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968436">
      <w:pPr>
        <w:pStyle w:val="18"/>
        <w:ind w:firstLine="420"/>
      </w:pPr>
      <w:bookmarkStart w:id="210" w:name="_GoBack"/>
      <w:bookmarkEnd w:id="210"/>
    </w:p>
    <w:p w14:paraId="12650C86">
      <w:pPr>
        <w:jc w:val="center"/>
        <w:rPr>
          <w:rFonts w:ascii="宋体" w:hAnsi="宋体"/>
          <w:b/>
          <w:bCs/>
          <w:sz w:val="28"/>
          <w:szCs w:val="30"/>
        </w:rPr>
      </w:pPr>
    </w:p>
    <w:p w14:paraId="67180882">
      <w:pPr>
        <w:jc w:val="center"/>
        <w:rPr>
          <w:rFonts w:ascii="宋体" w:hAnsi="宋体"/>
          <w:b/>
          <w:bCs/>
          <w:sz w:val="48"/>
          <w:szCs w:val="30"/>
        </w:rPr>
      </w:pPr>
      <w:r>
        <w:rPr>
          <w:rFonts w:ascii="宋体" w:hAnsi="宋体"/>
          <w:b/>
          <w:bCs/>
          <w:sz w:val="48"/>
          <w:szCs w:val="30"/>
        </w:rPr>
        <w:t>南方智慧精选灵活配置混合型证券投资基金2025年年度报告</w:t>
      </w:r>
    </w:p>
    <w:p w14:paraId="15461D2E">
      <w:pPr>
        <w:jc w:val="center"/>
        <w:rPr>
          <w:rFonts w:ascii="宋体" w:hAnsi="宋体"/>
          <w:b/>
          <w:bCs/>
          <w:sz w:val="48"/>
          <w:szCs w:val="30"/>
        </w:rPr>
      </w:pPr>
      <w:bookmarkStart w:id="0" w:name="OLE_LINK1"/>
      <w:bookmarkStart w:id="1" w:name="OLE_LINK2"/>
    </w:p>
    <w:p w14:paraId="3F3D5C3B">
      <w:pPr>
        <w:jc w:val="center"/>
        <w:rPr>
          <w:rFonts w:ascii="宋体" w:hAnsi="宋体"/>
          <w:b/>
          <w:bCs/>
          <w:sz w:val="28"/>
          <w:szCs w:val="30"/>
        </w:rPr>
      </w:pPr>
    </w:p>
    <w:bookmarkEnd w:id="0"/>
    <w:bookmarkEnd w:id="1"/>
    <w:p w14:paraId="00EC2DBB">
      <w:pPr>
        <w:jc w:val="center"/>
        <w:rPr>
          <w:rFonts w:ascii="宋体" w:hAnsi="宋体"/>
          <w:b/>
          <w:bCs/>
          <w:sz w:val="28"/>
          <w:szCs w:val="30"/>
        </w:rPr>
      </w:pPr>
      <w:r>
        <w:rPr>
          <w:rFonts w:ascii="宋体" w:hAnsi="宋体"/>
          <w:b/>
          <w:bCs/>
          <w:sz w:val="28"/>
          <w:szCs w:val="30"/>
        </w:rPr>
        <w:t>2025年12月31日</w:t>
      </w:r>
    </w:p>
    <w:p w14:paraId="730B8E86">
      <w:pPr>
        <w:jc w:val="center"/>
        <w:rPr>
          <w:rFonts w:ascii="宋体" w:hAnsi="宋体"/>
          <w:sz w:val="28"/>
          <w:szCs w:val="30"/>
        </w:rPr>
      </w:pPr>
    </w:p>
    <w:p w14:paraId="41192BDF">
      <w:pPr>
        <w:jc w:val="center"/>
        <w:rPr>
          <w:rFonts w:ascii="宋体" w:hAnsi="宋体"/>
          <w:sz w:val="28"/>
          <w:szCs w:val="30"/>
        </w:rPr>
      </w:pPr>
    </w:p>
    <w:p w14:paraId="634E48C5">
      <w:pPr>
        <w:jc w:val="center"/>
        <w:rPr>
          <w:rFonts w:ascii="宋体" w:hAnsi="宋体"/>
          <w:sz w:val="28"/>
          <w:szCs w:val="30"/>
        </w:rPr>
      </w:pPr>
    </w:p>
    <w:p w14:paraId="67E4A7CA">
      <w:pPr>
        <w:jc w:val="center"/>
        <w:rPr>
          <w:rFonts w:ascii="宋体" w:hAnsi="宋体"/>
          <w:sz w:val="28"/>
          <w:szCs w:val="30"/>
        </w:rPr>
      </w:pPr>
    </w:p>
    <w:p w14:paraId="1400D508">
      <w:pPr>
        <w:jc w:val="center"/>
        <w:rPr>
          <w:rFonts w:ascii="宋体" w:hAnsi="宋体"/>
          <w:sz w:val="28"/>
          <w:szCs w:val="30"/>
        </w:rPr>
      </w:pPr>
    </w:p>
    <w:p w14:paraId="4C7CE8B5">
      <w:pPr>
        <w:jc w:val="center"/>
        <w:rPr>
          <w:rFonts w:ascii="宋体" w:hAnsi="宋体"/>
          <w:sz w:val="28"/>
          <w:szCs w:val="30"/>
        </w:rPr>
      </w:pPr>
    </w:p>
    <w:p w14:paraId="12BD417B">
      <w:pPr>
        <w:jc w:val="center"/>
        <w:rPr>
          <w:rFonts w:ascii="宋体" w:hAnsi="宋体"/>
          <w:sz w:val="28"/>
          <w:szCs w:val="30"/>
        </w:rPr>
      </w:pPr>
    </w:p>
    <w:p w14:paraId="0781CD54">
      <w:pPr>
        <w:jc w:val="center"/>
        <w:rPr>
          <w:rFonts w:ascii="宋体" w:hAnsi="宋体"/>
          <w:sz w:val="28"/>
          <w:szCs w:val="30"/>
        </w:rPr>
      </w:pPr>
    </w:p>
    <w:p w14:paraId="5DFC312C">
      <w:pPr>
        <w:jc w:val="center"/>
        <w:rPr>
          <w:rFonts w:ascii="宋体" w:hAnsi="宋体"/>
          <w:sz w:val="28"/>
          <w:szCs w:val="30"/>
        </w:rPr>
      </w:pPr>
    </w:p>
    <w:p w14:paraId="3D2F9F39">
      <w:pPr>
        <w:jc w:val="center"/>
        <w:rPr>
          <w:rFonts w:ascii="宋体" w:hAnsi="宋体"/>
          <w:sz w:val="28"/>
          <w:szCs w:val="30"/>
        </w:rPr>
      </w:pPr>
    </w:p>
    <w:p w14:paraId="09D70B92">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4E57D37">
      <w:pPr>
        <w:ind w:firstLine="1687" w:firstLineChars="600"/>
        <w:rPr>
          <w:rFonts w:ascii="宋体" w:hAnsi="宋体"/>
          <w:b/>
          <w:bCs/>
          <w:sz w:val="28"/>
          <w:szCs w:val="30"/>
        </w:rPr>
      </w:pPr>
      <w:r>
        <w:rPr>
          <w:rFonts w:hint="eastAsia" w:ascii="宋体" w:hAnsi="宋体"/>
          <w:b/>
          <w:bCs/>
          <w:sz w:val="28"/>
          <w:szCs w:val="30"/>
        </w:rPr>
        <w:t>基金托管人：中国建设银行股份有限公司</w:t>
      </w:r>
    </w:p>
    <w:p w14:paraId="04DF415F">
      <w:pPr>
        <w:ind w:firstLine="1687" w:firstLineChars="600"/>
        <w:rPr>
          <w:rFonts w:ascii="宋体" w:hAnsi="宋体"/>
          <w:b/>
          <w:bCs/>
          <w:sz w:val="28"/>
          <w:szCs w:val="30"/>
        </w:rPr>
      </w:pPr>
      <w:r>
        <w:rPr>
          <w:rFonts w:hint="eastAsia" w:ascii="宋体" w:hAnsi="宋体"/>
          <w:b/>
          <w:bCs/>
          <w:sz w:val="28"/>
          <w:szCs w:val="30"/>
        </w:rPr>
        <w:t>送出日期：2026年3月31日</w:t>
      </w:r>
    </w:p>
    <w:p w14:paraId="454CE334">
      <w:pPr>
        <w:ind w:firstLine="1687" w:firstLineChars="600"/>
        <w:rPr>
          <w:rFonts w:ascii="宋体" w:hAnsi="宋体"/>
          <w:b/>
          <w:bCs/>
          <w:sz w:val="28"/>
          <w:szCs w:val="30"/>
        </w:rPr>
      </w:pPr>
    </w:p>
    <w:p w14:paraId="1EEE03C6">
      <w:pPr>
        <w:snapToGrid w:val="0"/>
        <w:spacing w:line="360" w:lineRule="auto"/>
        <w:jc w:val="left"/>
      </w:pPr>
      <w:r>
        <w:br w:type="page"/>
      </w:r>
    </w:p>
    <w:p w14:paraId="29FE5F86"/>
    <w:p w14:paraId="19EC51B1">
      <w:pPr>
        <w:pStyle w:val="26"/>
      </w:pPr>
      <w:bookmarkStart w:id="2" w:name="_Toc23608"/>
      <w:r>
        <w:t>重要提示及目录</w:t>
      </w:r>
      <w:bookmarkEnd w:id="2"/>
    </w:p>
    <w:p w14:paraId="4E090957">
      <w:pPr>
        <w:pStyle w:val="23"/>
      </w:pPr>
      <w:bookmarkStart w:id="3" w:name="_Toc23992"/>
      <w:r>
        <w:t>重要提示</w:t>
      </w:r>
      <w:bookmarkEnd w:id="3"/>
    </w:p>
    <w:p w14:paraId="71110066">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2BE43569">
      <w:pPr>
        <w:pStyle w:val="18"/>
        <w:rPr>
          <w:rFonts w:hint="eastAsia"/>
        </w:rPr>
      </w:pPr>
      <w:r>
        <w:rPr>
          <w:rFonts w:hint="eastAsia"/>
        </w:rPr>
        <w:t>本年度报告已经三分之二以上独立董事签字同意，并由董事长签发。</w:t>
      </w:r>
    </w:p>
    <w:p w14:paraId="3CE9DB2E">
      <w:pPr>
        <w:pStyle w:val="18"/>
        <w:rPr>
          <w:rFonts w:hint="eastAsia"/>
        </w:rPr>
      </w:pPr>
      <w:r>
        <w:rPr>
          <w:rFonts w:hint="eastAsia"/>
        </w:rPr>
        <w:t>基金托管人中国建设银行股份有限公司根据本基金合同规定，于2026年3月27日复核了本报告中的财务指标、净值表现、利润分配情况、财务会计报告、投资组合报告等内容，保证复核内容不存在虚假记载、误导性陈述或者重大遗漏。</w:t>
      </w:r>
    </w:p>
    <w:p w14:paraId="1B7506C6">
      <w:pPr>
        <w:pStyle w:val="18"/>
        <w:rPr>
          <w:rFonts w:hint="eastAsia"/>
        </w:rPr>
      </w:pPr>
      <w:r>
        <w:rPr>
          <w:rFonts w:hint="eastAsia"/>
        </w:rPr>
        <w:t>基金管理人承诺以诚实信用、勤勉尽责的原则管理和运用基金资产，但不保证基金一定盈利。</w:t>
      </w:r>
    </w:p>
    <w:p w14:paraId="266AA708">
      <w:pPr>
        <w:pStyle w:val="18"/>
        <w:rPr>
          <w:rFonts w:hint="eastAsia"/>
        </w:rPr>
      </w:pPr>
      <w:r>
        <w:rPr>
          <w:rFonts w:hint="eastAsia"/>
        </w:rPr>
        <w:t>基金的过往业绩并不代表其未来表现。投资有风险，投资者在作出投资决策前应仔细阅读本基金的招募说明书及其更新。</w:t>
      </w:r>
    </w:p>
    <w:p w14:paraId="6C488AED">
      <w:pPr>
        <w:pStyle w:val="18"/>
        <w:rPr>
          <w:rFonts w:hint="eastAsia"/>
        </w:rPr>
      </w:pPr>
      <w:r>
        <w:rPr>
          <w:rFonts w:hint="eastAsia"/>
        </w:rPr>
        <w:t>本报告期自2025年1月1日起至12月31日止。</w:t>
      </w:r>
    </w:p>
    <w:p w14:paraId="46C91883">
      <w:pPr>
        <w:pStyle w:val="23"/>
        <w:pageBreakBefore/>
      </w:pPr>
      <w:bookmarkStart w:id="4" w:name="_Toc14571"/>
      <w:r>
        <w:t>目录</w:t>
      </w:r>
      <w:bookmarkEnd w:id="4"/>
    </w:p>
    <w:sdt>
      <w:sdtPr>
        <w:rPr>
          <w:rFonts w:ascii="宋体" w:hAnsi="宋体" w:eastAsia="宋体"/>
          <w:color w:val="DBDBDB"/>
          <w:sz w:val="21"/>
          <w:szCs w:val="24"/>
          <w:lang w:val="en-US" w:eastAsia="zh-CN" w:bidi="ar-SA"/>
        </w:rPr>
        <w:id w:val="36988"/>
        <w:docPartObj>
          <w:docPartGallery w:val="Table of Contents"/>
          <w:docPartUnique/>
        </w:docPartObj>
      </w:sdtPr>
      <w:sdtEndPr>
        <w:rPr>
          <w:rFonts w:ascii="宋体" w:hAnsi="宋体" w:eastAsia="宋体"/>
          <w:b/>
          <w:color w:val="DBDBDB"/>
          <w:sz w:val="21"/>
          <w:szCs w:val="24"/>
          <w:lang w:val="en-US" w:eastAsia="zh-CN" w:bidi="ar-SA"/>
        </w:rPr>
      </w:sdtEndPr>
      <w:sdtContent>
        <w:p w14:paraId="064FDE28">
          <w:pPr>
            <w:pStyle w:val="61"/>
            <w:spacing w:before="0" w:beforeLines="0" w:after="0" w:afterLines="0" w:line="240" w:lineRule="auto"/>
            <w:ind w:left="0" w:leftChars="0" w:right="0" w:rightChars="0" w:firstLine="0" w:firstLineChars="0"/>
            <w:jc w:val="center"/>
            <w:rPr>
              <w:b/>
            </w:rPr>
          </w:pPr>
          <w:r>
            <w:rPr>
              <w:b/>
              <w:lang w:val="zh-CN"/>
            </w:rPr>
            <w:t>目录</w:t>
          </w:r>
        </w:p>
        <w:p w14:paraId="6954E01E">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_Toc23608 </w:instrText>
          </w:r>
          <w:r>
            <w:fldChar w:fldCharType="separate"/>
          </w:r>
          <w:r>
            <w:rPr>
              <w:rFonts w:hint="eastAsia"/>
            </w:rPr>
            <w:t xml:space="preserve">§1 </w:t>
          </w:r>
          <w:r>
            <w:t>重要提示及目录</w:t>
          </w:r>
          <w:r>
            <w:tab/>
          </w:r>
          <w:r>
            <w:fldChar w:fldCharType="begin"/>
          </w:r>
          <w:r>
            <w:instrText xml:space="preserve"> PAGEREF _Toc23608 \h </w:instrText>
          </w:r>
          <w:r>
            <w:fldChar w:fldCharType="separate"/>
          </w:r>
          <w:r>
            <w:t>1</w:t>
          </w:r>
          <w:r>
            <w:fldChar w:fldCharType="end"/>
          </w:r>
          <w:r>
            <w:fldChar w:fldCharType="end"/>
          </w:r>
        </w:p>
        <w:p w14:paraId="32F5E4E5">
          <w:pPr>
            <w:pStyle w:val="10"/>
            <w:tabs>
              <w:tab w:val="right" w:leader="dot" w:pos="8306"/>
            </w:tabs>
          </w:pPr>
          <w:r>
            <w:fldChar w:fldCharType="begin"/>
          </w:r>
          <w:r>
            <w:instrText xml:space="preserve"> HYPERLINK \l _Toc23992 </w:instrText>
          </w:r>
          <w:r>
            <w:fldChar w:fldCharType="separate"/>
          </w:r>
          <w:r>
            <w:rPr>
              <w:rFonts w:hint="eastAsia"/>
            </w:rPr>
            <w:t xml:space="preserve">1.1 </w:t>
          </w:r>
          <w:r>
            <w:t>重要提示</w:t>
          </w:r>
          <w:r>
            <w:tab/>
          </w:r>
          <w:r>
            <w:fldChar w:fldCharType="begin"/>
          </w:r>
          <w:r>
            <w:instrText xml:space="preserve"> PAGEREF _Toc23992 \h </w:instrText>
          </w:r>
          <w:r>
            <w:fldChar w:fldCharType="separate"/>
          </w:r>
          <w:r>
            <w:t>1</w:t>
          </w:r>
          <w:r>
            <w:fldChar w:fldCharType="end"/>
          </w:r>
          <w:r>
            <w:fldChar w:fldCharType="end"/>
          </w:r>
        </w:p>
        <w:p w14:paraId="4B7AE04F">
          <w:pPr>
            <w:pStyle w:val="10"/>
            <w:tabs>
              <w:tab w:val="right" w:leader="dot" w:pos="8306"/>
            </w:tabs>
          </w:pPr>
          <w:r>
            <w:fldChar w:fldCharType="begin"/>
          </w:r>
          <w:r>
            <w:instrText xml:space="preserve"> HYPERLINK \l _Toc14571 </w:instrText>
          </w:r>
          <w:r>
            <w:fldChar w:fldCharType="separate"/>
          </w:r>
          <w:r>
            <w:rPr>
              <w:rFonts w:hint="eastAsia"/>
            </w:rPr>
            <w:t xml:space="preserve">1.2 </w:t>
          </w:r>
          <w:r>
            <w:t>目录</w:t>
          </w:r>
          <w:r>
            <w:tab/>
          </w:r>
          <w:r>
            <w:fldChar w:fldCharType="begin"/>
          </w:r>
          <w:r>
            <w:instrText xml:space="preserve"> PAGEREF _Toc14571 \h </w:instrText>
          </w:r>
          <w:r>
            <w:fldChar w:fldCharType="separate"/>
          </w:r>
          <w:r>
            <w:t>2</w:t>
          </w:r>
          <w:r>
            <w:fldChar w:fldCharType="end"/>
          </w:r>
          <w:r>
            <w:fldChar w:fldCharType="end"/>
          </w:r>
        </w:p>
        <w:p w14:paraId="416CC51A">
          <w:pPr>
            <w:pStyle w:val="8"/>
            <w:tabs>
              <w:tab w:val="right" w:leader="dot" w:pos="8306"/>
            </w:tabs>
          </w:pPr>
          <w:r>
            <w:fldChar w:fldCharType="begin"/>
          </w:r>
          <w:r>
            <w:instrText xml:space="preserve"> HYPERLINK \l _Toc2478 </w:instrText>
          </w:r>
          <w:r>
            <w:fldChar w:fldCharType="separate"/>
          </w:r>
          <w:r>
            <w:rPr>
              <w:rFonts w:hint="eastAsia"/>
            </w:rPr>
            <w:t xml:space="preserve">§2 </w:t>
          </w:r>
          <w:r>
            <w:t>基金简介</w:t>
          </w:r>
          <w:r>
            <w:tab/>
          </w:r>
          <w:r>
            <w:fldChar w:fldCharType="begin"/>
          </w:r>
          <w:r>
            <w:instrText xml:space="preserve"> PAGEREF _Toc2478 \h </w:instrText>
          </w:r>
          <w:r>
            <w:fldChar w:fldCharType="separate"/>
          </w:r>
          <w:r>
            <w:t>4</w:t>
          </w:r>
          <w:r>
            <w:fldChar w:fldCharType="end"/>
          </w:r>
          <w:r>
            <w:fldChar w:fldCharType="end"/>
          </w:r>
        </w:p>
        <w:p w14:paraId="3E14DB61">
          <w:pPr>
            <w:pStyle w:val="10"/>
            <w:tabs>
              <w:tab w:val="right" w:leader="dot" w:pos="8306"/>
            </w:tabs>
          </w:pPr>
          <w:r>
            <w:fldChar w:fldCharType="begin"/>
          </w:r>
          <w:r>
            <w:instrText xml:space="preserve"> HYPERLINK \l _Toc11267 </w:instrText>
          </w:r>
          <w:r>
            <w:fldChar w:fldCharType="separate"/>
          </w:r>
          <w:r>
            <w:rPr>
              <w:rFonts w:hint="eastAsia"/>
            </w:rPr>
            <w:t xml:space="preserve">2.1 </w:t>
          </w:r>
          <w:r>
            <w:t>基金基本情况</w:t>
          </w:r>
          <w:r>
            <w:tab/>
          </w:r>
          <w:r>
            <w:fldChar w:fldCharType="begin"/>
          </w:r>
          <w:r>
            <w:instrText xml:space="preserve"> PAGEREF _Toc11267 \h </w:instrText>
          </w:r>
          <w:r>
            <w:fldChar w:fldCharType="separate"/>
          </w:r>
          <w:r>
            <w:t>4</w:t>
          </w:r>
          <w:r>
            <w:fldChar w:fldCharType="end"/>
          </w:r>
          <w:r>
            <w:fldChar w:fldCharType="end"/>
          </w:r>
        </w:p>
        <w:p w14:paraId="3F1F1A3D">
          <w:pPr>
            <w:pStyle w:val="10"/>
            <w:tabs>
              <w:tab w:val="right" w:leader="dot" w:pos="8306"/>
            </w:tabs>
          </w:pPr>
          <w:r>
            <w:fldChar w:fldCharType="begin"/>
          </w:r>
          <w:r>
            <w:instrText xml:space="preserve"> HYPERLINK \l _Toc5145 </w:instrText>
          </w:r>
          <w:r>
            <w:fldChar w:fldCharType="separate"/>
          </w:r>
          <w:r>
            <w:rPr>
              <w:rFonts w:hint="eastAsia"/>
            </w:rPr>
            <w:t xml:space="preserve">2.2 </w:t>
          </w:r>
          <w:r>
            <w:t>基金产品说明</w:t>
          </w:r>
          <w:r>
            <w:tab/>
          </w:r>
          <w:r>
            <w:fldChar w:fldCharType="begin"/>
          </w:r>
          <w:r>
            <w:instrText xml:space="preserve"> PAGEREF _Toc5145 \h </w:instrText>
          </w:r>
          <w:r>
            <w:fldChar w:fldCharType="separate"/>
          </w:r>
          <w:r>
            <w:t>4</w:t>
          </w:r>
          <w:r>
            <w:fldChar w:fldCharType="end"/>
          </w:r>
          <w:r>
            <w:fldChar w:fldCharType="end"/>
          </w:r>
        </w:p>
        <w:p w14:paraId="40FFC1EA">
          <w:pPr>
            <w:pStyle w:val="10"/>
            <w:tabs>
              <w:tab w:val="right" w:leader="dot" w:pos="8306"/>
            </w:tabs>
          </w:pPr>
          <w:r>
            <w:fldChar w:fldCharType="begin"/>
          </w:r>
          <w:r>
            <w:instrText xml:space="preserve"> HYPERLINK \l _Toc1993 </w:instrText>
          </w:r>
          <w:r>
            <w:fldChar w:fldCharType="separate"/>
          </w:r>
          <w:r>
            <w:rPr>
              <w:rFonts w:hint="eastAsia"/>
            </w:rPr>
            <w:t xml:space="preserve">2.3 </w:t>
          </w:r>
          <w:r>
            <w:t>基金管理人和基金托管人</w:t>
          </w:r>
          <w:r>
            <w:tab/>
          </w:r>
          <w:r>
            <w:fldChar w:fldCharType="begin"/>
          </w:r>
          <w:r>
            <w:instrText xml:space="preserve"> PAGEREF _Toc1993 \h </w:instrText>
          </w:r>
          <w:r>
            <w:fldChar w:fldCharType="separate"/>
          </w:r>
          <w:r>
            <w:t>4</w:t>
          </w:r>
          <w:r>
            <w:fldChar w:fldCharType="end"/>
          </w:r>
          <w:r>
            <w:fldChar w:fldCharType="end"/>
          </w:r>
        </w:p>
        <w:p w14:paraId="46A5099E">
          <w:pPr>
            <w:pStyle w:val="10"/>
            <w:tabs>
              <w:tab w:val="right" w:leader="dot" w:pos="8306"/>
            </w:tabs>
          </w:pPr>
          <w:r>
            <w:fldChar w:fldCharType="begin"/>
          </w:r>
          <w:r>
            <w:instrText xml:space="preserve"> HYPERLINK \l _Toc7507 </w:instrText>
          </w:r>
          <w:r>
            <w:fldChar w:fldCharType="separate"/>
          </w:r>
          <w:r>
            <w:rPr>
              <w:rFonts w:hint="eastAsia"/>
            </w:rPr>
            <w:t xml:space="preserve">2.4 </w:t>
          </w:r>
          <w:r>
            <w:t>信息披露方式</w:t>
          </w:r>
          <w:r>
            <w:tab/>
          </w:r>
          <w:r>
            <w:fldChar w:fldCharType="begin"/>
          </w:r>
          <w:r>
            <w:instrText xml:space="preserve"> PAGEREF _Toc7507 \h </w:instrText>
          </w:r>
          <w:r>
            <w:fldChar w:fldCharType="separate"/>
          </w:r>
          <w:r>
            <w:t>5</w:t>
          </w:r>
          <w:r>
            <w:fldChar w:fldCharType="end"/>
          </w:r>
          <w:r>
            <w:fldChar w:fldCharType="end"/>
          </w:r>
        </w:p>
        <w:p w14:paraId="13F7AF96">
          <w:pPr>
            <w:pStyle w:val="10"/>
            <w:tabs>
              <w:tab w:val="right" w:leader="dot" w:pos="8306"/>
            </w:tabs>
          </w:pPr>
          <w:r>
            <w:fldChar w:fldCharType="begin"/>
          </w:r>
          <w:r>
            <w:instrText xml:space="preserve"> HYPERLINK \l _Toc28058 </w:instrText>
          </w:r>
          <w:r>
            <w:fldChar w:fldCharType="separate"/>
          </w:r>
          <w:r>
            <w:rPr>
              <w:rFonts w:hint="eastAsia"/>
            </w:rPr>
            <w:t xml:space="preserve">2.5 </w:t>
          </w:r>
          <w:r>
            <w:t>其他相关资料</w:t>
          </w:r>
          <w:r>
            <w:tab/>
          </w:r>
          <w:r>
            <w:fldChar w:fldCharType="begin"/>
          </w:r>
          <w:r>
            <w:instrText xml:space="preserve"> PAGEREF _Toc28058 \h </w:instrText>
          </w:r>
          <w:r>
            <w:fldChar w:fldCharType="separate"/>
          </w:r>
          <w:r>
            <w:t>5</w:t>
          </w:r>
          <w:r>
            <w:fldChar w:fldCharType="end"/>
          </w:r>
          <w:r>
            <w:fldChar w:fldCharType="end"/>
          </w:r>
        </w:p>
        <w:p w14:paraId="6D73A52C">
          <w:pPr>
            <w:pStyle w:val="8"/>
            <w:tabs>
              <w:tab w:val="right" w:leader="dot" w:pos="8306"/>
            </w:tabs>
          </w:pPr>
          <w:r>
            <w:fldChar w:fldCharType="begin"/>
          </w:r>
          <w:r>
            <w:instrText xml:space="preserve"> HYPERLINK \l _Toc25093 </w:instrText>
          </w:r>
          <w:r>
            <w:fldChar w:fldCharType="separate"/>
          </w:r>
          <w:r>
            <w:rPr>
              <w:rFonts w:hint="eastAsia"/>
            </w:rPr>
            <w:t xml:space="preserve">§3 </w:t>
          </w:r>
          <w:r>
            <w:t>主要财务指标、基金净值表现及利润分配情况</w:t>
          </w:r>
          <w:r>
            <w:tab/>
          </w:r>
          <w:r>
            <w:fldChar w:fldCharType="begin"/>
          </w:r>
          <w:r>
            <w:instrText xml:space="preserve"> PAGEREF _Toc25093 \h </w:instrText>
          </w:r>
          <w:r>
            <w:fldChar w:fldCharType="separate"/>
          </w:r>
          <w:r>
            <w:t>6</w:t>
          </w:r>
          <w:r>
            <w:fldChar w:fldCharType="end"/>
          </w:r>
          <w:r>
            <w:fldChar w:fldCharType="end"/>
          </w:r>
        </w:p>
        <w:p w14:paraId="6D9ED18D">
          <w:pPr>
            <w:pStyle w:val="10"/>
            <w:tabs>
              <w:tab w:val="right" w:leader="dot" w:pos="8306"/>
            </w:tabs>
          </w:pPr>
          <w:r>
            <w:fldChar w:fldCharType="begin"/>
          </w:r>
          <w:r>
            <w:instrText xml:space="preserve"> HYPERLINK \l _Toc19761 </w:instrText>
          </w:r>
          <w:r>
            <w:fldChar w:fldCharType="separate"/>
          </w:r>
          <w:r>
            <w:rPr>
              <w:rFonts w:hint="eastAsia"/>
            </w:rPr>
            <w:t xml:space="preserve">3.1 </w:t>
          </w:r>
          <w:r>
            <w:t>主要会计数据和财务指标</w:t>
          </w:r>
          <w:r>
            <w:tab/>
          </w:r>
          <w:r>
            <w:fldChar w:fldCharType="begin"/>
          </w:r>
          <w:r>
            <w:instrText xml:space="preserve"> PAGEREF _Toc19761 \h </w:instrText>
          </w:r>
          <w:r>
            <w:fldChar w:fldCharType="separate"/>
          </w:r>
          <w:r>
            <w:t>6</w:t>
          </w:r>
          <w:r>
            <w:fldChar w:fldCharType="end"/>
          </w:r>
          <w:r>
            <w:fldChar w:fldCharType="end"/>
          </w:r>
        </w:p>
        <w:p w14:paraId="2B26E63B">
          <w:pPr>
            <w:pStyle w:val="10"/>
            <w:tabs>
              <w:tab w:val="right" w:leader="dot" w:pos="8306"/>
            </w:tabs>
          </w:pPr>
          <w:r>
            <w:fldChar w:fldCharType="begin"/>
          </w:r>
          <w:r>
            <w:instrText xml:space="preserve"> HYPERLINK \l _Toc2512 </w:instrText>
          </w:r>
          <w:r>
            <w:fldChar w:fldCharType="separate"/>
          </w:r>
          <w:r>
            <w:rPr>
              <w:rFonts w:hint="eastAsia"/>
            </w:rPr>
            <w:t xml:space="preserve">3.2 </w:t>
          </w:r>
          <w:r>
            <w:t>基金净值表现</w:t>
          </w:r>
          <w:r>
            <w:tab/>
          </w:r>
          <w:r>
            <w:fldChar w:fldCharType="begin"/>
          </w:r>
          <w:r>
            <w:instrText xml:space="preserve"> PAGEREF _Toc2512 \h </w:instrText>
          </w:r>
          <w:r>
            <w:fldChar w:fldCharType="separate"/>
          </w:r>
          <w:r>
            <w:t>6</w:t>
          </w:r>
          <w:r>
            <w:fldChar w:fldCharType="end"/>
          </w:r>
          <w:r>
            <w:fldChar w:fldCharType="end"/>
          </w:r>
        </w:p>
        <w:p w14:paraId="22904E91">
          <w:pPr>
            <w:pStyle w:val="10"/>
            <w:tabs>
              <w:tab w:val="right" w:leader="dot" w:pos="8306"/>
            </w:tabs>
          </w:pPr>
          <w:r>
            <w:fldChar w:fldCharType="begin"/>
          </w:r>
          <w:r>
            <w:instrText xml:space="preserve"> HYPERLINK \l _Toc4924 </w:instrText>
          </w:r>
          <w:r>
            <w:fldChar w:fldCharType="separate"/>
          </w:r>
          <w:r>
            <w:rPr>
              <w:rFonts w:hint="eastAsia"/>
            </w:rPr>
            <w:t xml:space="preserve">3.3 </w:t>
          </w:r>
          <w:r>
            <w:t>过去三年基金的利润分配情况</w:t>
          </w:r>
          <w:r>
            <w:tab/>
          </w:r>
          <w:r>
            <w:fldChar w:fldCharType="begin"/>
          </w:r>
          <w:r>
            <w:instrText xml:space="preserve"> PAGEREF _Toc4924 \h </w:instrText>
          </w:r>
          <w:r>
            <w:fldChar w:fldCharType="separate"/>
          </w:r>
          <w:r>
            <w:t>8</w:t>
          </w:r>
          <w:r>
            <w:fldChar w:fldCharType="end"/>
          </w:r>
          <w:r>
            <w:fldChar w:fldCharType="end"/>
          </w:r>
        </w:p>
        <w:p w14:paraId="2BD1DF30">
          <w:pPr>
            <w:pStyle w:val="8"/>
            <w:tabs>
              <w:tab w:val="right" w:leader="dot" w:pos="8306"/>
            </w:tabs>
          </w:pPr>
          <w:r>
            <w:fldChar w:fldCharType="begin"/>
          </w:r>
          <w:r>
            <w:instrText xml:space="preserve"> HYPERLINK \l _Toc19473 </w:instrText>
          </w:r>
          <w:r>
            <w:fldChar w:fldCharType="separate"/>
          </w:r>
          <w:r>
            <w:rPr>
              <w:rFonts w:hint="eastAsia"/>
            </w:rPr>
            <w:t xml:space="preserve">§4 </w:t>
          </w:r>
          <w:r>
            <w:t>管理人报告</w:t>
          </w:r>
          <w:r>
            <w:tab/>
          </w:r>
          <w:r>
            <w:fldChar w:fldCharType="begin"/>
          </w:r>
          <w:r>
            <w:instrText xml:space="preserve"> PAGEREF _Toc19473 \h </w:instrText>
          </w:r>
          <w:r>
            <w:fldChar w:fldCharType="separate"/>
          </w:r>
          <w:r>
            <w:t>8</w:t>
          </w:r>
          <w:r>
            <w:fldChar w:fldCharType="end"/>
          </w:r>
          <w:r>
            <w:fldChar w:fldCharType="end"/>
          </w:r>
        </w:p>
        <w:p w14:paraId="3A2A2594">
          <w:pPr>
            <w:pStyle w:val="10"/>
            <w:tabs>
              <w:tab w:val="right" w:leader="dot" w:pos="8306"/>
            </w:tabs>
          </w:pPr>
          <w:r>
            <w:fldChar w:fldCharType="begin"/>
          </w:r>
          <w:r>
            <w:instrText xml:space="preserve"> HYPERLINK \l _Toc10616 </w:instrText>
          </w:r>
          <w:r>
            <w:fldChar w:fldCharType="separate"/>
          </w:r>
          <w:r>
            <w:rPr>
              <w:rFonts w:hint="eastAsia"/>
            </w:rPr>
            <w:t xml:space="preserve">4.1 </w:t>
          </w:r>
          <w:r>
            <w:t>基金管理人及基金经理情况</w:t>
          </w:r>
          <w:r>
            <w:tab/>
          </w:r>
          <w:r>
            <w:fldChar w:fldCharType="begin"/>
          </w:r>
          <w:r>
            <w:instrText xml:space="preserve"> PAGEREF _Toc10616 \h </w:instrText>
          </w:r>
          <w:r>
            <w:fldChar w:fldCharType="separate"/>
          </w:r>
          <w:r>
            <w:t>8</w:t>
          </w:r>
          <w:r>
            <w:fldChar w:fldCharType="end"/>
          </w:r>
          <w:r>
            <w:fldChar w:fldCharType="end"/>
          </w:r>
        </w:p>
        <w:p w14:paraId="22016CFB">
          <w:pPr>
            <w:pStyle w:val="10"/>
            <w:tabs>
              <w:tab w:val="right" w:leader="dot" w:pos="8306"/>
            </w:tabs>
          </w:pPr>
          <w:r>
            <w:fldChar w:fldCharType="begin"/>
          </w:r>
          <w:r>
            <w:instrText xml:space="preserve"> HYPERLINK \l _Toc9212 </w:instrText>
          </w:r>
          <w:r>
            <w:fldChar w:fldCharType="separate"/>
          </w:r>
          <w:r>
            <w:rPr>
              <w:rFonts w:hint="eastAsia"/>
            </w:rPr>
            <w:t xml:space="preserve">4.2 </w:t>
          </w:r>
          <w:r>
            <w:t>管理人对报告期内本基金运作遵规守信情况的说明</w:t>
          </w:r>
          <w:r>
            <w:tab/>
          </w:r>
          <w:r>
            <w:fldChar w:fldCharType="begin"/>
          </w:r>
          <w:r>
            <w:instrText xml:space="preserve"> PAGEREF _Toc9212 \h </w:instrText>
          </w:r>
          <w:r>
            <w:fldChar w:fldCharType="separate"/>
          </w:r>
          <w:r>
            <w:t>9</w:t>
          </w:r>
          <w:r>
            <w:fldChar w:fldCharType="end"/>
          </w:r>
          <w:r>
            <w:fldChar w:fldCharType="end"/>
          </w:r>
        </w:p>
        <w:p w14:paraId="07C5C0F7">
          <w:pPr>
            <w:pStyle w:val="10"/>
            <w:tabs>
              <w:tab w:val="right" w:leader="dot" w:pos="8306"/>
            </w:tabs>
          </w:pPr>
          <w:r>
            <w:fldChar w:fldCharType="begin"/>
          </w:r>
          <w:r>
            <w:instrText xml:space="preserve"> HYPERLINK \l _Toc15605 </w:instrText>
          </w:r>
          <w:r>
            <w:fldChar w:fldCharType="separate"/>
          </w:r>
          <w:r>
            <w:rPr>
              <w:rFonts w:hint="eastAsia"/>
            </w:rPr>
            <w:t xml:space="preserve">4.3 </w:t>
          </w:r>
          <w:r>
            <w:t>管理人对报告期内公平交易情况的专项说明</w:t>
          </w:r>
          <w:r>
            <w:tab/>
          </w:r>
          <w:r>
            <w:fldChar w:fldCharType="begin"/>
          </w:r>
          <w:r>
            <w:instrText xml:space="preserve"> PAGEREF _Toc15605 \h </w:instrText>
          </w:r>
          <w:r>
            <w:fldChar w:fldCharType="separate"/>
          </w:r>
          <w:r>
            <w:t>9</w:t>
          </w:r>
          <w:r>
            <w:fldChar w:fldCharType="end"/>
          </w:r>
          <w:r>
            <w:fldChar w:fldCharType="end"/>
          </w:r>
        </w:p>
        <w:p w14:paraId="51DF7CA1">
          <w:pPr>
            <w:pStyle w:val="10"/>
            <w:tabs>
              <w:tab w:val="right" w:leader="dot" w:pos="8306"/>
            </w:tabs>
          </w:pPr>
          <w:r>
            <w:fldChar w:fldCharType="begin"/>
          </w:r>
          <w:r>
            <w:instrText xml:space="preserve"> HYPERLINK \l _Toc22118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_Toc22118 \h </w:instrText>
          </w:r>
          <w:r>
            <w:fldChar w:fldCharType="separate"/>
          </w:r>
          <w:r>
            <w:t>10</w:t>
          </w:r>
          <w:r>
            <w:fldChar w:fldCharType="end"/>
          </w:r>
          <w:r>
            <w:fldChar w:fldCharType="end"/>
          </w:r>
        </w:p>
        <w:p w14:paraId="416B75DB">
          <w:pPr>
            <w:pStyle w:val="10"/>
            <w:tabs>
              <w:tab w:val="right" w:leader="dot" w:pos="8306"/>
            </w:tabs>
          </w:pPr>
          <w:r>
            <w:fldChar w:fldCharType="begin"/>
          </w:r>
          <w:r>
            <w:instrText xml:space="preserve"> HYPERLINK \l _Toc9008 </w:instrText>
          </w:r>
          <w:r>
            <w:fldChar w:fldCharType="separate"/>
          </w:r>
          <w:r>
            <w:rPr>
              <w:rFonts w:hint="eastAsia"/>
            </w:rPr>
            <w:t xml:space="preserve">4.5 </w:t>
          </w:r>
          <w:r>
            <w:t>管理人对宏观经济、证券市场及行业走势的简要展望</w:t>
          </w:r>
          <w:r>
            <w:tab/>
          </w:r>
          <w:r>
            <w:fldChar w:fldCharType="begin"/>
          </w:r>
          <w:r>
            <w:instrText xml:space="preserve"> PAGEREF _Toc9008 \h </w:instrText>
          </w:r>
          <w:r>
            <w:fldChar w:fldCharType="separate"/>
          </w:r>
          <w:r>
            <w:t>11</w:t>
          </w:r>
          <w:r>
            <w:fldChar w:fldCharType="end"/>
          </w:r>
          <w:r>
            <w:fldChar w:fldCharType="end"/>
          </w:r>
        </w:p>
        <w:p w14:paraId="0246962D">
          <w:pPr>
            <w:pStyle w:val="10"/>
            <w:tabs>
              <w:tab w:val="right" w:leader="dot" w:pos="8306"/>
            </w:tabs>
          </w:pPr>
          <w:r>
            <w:fldChar w:fldCharType="begin"/>
          </w:r>
          <w:r>
            <w:instrText xml:space="preserve"> HYPERLINK \l _Toc24302 </w:instrText>
          </w:r>
          <w:r>
            <w:fldChar w:fldCharType="separate"/>
          </w:r>
          <w:r>
            <w:rPr>
              <w:rFonts w:hint="eastAsia"/>
            </w:rPr>
            <w:t xml:space="preserve">4.6 </w:t>
          </w:r>
          <w:r>
            <w:t>管理人内部有关本基金的监察稽核工作情况</w:t>
          </w:r>
          <w:r>
            <w:tab/>
          </w:r>
          <w:r>
            <w:fldChar w:fldCharType="begin"/>
          </w:r>
          <w:r>
            <w:instrText xml:space="preserve"> PAGEREF _Toc24302 \h </w:instrText>
          </w:r>
          <w:r>
            <w:fldChar w:fldCharType="separate"/>
          </w:r>
          <w:r>
            <w:t>12</w:t>
          </w:r>
          <w:r>
            <w:fldChar w:fldCharType="end"/>
          </w:r>
          <w:r>
            <w:fldChar w:fldCharType="end"/>
          </w:r>
        </w:p>
        <w:p w14:paraId="1A9FDA57">
          <w:pPr>
            <w:pStyle w:val="10"/>
            <w:tabs>
              <w:tab w:val="right" w:leader="dot" w:pos="8306"/>
            </w:tabs>
          </w:pPr>
          <w:r>
            <w:fldChar w:fldCharType="begin"/>
          </w:r>
          <w:r>
            <w:instrText xml:space="preserve"> HYPERLINK \l _Toc15638 </w:instrText>
          </w:r>
          <w:r>
            <w:fldChar w:fldCharType="separate"/>
          </w:r>
          <w:r>
            <w:rPr>
              <w:rFonts w:hint="eastAsia"/>
            </w:rPr>
            <w:t xml:space="preserve">4.7 </w:t>
          </w:r>
          <w:r>
            <w:t>管理人对报告期内基金估值程序等事项的说明</w:t>
          </w:r>
          <w:r>
            <w:tab/>
          </w:r>
          <w:r>
            <w:fldChar w:fldCharType="begin"/>
          </w:r>
          <w:r>
            <w:instrText xml:space="preserve"> PAGEREF _Toc15638 \h </w:instrText>
          </w:r>
          <w:r>
            <w:fldChar w:fldCharType="separate"/>
          </w:r>
          <w:r>
            <w:t>13</w:t>
          </w:r>
          <w:r>
            <w:fldChar w:fldCharType="end"/>
          </w:r>
          <w:r>
            <w:fldChar w:fldCharType="end"/>
          </w:r>
        </w:p>
        <w:p w14:paraId="6299457B">
          <w:pPr>
            <w:pStyle w:val="10"/>
            <w:tabs>
              <w:tab w:val="right" w:leader="dot" w:pos="8306"/>
            </w:tabs>
          </w:pPr>
          <w:r>
            <w:fldChar w:fldCharType="begin"/>
          </w:r>
          <w:r>
            <w:instrText xml:space="preserve"> HYPERLINK \l _Toc18280 </w:instrText>
          </w:r>
          <w:r>
            <w:fldChar w:fldCharType="separate"/>
          </w:r>
          <w:r>
            <w:rPr>
              <w:rFonts w:hint="eastAsia"/>
            </w:rPr>
            <w:t xml:space="preserve">4.8 </w:t>
          </w:r>
          <w:r>
            <w:t>管理人对报告期内基金利润分配情况的说明</w:t>
          </w:r>
          <w:r>
            <w:tab/>
          </w:r>
          <w:r>
            <w:fldChar w:fldCharType="begin"/>
          </w:r>
          <w:r>
            <w:instrText xml:space="preserve"> PAGEREF _Toc18280 \h </w:instrText>
          </w:r>
          <w:r>
            <w:fldChar w:fldCharType="separate"/>
          </w:r>
          <w:r>
            <w:t>13</w:t>
          </w:r>
          <w:r>
            <w:fldChar w:fldCharType="end"/>
          </w:r>
          <w:r>
            <w:fldChar w:fldCharType="end"/>
          </w:r>
        </w:p>
        <w:p w14:paraId="5C035D12">
          <w:pPr>
            <w:pStyle w:val="10"/>
            <w:tabs>
              <w:tab w:val="right" w:leader="dot" w:pos="8306"/>
            </w:tabs>
          </w:pPr>
          <w:r>
            <w:fldChar w:fldCharType="begin"/>
          </w:r>
          <w:r>
            <w:instrText xml:space="preserve"> HYPERLINK \l _Toc28481 </w:instrText>
          </w:r>
          <w:r>
            <w:fldChar w:fldCharType="separate"/>
          </w:r>
          <w:r>
            <w:rPr>
              <w:rFonts w:hint="eastAsia"/>
            </w:rPr>
            <w:t xml:space="preserve">4.9 </w:t>
          </w:r>
          <w:r>
            <w:t>报告期内基金持有人数或基金资产净值预警说明</w:t>
          </w:r>
          <w:r>
            <w:tab/>
          </w:r>
          <w:r>
            <w:fldChar w:fldCharType="begin"/>
          </w:r>
          <w:r>
            <w:instrText xml:space="preserve"> PAGEREF _Toc28481 \h </w:instrText>
          </w:r>
          <w:r>
            <w:fldChar w:fldCharType="separate"/>
          </w:r>
          <w:r>
            <w:t>13</w:t>
          </w:r>
          <w:r>
            <w:fldChar w:fldCharType="end"/>
          </w:r>
          <w:r>
            <w:fldChar w:fldCharType="end"/>
          </w:r>
        </w:p>
        <w:p w14:paraId="34FCBC74">
          <w:pPr>
            <w:pStyle w:val="8"/>
            <w:tabs>
              <w:tab w:val="right" w:leader="dot" w:pos="8306"/>
            </w:tabs>
          </w:pPr>
          <w:r>
            <w:fldChar w:fldCharType="begin"/>
          </w:r>
          <w:r>
            <w:instrText xml:space="preserve"> HYPERLINK \l _Toc17340 </w:instrText>
          </w:r>
          <w:r>
            <w:fldChar w:fldCharType="separate"/>
          </w:r>
          <w:r>
            <w:rPr>
              <w:rFonts w:hint="eastAsia"/>
            </w:rPr>
            <w:t xml:space="preserve">§5 </w:t>
          </w:r>
          <w:r>
            <w:t>托管人报告</w:t>
          </w:r>
          <w:r>
            <w:tab/>
          </w:r>
          <w:r>
            <w:fldChar w:fldCharType="begin"/>
          </w:r>
          <w:r>
            <w:instrText xml:space="preserve"> PAGEREF _Toc17340 \h </w:instrText>
          </w:r>
          <w:r>
            <w:fldChar w:fldCharType="separate"/>
          </w:r>
          <w:r>
            <w:t>14</w:t>
          </w:r>
          <w:r>
            <w:fldChar w:fldCharType="end"/>
          </w:r>
          <w:r>
            <w:fldChar w:fldCharType="end"/>
          </w:r>
        </w:p>
        <w:p w14:paraId="0B30E3DE">
          <w:pPr>
            <w:pStyle w:val="10"/>
            <w:tabs>
              <w:tab w:val="right" w:leader="dot" w:pos="8306"/>
            </w:tabs>
          </w:pPr>
          <w:r>
            <w:fldChar w:fldCharType="begin"/>
          </w:r>
          <w:r>
            <w:instrText xml:space="preserve"> HYPERLINK \l _Toc16612 </w:instrText>
          </w:r>
          <w:r>
            <w:fldChar w:fldCharType="separate"/>
          </w:r>
          <w:r>
            <w:rPr>
              <w:rFonts w:hint="eastAsia"/>
            </w:rPr>
            <w:t xml:space="preserve">5.1 </w:t>
          </w:r>
          <w:r>
            <w:t>报告期内本基金托管人遵规守信情况声明</w:t>
          </w:r>
          <w:r>
            <w:tab/>
          </w:r>
          <w:r>
            <w:fldChar w:fldCharType="begin"/>
          </w:r>
          <w:r>
            <w:instrText xml:space="preserve"> PAGEREF _Toc16612 \h </w:instrText>
          </w:r>
          <w:r>
            <w:fldChar w:fldCharType="separate"/>
          </w:r>
          <w:r>
            <w:t>14</w:t>
          </w:r>
          <w:r>
            <w:fldChar w:fldCharType="end"/>
          </w:r>
          <w:r>
            <w:fldChar w:fldCharType="end"/>
          </w:r>
        </w:p>
        <w:p w14:paraId="3FA5E091">
          <w:pPr>
            <w:pStyle w:val="10"/>
            <w:tabs>
              <w:tab w:val="right" w:leader="dot" w:pos="8306"/>
            </w:tabs>
          </w:pPr>
          <w:r>
            <w:fldChar w:fldCharType="begin"/>
          </w:r>
          <w:r>
            <w:instrText xml:space="preserve"> HYPERLINK \l _Toc32149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_Toc32149 \h </w:instrText>
          </w:r>
          <w:r>
            <w:fldChar w:fldCharType="separate"/>
          </w:r>
          <w:r>
            <w:t>14</w:t>
          </w:r>
          <w:r>
            <w:fldChar w:fldCharType="end"/>
          </w:r>
          <w:r>
            <w:fldChar w:fldCharType="end"/>
          </w:r>
        </w:p>
        <w:p w14:paraId="1D0BA17E">
          <w:pPr>
            <w:pStyle w:val="10"/>
            <w:tabs>
              <w:tab w:val="right" w:leader="dot" w:pos="8306"/>
            </w:tabs>
          </w:pPr>
          <w:r>
            <w:fldChar w:fldCharType="begin"/>
          </w:r>
          <w:r>
            <w:instrText xml:space="preserve"> HYPERLINK \l _Toc32572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_Toc32572 \h </w:instrText>
          </w:r>
          <w:r>
            <w:fldChar w:fldCharType="separate"/>
          </w:r>
          <w:r>
            <w:t>14</w:t>
          </w:r>
          <w:r>
            <w:fldChar w:fldCharType="end"/>
          </w:r>
          <w:r>
            <w:fldChar w:fldCharType="end"/>
          </w:r>
        </w:p>
        <w:p w14:paraId="59C8BAC9">
          <w:pPr>
            <w:pStyle w:val="8"/>
            <w:tabs>
              <w:tab w:val="right" w:leader="dot" w:pos="8306"/>
            </w:tabs>
          </w:pPr>
          <w:r>
            <w:fldChar w:fldCharType="begin"/>
          </w:r>
          <w:r>
            <w:instrText xml:space="preserve"> HYPERLINK \l _Toc5768 </w:instrText>
          </w:r>
          <w:r>
            <w:fldChar w:fldCharType="separate"/>
          </w:r>
          <w:r>
            <w:rPr>
              <w:rFonts w:hint="eastAsia"/>
            </w:rPr>
            <w:t xml:space="preserve">§6 </w:t>
          </w:r>
          <w:r>
            <w:t>审计报告</w:t>
          </w:r>
          <w:r>
            <w:tab/>
          </w:r>
          <w:r>
            <w:fldChar w:fldCharType="begin"/>
          </w:r>
          <w:r>
            <w:instrText xml:space="preserve"> PAGEREF _Toc5768 \h </w:instrText>
          </w:r>
          <w:r>
            <w:fldChar w:fldCharType="separate"/>
          </w:r>
          <w:r>
            <w:t>14</w:t>
          </w:r>
          <w:r>
            <w:fldChar w:fldCharType="end"/>
          </w:r>
          <w:r>
            <w:fldChar w:fldCharType="end"/>
          </w:r>
        </w:p>
        <w:p w14:paraId="0C3A161A">
          <w:pPr>
            <w:pStyle w:val="10"/>
            <w:tabs>
              <w:tab w:val="right" w:leader="dot" w:pos="8306"/>
            </w:tabs>
          </w:pPr>
          <w:r>
            <w:fldChar w:fldCharType="begin"/>
          </w:r>
          <w:r>
            <w:instrText xml:space="preserve"> HYPERLINK \l _Toc29069 </w:instrText>
          </w:r>
          <w:r>
            <w:fldChar w:fldCharType="separate"/>
          </w:r>
          <w:r>
            <w:rPr>
              <w:rFonts w:hint="eastAsia"/>
            </w:rPr>
            <w:t xml:space="preserve">6.1 </w:t>
          </w:r>
          <w:r>
            <w:t>审计报告基本信息</w:t>
          </w:r>
          <w:r>
            <w:tab/>
          </w:r>
          <w:r>
            <w:fldChar w:fldCharType="begin"/>
          </w:r>
          <w:r>
            <w:instrText xml:space="preserve"> PAGEREF _Toc29069 \h </w:instrText>
          </w:r>
          <w:r>
            <w:fldChar w:fldCharType="separate"/>
          </w:r>
          <w:r>
            <w:t>14</w:t>
          </w:r>
          <w:r>
            <w:fldChar w:fldCharType="end"/>
          </w:r>
          <w:r>
            <w:fldChar w:fldCharType="end"/>
          </w:r>
        </w:p>
        <w:p w14:paraId="5B49CE79">
          <w:pPr>
            <w:pStyle w:val="10"/>
            <w:tabs>
              <w:tab w:val="right" w:leader="dot" w:pos="8306"/>
            </w:tabs>
          </w:pPr>
          <w:r>
            <w:fldChar w:fldCharType="begin"/>
          </w:r>
          <w:r>
            <w:instrText xml:space="preserve"> HYPERLINK \l _Toc23727 </w:instrText>
          </w:r>
          <w:r>
            <w:fldChar w:fldCharType="separate"/>
          </w:r>
          <w:r>
            <w:rPr>
              <w:rFonts w:hint="eastAsia"/>
            </w:rPr>
            <w:t xml:space="preserve">6.2 </w:t>
          </w:r>
          <w:r>
            <w:t>审计报告的基本内容</w:t>
          </w:r>
          <w:r>
            <w:tab/>
          </w:r>
          <w:r>
            <w:fldChar w:fldCharType="begin"/>
          </w:r>
          <w:r>
            <w:instrText xml:space="preserve"> PAGEREF _Toc23727 \h </w:instrText>
          </w:r>
          <w:r>
            <w:fldChar w:fldCharType="separate"/>
          </w:r>
          <w:r>
            <w:t>14</w:t>
          </w:r>
          <w:r>
            <w:fldChar w:fldCharType="end"/>
          </w:r>
          <w:r>
            <w:fldChar w:fldCharType="end"/>
          </w:r>
        </w:p>
        <w:p w14:paraId="44B2684E">
          <w:pPr>
            <w:pStyle w:val="8"/>
            <w:tabs>
              <w:tab w:val="right" w:leader="dot" w:pos="8306"/>
            </w:tabs>
          </w:pPr>
          <w:r>
            <w:fldChar w:fldCharType="begin"/>
          </w:r>
          <w:r>
            <w:instrText xml:space="preserve"> HYPERLINK \l _Toc18923 </w:instrText>
          </w:r>
          <w:r>
            <w:fldChar w:fldCharType="separate"/>
          </w:r>
          <w:r>
            <w:rPr>
              <w:rFonts w:hint="eastAsia"/>
            </w:rPr>
            <w:t xml:space="preserve">§7 </w:t>
          </w:r>
          <w:r>
            <w:t>年度财务报表</w:t>
          </w:r>
          <w:r>
            <w:tab/>
          </w:r>
          <w:r>
            <w:fldChar w:fldCharType="begin"/>
          </w:r>
          <w:r>
            <w:instrText xml:space="preserve"> PAGEREF _Toc18923 \h </w:instrText>
          </w:r>
          <w:r>
            <w:fldChar w:fldCharType="separate"/>
          </w:r>
          <w:r>
            <w:t>16</w:t>
          </w:r>
          <w:r>
            <w:fldChar w:fldCharType="end"/>
          </w:r>
          <w:r>
            <w:fldChar w:fldCharType="end"/>
          </w:r>
        </w:p>
        <w:p w14:paraId="021B0977">
          <w:pPr>
            <w:pStyle w:val="10"/>
            <w:tabs>
              <w:tab w:val="right" w:leader="dot" w:pos="8306"/>
            </w:tabs>
          </w:pPr>
          <w:r>
            <w:fldChar w:fldCharType="begin"/>
          </w:r>
          <w:r>
            <w:instrText xml:space="preserve"> HYPERLINK \l _Toc19646 </w:instrText>
          </w:r>
          <w:r>
            <w:fldChar w:fldCharType="separate"/>
          </w:r>
          <w:r>
            <w:rPr>
              <w:rFonts w:hint="eastAsia"/>
            </w:rPr>
            <w:t xml:space="preserve">7.1 </w:t>
          </w:r>
          <w:r>
            <w:t>资产负债表</w:t>
          </w:r>
          <w:r>
            <w:tab/>
          </w:r>
          <w:r>
            <w:fldChar w:fldCharType="begin"/>
          </w:r>
          <w:r>
            <w:instrText xml:space="preserve"> PAGEREF _Toc19646 \h </w:instrText>
          </w:r>
          <w:r>
            <w:fldChar w:fldCharType="separate"/>
          </w:r>
          <w:r>
            <w:t>16</w:t>
          </w:r>
          <w:r>
            <w:fldChar w:fldCharType="end"/>
          </w:r>
          <w:r>
            <w:fldChar w:fldCharType="end"/>
          </w:r>
        </w:p>
        <w:p w14:paraId="0D51A1FB">
          <w:pPr>
            <w:pStyle w:val="10"/>
            <w:tabs>
              <w:tab w:val="right" w:leader="dot" w:pos="8306"/>
            </w:tabs>
          </w:pPr>
          <w:r>
            <w:fldChar w:fldCharType="begin"/>
          </w:r>
          <w:r>
            <w:instrText xml:space="preserve"> HYPERLINK \l _Toc8544 </w:instrText>
          </w:r>
          <w:r>
            <w:fldChar w:fldCharType="separate"/>
          </w:r>
          <w:r>
            <w:rPr>
              <w:rFonts w:hint="eastAsia"/>
            </w:rPr>
            <w:t xml:space="preserve">7.2 </w:t>
          </w:r>
          <w:r>
            <w:t>利润表</w:t>
          </w:r>
          <w:r>
            <w:tab/>
          </w:r>
          <w:r>
            <w:fldChar w:fldCharType="begin"/>
          </w:r>
          <w:r>
            <w:instrText xml:space="preserve"> PAGEREF _Toc8544 \h </w:instrText>
          </w:r>
          <w:r>
            <w:fldChar w:fldCharType="separate"/>
          </w:r>
          <w:r>
            <w:t>18</w:t>
          </w:r>
          <w:r>
            <w:fldChar w:fldCharType="end"/>
          </w:r>
          <w:r>
            <w:fldChar w:fldCharType="end"/>
          </w:r>
        </w:p>
        <w:p w14:paraId="3C2364EE">
          <w:pPr>
            <w:pStyle w:val="10"/>
            <w:tabs>
              <w:tab w:val="right" w:leader="dot" w:pos="8306"/>
            </w:tabs>
          </w:pPr>
          <w:r>
            <w:fldChar w:fldCharType="begin"/>
          </w:r>
          <w:r>
            <w:instrText xml:space="preserve"> HYPERLINK \l _Toc5661 </w:instrText>
          </w:r>
          <w:r>
            <w:fldChar w:fldCharType="separate"/>
          </w:r>
          <w:r>
            <w:rPr>
              <w:rFonts w:hint="eastAsia"/>
            </w:rPr>
            <w:t xml:space="preserve">7.3 </w:t>
          </w:r>
          <w:r>
            <w:t>净资产变动表</w:t>
          </w:r>
          <w:r>
            <w:tab/>
          </w:r>
          <w:r>
            <w:fldChar w:fldCharType="begin"/>
          </w:r>
          <w:r>
            <w:instrText xml:space="preserve"> PAGEREF _Toc5661 \h </w:instrText>
          </w:r>
          <w:r>
            <w:fldChar w:fldCharType="separate"/>
          </w:r>
          <w:r>
            <w:t>19</w:t>
          </w:r>
          <w:r>
            <w:fldChar w:fldCharType="end"/>
          </w:r>
          <w:r>
            <w:fldChar w:fldCharType="end"/>
          </w:r>
        </w:p>
        <w:p w14:paraId="6910D2B3">
          <w:pPr>
            <w:pStyle w:val="10"/>
            <w:tabs>
              <w:tab w:val="right" w:leader="dot" w:pos="8306"/>
            </w:tabs>
          </w:pPr>
          <w:r>
            <w:fldChar w:fldCharType="begin"/>
          </w:r>
          <w:r>
            <w:instrText xml:space="preserve"> HYPERLINK \l _Toc557 </w:instrText>
          </w:r>
          <w:r>
            <w:fldChar w:fldCharType="separate"/>
          </w:r>
          <w:r>
            <w:rPr>
              <w:rFonts w:hint="eastAsia"/>
            </w:rPr>
            <w:t xml:space="preserve">7.4 </w:t>
          </w:r>
          <w:r>
            <w:t>报表附注</w:t>
          </w:r>
          <w:r>
            <w:tab/>
          </w:r>
          <w:r>
            <w:fldChar w:fldCharType="begin"/>
          </w:r>
          <w:r>
            <w:instrText xml:space="preserve"> PAGEREF _Toc557 \h </w:instrText>
          </w:r>
          <w:r>
            <w:fldChar w:fldCharType="separate"/>
          </w:r>
          <w:r>
            <w:t>21</w:t>
          </w:r>
          <w:r>
            <w:fldChar w:fldCharType="end"/>
          </w:r>
          <w:r>
            <w:fldChar w:fldCharType="end"/>
          </w:r>
        </w:p>
        <w:p w14:paraId="57D2B4F3">
          <w:pPr>
            <w:pStyle w:val="8"/>
            <w:tabs>
              <w:tab w:val="right" w:leader="dot" w:pos="8306"/>
            </w:tabs>
          </w:pPr>
          <w:r>
            <w:fldChar w:fldCharType="begin"/>
          </w:r>
          <w:r>
            <w:instrText xml:space="preserve"> HYPERLINK \l _Toc14487 </w:instrText>
          </w:r>
          <w:r>
            <w:fldChar w:fldCharType="separate"/>
          </w:r>
          <w:r>
            <w:rPr>
              <w:rFonts w:hint="eastAsia"/>
            </w:rPr>
            <w:t xml:space="preserve">§8 </w:t>
          </w:r>
          <w:r>
            <w:t>投资组合报告</w:t>
          </w:r>
          <w:r>
            <w:tab/>
          </w:r>
          <w:r>
            <w:fldChar w:fldCharType="begin"/>
          </w:r>
          <w:r>
            <w:instrText xml:space="preserve"> PAGEREF _Toc14487 \h </w:instrText>
          </w:r>
          <w:r>
            <w:fldChar w:fldCharType="separate"/>
          </w:r>
          <w:r>
            <w:t>50</w:t>
          </w:r>
          <w:r>
            <w:fldChar w:fldCharType="end"/>
          </w:r>
          <w:r>
            <w:fldChar w:fldCharType="end"/>
          </w:r>
        </w:p>
        <w:p w14:paraId="449BC455">
          <w:pPr>
            <w:pStyle w:val="10"/>
            <w:tabs>
              <w:tab w:val="right" w:leader="dot" w:pos="8306"/>
            </w:tabs>
          </w:pPr>
          <w:r>
            <w:fldChar w:fldCharType="begin"/>
          </w:r>
          <w:r>
            <w:instrText xml:space="preserve"> HYPERLINK \l _Toc22844 </w:instrText>
          </w:r>
          <w:r>
            <w:fldChar w:fldCharType="separate"/>
          </w:r>
          <w:r>
            <w:rPr>
              <w:rFonts w:hint="eastAsia"/>
            </w:rPr>
            <w:t xml:space="preserve">8.1 </w:t>
          </w:r>
          <w:r>
            <w:t>期末基金资产组合情况</w:t>
          </w:r>
          <w:r>
            <w:tab/>
          </w:r>
          <w:r>
            <w:fldChar w:fldCharType="begin"/>
          </w:r>
          <w:r>
            <w:instrText xml:space="preserve"> PAGEREF _Toc22844 \h </w:instrText>
          </w:r>
          <w:r>
            <w:fldChar w:fldCharType="separate"/>
          </w:r>
          <w:r>
            <w:t>50</w:t>
          </w:r>
          <w:r>
            <w:fldChar w:fldCharType="end"/>
          </w:r>
          <w:r>
            <w:fldChar w:fldCharType="end"/>
          </w:r>
        </w:p>
        <w:p w14:paraId="38552252">
          <w:pPr>
            <w:pStyle w:val="10"/>
            <w:tabs>
              <w:tab w:val="right" w:leader="dot" w:pos="8306"/>
            </w:tabs>
          </w:pPr>
          <w:r>
            <w:fldChar w:fldCharType="begin"/>
          </w:r>
          <w:r>
            <w:instrText xml:space="preserve"> HYPERLINK \l _Toc20623 </w:instrText>
          </w:r>
          <w:r>
            <w:fldChar w:fldCharType="separate"/>
          </w:r>
          <w:r>
            <w:rPr>
              <w:rFonts w:hint="eastAsia"/>
            </w:rPr>
            <w:t xml:space="preserve">8.2 </w:t>
          </w:r>
          <w:r>
            <w:t>报告期末按行业分类的股票投资组合</w:t>
          </w:r>
          <w:r>
            <w:tab/>
          </w:r>
          <w:r>
            <w:fldChar w:fldCharType="begin"/>
          </w:r>
          <w:r>
            <w:instrText xml:space="preserve"> PAGEREF _Toc20623 \h </w:instrText>
          </w:r>
          <w:r>
            <w:fldChar w:fldCharType="separate"/>
          </w:r>
          <w:r>
            <w:t>50</w:t>
          </w:r>
          <w:r>
            <w:fldChar w:fldCharType="end"/>
          </w:r>
          <w:r>
            <w:fldChar w:fldCharType="end"/>
          </w:r>
        </w:p>
        <w:p w14:paraId="5211802E">
          <w:pPr>
            <w:pStyle w:val="10"/>
            <w:tabs>
              <w:tab w:val="right" w:leader="dot" w:pos="8306"/>
            </w:tabs>
          </w:pPr>
          <w:r>
            <w:fldChar w:fldCharType="begin"/>
          </w:r>
          <w:r>
            <w:instrText xml:space="preserve"> HYPERLINK \l _Toc12288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_Toc12288 \h </w:instrText>
          </w:r>
          <w:r>
            <w:fldChar w:fldCharType="separate"/>
          </w:r>
          <w:r>
            <w:t>51</w:t>
          </w:r>
          <w:r>
            <w:fldChar w:fldCharType="end"/>
          </w:r>
          <w:r>
            <w:fldChar w:fldCharType="end"/>
          </w:r>
        </w:p>
        <w:p w14:paraId="4E1A459F">
          <w:pPr>
            <w:pStyle w:val="10"/>
            <w:tabs>
              <w:tab w:val="right" w:leader="dot" w:pos="8306"/>
            </w:tabs>
          </w:pPr>
          <w:r>
            <w:fldChar w:fldCharType="begin"/>
          </w:r>
          <w:r>
            <w:instrText xml:space="preserve"> HYPERLINK \l _Toc3554 </w:instrText>
          </w:r>
          <w:r>
            <w:fldChar w:fldCharType="separate"/>
          </w:r>
          <w:r>
            <w:rPr>
              <w:rFonts w:hint="eastAsia"/>
            </w:rPr>
            <w:t xml:space="preserve">8.4 </w:t>
          </w:r>
          <w:r>
            <w:t>报告期内股票投资组合的重大变动</w:t>
          </w:r>
          <w:r>
            <w:tab/>
          </w:r>
          <w:r>
            <w:fldChar w:fldCharType="begin"/>
          </w:r>
          <w:r>
            <w:instrText xml:space="preserve"> PAGEREF _Toc3554 \h </w:instrText>
          </w:r>
          <w:r>
            <w:fldChar w:fldCharType="separate"/>
          </w:r>
          <w:r>
            <w:t>52</w:t>
          </w:r>
          <w:r>
            <w:fldChar w:fldCharType="end"/>
          </w:r>
          <w:r>
            <w:fldChar w:fldCharType="end"/>
          </w:r>
        </w:p>
        <w:p w14:paraId="0E6B7CE1">
          <w:pPr>
            <w:pStyle w:val="10"/>
            <w:tabs>
              <w:tab w:val="right" w:leader="dot" w:pos="8306"/>
            </w:tabs>
          </w:pPr>
          <w:r>
            <w:fldChar w:fldCharType="begin"/>
          </w:r>
          <w:r>
            <w:instrText xml:space="preserve"> HYPERLINK \l _Toc23113 </w:instrText>
          </w:r>
          <w:r>
            <w:fldChar w:fldCharType="separate"/>
          </w:r>
          <w:r>
            <w:rPr>
              <w:rFonts w:hint="eastAsia"/>
            </w:rPr>
            <w:t xml:space="preserve">8.5 </w:t>
          </w:r>
          <w:r>
            <w:t>期末按债券品种分类的债券投资组合</w:t>
          </w:r>
          <w:r>
            <w:tab/>
          </w:r>
          <w:r>
            <w:fldChar w:fldCharType="begin"/>
          </w:r>
          <w:r>
            <w:instrText xml:space="preserve"> PAGEREF _Toc23113 \h </w:instrText>
          </w:r>
          <w:r>
            <w:fldChar w:fldCharType="separate"/>
          </w:r>
          <w:r>
            <w:t>54</w:t>
          </w:r>
          <w:r>
            <w:fldChar w:fldCharType="end"/>
          </w:r>
          <w:r>
            <w:fldChar w:fldCharType="end"/>
          </w:r>
        </w:p>
        <w:p w14:paraId="66B32F6C">
          <w:pPr>
            <w:pStyle w:val="10"/>
            <w:tabs>
              <w:tab w:val="right" w:leader="dot" w:pos="8306"/>
            </w:tabs>
          </w:pPr>
          <w:r>
            <w:fldChar w:fldCharType="begin"/>
          </w:r>
          <w:r>
            <w:instrText xml:space="preserve"> HYPERLINK \l _Toc29409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_Toc29409 \h </w:instrText>
          </w:r>
          <w:r>
            <w:fldChar w:fldCharType="separate"/>
          </w:r>
          <w:r>
            <w:t>54</w:t>
          </w:r>
          <w:r>
            <w:fldChar w:fldCharType="end"/>
          </w:r>
          <w:r>
            <w:fldChar w:fldCharType="end"/>
          </w:r>
        </w:p>
        <w:p w14:paraId="1D0DA81D">
          <w:pPr>
            <w:pStyle w:val="10"/>
            <w:tabs>
              <w:tab w:val="right" w:leader="dot" w:pos="8306"/>
            </w:tabs>
          </w:pPr>
          <w:r>
            <w:fldChar w:fldCharType="begin"/>
          </w:r>
          <w:r>
            <w:instrText xml:space="preserve"> HYPERLINK \l _Toc24544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_Toc24544 \h </w:instrText>
          </w:r>
          <w:r>
            <w:fldChar w:fldCharType="separate"/>
          </w:r>
          <w:r>
            <w:t>54</w:t>
          </w:r>
          <w:r>
            <w:fldChar w:fldCharType="end"/>
          </w:r>
          <w:r>
            <w:fldChar w:fldCharType="end"/>
          </w:r>
        </w:p>
        <w:p w14:paraId="45E1B4D7">
          <w:pPr>
            <w:pStyle w:val="10"/>
            <w:tabs>
              <w:tab w:val="right" w:leader="dot" w:pos="8306"/>
            </w:tabs>
          </w:pPr>
          <w:r>
            <w:fldChar w:fldCharType="begin"/>
          </w:r>
          <w:r>
            <w:instrText xml:space="preserve"> HYPERLINK \l _Toc9219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_Toc9219 \h </w:instrText>
          </w:r>
          <w:r>
            <w:fldChar w:fldCharType="separate"/>
          </w:r>
          <w:r>
            <w:t>54</w:t>
          </w:r>
          <w:r>
            <w:fldChar w:fldCharType="end"/>
          </w:r>
          <w:r>
            <w:fldChar w:fldCharType="end"/>
          </w:r>
        </w:p>
        <w:p w14:paraId="2D45F1AC">
          <w:pPr>
            <w:pStyle w:val="10"/>
            <w:tabs>
              <w:tab w:val="right" w:leader="dot" w:pos="8306"/>
            </w:tabs>
          </w:pPr>
          <w:r>
            <w:fldChar w:fldCharType="begin"/>
          </w:r>
          <w:r>
            <w:instrText xml:space="preserve"> HYPERLINK \l _Toc26599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_Toc26599 \h </w:instrText>
          </w:r>
          <w:r>
            <w:fldChar w:fldCharType="separate"/>
          </w:r>
          <w:r>
            <w:t>55</w:t>
          </w:r>
          <w:r>
            <w:fldChar w:fldCharType="end"/>
          </w:r>
          <w:r>
            <w:fldChar w:fldCharType="end"/>
          </w:r>
        </w:p>
        <w:p w14:paraId="42C573CD">
          <w:pPr>
            <w:pStyle w:val="10"/>
            <w:tabs>
              <w:tab w:val="right" w:leader="dot" w:pos="8306"/>
            </w:tabs>
          </w:pPr>
          <w:r>
            <w:fldChar w:fldCharType="begin"/>
          </w:r>
          <w:r>
            <w:instrText xml:space="preserve"> HYPERLINK \l _Toc5698 </w:instrText>
          </w:r>
          <w:r>
            <w:fldChar w:fldCharType="separate"/>
          </w:r>
          <w:r>
            <w:rPr>
              <w:rFonts w:hint="eastAsia"/>
            </w:rPr>
            <w:t xml:space="preserve">8.10 </w:t>
          </w:r>
          <w:r>
            <w:t>本基金投资股指期货的投资政策</w:t>
          </w:r>
          <w:r>
            <w:tab/>
          </w:r>
          <w:r>
            <w:fldChar w:fldCharType="begin"/>
          </w:r>
          <w:r>
            <w:instrText xml:space="preserve"> PAGEREF _Toc5698 \h </w:instrText>
          </w:r>
          <w:r>
            <w:fldChar w:fldCharType="separate"/>
          </w:r>
          <w:r>
            <w:t>55</w:t>
          </w:r>
          <w:r>
            <w:fldChar w:fldCharType="end"/>
          </w:r>
          <w:r>
            <w:fldChar w:fldCharType="end"/>
          </w:r>
        </w:p>
        <w:p w14:paraId="6B131E99">
          <w:pPr>
            <w:pStyle w:val="10"/>
            <w:tabs>
              <w:tab w:val="right" w:leader="dot" w:pos="8306"/>
            </w:tabs>
          </w:pPr>
          <w:r>
            <w:fldChar w:fldCharType="begin"/>
          </w:r>
          <w:r>
            <w:instrText xml:space="preserve"> HYPERLINK \l _Toc23632 </w:instrText>
          </w:r>
          <w:r>
            <w:fldChar w:fldCharType="separate"/>
          </w:r>
          <w:r>
            <w:rPr>
              <w:rFonts w:hint="eastAsia"/>
            </w:rPr>
            <w:t xml:space="preserve">8.11 </w:t>
          </w:r>
          <w:r>
            <w:t>报告期末本基金投资的国债期货交易情况说明</w:t>
          </w:r>
          <w:r>
            <w:tab/>
          </w:r>
          <w:r>
            <w:fldChar w:fldCharType="begin"/>
          </w:r>
          <w:r>
            <w:instrText xml:space="preserve"> PAGEREF _Toc23632 \h </w:instrText>
          </w:r>
          <w:r>
            <w:fldChar w:fldCharType="separate"/>
          </w:r>
          <w:r>
            <w:t>55</w:t>
          </w:r>
          <w:r>
            <w:fldChar w:fldCharType="end"/>
          </w:r>
          <w:r>
            <w:fldChar w:fldCharType="end"/>
          </w:r>
        </w:p>
        <w:p w14:paraId="53ADF573">
          <w:pPr>
            <w:pStyle w:val="10"/>
            <w:tabs>
              <w:tab w:val="right" w:leader="dot" w:pos="8306"/>
            </w:tabs>
          </w:pPr>
          <w:r>
            <w:fldChar w:fldCharType="begin"/>
          </w:r>
          <w:r>
            <w:instrText xml:space="preserve"> HYPERLINK \l _Toc6460 </w:instrText>
          </w:r>
          <w:r>
            <w:fldChar w:fldCharType="separate"/>
          </w:r>
          <w:r>
            <w:rPr>
              <w:rFonts w:hint="eastAsia"/>
            </w:rPr>
            <w:t xml:space="preserve">8.12 </w:t>
          </w:r>
          <w:r>
            <w:t>投资组合报告附注</w:t>
          </w:r>
          <w:r>
            <w:tab/>
          </w:r>
          <w:r>
            <w:fldChar w:fldCharType="begin"/>
          </w:r>
          <w:r>
            <w:instrText xml:space="preserve"> PAGEREF _Toc6460 \h </w:instrText>
          </w:r>
          <w:r>
            <w:fldChar w:fldCharType="separate"/>
          </w:r>
          <w:r>
            <w:t>55</w:t>
          </w:r>
          <w:r>
            <w:fldChar w:fldCharType="end"/>
          </w:r>
          <w:r>
            <w:fldChar w:fldCharType="end"/>
          </w:r>
        </w:p>
        <w:p w14:paraId="224CD07A">
          <w:pPr>
            <w:pStyle w:val="8"/>
            <w:tabs>
              <w:tab w:val="right" w:leader="dot" w:pos="8306"/>
            </w:tabs>
          </w:pPr>
          <w:r>
            <w:fldChar w:fldCharType="begin"/>
          </w:r>
          <w:r>
            <w:instrText xml:space="preserve"> HYPERLINK \l _Toc28132 </w:instrText>
          </w:r>
          <w:r>
            <w:fldChar w:fldCharType="separate"/>
          </w:r>
          <w:r>
            <w:rPr>
              <w:rFonts w:hint="eastAsia"/>
            </w:rPr>
            <w:t xml:space="preserve">§9 </w:t>
          </w:r>
          <w:r>
            <w:t>基金份额持有人信息</w:t>
          </w:r>
          <w:r>
            <w:tab/>
          </w:r>
          <w:r>
            <w:fldChar w:fldCharType="begin"/>
          </w:r>
          <w:r>
            <w:instrText xml:space="preserve"> PAGEREF _Toc28132 \h </w:instrText>
          </w:r>
          <w:r>
            <w:fldChar w:fldCharType="separate"/>
          </w:r>
          <w:r>
            <w:t>56</w:t>
          </w:r>
          <w:r>
            <w:fldChar w:fldCharType="end"/>
          </w:r>
          <w:r>
            <w:fldChar w:fldCharType="end"/>
          </w:r>
        </w:p>
        <w:p w14:paraId="6A65D148">
          <w:pPr>
            <w:pStyle w:val="10"/>
            <w:tabs>
              <w:tab w:val="right" w:leader="dot" w:pos="8306"/>
            </w:tabs>
          </w:pPr>
          <w:r>
            <w:fldChar w:fldCharType="begin"/>
          </w:r>
          <w:r>
            <w:instrText xml:space="preserve"> HYPERLINK \l _Toc25493 </w:instrText>
          </w:r>
          <w:r>
            <w:fldChar w:fldCharType="separate"/>
          </w:r>
          <w:r>
            <w:rPr>
              <w:rFonts w:hint="eastAsia"/>
            </w:rPr>
            <w:t xml:space="preserve">9.1 </w:t>
          </w:r>
          <w:r>
            <w:t>期末基金份额持有人户数及持有人结构</w:t>
          </w:r>
          <w:r>
            <w:tab/>
          </w:r>
          <w:r>
            <w:fldChar w:fldCharType="begin"/>
          </w:r>
          <w:r>
            <w:instrText xml:space="preserve"> PAGEREF _Toc25493 \h </w:instrText>
          </w:r>
          <w:r>
            <w:fldChar w:fldCharType="separate"/>
          </w:r>
          <w:r>
            <w:t>56</w:t>
          </w:r>
          <w:r>
            <w:fldChar w:fldCharType="end"/>
          </w:r>
          <w:r>
            <w:fldChar w:fldCharType="end"/>
          </w:r>
        </w:p>
        <w:p w14:paraId="0309C882">
          <w:pPr>
            <w:pStyle w:val="10"/>
            <w:tabs>
              <w:tab w:val="right" w:leader="dot" w:pos="8306"/>
            </w:tabs>
          </w:pPr>
          <w:r>
            <w:fldChar w:fldCharType="begin"/>
          </w:r>
          <w:r>
            <w:instrText xml:space="preserve"> HYPERLINK \l _Toc9654 </w:instrText>
          </w:r>
          <w:r>
            <w:fldChar w:fldCharType="separate"/>
          </w:r>
          <w:r>
            <w:rPr>
              <w:rFonts w:hint="eastAsia"/>
            </w:rPr>
            <w:t xml:space="preserve">9.2 </w:t>
          </w:r>
          <w:r>
            <w:t>期末基金管理人的从业人员持有本基金的情况</w:t>
          </w:r>
          <w:r>
            <w:tab/>
          </w:r>
          <w:r>
            <w:fldChar w:fldCharType="begin"/>
          </w:r>
          <w:r>
            <w:instrText xml:space="preserve"> PAGEREF _Toc9654 \h </w:instrText>
          </w:r>
          <w:r>
            <w:fldChar w:fldCharType="separate"/>
          </w:r>
          <w:r>
            <w:t>56</w:t>
          </w:r>
          <w:r>
            <w:fldChar w:fldCharType="end"/>
          </w:r>
          <w:r>
            <w:fldChar w:fldCharType="end"/>
          </w:r>
        </w:p>
        <w:p w14:paraId="590D32F2">
          <w:pPr>
            <w:pStyle w:val="10"/>
            <w:tabs>
              <w:tab w:val="right" w:leader="dot" w:pos="8306"/>
            </w:tabs>
          </w:pPr>
          <w:r>
            <w:fldChar w:fldCharType="begin"/>
          </w:r>
          <w:r>
            <w:instrText xml:space="preserve"> HYPERLINK \l _Toc15147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_Toc15147 \h </w:instrText>
          </w:r>
          <w:r>
            <w:fldChar w:fldCharType="separate"/>
          </w:r>
          <w:r>
            <w:t>57</w:t>
          </w:r>
          <w:r>
            <w:fldChar w:fldCharType="end"/>
          </w:r>
          <w:r>
            <w:fldChar w:fldCharType="end"/>
          </w:r>
        </w:p>
        <w:p w14:paraId="5A40B4F1">
          <w:pPr>
            <w:pStyle w:val="8"/>
            <w:tabs>
              <w:tab w:val="right" w:leader="dot" w:pos="8306"/>
            </w:tabs>
          </w:pPr>
          <w:r>
            <w:fldChar w:fldCharType="begin"/>
          </w:r>
          <w:r>
            <w:instrText xml:space="preserve"> HYPERLINK \l _Toc22258 </w:instrText>
          </w:r>
          <w:r>
            <w:fldChar w:fldCharType="separate"/>
          </w:r>
          <w:r>
            <w:rPr>
              <w:rFonts w:hint="eastAsia"/>
            </w:rPr>
            <w:t xml:space="preserve">§10 </w:t>
          </w:r>
          <w:r>
            <w:t>开放式基金份额变动</w:t>
          </w:r>
          <w:r>
            <w:tab/>
          </w:r>
          <w:r>
            <w:fldChar w:fldCharType="begin"/>
          </w:r>
          <w:r>
            <w:instrText xml:space="preserve"> PAGEREF _Toc22258 \h </w:instrText>
          </w:r>
          <w:r>
            <w:fldChar w:fldCharType="separate"/>
          </w:r>
          <w:r>
            <w:t>57</w:t>
          </w:r>
          <w:r>
            <w:fldChar w:fldCharType="end"/>
          </w:r>
          <w:r>
            <w:fldChar w:fldCharType="end"/>
          </w:r>
        </w:p>
        <w:p w14:paraId="1DCD2CA0">
          <w:pPr>
            <w:pStyle w:val="8"/>
            <w:tabs>
              <w:tab w:val="right" w:leader="dot" w:pos="8306"/>
            </w:tabs>
          </w:pPr>
          <w:r>
            <w:fldChar w:fldCharType="begin"/>
          </w:r>
          <w:r>
            <w:instrText xml:space="preserve"> HYPERLINK \l _Toc24599 </w:instrText>
          </w:r>
          <w:r>
            <w:fldChar w:fldCharType="separate"/>
          </w:r>
          <w:r>
            <w:rPr>
              <w:rFonts w:hint="eastAsia"/>
            </w:rPr>
            <w:t xml:space="preserve">§11 </w:t>
          </w:r>
          <w:r>
            <w:t>重大事件揭示</w:t>
          </w:r>
          <w:r>
            <w:tab/>
          </w:r>
          <w:r>
            <w:fldChar w:fldCharType="begin"/>
          </w:r>
          <w:r>
            <w:instrText xml:space="preserve"> PAGEREF _Toc24599 \h </w:instrText>
          </w:r>
          <w:r>
            <w:fldChar w:fldCharType="separate"/>
          </w:r>
          <w:r>
            <w:t>57</w:t>
          </w:r>
          <w:r>
            <w:fldChar w:fldCharType="end"/>
          </w:r>
          <w:r>
            <w:fldChar w:fldCharType="end"/>
          </w:r>
        </w:p>
        <w:p w14:paraId="2B144762">
          <w:pPr>
            <w:pStyle w:val="10"/>
            <w:tabs>
              <w:tab w:val="right" w:leader="dot" w:pos="8306"/>
            </w:tabs>
          </w:pPr>
          <w:r>
            <w:fldChar w:fldCharType="begin"/>
          </w:r>
          <w:r>
            <w:instrText xml:space="preserve"> HYPERLINK \l _Toc7275 </w:instrText>
          </w:r>
          <w:r>
            <w:fldChar w:fldCharType="separate"/>
          </w:r>
          <w:r>
            <w:rPr>
              <w:rFonts w:hint="eastAsia"/>
            </w:rPr>
            <w:t xml:space="preserve">11.1 </w:t>
          </w:r>
          <w:r>
            <w:t>基金份额持有人大会决议</w:t>
          </w:r>
          <w:r>
            <w:tab/>
          </w:r>
          <w:r>
            <w:fldChar w:fldCharType="begin"/>
          </w:r>
          <w:r>
            <w:instrText xml:space="preserve"> PAGEREF _Toc7275 \h </w:instrText>
          </w:r>
          <w:r>
            <w:fldChar w:fldCharType="separate"/>
          </w:r>
          <w:r>
            <w:t>57</w:t>
          </w:r>
          <w:r>
            <w:fldChar w:fldCharType="end"/>
          </w:r>
          <w:r>
            <w:fldChar w:fldCharType="end"/>
          </w:r>
        </w:p>
        <w:p w14:paraId="0F7125E2">
          <w:pPr>
            <w:pStyle w:val="10"/>
            <w:tabs>
              <w:tab w:val="right" w:leader="dot" w:pos="8306"/>
            </w:tabs>
          </w:pPr>
          <w:r>
            <w:fldChar w:fldCharType="begin"/>
          </w:r>
          <w:r>
            <w:instrText xml:space="preserve"> HYPERLINK \l _Toc22676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_Toc22676 \h </w:instrText>
          </w:r>
          <w:r>
            <w:fldChar w:fldCharType="separate"/>
          </w:r>
          <w:r>
            <w:t>57</w:t>
          </w:r>
          <w:r>
            <w:fldChar w:fldCharType="end"/>
          </w:r>
          <w:r>
            <w:fldChar w:fldCharType="end"/>
          </w:r>
        </w:p>
        <w:p w14:paraId="59A8D6E5">
          <w:pPr>
            <w:pStyle w:val="10"/>
            <w:tabs>
              <w:tab w:val="right" w:leader="dot" w:pos="8306"/>
            </w:tabs>
          </w:pPr>
          <w:r>
            <w:fldChar w:fldCharType="begin"/>
          </w:r>
          <w:r>
            <w:instrText xml:space="preserve"> HYPERLINK \l _Toc10072 </w:instrText>
          </w:r>
          <w:r>
            <w:fldChar w:fldCharType="separate"/>
          </w:r>
          <w:r>
            <w:rPr>
              <w:rFonts w:hint="eastAsia"/>
            </w:rPr>
            <w:t xml:space="preserve">11.3 </w:t>
          </w:r>
          <w:r>
            <w:t>涉及基金管理人、基金财产、基金托管业务的诉讼</w:t>
          </w:r>
          <w:r>
            <w:tab/>
          </w:r>
          <w:r>
            <w:fldChar w:fldCharType="begin"/>
          </w:r>
          <w:r>
            <w:instrText xml:space="preserve"> PAGEREF _Toc10072 \h </w:instrText>
          </w:r>
          <w:r>
            <w:fldChar w:fldCharType="separate"/>
          </w:r>
          <w:r>
            <w:t>57</w:t>
          </w:r>
          <w:r>
            <w:fldChar w:fldCharType="end"/>
          </w:r>
          <w:r>
            <w:fldChar w:fldCharType="end"/>
          </w:r>
        </w:p>
        <w:p w14:paraId="065BADED">
          <w:pPr>
            <w:pStyle w:val="10"/>
            <w:tabs>
              <w:tab w:val="right" w:leader="dot" w:pos="8306"/>
            </w:tabs>
          </w:pPr>
          <w:r>
            <w:fldChar w:fldCharType="begin"/>
          </w:r>
          <w:r>
            <w:instrText xml:space="preserve"> HYPERLINK \l _Toc27970 </w:instrText>
          </w:r>
          <w:r>
            <w:fldChar w:fldCharType="separate"/>
          </w:r>
          <w:r>
            <w:rPr>
              <w:rFonts w:hint="eastAsia"/>
            </w:rPr>
            <w:t xml:space="preserve">11.4 </w:t>
          </w:r>
          <w:r>
            <w:t>基金投资策略的改变</w:t>
          </w:r>
          <w:r>
            <w:tab/>
          </w:r>
          <w:r>
            <w:fldChar w:fldCharType="begin"/>
          </w:r>
          <w:r>
            <w:instrText xml:space="preserve"> PAGEREF _Toc27970 \h </w:instrText>
          </w:r>
          <w:r>
            <w:fldChar w:fldCharType="separate"/>
          </w:r>
          <w:r>
            <w:t>57</w:t>
          </w:r>
          <w:r>
            <w:fldChar w:fldCharType="end"/>
          </w:r>
          <w:r>
            <w:fldChar w:fldCharType="end"/>
          </w:r>
        </w:p>
        <w:p w14:paraId="31927BE3">
          <w:pPr>
            <w:pStyle w:val="10"/>
            <w:tabs>
              <w:tab w:val="right" w:leader="dot" w:pos="8306"/>
            </w:tabs>
          </w:pPr>
          <w:r>
            <w:fldChar w:fldCharType="begin"/>
          </w:r>
          <w:r>
            <w:instrText xml:space="preserve"> HYPERLINK \l _Toc4371 </w:instrText>
          </w:r>
          <w:r>
            <w:fldChar w:fldCharType="separate"/>
          </w:r>
          <w:r>
            <w:rPr>
              <w:rFonts w:hint="eastAsia"/>
            </w:rPr>
            <w:t xml:space="preserve">11.5 </w:t>
          </w:r>
          <w:r>
            <w:t>为基金进行审计的会计师事务所情况</w:t>
          </w:r>
          <w:r>
            <w:tab/>
          </w:r>
          <w:r>
            <w:fldChar w:fldCharType="begin"/>
          </w:r>
          <w:r>
            <w:instrText xml:space="preserve"> PAGEREF _Toc4371 \h </w:instrText>
          </w:r>
          <w:r>
            <w:fldChar w:fldCharType="separate"/>
          </w:r>
          <w:r>
            <w:t>58</w:t>
          </w:r>
          <w:r>
            <w:fldChar w:fldCharType="end"/>
          </w:r>
          <w:r>
            <w:fldChar w:fldCharType="end"/>
          </w:r>
        </w:p>
        <w:p w14:paraId="57616BAF">
          <w:pPr>
            <w:pStyle w:val="10"/>
            <w:tabs>
              <w:tab w:val="right" w:leader="dot" w:pos="8306"/>
            </w:tabs>
          </w:pPr>
          <w:r>
            <w:fldChar w:fldCharType="begin"/>
          </w:r>
          <w:r>
            <w:instrText xml:space="preserve"> HYPERLINK \l _Toc24673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_Toc24673 \h </w:instrText>
          </w:r>
          <w:r>
            <w:fldChar w:fldCharType="separate"/>
          </w:r>
          <w:r>
            <w:t>58</w:t>
          </w:r>
          <w:r>
            <w:fldChar w:fldCharType="end"/>
          </w:r>
          <w:r>
            <w:fldChar w:fldCharType="end"/>
          </w:r>
        </w:p>
        <w:p w14:paraId="68147DF7">
          <w:pPr>
            <w:pStyle w:val="10"/>
            <w:tabs>
              <w:tab w:val="right" w:leader="dot" w:pos="8306"/>
            </w:tabs>
          </w:pPr>
          <w:r>
            <w:fldChar w:fldCharType="begin"/>
          </w:r>
          <w:r>
            <w:instrText xml:space="preserve"> HYPERLINK \l _Toc12263 </w:instrText>
          </w:r>
          <w:r>
            <w:fldChar w:fldCharType="separate"/>
          </w:r>
          <w:r>
            <w:rPr>
              <w:rFonts w:hint="eastAsia"/>
            </w:rPr>
            <w:t xml:space="preserve">11.7 </w:t>
          </w:r>
          <w:r>
            <w:t>基金租用证券公司交易单元的有关情况</w:t>
          </w:r>
          <w:r>
            <w:tab/>
          </w:r>
          <w:r>
            <w:fldChar w:fldCharType="begin"/>
          </w:r>
          <w:r>
            <w:instrText xml:space="preserve"> PAGEREF _Toc12263 \h </w:instrText>
          </w:r>
          <w:r>
            <w:fldChar w:fldCharType="separate"/>
          </w:r>
          <w:r>
            <w:t>59</w:t>
          </w:r>
          <w:r>
            <w:fldChar w:fldCharType="end"/>
          </w:r>
          <w:r>
            <w:fldChar w:fldCharType="end"/>
          </w:r>
        </w:p>
        <w:p w14:paraId="57109130">
          <w:pPr>
            <w:pStyle w:val="10"/>
            <w:tabs>
              <w:tab w:val="right" w:leader="dot" w:pos="8306"/>
            </w:tabs>
          </w:pPr>
          <w:r>
            <w:fldChar w:fldCharType="begin"/>
          </w:r>
          <w:r>
            <w:instrText xml:space="preserve"> HYPERLINK \l _Toc32754 </w:instrText>
          </w:r>
          <w:r>
            <w:fldChar w:fldCharType="separate"/>
          </w:r>
          <w:r>
            <w:rPr>
              <w:rFonts w:hint="eastAsia"/>
            </w:rPr>
            <w:t xml:space="preserve">11.8 </w:t>
          </w:r>
          <w:r>
            <w:t>其他重大事件</w:t>
          </w:r>
          <w:r>
            <w:tab/>
          </w:r>
          <w:r>
            <w:fldChar w:fldCharType="begin"/>
          </w:r>
          <w:r>
            <w:instrText xml:space="preserve"> PAGEREF _Toc32754 \h </w:instrText>
          </w:r>
          <w:r>
            <w:fldChar w:fldCharType="separate"/>
          </w:r>
          <w:r>
            <w:t>61</w:t>
          </w:r>
          <w:r>
            <w:fldChar w:fldCharType="end"/>
          </w:r>
          <w:r>
            <w:fldChar w:fldCharType="end"/>
          </w:r>
        </w:p>
        <w:p w14:paraId="016B38ED">
          <w:pPr>
            <w:pStyle w:val="8"/>
            <w:tabs>
              <w:tab w:val="right" w:leader="dot" w:pos="8306"/>
            </w:tabs>
          </w:pPr>
          <w:r>
            <w:fldChar w:fldCharType="begin"/>
          </w:r>
          <w:r>
            <w:instrText xml:space="preserve"> HYPERLINK \l _Toc12074 </w:instrText>
          </w:r>
          <w:r>
            <w:fldChar w:fldCharType="separate"/>
          </w:r>
          <w:r>
            <w:rPr>
              <w:rFonts w:hint="eastAsia"/>
            </w:rPr>
            <w:t xml:space="preserve">§12 </w:t>
          </w:r>
          <w:r>
            <w:t>影响投资者决策的其他重要信息</w:t>
          </w:r>
          <w:r>
            <w:tab/>
          </w:r>
          <w:r>
            <w:fldChar w:fldCharType="begin"/>
          </w:r>
          <w:r>
            <w:instrText xml:space="preserve"> PAGEREF _Toc12074 \h </w:instrText>
          </w:r>
          <w:r>
            <w:fldChar w:fldCharType="separate"/>
          </w:r>
          <w:r>
            <w:t>62</w:t>
          </w:r>
          <w:r>
            <w:fldChar w:fldCharType="end"/>
          </w:r>
          <w:r>
            <w:fldChar w:fldCharType="end"/>
          </w:r>
        </w:p>
        <w:p w14:paraId="29775715">
          <w:pPr>
            <w:pStyle w:val="10"/>
            <w:tabs>
              <w:tab w:val="right" w:leader="dot" w:pos="8306"/>
            </w:tabs>
          </w:pPr>
          <w:r>
            <w:fldChar w:fldCharType="begin"/>
          </w:r>
          <w:r>
            <w:instrText xml:space="preserve"> HYPERLINK \l _Toc29159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_Toc29159 \h </w:instrText>
          </w:r>
          <w:r>
            <w:fldChar w:fldCharType="separate"/>
          </w:r>
          <w:r>
            <w:t>62</w:t>
          </w:r>
          <w:r>
            <w:fldChar w:fldCharType="end"/>
          </w:r>
          <w:r>
            <w:fldChar w:fldCharType="end"/>
          </w:r>
        </w:p>
        <w:p w14:paraId="32609AD3">
          <w:pPr>
            <w:pStyle w:val="10"/>
            <w:tabs>
              <w:tab w:val="right" w:leader="dot" w:pos="8306"/>
            </w:tabs>
          </w:pPr>
          <w:r>
            <w:fldChar w:fldCharType="begin"/>
          </w:r>
          <w:r>
            <w:instrText xml:space="preserve"> HYPERLINK \l _Toc27952 </w:instrText>
          </w:r>
          <w:r>
            <w:fldChar w:fldCharType="separate"/>
          </w:r>
          <w:r>
            <w:rPr>
              <w:rFonts w:hint="eastAsia"/>
            </w:rPr>
            <w:t xml:space="preserve">12.2 </w:t>
          </w:r>
          <w:r>
            <w:t>影响投资者决策的其他重要信息</w:t>
          </w:r>
          <w:r>
            <w:tab/>
          </w:r>
          <w:r>
            <w:fldChar w:fldCharType="begin"/>
          </w:r>
          <w:r>
            <w:instrText xml:space="preserve"> PAGEREF _Toc27952 \h </w:instrText>
          </w:r>
          <w:r>
            <w:fldChar w:fldCharType="separate"/>
          </w:r>
          <w:r>
            <w:t>62</w:t>
          </w:r>
          <w:r>
            <w:fldChar w:fldCharType="end"/>
          </w:r>
          <w:r>
            <w:fldChar w:fldCharType="end"/>
          </w:r>
        </w:p>
        <w:p w14:paraId="3E750487">
          <w:pPr>
            <w:pStyle w:val="8"/>
            <w:tabs>
              <w:tab w:val="right" w:leader="dot" w:pos="8306"/>
            </w:tabs>
          </w:pPr>
          <w:r>
            <w:fldChar w:fldCharType="begin"/>
          </w:r>
          <w:r>
            <w:instrText xml:space="preserve"> HYPERLINK \l _Toc21191 </w:instrText>
          </w:r>
          <w:r>
            <w:fldChar w:fldCharType="separate"/>
          </w:r>
          <w:r>
            <w:rPr>
              <w:rFonts w:hint="eastAsia"/>
            </w:rPr>
            <w:t xml:space="preserve">§13 </w:t>
          </w:r>
          <w:r>
            <w:t>备查文件目录</w:t>
          </w:r>
          <w:r>
            <w:tab/>
          </w:r>
          <w:r>
            <w:fldChar w:fldCharType="begin"/>
          </w:r>
          <w:r>
            <w:instrText xml:space="preserve"> PAGEREF _Toc21191 \h </w:instrText>
          </w:r>
          <w:r>
            <w:fldChar w:fldCharType="separate"/>
          </w:r>
          <w:r>
            <w:t>62</w:t>
          </w:r>
          <w:r>
            <w:fldChar w:fldCharType="end"/>
          </w:r>
          <w:r>
            <w:fldChar w:fldCharType="end"/>
          </w:r>
        </w:p>
        <w:p w14:paraId="5370803A">
          <w:pPr>
            <w:pStyle w:val="10"/>
            <w:tabs>
              <w:tab w:val="right" w:leader="dot" w:pos="8306"/>
            </w:tabs>
          </w:pPr>
          <w:r>
            <w:fldChar w:fldCharType="begin"/>
          </w:r>
          <w:r>
            <w:instrText xml:space="preserve"> HYPERLINK \l _Toc30176 </w:instrText>
          </w:r>
          <w:r>
            <w:fldChar w:fldCharType="separate"/>
          </w:r>
          <w:r>
            <w:rPr>
              <w:rFonts w:hint="eastAsia"/>
            </w:rPr>
            <w:t xml:space="preserve">13.1 </w:t>
          </w:r>
          <w:r>
            <w:t>备查文件目录</w:t>
          </w:r>
          <w:r>
            <w:tab/>
          </w:r>
          <w:r>
            <w:fldChar w:fldCharType="begin"/>
          </w:r>
          <w:r>
            <w:instrText xml:space="preserve"> PAGEREF _Toc30176 \h </w:instrText>
          </w:r>
          <w:r>
            <w:fldChar w:fldCharType="separate"/>
          </w:r>
          <w:r>
            <w:t>62</w:t>
          </w:r>
          <w:r>
            <w:fldChar w:fldCharType="end"/>
          </w:r>
          <w:r>
            <w:fldChar w:fldCharType="end"/>
          </w:r>
        </w:p>
        <w:p w14:paraId="10F5BF88">
          <w:pPr>
            <w:pStyle w:val="10"/>
            <w:tabs>
              <w:tab w:val="right" w:leader="dot" w:pos="8306"/>
            </w:tabs>
          </w:pPr>
          <w:r>
            <w:fldChar w:fldCharType="begin"/>
          </w:r>
          <w:r>
            <w:instrText xml:space="preserve"> HYPERLINK \l _Toc17003 </w:instrText>
          </w:r>
          <w:r>
            <w:fldChar w:fldCharType="separate"/>
          </w:r>
          <w:r>
            <w:rPr>
              <w:rFonts w:hint="eastAsia"/>
            </w:rPr>
            <w:t xml:space="preserve">13.2 </w:t>
          </w:r>
          <w:r>
            <w:t>存放地点</w:t>
          </w:r>
          <w:r>
            <w:tab/>
          </w:r>
          <w:r>
            <w:fldChar w:fldCharType="begin"/>
          </w:r>
          <w:r>
            <w:instrText xml:space="preserve"> PAGEREF _Toc17003 \h </w:instrText>
          </w:r>
          <w:r>
            <w:fldChar w:fldCharType="separate"/>
          </w:r>
          <w:r>
            <w:t>63</w:t>
          </w:r>
          <w:r>
            <w:fldChar w:fldCharType="end"/>
          </w:r>
          <w:r>
            <w:fldChar w:fldCharType="end"/>
          </w:r>
        </w:p>
        <w:p w14:paraId="59B7B43A">
          <w:pPr>
            <w:pStyle w:val="10"/>
            <w:tabs>
              <w:tab w:val="right" w:leader="dot" w:pos="8306"/>
            </w:tabs>
          </w:pPr>
          <w:r>
            <w:fldChar w:fldCharType="begin"/>
          </w:r>
          <w:r>
            <w:instrText xml:space="preserve"> HYPERLINK \l _Toc26356 </w:instrText>
          </w:r>
          <w:r>
            <w:fldChar w:fldCharType="separate"/>
          </w:r>
          <w:r>
            <w:rPr>
              <w:rFonts w:hint="eastAsia"/>
            </w:rPr>
            <w:t xml:space="preserve">13.3 </w:t>
          </w:r>
          <w:r>
            <w:t>查阅方式</w:t>
          </w:r>
          <w:r>
            <w:tab/>
          </w:r>
          <w:r>
            <w:fldChar w:fldCharType="begin"/>
          </w:r>
          <w:r>
            <w:instrText xml:space="preserve"> PAGEREF _Toc26356 \h </w:instrText>
          </w:r>
          <w:r>
            <w:fldChar w:fldCharType="separate"/>
          </w:r>
          <w:r>
            <w:t>63</w:t>
          </w:r>
          <w:r>
            <w:fldChar w:fldCharType="end"/>
          </w:r>
          <w:r>
            <w:fldChar w:fldCharType="end"/>
          </w:r>
        </w:p>
        <w:p w14:paraId="65C26B8A">
          <w:r>
            <w:fldChar w:fldCharType="end"/>
          </w:r>
        </w:p>
      </w:sdtContent>
    </w:sdt>
    <w:p w14:paraId="07175CD9">
      <w:pPr>
        <w:pStyle w:val="26"/>
        <w:pageBreakBefore/>
      </w:pPr>
      <w:bookmarkStart w:id="5" w:name="_Toc2478"/>
      <w:r>
        <w:t>基金简介</w:t>
      </w:r>
      <w:bookmarkEnd w:id="5"/>
    </w:p>
    <w:p w14:paraId="1E3B9801">
      <w:pPr>
        <w:pStyle w:val="23"/>
      </w:pPr>
      <w:bookmarkStart w:id="6" w:name="_Toc11267"/>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3DCAF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B463F04">
            <w:r>
              <w:rPr>
                <w:rFonts w:hint="eastAsia"/>
              </w:rPr>
              <w:t>基金名称</w:t>
            </w:r>
          </w:p>
        </w:tc>
        <w:tc>
          <w:tcPr>
            <w:tcW w:w="4590" w:type="dxa"/>
            <w:vAlign w:val="center"/>
          </w:tcPr>
          <w:p w14:paraId="6D09255C">
            <w:r>
              <w:rPr>
                <w:rFonts w:hint="eastAsia"/>
              </w:rPr>
              <w:t>南方智慧精选灵活配置混合型证券投资基金</w:t>
            </w:r>
          </w:p>
        </w:tc>
      </w:tr>
      <w:tr w14:paraId="0603D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A8FD410">
            <w:r>
              <w:rPr>
                <w:rFonts w:hint="eastAsia"/>
              </w:rPr>
              <w:t>基金简称</w:t>
            </w:r>
          </w:p>
        </w:tc>
        <w:tc>
          <w:tcPr>
            <w:tcW w:w="4590" w:type="dxa"/>
            <w:vAlign w:val="center"/>
          </w:tcPr>
          <w:p w14:paraId="32FAF1AB">
            <w:r>
              <w:rPr>
                <w:rFonts w:hint="eastAsia"/>
              </w:rPr>
              <w:t>南方智慧精选灵活配置混合</w:t>
            </w:r>
          </w:p>
        </w:tc>
      </w:tr>
      <w:tr w14:paraId="7A57B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41B4E8D">
            <w:r>
              <w:rPr>
                <w:rFonts w:hint="eastAsia"/>
              </w:rPr>
              <w:t>基金主代码</w:t>
            </w:r>
          </w:p>
        </w:tc>
        <w:tc>
          <w:tcPr>
            <w:tcW w:w="4590" w:type="dxa"/>
            <w:vAlign w:val="center"/>
          </w:tcPr>
          <w:p w14:paraId="010167A0">
            <w:r>
              <w:rPr>
                <w:rFonts w:hint="eastAsia"/>
              </w:rPr>
              <w:t>004357</w:t>
            </w:r>
          </w:p>
        </w:tc>
      </w:tr>
      <w:tr w14:paraId="78657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27286D3">
            <w:r>
              <w:rPr>
                <w:rFonts w:hint="eastAsia"/>
              </w:rPr>
              <w:t>交易代码</w:t>
            </w:r>
          </w:p>
        </w:tc>
        <w:tc>
          <w:tcPr>
            <w:tcW w:w="4590" w:type="dxa"/>
            <w:vAlign w:val="center"/>
          </w:tcPr>
          <w:p w14:paraId="33A11810">
            <w:r>
              <w:rPr>
                <w:rFonts w:hint="eastAsia"/>
              </w:rPr>
              <w:t>004357</w:t>
            </w:r>
          </w:p>
        </w:tc>
      </w:tr>
      <w:tr w14:paraId="205E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9566B29">
            <w:r>
              <w:rPr>
                <w:rFonts w:hint="eastAsia"/>
              </w:rPr>
              <w:t>基金运作方式</w:t>
            </w:r>
          </w:p>
        </w:tc>
        <w:tc>
          <w:tcPr>
            <w:tcW w:w="4590" w:type="dxa"/>
            <w:vAlign w:val="center"/>
          </w:tcPr>
          <w:p w14:paraId="5FDD4C4C">
            <w:r>
              <w:rPr>
                <w:rFonts w:hint="eastAsia"/>
              </w:rPr>
              <w:t>契约型开放式</w:t>
            </w:r>
          </w:p>
        </w:tc>
      </w:tr>
      <w:tr w14:paraId="1096B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F8B3B69">
            <w:r>
              <w:rPr>
                <w:rFonts w:hint="eastAsia"/>
              </w:rPr>
              <w:t>基金合同生效日</w:t>
            </w:r>
          </w:p>
        </w:tc>
        <w:tc>
          <w:tcPr>
            <w:tcW w:w="4590" w:type="dxa"/>
            <w:vAlign w:val="center"/>
          </w:tcPr>
          <w:p w14:paraId="71318232">
            <w:r>
              <w:rPr>
                <w:rFonts w:hint="eastAsia"/>
              </w:rPr>
              <w:t>2017年3月27日</w:t>
            </w:r>
          </w:p>
        </w:tc>
      </w:tr>
      <w:tr w14:paraId="6A0D5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70FD688">
            <w:r>
              <w:rPr>
                <w:rFonts w:hint="eastAsia"/>
              </w:rPr>
              <w:t>基金管理人</w:t>
            </w:r>
          </w:p>
        </w:tc>
        <w:tc>
          <w:tcPr>
            <w:tcW w:w="4590" w:type="dxa"/>
            <w:vAlign w:val="center"/>
          </w:tcPr>
          <w:p w14:paraId="2849C5B7">
            <w:r>
              <w:rPr>
                <w:rFonts w:hint="eastAsia"/>
              </w:rPr>
              <w:t>南方基金管理股份有限公司</w:t>
            </w:r>
          </w:p>
        </w:tc>
      </w:tr>
      <w:tr w14:paraId="656A4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3B160FC">
            <w:r>
              <w:rPr>
                <w:rFonts w:hint="eastAsia"/>
              </w:rPr>
              <w:t>基金托管人</w:t>
            </w:r>
          </w:p>
        </w:tc>
        <w:tc>
          <w:tcPr>
            <w:tcW w:w="4590" w:type="dxa"/>
            <w:vAlign w:val="center"/>
          </w:tcPr>
          <w:p w14:paraId="0BEAA399">
            <w:r>
              <w:rPr>
                <w:rFonts w:hint="eastAsia"/>
              </w:rPr>
              <w:t>中国建设银行股份有限公司</w:t>
            </w:r>
          </w:p>
        </w:tc>
      </w:tr>
      <w:tr w14:paraId="10CB3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B65B8E4">
            <w:r>
              <w:rPr>
                <w:rFonts w:hint="eastAsia"/>
              </w:rPr>
              <w:t>报告期末基金份额总额</w:t>
            </w:r>
          </w:p>
        </w:tc>
        <w:tc>
          <w:tcPr>
            <w:tcW w:w="4590" w:type="dxa"/>
            <w:vAlign w:val="center"/>
          </w:tcPr>
          <w:p w14:paraId="23D93A83">
            <w:r>
              <w:rPr>
                <w:rFonts w:hint="eastAsia"/>
              </w:rPr>
              <w:t>115,751,009.05份</w:t>
            </w:r>
          </w:p>
        </w:tc>
      </w:tr>
      <w:tr w14:paraId="303E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405D45D">
            <w:r>
              <w:rPr>
                <w:rFonts w:hint="eastAsia"/>
              </w:rPr>
              <w:t>基金合同存续期</w:t>
            </w:r>
          </w:p>
        </w:tc>
        <w:tc>
          <w:tcPr>
            <w:tcW w:w="4590" w:type="dxa"/>
            <w:vAlign w:val="center"/>
          </w:tcPr>
          <w:p w14:paraId="52C3CD0C">
            <w:r>
              <w:rPr>
                <w:rFonts w:hint="eastAsia"/>
              </w:rPr>
              <w:t>不定期</w:t>
            </w:r>
          </w:p>
        </w:tc>
      </w:tr>
    </w:tbl>
    <w:p w14:paraId="442A5760">
      <w:pPr>
        <w:pStyle w:val="23"/>
      </w:pPr>
      <w:bookmarkStart w:id="7" w:name="_Toc5145"/>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3B35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3C84AA">
            <w:r>
              <w:rPr>
                <w:rFonts w:hint="eastAsia"/>
              </w:rPr>
              <w:t>投资目标</w:t>
            </w:r>
          </w:p>
        </w:tc>
        <w:tc>
          <w:tcPr>
            <w:tcW w:w="6644" w:type="dxa"/>
            <w:vAlign w:val="center"/>
          </w:tcPr>
          <w:p w14:paraId="2832FEB2">
            <w:r>
              <w:rPr>
                <w:rFonts w:hint="eastAsia"/>
              </w:rPr>
              <w:t>在严格控制组合风险并保持良好流动性的前提下，通过专业化研究分析，力争实现基金资产的长期稳定增值。</w:t>
            </w:r>
          </w:p>
        </w:tc>
      </w:tr>
      <w:tr w14:paraId="1EA76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FC2FBF">
            <w:r>
              <w:rPr>
                <w:rFonts w:hint="eastAsia"/>
              </w:rPr>
              <w:t>投资策略</w:t>
            </w:r>
          </w:p>
        </w:tc>
        <w:tc>
          <w:tcPr>
            <w:tcW w:w="6644" w:type="dxa"/>
            <w:vAlign w:val="center"/>
          </w:tcPr>
          <w:p w14:paraId="50CCD0A1">
            <w:pPr>
              <w:jc w:val="both"/>
            </w:pPr>
            <w:r>
              <w:rPr>
                <w:rFonts w:hint="eastAsia"/>
              </w:rPr>
              <w:t>本基金采用“自上而下”的分析视角，综合考量中国宏观经济发展前景、国内股票市场的估值、国内债券市场收益率的期限结构、CPI与PPI变动趋势、外围主要经济体宏观经济与资本市场的运行状况等因素，分析研判货币市场、债券市场与股票市场的预期收益与风险，并据此进行大类资产的配置与组合构建，合理确定本基金在股票、债券、现金等金融工具上的投资比例，并随着各类金融工具风险收益特征的相对变化，适时动态地调整各金融工具的投资比例。</w:t>
            </w:r>
          </w:p>
        </w:tc>
      </w:tr>
      <w:tr w14:paraId="2CA77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6D2BEC">
            <w:r>
              <w:rPr>
                <w:rFonts w:hint="eastAsia"/>
              </w:rPr>
              <w:t>业绩比较基准</w:t>
            </w:r>
          </w:p>
        </w:tc>
        <w:tc>
          <w:tcPr>
            <w:tcW w:w="6644" w:type="dxa"/>
            <w:vAlign w:val="center"/>
          </w:tcPr>
          <w:p w14:paraId="4ACE54BF">
            <w:r>
              <w:rPr>
                <w:rFonts w:hint="eastAsia"/>
              </w:rPr>
              <w:t>沪深300指数收益率×60%＋上证国债指数收益率×40%</w:t>
            </w:r>
          </w:p>
        </w:tc>
      </w:tr>
      <w:tr w14:paraId="372C1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1AD300">
            <w:r>
              <w:rPr>
                <w:rFonts w:hint="eastAsia"/>
              </w:rPr>
              <w:t>风险收益特征</w:t>
            </w:r>
          </w:p>
        </w:tc>
        <w:tc>
          <w:tcPr>
            <w:tcW w:w="6644" w:type="dxa"/>
            <w:vAlign w:val="center"/>
          </w:tcPr>
          <w:p w14:paraId="1B427640">
            <w:r>
              <w:rPr>
                <w:rFonts w:hint="eastAsia"/>
              </w:rPr>
              <w:t>本基金为混合型基金，其长期平均风险和预期收益水平低于股票型基金，高于债券型基金、货币市场基金。</w:t>
            </w:r>
          </w:p>
        </w:tc>
      </w:tr>
    </w:tbl>
    <w:p w14:paraId="3BF3BC86">
      <w:pPr>
        <w:pStyle w:val="23"/>
      </w:pPr>
      <w:bookmarkStart w:id="8" w:name="_Toc1993"/>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E80A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C975541">
            <w:r>
              <w:rPr>
                <w:rFonts w:hint="eastAsia"/>
              </w:rPr>
              <w:t>项目</w:t>
            </w:r>
          </w:p>
        </w:tc>
        <w:tc>
          <w:tcPr>
            <w:tcW w:w="2270" w:type="dxa"/>
            <w:vAlign w:val="center"/>
          </w:tcPr>
          <w:p w14:paraId="1533D26C">
            <w:r>
              <w:rPr>
                <w:rFonts w:hint="eastAsia"/>
              </w:rPr>
              <w:t>基金管理人</w:t>
            </w:r>
          </w:p>
        </w:tc>
        <w:tc>
          <w:tcPr>
            <w:tcW w:w="2990" w:type="dxa"/>
            <w:vAlign w:val="center"/>
          </w:tcPr>
          <w:p w14:paraId="40C62A48">
            <w:r>
              <w:rPr>
                <w:rFonts w:hint="eastAsia"/>
              </w:rPr>
              <w:t>基金托管人</w:t>
            </w:r>
          </w:p>
        </w:tc>
      </w:tr>
      <w:tr w14:paraId="0A3B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1D974C9">
            <w:r>
              <w:rPr>
                <w:rFonts w:hint="eastAsia"/>
              </w:rPr>
              <w:t>名称</w:t>
            </w:r>
          </w:p>
        </w:tc>
        <w:tc>
          <w:tcPr>
            <w:tcW w:w="2270" w:type="dxa"/>
            <w:vAlign w:val="center"/>
          </w:tcPr>
          <w:p w14:paraId="1C4F8594">
            <w:r>
              <w:rPr>
                <w:rFonts w:hint="eastAsia"/>
              </w:rPr>
              <w:t>南方基金管理股份有限公司</w:t>
            </w:r>
          </w:p>
        </w:tc>
        <w:tc>
          <w:tcPr>
            <w:tcW w:w="2990" w:type="dxa"/>
            <w:vAlign w:val="center"/>
          </w:tcPr>
          <w:p w14:paraId="1878C385">
            <w:r>
              <w:rPr>
                <w:rFonts w:hint="eastAsia"/>
              </w:rPr>
              <w:t>中国建设银行股份有限公司</w:t>
            </w:r>
          </w:p>
        </w:tc>
      </w:tr>
      <w:tr w14:paraId="1684C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4393CA8">
            <w:r>
              <w:rPr>
                <w:rFonts w:hint="eastAsia"/>
              </w:rPr>
              <w:t>信息披露负责人</w:t>
            </w:r>
          </w:p>
        </w:tc>
        <w:tc>
          <w:tcPr>
            <w:tcW w:w="1384" w:type="dxa"/>
            <w:vAlign w:val="center"/>
          </w:tcPr>
          <w:p w14:paraId="62F82BD8">
            <w:r>
              <w:rPr>
                <w:rFonts w:hint="eastAsia"/>
              </w:rPr>
              <w:t>姓名</w:t>
            </w:r>
          </w:p>
        </w:tc>
        <w:tc>
          <w:tcPr>
            <w:tcW w:w="2270" w:type="dxa"/>
            <w:vAlign w:val="center"/>
          </w:tcPr>
          <w:p w14:paraId="22B2D7CB">
            <w:r>
              <w:rPr>
                <w:rFonts w:hint="eastAsia"/>
              </w:rPr>
              <w:t>鲍文革</w:t>
            </w:r>
          </w:p>
        </w:tc>
        <w:tc>
          <w:tcPr>
            <w:tcW w:w="2990" w:type="dxa"/>
            <w:vAlign w:val="center"/>
          </w:tcPr>
          <w:p w14:paraId="5465C7C0">
            <w:r>
              <w:rPr>
                <w:rFonts w:hint="eastAsia"/>
              </w:rPr>
              <w:t>王小飞</w:t>
            </w:r>
          </w:p>
        </w:tc>
      </w:tr>
      <w:tr w14:paraId="4E936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E3CB3C9"/>
        </w:tc>
        <w:tc>
          <w:tcPr>
            <w:tcW w:w="1384" w:type="dxa"/>
            <w:vAlign w:val="center"/>
          </w:tcPr>
          <w:p w14:paraId="5A2132E2">
            <w:r>
              <w:rPr>
                <w:rFonts w:hint="eastAsia"/>
              </w:rPr>
              <w:t>联系电话</w:t>
            </w:r>
          </w:p>
        </w:tc>
        <w:tc>
          <w:tcPr>
            <w:tcW w:w="2270" w:type="dxa"/>
            <w:vAlign w:val="center"/>
          </w:tcPr>
          <w:p w14:paraId="1774FBAB">
            <w:r>
              <w:rPr>
                <w:rFonts w:hint="eastAsia"/>
              </w:rPr>
              <w:t>0755-82763888</w:t>
            </w:r>
          </w:p>
        </w:tc>
        <w:tc>
          <w:tcPr>
            <w:tcW w:w="2990" w:type="dxa"/>
            <w:vAlign w:val="center"/>
          </w:tcPr>
          <w:p w14:paraId="3F9A68D9">
            <w:r>
              <w:rPr>
                <w:rFonts w:hint="eastAsia"/>
              </w:rPr>
              <w:t>021-60637103</w:t>
            </w:r>
          </w:p>
        </w:tc>
      </w:tr>
      <w:tr w14:paraId="2222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71F698B"/>
        </w:tc>
        <w:tc>
          <w:tcPr>
            <w:tcW w:w="1384" w:type="dxa"/>
            <w:vAlign w:val="center"/>
          </w:tcPr>
          <w:p w14:paraId="1E4B3929">
            <w:r>
              <w:rPr>
                <w:rFonts w:hint="eastAsia"/>
              </w:rPr>
              <w:t>电子邮箱</w:t>
            </w:r>
          </w:p>
        </w:tc>
        <w:tc>
          <w:tcPr>
            <w:tcW w:w="2270" w:type="dxa"/>
            <w:vAlign w:val="center"/>
          </w:tcPr>
          <w:p w14:paraId="387303C0">
            <w:r>
              <w:rPr>
                <w:rFonts w:hint="eastAsia"/>
              </w:rPr>
              <w:t>manager@southernfund.com</w:t>
            </w:r>
          </w:p>
        </w:tc>
        <w:tc>
          <w:tcPr>
            <w:tcW w:w="2990" w:type="dxa"/>
            <w:vAlign w:val="center"/>
          </w:tcPr>
          <w:p w14:paraId="438ACFE7">
            <w:r>
              <w:rPr>
                <w:rFonts w:hint="eastAsia"/>
              </w:rPr>
              <w:t>wangxiaofei.zh@ccb.com</w:t>
            </w:r>
          </w:p>
        </w:tc>
      </w:tr>
      <w:tr w14:paraId="0079B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306390D">
            <w:r>
              <w:rPr>
                <w:rFonts w:hint="eastAsia"/>
              </w:rPr>
              <w:t>客户服务电话</w:t>
            </w:r>
          </w:p>
        </w:tc>
        <w:tc>
          <w:tcPr>
            <w:tcW w:w="2270" w:type="dxa"/>
            <w:vAlign w:val="center"/>
          </w:tcPr>
          <w:p w14:paraId="468378E6">
            <w:r>
              <w:rPr>
                <w:rFonts w:hint="eastAsia"/>
              </w:rPr>
              <w:t>400-889-8899</w:t>
            </w:r>
          </w:p>
        </w:tc>
        <w:tc>
          <w:tcPr>
            <w:tcW w:w="2990" w:type="dxa"/>
            <w:vAlign w:val="center"/>
          </w:tcPr>
          <w:p w14:paraId="42DD79BB">
            <w:r>
              <w:rPr>
                <w:rFonts w:hint="eastAsia"/>
              </w:rPr>
              <w:t>021-60637228</w:t>
            </w:r>
          </w:p>
        </w:tc>
      </w:tr>
      <w:tr w14:paraId="07973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5A3C959">
            <w:r>
              <w:rPr>
                <w:rFonts w:hint="eastAsia"/>
              </w:rPr>
              <w:t>传真</w:t>
            </w:r>
          </w:p>
        </w:tc>
        <w:tc>
          <w:tcPr>
            <w:tcW w:w="2270" w:type="dxa"/>
            <w:vAlign w:val="center"/>
          </w:tcPr>
          <w:p w14:paraId="4812A02C">
            <w:r>
              <w:rPr>
                <w:rFonts w:hint="eastAsia"/>
              </w:rPr>
              <w:t>0755-82763889</w:t>
            </w:r>
          </w:p>
        </w:tc>
        <w:tc>
          <w:tcPr>
            <w:tcW w:w="2990" w:type="dxa"/>
            <w:vAlign w:val="center"/>
          </w:tcPr>
          <w:p w14:paraId="73091690">
            <w:r>
              <w:rPr>
                <w:rFonts w:hint="eastAsia"/>
              </w:rPr>
              <w:t>021-60635778</w:t>
            </w:r>
          </w:p>
        </w:tc>
      </w:tr>
      <w:tr w14:paraId="48AB6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0BCA838">
            <w:r>
              <w:rPr>
                <w:rFonts w:hint="eastAsia"/>
              </w:rPr>
              <w:t>注册地址</w:t>
            </w:r>
          </w:p>
        </w:tc>
        <w:tc>
          <w:tcPr>
            <w:tcW w:w="2270" w:type="dxa"/>
            <w:vAlign w:val="center"/>
          </w:tcPr>
          <w:p w14:paraId="280B10FE">
            <w:r>
              <w:rPr>
                <w:rFonts w:hint="eastAsia"/>
              </w:rPr>
              <w:t>深圳市福田区莲花街道益田路5999号基金大厦32-42楼</w:t>
            </w:r>
          </w:p>
        </w:tc>
        <w:tc>
          <w:tcPr>
            <w:tcW w:w="2990" w:type="dxa"/>
            <w:vAlign w:val="center"/>
          </w:tcPr>
          <w:p w14:paraId="73684A43">
            <w:r>
              <w:rPr>
                <w:rFonts w:hint="eastAsia"/>
              </w:rPr>
              <w:t>北京市西城区金融大街25号</w:t>
            </w:r>
          </w:p>
        </w:tc>
      </w:tr>
      <w:tr w14:paraId="730CC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614C7AA">
            <w:r>
              <w:rPr>
                <w:rFonts w:hint="eastAsia"/>
              </w:rPr>
              <w:t>办公地址</w:t>
            </w:r>
          </w:p>
        </w:tc>
        <w:tc>
          <w:tcPr>
            <w:tcW w:w="2270" w:type="dxa"/>
            <w:vAlign w:val="center"/>
          </w:tcPr>
          <w:p w14:paraId="742A6506">
            <w:r>
              <w:rPr>
                <w:rFonts w:hint="eastAsia"/>
              </w:rPr>
              <w:t>深圳市福田区莲花街道益田路5999号基金大厦32-42楼</w:t>
            </w:r>
          </w:p>
        </w:tc>
        <w:tc>
          <w:tcPr>
            <w:tcW w:w="2990" w:type="dxa"/>
            <w:vAlign w:val="center"/>
          </w:tcPr>
          <w:p w14:paraId="09E9F7F9">
            <w:r>
              <w:rPr>
                <w:rFonts w:hint="eastAsia"/>
              </w:rPr>
              <w:t>北京市西城区闹市口大街1号院1号楼</w:t>
            </w:r>
          </w:p>
        </w:tc>
      </w:tr>
      <w:tr w14:paraId="45284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57500D">
            <w:r>
              <w:rPr>
                <w:rFonts w:hint="eastAsia"/>
              </w:rPr>
              <w:t>邮政编码</w:t>
            </w:r>
          </w:p>
        </w:tc>
        <w:tc>
          <w:tcPr>
            <w:tcW w:w="2270" w:type="dxa"/>
            <w:vAlign w:val="center"/>
          </w:tcPr>
          <w:p w14:paraId="6DF4D7EC">
            <w:r>
              <w:rPr>
                <w:rFonts w:hint="eastAsia"/>
              </w:rPr>
              <w:t>518017</w:t>
            </w:r>
          </w:p>
        </w:tc>
        <w:tc>
          <w:tcPr>
            <w:tcW w:w="2990" w:type="dxa"/>
            <w:vAlign w:val="center"/>
          </w:tcPr>
          <w:p w14:paraId="68AE24D3">
            <w:r>
              <w:rPr>
                <w:rFonts w:hint="eastAsia"/>
              </w:rPr>
              <w:t>100033</w:t>
            </w:r>
          </w:p>
        </w:tc>
      </w:tr>
      <w:tr w14:paraId="49CCD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78742E9">
            <w:r>
              <w:rPr>
                <w:rFonts w:hint="eastAsia"/>
              </w:rPr>
              <w:t>法定代表人</w:t>
            </w:r>
          </w:p>
        </w:tc>
        <w:tc>
          <w:tcPr>
            <w:tcW w:w="2270" w:type="dxa"/>
            <w:vAlign w:val="center"/>
          </w:tcPr>
          <w:p w14:paraId="36C692EF">
            <w:r>
              <w:rPr>
                <w:rFonts w:hint="eastAsia"/>
              </w:rPr>
              <w:t>周易</w:t>
            </w:r>
          </w:p>
        </w:tc>
        <w:tc>
          <w:tcPr>
            <w:tcW w:w="2990" w:type="dxa"/>
            <w:vAlign w:val="center"/>
          </w:tcPr>
          <w:p w14:paraId="7B69AA60">
            <w:r>
              <w:rPr>
                <w:rFonts w:hint="eastAsia"/>
              </w:rPr>
              <w:t>张金良</w:t>
            </w:r>
          </w:p>
        </w:tc>
      </w:tr>
    </w:tbl>
    <w:p w14:paraId="06EACDB5">
      <w:pPr>
        <w:pStyle w:val="23"/>
      </w:pPr>
      <w:bookmarkStart w:id="9" w:name="_Toc7507"/>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27AA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A0FF5C">
            <w:r>
              <w:rPr>
                <w:rFonts w:hint="eastAsia"/>
              </w:rPr>
              <w:t>本基金选定的信息披露报纸名称</w:t>
            </w:r>
          </w:p>
        </w:tc>
        <w:tc>
          <w:tcPr>
            <w:tcW w:w="3322" w:type="dxa"/>
            <w:vAlign w:val="center"/>
          </w:tcPr>
          <w:p w14:paraId="0F7089D2">
            <w:r>
              <w:rPr>
                <w:rFonts w:hint="eastAsia"/>
              </w:rPr>
              <w:t>中国证券报</w:t>
            </w:r>
          </w:p>
        </w:tc>
      </w:tr>
      <w:tr w14:paraId="524D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1EAA54">
            <w:r>
              <w:rPr>
                <w:rFonts w:hint="eastAsia"/>
              </w:rPr>
              <w:t>登载基金年度报告正文的管理人互联网网址</w:t>
            </w:r>
          </w:p>
        </w:tc>
        <w:tc>
          <w:tcPr>
            <w:tcW w:w="3322" w:type="dxa"/>
            <w:vAlign w:val="center"/>
          </w:tcPr>
          <w:p w14:paraId="6040921A">
            <w:r>
              <w:rPr>
                <w:rFonts w:hint="eastAsia"/>
              </w:rPr>
              <w:t>http://www.nffund.com</w:t>
            </w:r>
          </w:p>
        </w:tc>
      </w:tr>
      <w:tr w14:paraId="1077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C1678E">
            <w:r>
              <w:rPr>
                <w:rFonts w:hint="eastAsia"/>
              </w:rPr>
              <w:t>基金年度报告备置地点</w:t>
            </w:r>
          </w:p>
        </w:tc>
        <w:tc>
          <w:tcPr>
            <w:tcW w:w="3322" w:type="dxa"/>
            <w:vAlign w:val="center"/>
          </w:tcPr>
          <w:p w14:paraId="1994B5DC">
            <w:r>
              <w:rPr>
                <w:rFonts w:hint="eastAsia"/>
              </w:rPr>
              <w:t>基金管理人、基金托管人的办公地址、基金上市交易的证券交易所（如有）</w:t>
            </w:r>
          </w:p>
        </w:tc>
      </w:tr>
    </w:tbl>
    <w:p w14:paraId="3FD28A8D">
      <w:pPr>
        <w:pStyle w:val="23"/>
      </w:pPr>
      <w:bookmarkStart w:id="10" w:name="_Toc28058"/>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5BA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FC89C1D">
            <w:pPr>
              <w:jc w:val="center"/>
            </w:pPr>
            <w:r>
              <w:rPr>
                <w:rFonts w:hint="eastAsia"/>
                <w:b/>
              </w:rPr>
              <w:t>项目</w:t>
            </w:r>
          </w:p>
        </w:tc>
        <w:tc>
          <w:tcPr>
            <w:tcW w:w="2907" w:type="dxa"/>
            <w:shd w:val="clear" w:color="auto" w:fill="BFBFBF"/>
            <w:vAlign w:val="center"/>
          </w:tcPr>
          <w:p w14:paraId="3DFFF49F">
            <w:pPr>
              <w:jc w:val="center"/>
            </w:pPr>
            <w:r>
              <w:rPr>
                <w:rFonts w:hint="eastAsia"/>
                <w:b/>
              </w:rPr>
              <w:t>名称</w:t>
            </w:r>
          </w:p>
        </w:tc>
        <w:tc>
          <w:tcPr>
            <w:tcW w:w="3876" w:type="dxa"/>
            <w:shd w:val="clear" w:color="auto" w:fill="BFBFBF"/>
            <w:vAlign w:val="center"/>
          </w:tcPr>
          <w:p w14:paraId="63E6C581">
            <w:pPr>
              <w:jc w:val="center"/>
            </w:pPr>
            <w:r>
              <w:rPr>
                <w:rFonts w:hint="eastAsia"/>
                <w:b/>
              </w:rPr>
              <w:t>办公地址</w:t>
            </w:r>
          </w:p>
        </w:tc>
      </w:tr>
      <w:tr w14:paraId="5898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E539107">
            <w:r>
              <w:rPr>
                <w:rFonts w:hint="eastAsia"/>
              </w:rPr>
              <w:t>会计师事务所</w:t>
            </w:r>
          </w:p>
        </w:tc>
        <w:tc>
          <w:tcPr>
            <w:tcW w:w="2907" w:type="dxa"/>
            <w:vAlign w:val="center"/>
          </w:tcPr>
          <w:p w14:paraId="4C74C644">
            <w:r>
              <w:rPr>
                <w:rFonts w:hint="eastAsia"/>
              </w:rPr>
              <w:t>德勤华永会计师事务所（特殊普通合伙）</w:t>
            </w:r>
          </w:p>
        </w:tc>
        <w:tc>
          <w:tcPr>
            <w:tcW w:w="3876" w:type="dxa"/>
            <w:vAlign w:val="center"/>
          </w:tcPr>
          <w:p w14:paraId="0BA78D7E">
            <w:r>
              <w:rPr>
                <w:rFonts w:hint="eastAsia"/>
              </w:rPr>
              <w:t>上海市黄浦区延安东路222号外滩中心30楼</w:t>
            </w:r>
          </w:p>
        </w:tc>
      </w:tr>
      <w:tr w14:paraId="320C4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BAFFD23">
            <w:r>
              <w:rPr>
                <w:rFonts w:hint="eastAsia"/>
              </w:rPr>
              <w:t>注册登记机构</w:t>
            </w:r>
          </w:p>
        </w:tc>
        <w:tc>
          <w:tcPr>
            <w:tcW w:w="2907" w:type="dxa"/>
            <w:vAlign w:val="center"/>
          </w:tcPr>
          <w:p w14:paraId="71EFF056">
            <w:r>
              <w:rPr>
                <w:rFonts w:hint="eastAsia"/>
              </w:rPr>
              <w:t>南方基金管理股份有限公司</w:t>
            </w:r>
          </w:p>
        </w:tc>
        <w:tc>
          <w:tcPr>
            <w:tcW w:w="3876" w:type="dxa"/>
            <w:vAlign w:val="center"/>
          </w:tcPr>
          <w:p w14:paraId="2DF370B1">
            <w:r>
              <w:rPr>
                <w:rFonts w:hint="eastAsia"/>
              </w:rPr>
              <w:t>深圳市福田区莲花街道益田路5999号基金大厦32-42楼</w:t>
            </w:r>
          </w:p>
        </w:tc>
      </w:tr>
    </w:tbl>
    <w:p w14:paraId="2B5BCC6D">
      <w:pPr>
        <w:pStyle w:val="26"/>
        <w:pageBreakBefore/>
      </w:pPr>
      <w:bookmarkStart w:id="11" w:name="_Toc25093"/>
      <w:r>
        <w:t>主要财务指标、基金净值表现及利润分配情况</w:t>
      </w:r>
      <w:bookmarkEnd w:id="11"/>
    </w:p>
    <w:p w14:paraId="6A082EAB">
      <w:pPr>
        <w:pStyle w:val="23"/>
      </w:pPr>
      <w:bookmarkStart w:id="12" w:name="_Toc19761"/>
      <w:r>
        <w:t>主要会计数据和财务指标</w:t>
      </w:r>
      <w:bookmarkEnd w:id="12"/>
    </w:p>
    <w:p w14:paraId="6E4E2E0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0A38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C79205">
            <w:r>
              <w:rPr>
                <w:rFonts w:hint="eastAsia"/>
              </w:rPr>
              <w:t>3.1.1 期间数据和指标</w:t>
            </w:r>
          </w:p>
        </w:tc>
        <w:tc>
          <w:tcPr>
            <w:tcW w:w="1771" w:type="dxa"/>
            <w:vAlign w:val="center"/>
          </w:tcPr>
          <w:p w14:paraId="4AA89F61">
            <w:r>
              <w:rPr>
                <w:rFonts w:hint="eastAsia"/>
              </w:rPr>
              <w:t>2025年</w:t>
            </w:r>
          </w:p>
        </w:tc>
        <w:tc>
          <w:tcPr>
            <w:tcW w:w="1949" w:type="dxa"/>
            <w:vAlign w:val="center"/>
          </w:tcPr>
          <w:p w14:paraId="29EDC547">
            <w:r>
              <w:rPr>
                <w:rFonts w:hint="eastAsia"/>
              </w:rPr>
              <w:t>2024年</w:t>
            </w:r>
          </w:p>
        </w:tc>
        <w:tc>
          <w:tcPr>
            <w:tcW w:w="1827" w:type="dxa"/>
            <w:vAlign w:val="center"/>
          </w:tcPr>
          <w:p w14:paraId="63234728">
            <w:r>
              <w:rPr>
                <w:rFonts w:hint="eastAsia"/>
              </w:rPr>
              <w:t>2023年</w:t>
            </w:r>
          </w:p>
        </w:tc>
      </w:tr>
      <w:tr w14:paraId="451CD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E1FC0B">
            <w:r>
              <w:rPr>
                <w:rFonts w:hint="eastAsia"/>
              </w:rPr>
              <w:t>本期已实现收益</w:t>
            </w:r>
          </w:p>
        </w:tc>
        <w:tc>
          <w:tcPr>
            <w:tcW w:w="1771" w:type="dxa"/>
            <w:vAlign w:val="center"/>
          </w:tcPr>
          <w:p w14:paraId="3433EA0A">
            <w:pPr>
              <w:jc w:val="right"/>
            </w:pPr>
            <w:r>
              <w:rPr>
                <w:rFonts w:hint="eastAsia"/>
              </w:rPr>
              <w:t>23,031,228.09</w:t>
            </w:r>
          </w:p>
        </w:tc>
        <w:tc>
          <w:tcPr>
            <w:tcW w:w="1949" w:type="dxa"/>
            <w:vAlign w:val="center"/>
          </w:tcPr>
          <w:p w14:paraId="71FC1109">
            <w:pPr>
              <w:jc w:val="right"/>
            </w:pPr>
            <w:r>
              <w:rPr>
                <w:rFonts w:hint="eastAsia"/>
              </w:rPr>
              <w:t>32,797,998.13</w:t>
            </w:r>
          </w:p>
        </w:tc>
        <w:tc>
          <w:tcPr>
            <w:tcW w:w="1827" w:type="dxa"/>
            <w:vAlign w:val="center"/>
          </w:tcPr>
          <w:p w14:paraId="0FF84D3D">
            <w:pPr>
              <w:jc w:val="right"/>
            </w:pPr>
            <w:r>
              <w:rPr>
                <w:rFonts w:hint="eastAsia"/>
              </w:rPr>
              <w:t>-14,235,779.66</w:t>
            </w:r>
          </w:p>
        </w:tc>
      </w:tr>
      <w:tr w14:paraId="0E46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C2B7BE">
            <w:r>
              <w:rPr>
                <w:rFonts w:hint="eastAsia"/>
              </w:rPr>
              <w:t>本期利润</w:t>
            </w:r>
          </w:p>
        </w:tc>
        <w:tc>
          <w:tcPr>
            <w:tcW w:w="1771" w:type="dxa"/>
            <w:vAlign w:val="center"/>
          </w:tcPr>
          <w:p w14:paraId="4C785407">
            <w:pPr>
              <w:jc w:val="right"/>
            </w:pPr>
            <w:r>
              <w:rPr>
                <w:rFonts w:hint="eastAsia"/>
              </w:rPr>
              <w:t>23,671,553.77</w:t>
            </w:r>
          </w:p>
        </w:tc>
        <w:tc>
          <w:tcPr>
            <w:tcW w:w="1949" w:type="dxa"/>
            <w:vAlign w:val="center"/>
          </w:tcPr>
          <w:p w14:paraId="748503FB">
            <w:pPr>
              <w:jc w:val="right"/>
            </w:pPr>
            <w:r>
              <w:rPr>
                <w:rFonts w:hint="eastAsia"/>
              </w:rPr>
              <w:t>81,616,446.16</w:t>
            </w:r>
          </w:p>
        </w:tc>
        <w:tc>
          <w:tcPr>
            <w:tcW w:w="1827" w:type="dxa"/>
            <w:vAlign w:val="center"/>
          </w:tcPr>
          <w:p w14:paraId="2C8B1C4A">
            <w:pPr>
              <w:jc w:val="right"/>
            </w:pPr>
            <w:r>
              <w:rPr>
                <w:rFonts w:hint="eastAsia"/>
              </w:rPr>
              <w:t>-1,559,382.39</w:t>
            </w:r>
          </w:p>
        </w:tc>
      </w:tr>
      <w:tr w14:paraId="3990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BA203A">
            <w:r>
              <w:rPr>
                <w:rFonts w:hint="eastAsia"/>
              </w:rPr>
              <w:t>加权平均基金份额本期利润</w:t>
            </w:r>
          </w:p>
        </w:tc>
        <w:tc>
          <w:tcPr>
            <w:tcW w:w="1771" w:type="dxa"/>
            <w:vAlign w:val="center"/>
          </w:tcPr>
          <w:p w14:paraId="2A8DE82A">
            <w:pPr>
              <w:jc w:val="right"/>
            </w:pPr>
            <w:r>
              <w:rPr>
                <w:rFonts w:hint="eastAsia"/>
              </w:rPr>
              <w:t>0.1532</w:t>
            </w:r>
          </w:p>
        </w:tc>
        <w:tc>
          <w:tcPr>
            <w:tcW w:w="1949" w:type="dxa"/>
            <w:vAlign w:val="center"/>
          </w:tcPr>
          <w:p w14:paraId="2926DE33">
            <w:pPr>
              <w:jc w:val="right"/>
            </w:pPr>
            <w:r>
              <w:rPr>
                <w:rFonts w:hint="eastAsia"/>
              </w:rPr>
              <w:t>0.4170</w:t>
            </w:r>
          </w:p>
        </w:tc>
        <w:tc>
          <w:tcPr>
            <w:tcW w:w="1827" w:type="dxa"/>
            <w:vAlign w:val="center"/>
          </w:tcPr>
          <w:p w14:paraId="5339523A">
            <w:pPr>
              <w:jc w:val="right"/>
            </w:pPr>
            <w:r>
              <w:rPr>
                <w:rFonts w:hint="eastAsia"/>
              </w:rPr>
              <w:t>-0.0075</w:t>
            </w:r>
          </w:p>
        </w:tc>
      </w:tr>
      <w:tr w14:paraId="6A4D3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281790">
            <w:r>
              <w:rPr>
                <w:rFonts w:hint="eastAsia"/>
              </w:rPr>
              <w:t>本期加权平均净值利润率</w:t>
            </w:r>
          </w:p>
        </w:tc>
        <w:tc>
          <w:tcPr>
            <w:tcW w:w="1771" w:type="dxa"/>
            <w:vAlign w:val="center"/>
          </w:tcPr>
          <w:p w14:paraId="369A503C">
            <w:pPr>
              <w:jc w:val="right"/>
            </w:pPr>
            <w:r>
              <w:rPr>
                <w:rFonts w:hint="eastAsia"/>
              </w:rPr>
              <w:t>5.85%</w:t>
            </w:r>
          </w:p>
        </w:tc>
        <w:tc>
          <w:tcPr>
            <w:tcW w:w="1949" w:type="dxa"/>
            <w:vAlign w:val="center"/>
          </w:tcPr>
          <w:p w14:paraId="14157951">
            <w:pPr>
              <w:jc w:val="right"/>
            </w:pPr>
            <w:r>
              <w:rPr>
                <w:rFonts w:hint="eastAsia"/>
              </w:rPr>
              <w:t>17.20%</w:t>
            </w:r>
          </w:p>
        </w:tc>
        <w:tc>
          <w:tcPr>
            <w:tcW w:w="1827" w:type="dxa"/>
            <w:vAlign w:val="center"/>
          </w:tcPr>
          <w:p w14:paraId="51190E44">
            <w:pPr>
              <w:jc w:val="right"/>
            </w:pPr>
            <w:r>
              <w:rPr>
                <w:rFonts w:hint="eastAsia"/>
              </w:rPr>
              <w:t>-0.33%</w:t>
            </w:r>
          </w:p>
        </w:tc>
      </w:tr>
      <w:tr w14:paraId="2C10A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C49D74">
            <w:r>
              <w:rPr>
                <w:rFonts w:hint="eastAsia"/>
              </w:rPr>
              <w:t>本期基金份额净值增长率</w:t>
            </w:r>
          </w:p>
        </w:tc>
        <w:tc>
          <w:tcPr>
            <w:tcW w:w="1771" w:type="dxa"/>
            <w:vAlign w:val="center"/>
          </w:tcPr>
          <w:p w14:paraId="67E0CA70">
            <w:pPr>
              <w:jc w:val="right"/>
            </w:pPr>
            <w:r>
              <w:rPr>
                <w:rFonts w:hint="eastAsia"/>
              </w:rPr>
              <w:t>6.34%</w:t>
            </w:r>
          </w:p>
        </w:tc>
        <w:tc>
          <w:tcPr>
            <w:tcW w:w="1949" w:type="dxa"/>
            <w:vAlign w:val="center"/>
          </w:tcPr>
          <w:p w14:paraId="7E33FAE9">
            <w:pPr>
              <w:jc w:val="right"/>
            </w:pPr>
            <w:r>
              <w:rPr>
                <w:rFonts w:hint="eastAsia"/>
              </w:rPr>
              <w:t>18.93%</w:t>
            </w:r>
          </w:p>
        </w:tc>
        <w:tc>
          <w:tcPr>
            <w:tcW w:w="1827" w:type="dxa"/>
            <w:vAlign w:val="center"/>
          </w:tcPr>
          <w:p w14:paraId="0BA3A26E">
            <w:pPr>
              <w:jc w:val="right"/>
            </w:pPr>
            <w:r>
              <w:rPr>
                <w:rFonts w:hint="eastAsia"/>
              </w:rPr>
              <w:t>-0.52%</w:t>
            </w:r>
          </w:p>
        </w:tc>
      </w:tr>
      <w:tr w14:paraId="61A1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DD123D">
            <w:r>
              <w:rPr>
                <w:rFonts w:hint="eastAsia"/>
              </w:rPr>
              <w:t>3.1.2 期末数据和指标</w:t>
            </w:r>
          </w:p>
        </w:tc>
        <w:tc>
          <w:tcPr>
            <w:tcW w:w="1771" w:type="dxa"/>
            <w:vAlign w:val="center"/>
          </w:tcPr>
          <w:p w14:paraId="528B8B78">
            <w:r>
              <w:rPr>
                <w:rFonts w:hint="eastAsia"/>
              </w:rPr>
              <w:t>2025年末</w:t>
            </w:r>
          </w:p>
        </w:tc>
        <w:tc>
          <w:tcPr>
            <w:tcW w:w="1949" w:type="dxa"/>
            <w:vAlign w:val="center"/>
          </w:tcPr>
          <w:p w14:paraId="6F0618F1">
            <w:r>
              <w:rPr>
                <w:rFonts w:hint="eastAsia"/>
              </w:rPr>
              <w:t>2024年末</w:t>
            </w:r>
          </w:p>
        </w:tc>
        <w:tc>
          <w:tcPr>
            <w:tcW w:w="1827" w:type="dxa"/>
            <w:vAlign w:val="center"/>
          </w:tcPr>
          <w:p w14:paraId="12659AF7">
            <w:r>
              <w:rPr>
                <w:rFonts w:hint="eastAsia"/>
              </w:rPr>
              <w:t>2023年末</w:t>
            </w:r>
          </w:p>
        </w:tc>
      </w:tr>
      <w:tr w14:paraId="33FFB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89E9B4">
            <w:r>
              <w:rPr>
                <w:rFonts w:hint="eastAsia"/>
              </w:rPr>
              <w:t>期末可供分配利润</w:t>
            </w:r>
          </w:p>
        </w:tc>
        <w:tc>
          <w:tcPr>
            <w:tcW w:w="1771" w:type="dxa"/>
            <w:vAlign w:val="center"/>
          </w:tcPr>
          <w:p w14:paraId="108B6CA6">
            <w:pPr>
              <w:jc w:val="right"/>
            </w:pPr>
            <w:r>
              <w:rPr>
                <w:rFonts w:hint="eastAsia"/>
              </w:rPr>
              <w:t>201,310,003.51</w:t>
            </w:r>
          </w:p>
        </w:tc>
        <w:tc>
          <w:tcPr>
            <w:tcW w:w="1949" w:type="dxa"/>
            <w:vAlign w:val="center"/>
          </w:tcPr>
          <w:p w14:paraId="474F20AA">
            <w:pPr>
              <w:jc w:val="right"/>
            </w:pPr>
            <w:r>
              <w:rPr>
                <w:rFonts w:hint="eastAsia"/>
              </w:rPr>
              <w:t>286,845,564.97</w:t>
            </w:r>
          </w:p>
        </w:tc>
        <w:tc>
          <w:tcPr>
            <w:tcW w:w="1827" w:type="dxa"/>
            <w:vAlign w:val="center"/>
          </w:tcPr>
          <w:p w14:paraId="29A82766">
            <w:pPr>
              <w:jc w:val="right"/>
            </w:pPr>
            <w:r>
              <w:rPr>
                <w:rFonts w:hint="eastAsia"/>
              </w:rPr>
              <w:t>237,601,149.01</w:t>
            </w:r>
          </w:p>
        </w:tc>
      </w:tr>
      <w:tr w14:paraId="55067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604205">
            <w:r>
              <w:rPr>
                <w:rFonts w:hint="eastAsia"/>
              </w:rPr>
              <w:t>期末可供分配基金份额利润</w:t>
            </w:r>
          </w:p>
        </w:tc>
        <w:tc>
          <w:tcPr>
            <w:tcW w:w="1771" w:type="dxa"/>
            <w:vAlign w:val="center"/>
          </w:tcPr>
          <w:p w14:paraId="57EFC869">
            <w:pPr>
              <w:jc w:val="right"/>
            </w:pPr>
            <w:r>
              <w:rPr>
                <w:rFonts w:hint="eastAsia"/>
              </w:rPr>
              <w:t>1.7391</w:t>
            </w:r>
          </w:p>
        </w:tc>
        <w:tc>
          <w:tcPr>
            <w:tcW w:w="1949" w:type="dxa"/>
            <w:vAlign w:val="center"/>
          </w:tcPr>
          <w:p w14:paraId="61AD14DA">
            <w:pPr>
              <w:jc w:val="right"/>
            </w:pPr>
            <w:r>
              <w:rPr>
                <w:rFonts w:hint="eastAsia"/>
              </w:rPr>
              <w:t>1.5759</w:t>
            </w:r>
          </w:p>
        </w:tc>
        <w:tc>
          <w:tcPr>
            <w:tcW w:w="1827" w:type="dxa"/>
            <w:vAlign w:val="center"/>
          </w:tcPr>
          <w:p w14:paraId="69F2FB23">
            <w:pPr>
              <w:jc w:val="right"/>
            </w:pPr>
            <w:r>
              <w:rPr>
                <w:rFonts w:hint="eastAsia"/>
              </w:rPr>
              <w:t>1.1659</w:t>
            </w:r>
          </w:p>
        </w:tc>
      </w:tr>
      <w:tr w14:paraId="119E9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4E2038">
            <w:r>
              <w:rPr>
                <w:rFonts w:hint="eastAsia"/>
              </w:rPr>
              <w:t>期末基金资产净值</w:t>
            </w:r>
          </w:p>
        </w:tc>
        <w:tc>
          <w:tcPr>
            <w:tcW w:w="1771" w:type="dxa"/>
            <w:vAlign w:val="center"/>
          </w:tcPr>
          <w:p w14:paraId="37F3CBEE">
            <w:pPr>
              <w:jc w:val="right"/>
            </w:pPr>
            <w:r>
              <w:rPr>
                <w:rFonts w:hint="eastAsia"/>
              </w:rPr>
              <w:t>317,061,012.56</w:t>
            </w:r>
          </w:p>
        </w:tc>
        <w:tc>
          <w:tcPr>
            <w:tcW w:w="1949" w:type="dxa"/>
            <w:vAlign w:val="center"/>
          </w:tcPr>
          <w:p w14:paraId="46C020AE">
            <w:pPr>
              <w:jc w:val="right"/>
            </w:pPr>
            <w:r>
              <w:rPr>
                <w:rFonts w:hint="eastAsia"/>
              </w:rPr>
              <w:t>468,855,098.06</w:t>
            </w:r>
          </w:p>
        </w:tc>
        <w:tc>
          <w:tcPr>
            <w:tcW w:w="1827" w:type="dxa"/>
            <w:vAlign w:val="center"/>
          </w:tcPr>
          <w:p w14:paraId="79EC4BAD">
            <w:pPr>
              <w:jc w:val="right"/>
            </w:pPr>
            <w:r>
              <w:rPr>
                <w:rFonts w:hint="eastAsia"/>
              </w:rPr>
              <w:t>441,388,977.33</w:t>
            </w:r>
          </w:p>
        </w:tc>
      </w:tr>
      <w:tr w14:paraId="26FF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560D58">
            <w:r>
              <w:rPr>
                <w:rFonts w:hint="eastAsia"/>
              </w:rPr>
              <w:t>期末基金份额净值</w:t>
            </w:r>
          </w:p>
        </w:tc>
        <w:tc>
          <w:tcPr>
            <w:tcW w:w="1771" w:type="dxa"/>
            <w:vAlign w:val="center"/>
          </w:tcPr>
          <w:p w14:paraId="33AA7D9C">
            <w:pPr>
              <w:jc w:val="right"/>
            </w:pPr>
            <w:r>
              <w:rPr>
                <w:rFonts w:hint="eastAsia"/>
              </w:rPr>
              <w:t>2.7392</w:t>
            </w:r>
          </w:p>
        </w:tc>
        <w:tc>
          <w:tcPr>
            <w:tcW w:w="1949" w:type="dxa"/>
            <w:vAlign w:val="center"/>
          </w:tcPr>
          <w:p w14:paraId="1912B669">
            <w:pPr>
              <w:jc w:val="right"/>
            </w:pPr>
            <w:r>
              <w:rPr>
                <w:rFonts w:hint="eastAsia"/>
              </w:rPr>
              <w:t>2.5760</w:t>
            </w:r>
          </w:p>
        </w:tc>
        <w:tc>
          <w:tcPr>
            <w:tcW w:w="1827" w:type="dxa"/>
            <w:vAlign w:val="center"/>
          </w:tcPr>
          <w:p w14:paraId="1C9B0041">
            <w:pPr>
              <w:jc w:val="right"/>
            </w:pPr>
            <w:r>
              <w:rPr>
                <w:rFonts w:hint="eastAsia"/>
              </w:rPr>
              <w:t>2.1659</w:t>
            </w:r>
          </w:p>
        </w:tc>
      </w:tr>
      <w:tr w14:paraId="1BD76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5FA9A5">
            <w:r>
              <w:rPr>
                <w:rFonts w:hint="eastAsia"/>
              </w:rPr>
              <w:t>3.1.3 累计期末指标</w:t>
            </w:r>
          </w:p>
        </w:tc>
        <w:tc>
          <w:tcPr>
            <w:tcW w:w="1771" w:type="dxa"/>
            <w:vAlign w:val="center"/>
          </w:tcPr>
          <w:p w14:paraId="706FDA1E">
            <w:r>
              <w:rPr>
                <w:rFonts w:hint="eastAsia"/>
              </w:rPr>
              <w:t>2025年末</w:t>
            </w:r>
          </w:p>
        </w:tc>
        <w:tc>
          <w:tcPr>
            <w:tcW w:w="1949" w:type="dxa"/>
            <w:vAlign w:val="center"/>
          </w:tcPr>
          <w:p w14:paraId="2E3B6F3E">
            <w:r>
              <w:rPr>
                <w:rFonts w:hint="eastAsia"/>
              </w:rPr>
              <w:t>2024年末</w:t>
            </w:r>
          </w:p>
        </w:tc>
        <w:tc>
          <w:tcPr>
            <w:tcW w:w="1827" w:type="dxa"/>
            <w:vAlign w:val="center"/>
          </w:tcPr>
          <w:p w14:paraId="3BAD41EC">
            <w:r>
              <w:rPr>
                <w:rFonts w:hint="eastAsia"/>
              </w:rPr>
              <w:t>2023年末</w:t>
            </w:r>
          </w:p>
        </w:tc>
      </w:tr>
      <w:tr w14:paraId="4FCEF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4240DC">
            <w:r>
              <w:rPr>
                <w:rFonts w:hint="eastAsia"/>
              </w:rPr>
              <w:t>基金份额累计净值增长率</w:t>
            </w:r>
          </w:p>
        </w:tc>
        <w:tc>
          <w:tcPr>
            <w:tcW w:w="1771" w:type="dxa"/>
            <w:vAlign w:val="center"/>
          </w:tcPr>
          <w:p w14:paraId="7F2A71CA">
            <w:pPr>
              <w:jc w:val="right"/>
            </w:pPr>
            <w:r>
              <w:rPr>
                <w:rFonts w:hint="eastAsia"/>
              </w:rPr>
              <w:t>173.92%</w:t>
            </w:r>
          </w:p>
        </w:tc>
        <w:tc>
          <w:tcPr>
            <w:tcW w:w="1949" w:type="dxa"/>
            <w:vAlign w:val="center"/>
          </w:tcPr>
          <w:p w14:paraId="2A07154B">
            <w:pPr>
              <w:jc w:val="right"/>
            </w:pPr>
            <w:r>
              <w:rPr>
                <w:rFonts w:hint="eastAsia"/>
              </w:rPr>
              <w:t>157.60%</w:t>
            </w:r>
          </w:p>
        </w:tc>
        <w:tc>
          <w:tcPr>
            <w:tcW w:w="1827" w:type="dxa"/>
            <w:vAlign w:val="center"/>
          </w:tcPr>
          <w:p w14:paraId="08E8E5AC">
            <w:pPr>
              <w:jc w:val="right"/>
            </w:pPr>
            <w:r>
              <w:rPr>
                <w:rFonts w:hint="eastAsia"/>
              </w:rPr>
              <w:t>116.59%</w:t>
            </w:r>
          </w:p>
        </w:tc>
      </w:tr>
    </w:tbl>
    <w:p w14:paraId="3747DF92">
      <w:pPr>
        <w:pStyle w:val="47"/>
        <w:rPr>
          <w:rFonts w:hint="eastAsia"/>
        </w:rPr>
      </w:pPr>
      <w:r>
        <w:rPr>
          <w:rFonts w:hint="eastAsia"/>
        </w:rPr>
        <w:t>注：基金业绩指标不包括持有人认（申）购或交易基金的各项费用，计入费用后实际收益水平要低于所列数字；</w:t>
      </w:r>
    </w:p>
    <w:p w14:paraId="6C082A37">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17A6788">
      <w:pPr>
        <w:pStyle w:val="47"/>
        <w:rPr>
          <w:rFonts w:hint="eastAsia"/>
        </w:rPr>
      </w:pPr>
      <w:r>
        <w:tab/>
      </w:r>
      <w:r>
        <w:rPr>
          <w:rFonts w:hint="eastAsia"/>
        </w:rPr>
        <w:t>对期末可供分配利润，采用期末资产负债表中未分配利润与未分配利润中已实现部分的孰低数。</w:t>
      </w:r>
    </w:p>
    <w:p w14:paraId="43B7A7AB">
      <w:pPr>
        <w:pStyle w:val="23"/>
      </w:pPr>
      <w:bookmarkStart w:id="13" w:name="_Toc2512"/>
      <w:r>
        <w:t>基金净值表现</w:t>
      </w:r>
      <w:bookmarkEnd w:id="13"/>
      <w:r>
        <w:t xml:space="preserve"> </w:t>
      </w:r>
    </w:p>
    <w:p w14:paraId="448D6E5D">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0663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43245BB">
            <w:pPr>
              <w:jc w:val="center"/>
            </w:pPr>
            <w:r>
              <w:rPr>
                <w:rFonts w:hint="eastAsia"/>
                <w:b/>
              </w:rPr>
              <w:t>阶段</w:t>
            </w:r>
          </w:p>
        </w:tc>
        <w:tc>
          <w:tcPr>
            <w:tcW w:w="1101" w:type="dxa"/>
            <w:shd w:val="clear" w:color="auto" w:fill="BFBFBF"/>
            <w:vAlign w:val="center"/>
          </w:tcPr>
          <w:p w14:paraId="07CE6C53">
            <w:pPr>
              <w:jc w:val="center"/>
            </w:pPr>
            <w:r>
              <w:rPr>
                <w:rFonts w:hint="eastAsia"/>
                <w:b/>
              </w:rPr>
              <w:t>份额净值增长率①</w:t>
            </w:r>
          </w:p>
        </w:tc>
        <w:tc>
          <w:tcPr>
            <w:tcW w:w="1101" w:type="dxa"/>
            <w:shd w:val="clear" w:color="auto" w:fill="BFBFBF"/>
            <w:vAlign w:val="center"/>
          </w:tcPr>
          <w:p w14:paraId="056376F1">
            <w:pPr>
              <w:jc w:val="center"/>
            </w:pPr>
            <w:r>
              <w:rPr>
                <w:rFonts w:hint="eastAsia"/>
                <w:b/>
              </w:rPr>
              <w:t>份额净值增长率标准差②</w:t>
            </w:r>
          </w:p>
        </w:tc>
        <w:tc>
          <w:tcPr>
            <w:tcW w:w="1101" w:type="dxa"/>
            <w:shd w:val="clear" w:color="auto" w:fill="BFBFBF"/>
            <w:vAlign w:val="center"/>
          </w:tcPr>
          <w:p w14:paraId="63096603">
            <w:pPr>
              <w:jc w:val="center"/>
            </w:pPr>
            <w:r>
              <w:rPr>
                <w:rFonts w:hint="eastAsia"/>
                <w:b/>
              </w:rPr>
              <w:t>业绩比较基准收益率③</w:t>
            </w:r>
          </w:p>
        </w:tc>
        <w:tc>
          <w:tcPr>
            <w:tcW w:w="1207" w:type="dxa"/>
            <w:shd w:val="clear" w:color="auto" w:fill="BFBFBF"/>
            <w:vAlign w:val="center"/>
          </w:tcPr>
          <w:p w14:paraId="3AD4D574">
            <w:pPr>
              <w:jc w:val="center"/>
            </w:pPr>
            <w:r>
              <w:rPr>
                <w:rFonts w:hint="eastAsia"/>
                <w:b/>
              </w:rPr>
              <w:t>业绩比较基准收益率标准差④</w:t>
            </w:r>
          </w:p>
        </w:tc>
        <w:tc>
          <w:tcPr>
            <w:tcW w:w="1251" w:type="dxa"/>
            <w:shd w:val="clear" w:color="auto" w:fill="BFBFBF"/>
            <w:vAlign w:val="center"/>
          </w:tcPr>
          <w:p w14:paraId="0612C493">
            <w:pPr>
              <w:jc w:val="center"/>
            </w:pPr>
            <w:r>
              <w:rPr>
                <w:rFonts w:hint="eastAsia"/>
                <w:b/>
              </w:rPr>
              <w:t>①-③</w:t>
            </w:r>
          </w:p>
        </w:tc>
        <w:tc>
          <w:tcPr>
            <w:tcW w:w="1218" w:type="dxa"/>
            <w:shd w:val="clear" w:color="auto" w:fill="BFBFBF"/>
            <w:vAlign w:val="center"/>
          </w:tcPr>
          <w:p w14:paraId="43C76807">
            <w:pPr>
              <w:jc w:val="center"/>
            </w:pPr>
            <w:r>
              <w:rPr>
                <w:rFonts w:hint="eastAsia"/>
                <w:b/>
              </w:rPr>
              <w:t>②-④</w:t>
            </w:r>
          </w:p>
        </w:tc>
      </w:tr>
      <w:tr w14:paraId="553A4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3A7A7DE">
            <w:r>
              <w:rPr>
                <w:rFonts w:hint="eastAsia"/>
              </w:rPr>
              <w:t>过去三个月</w:t>
            </w:r>
          </w:p>
        </w:tc>
        <w:tc>
          <w:tcPr>
            <w:tcW w:w="1101" w:type="dxa"/>
            <w:vAlign w:val="center"/>
          </w:tcPr>
          <w:p w14:paraId="32ACD51B">
            <w:pPr>
              <w:jc w:val="right"/>
            </w:pPr>
            <w:r>
              <w:rPr>
                <w:rFonts w:hint="eastAsia"/>
              </w:rPr>
              <w:t>4.66%</w:t>
            </w:r>
          </w:p>
        </w:tc>
        <w:tc>
          <w:tcPr>
            <w:tcW w:w="1101" w:type="dxa"/>
            <w:vAlign w:val="center"/>
          </w:tcPr>
          <w:p w14:paraId="5E75B232">
            <w:pPr>
              <w:jc w:val="right"/>
            </w:pPr>
            <w:r>
              <w:rPr>
                <w:rFonts w:hint="eastAsia"/>
              </w:rPr>
              <w:t>0.55%</w:t>
            </w:r>
          </w:p>
        </w:tc>
        <w:tc>
          <w:tcPr>
            <w:tcW w:w="1101" w:type="dxa"/>
            <w:vAlign w:val="center"/>
          </w:tcPr>
          <w:p w14:paraId="71F6378A">
            <w:pPr>
              <w:jc w:val="right"/>
            </w:pPr>
            <w:r>
              <w:rPr>
                <w:rFonts w:hint="eastAsia"/>
              </w:rPr>
              <w:t>-0.01%</w:t>
            </w:r>
          </w:p>
        </w:tc>
        <w:tc>
          <w:tcPr>
            <w:tcW w:w="1207" w:type="dxa"/>
            <w:vAlign w:val="center"/>
          </w:tcPr>
          <w:p w14:paraId="3B6655F4">
            <w:pPr>
              <w:jc w:val="right"/>
            </w:pPr>
            <w:r>
              <w:rPr>
                <w:rFonts w:hint="eastAsia"/>
              </w:rPr>
              <w:t>0.57%</w:t>
            </w:r>
          </w:p>
        </w:tc>
        <w:tc>
          <w:tcPr>
            <w:tcW w:w="1251" w:type="dxa"/>
            <w:vAlign w:val="center"/>
          </w:tcPr>
          <w:p w14:paraId="4788A514">
            <w:pPr>
              <w:jc w:val="right"/>
            </w:pPr>
            <w:r>
              <w:rPr>
                <w:rFonts w:hint="eastAsia"/>
              </w:rPr>
              <w:t>4.67%</w:t>
            </w:r>
          </w:p>
        </w:tc>
        <w:tc>
          <w:tcPr>
            <w:tcW w:w="1218" w:type="dxa"/>
            <w:vAlign w:val="center"/>
          </w:tcPr>
          <w:p w14:paraId="761C7DDA">
            <w:pPr>
              <w:jc w:val="right"/>
            </w:pPr>
            <w:r>
              <w:rPr>
                <w:rFonts w:hint="eastAsia"/>
              </w:rPr>
              <w:t>-0.02%</w:t>
            </w:r>
          </w:p>
        </w:tc>
      </w:tr>
      <w:tr w14:paraId="0E4F4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3000010">
            <w:r>
              <w:rPr>
                <w:rFonts w:hint="eastAsia"/>
              </w:rPr>
              <w:t>过去六个月</w:t>
            </w:r>
          </w:p>
        </w:tc>
        <w:tc>
          <w:tcPr>
            <w:tcW w:w="1101" w:type="dxa"/>
            <w:vAlign w:val="center"/>
          </w:tcPr>
          <w:p w14:paraId="2116B8DF">
            <w:pPr>
              <w:jc w:val="right"/>
            </w:pPr>
            <w:r>
              <w:rPr>
                <w:rFonts w:hint="eastAsia"/>
              </w:rPr>
              <w:t>4.18%</w:t>
            </w:r>
          </w:p>
        </w:tc>
        <w:tc>
          <w:tcPr>
            <w:tcW w:w="1101" w:type="dxa"/>
            <w:vAlign w:val="center"/>
          </w:tcPr>
          <w:p w14:paraId="7ED6FA8C">
            <w:pPr>
              <w:jc w:val="right"/>
            </w:pPr>
            <w:r>
              <w:rPr>
                <w:rFonts w:hint="eastAsia"/>
              </w:rPr>
              <w:t>0.62%</w:t>
            </w:r>
          </w:p>
        </w:tc>
        <w:tc>
          <w:tcPr>
            <w:tcW w:w="1101" w:type="dxa"/>
            <w:vAlign w:val="center"/>
          </w:tcPr>
          <w:p w14:paraId="7ABF950C">
            <w:pPr>
              <w:jc w:val="right"/>
            </w:pPr>
            <w:r>
              <w:rPr>
                <w:rFonts w:hint="eastAsia"/>
              </w:rPr>
              <w:t>10.19%</w:t>
            </w:r>
          </w:p>
        </w:tc>
        <w:tc>
          <w:tcPr>
            <w:tcW w:w="1207" w:type="dxa"/>
            <w:vAlign w:val="center"/>
          </w:tcPr>
          <w:p w14:paraId="3B729D96">
            <w:pPr>
              <w:jc w:val="right"/>
            </w:pPr>
            <w:r>
              <w:rPr>
                <w:rFonts w:hint="eastAsia"/>
              </w:rPr>
              <w:t>0.54%</w:t>
            </w:r>
          </w:p>
        </w:tc>
        <w:tc>
          <w:tcPr>
            <w:tcW w:w="1251" w:type="dxa"/>
            <w:vAlign w:val="center"/>
          </w:tcPr>
          <w:p w14:paraId="0DCE01EA">
            <w:pPr>
              <w:jc w:val="right"/>
            </w:pPr>
            <w:r>
              <w:rPr>
                <w:rFonts w:hint="eastAsia"/>
              </w:rPr>
              <w:t>-6.01%</w:t>
            </w:r>
          </w:p>
        </w:tc>
        <w:tc>
          <w:tcPr>
            <w:tcW w:w="1218" w:type="dxa"/>
            <w:vAlign w:val="center"/>
          </w:tcPr>
          <w:p w14:paraId="3C928CB7">
            <w:pPr>
              <w:jc w:val="right"/>
            </w:pPr>
            <w:r>
              <w:rPr>
                <w:rFonts w:hint="eastAsia"/>
              </w:rPr>
              <w:t>0.08%</w:t>
            </w:r>
          </w:p>
        </w:tc>
      </w:tr>
      <w:tr w14:paraId="36420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C75D3B">
            <w:r>
              <w:rPr>
                <w:rFonts w:hint="eastAsia"/>
              </w:rPr>
              <w:t>过去一年</w:t>
            </w:r>
          </w:p>
        </w:tc>
        <w:tc>
          <w:tcPr>
            <w:tcW w:w="1101" w:type="dxa"/>
            <w:vAlign w:val="center"/>
          </w:tcPr>
          <w:p w14:paraId="24276640">
            <w:pPr>
              <w:jc w:val="right"/>
            </w:pPr>
            <w:r>
              <w:rPr>
                <w:rFonts w:hint="eastAsia"/>
              </w:rPr>
              <w:t>6.34%</w:t>
            </w:r>
          </w:p>
        </w:tc>
        <w:tc>
          <w:tcPr>
            <w:tcW w:w="1101" w:type="dxa"/>
            <w:vAlign w:val="center"/>
          </w:tcPr>
          <w:p w14:paraId="46D36530">
            <w:pPr>
              <w:jc w:val="right"/>
            </w:pPr>
            <w:r>
              <w:rPr>
                <w:rFonts w:hint="eastAsia"/>
              </w:rPr>
              <w:t>0.73%</w:t>
            </w:r>
          </w:p>
        </w:tc>
        <w:tc>
          <w:tcPr>
            <w:tcW w:w="1101" w:type="dxa"/>
            <w:vAlign w:val="center"/>
          </w:tcPr>
          <w:p w14:paraId="0050B7B3">
            <w:pPr>
              <w:jc w:val="right"/>
            </w:pPr>
            <w:r>
              <w:rPr>
                <w:rFonts w:hint="eastAsia"/>
              </w:rPr>
              <w:t>10.98%</w:t>
            </w:r>
          </w:p>
        </w:tc>
        <w:tc>
          <w:tcPr>
            <w:tcW w:w="1207" w:type="dxa"/>
            <w:vAlign w:val="center"/>
          </w:tcPr>
          <w:p w14:paraId="2DEACD8E">
            <w:pPr>
              <w:jc w:val="right"/>
            </w:pPr>
            <w:r>
              <w:rPr>
                <w:rFonts w:hint="eastAsia"/>
              </w:rPr>
              <w:t>0.57%</w:t>
            </w:r>
          </w:p>
        </w:tc>
        <w:tc>
          <w:tcPr>
            <w:tcW w:w="1251" w:type="dxa"/>
            <w:vAlign w:val="center"/>
          </w:tcPr>
          <w:p w14:paraId="2A15A667">
            <w:pPr>
              <w:jc w:val="right"/>
            </w:pPr>
            <w:r>
              <w:rPr>
                <w:rFonts w:hint="eastAsia"/>
              </w:rPr>
              <w:t>-4.64%</w:t>
            </w:r>
          </w:p>
        </w:tc>
        <w:tc>
          <w:tcPr>
            <w:tcW w:w="1218" w:type="dxa"/>
            <w:vAlign w:val="center"/>
          </w:tcPr>
          <w:p w14:paraId="0C6DDA23">
            <w:pPr>
              <w:jc w:val="right"/>
            </w:pPr>
            <w:r>
              <w:rPr>
                <w:rFonts w:hint="eastAsia"/>
              </w:rPr>
              <w:t>0.16%</w:t>
            </w:r>
          </w:p>
        </w:tc>
      </w:tr>
      <w:tr w14:paraId="34203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F799259">
            <w:r>
              <w:rPr>
                <w:rFonts w:hint="eastAsia"/>
              </w:rPr>
              <w:t>过去三年</w:t>
            </w:r>
          </w:p>
        </w:tc>
        <w:tc>
          <w:tcPr>
            <w:tcW w:w="1101" w:type="dxa"/>
            <w:vAlign w:val="center"/>
          </w:tcPr>
          <w:p w14:paraId="1FC578C1">
            <w:pPr>
              <w:jc w:val="right"/>
            </w:pPr>
            <w:r>
              <w:rPr>
                <w:rFonts w:hint="eastAsia"/>
              </w:rPr>
              <w:t>25.81%</w:t>
            </w:r>
          </w:p>
        </w:tc>
        <w:tc>
          <w:tcPr>
            <w:tcW w:w="1101" w:type="dxa"/>
            <w:vAlign w:val="center"/>
          </w:tcPr>
          <w:p w14:paraId="46012824">
            <w:pPr>
              <w:jc w:val="right"/>
            </w:pPr>
            <w:r>
              <w:rPr>
                <w:rFonts w:hint="eastAsia"/>
              </w:rPr>
              <w:t>0.95%</w:t>
            </w:r>
          </w:p>
        </w:tc>
        <w:tc>
          <w:tcPr>
            <w:tcW w:w="1101" w:type="dxa"/>
            <w:vAlign w:val="center"/>
          </w:tcPr>
          <w:p w14:paraId="348B3626">
            <w:pPr>
              <w:jc w:val="right"/>
            </w:pPr>
            <w:r>
              <w:rPr>
                <w:rFonts w:hint="eastAsia"/>
              </w:rPr>
              <w:t>18.19%</w:t>
            </w:r>
          </w:p>
        </w:tc>
        <w:tc>
          <w:tcPr>
            <w:tcW w:w="1207" w:type="dxa"/>
            <w:vAlign w:val="center"/>
          </w:tcPr>
          <w:p w14:paraId="385CF70E">
            <w:pPr>
              <w:jc w:val="right"/>
            </w:pPr>
            <w:r>
              <w:rPr>
                <w:rFonts w:hint="eastAsia"/>
              </w:rPr>
              <w:t>0.64%</w:t>
            </w:r>
          </w:p>
        </w:tc>
        <w:tc>
          <w:tcPr>
            <w:tcW w:w="1251" w:type="dxa"/>
            <w:vAlign w:val="center"/>
          </w:tcPr>
          <w:p w14:paraId="6A8A5BD9">
            <w:pPr>
              <w:jc w:val="right"/>
            </w:pPr>
            <w:r>
              <w:rPr>
                <w:rFonts w:hint="eastAsia"/>
              </w:rPr>
              <w:t>7.62%</w:t>
            </w:r>
          </w:p>
        </w:tc>
        <w:tc>
          <w:tcPr>
            <w:tcW w:w="1218" w:type="dxa"/>
            <w:vAlign w:val="center"/>
          </w:tcPr>
          <w:p w14:paraId="5FC4FF2A">
            <w:pPr>
              <w:jc w:val="right"/>
            </w:pPr>
            <w:r>
              <w:rPr>
                <w:rFonts w:hint="eastAsia"/>
              </w:rPr>
              <w:t>0.31%</w:t>
            </w:r>
          </w:p>
        </w:tc>
      </w:tr>
      <w:tr w14:paraId="4D711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CDB6799">
            <w:r>
              <w:rPr>
                <w:rFonts w:hint="eastAsia"/>
              </w:rPr>
              <w:t>过去五年</w:t>
            </w:r>
          </w:p>
        </w:tc>
        <w:tc>
          <w:tcPr>
            <w:tcW w:w="1101" w:type="dxa"/>
            <w:vAlign w:val="center"/>
          </w:tcPr>
          <w:p w14:paraId="52F73B63">
            <w:pPr>
              <w:jc w:val="right"/>
            </w:pPr>
            <w:r>
              <w:rPr>
                <w:rFonts w:hint="eastAsia"/>
              </w:rPr>
              <w:t>5.73%</w:t>
            </w:r>
          </w:p>
        </w:tc>
        <w:tc>
          <w:tcPr>
            <w:tcW w:w="1101" w:type="dxa"/>
            <w:vAlign w:val="center"/>
          </w:tcPr>
          <w:p w14:paraId="5DAAFB9F">
            <w:pPr>
              <w:jc w:val="right"/>
            </w:pPr>
            <w:r>
              <w:rPr>
                <w:rFonts w:hint="eastAsia"/>
              </w:rPr>
              <w:t>1.19%</w:t>
            </w:r>
          </w:p>
        </w:tc>
        <w:tc>
          <w:tcPr>
            <w:tcW w:w="1101" w:type="dxa"/>
            <w:vAlign w:val="center"/>
          </w:tcPr>
          <w:p w14:paraId="2CCCF687">
            <w:pPr>
              <w:jc w:val="right"/>
            </w:pPr>
            <w:r>
              <w:rPr>
                <w:rFonts w:hint="eastAsia"/>
              </w:rPr>
              <w:t>2.90%</w:t>
            </w:r>
          </w:p>
        </w:tc>
        <w:tc>
          <w:tcPr>
            <w:tcW w:w="1207" w:type="dxa"/>
            <w:vAlign w:val="center"/>
          </w:tcPr>
          <w:p w14:paraId="1D8A45D5">
            <w:pPr>
              <w:jc w:val="right"/>
            </w:pPr>
            <w:r>
              <w:rPr>
                <w:rFonts w:hint="eastAsia"/>
              </w:rPr>
              <w:t>0.68%</w:t>
            </w:r>
          </w:p>
        </w:tc>
        <w:tc>
          <w:tcPr>
            <w:tcW w:w="1251" w:type="dxa"/>
            <w:vAlign w:val="center"/>
          </w:tcPr>
          <w:p w14:paraId="6DF30775">
            <w:pPr>
              <w:jc w:val="right"/>
            </w:pPr>
            <w:r>
              <w:rPr>
                <w:rFonts w:hint="eastAsia"/>
              </w:rPr>
              <w:t>2.83%</w:t>
            </w:r>
          </w:p>
        </w:tc>
        <w:tc>
          <w:tcPr>
            <w:tcW w:w="1218" w:type="dxa"/>
            <w:vAlign w:val="center"/>
          </w:tcPr>
          <w:p w14:paraId="142C6004">
            <w:pPr>
              <w:jc w:val="right"/>
            </w:pPr>
            <w:r>
              <w:rPr>
                <w:rFonts w:hint="eastAsia"/>
              </w:rPr>
              <w:t>0.51%</w:t>
            </w:r>
          </w:p>
        </w:tc>
      </w:tr>
      <w:tr w14:paraId="3D358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38C3EA3">
            <w:r>
              <w:rPr>
                <w:rFonts w:hint="eastAsia"/>
              </w:rPr>
              <w:t>自基金合同生效起至今</w:t>
            </w:r>
          </w:p>
        </w:tc>
        <w:tc>
          <w:tcPr>
            <w:tcW w:w="1101" w:type="dxa"/>
            <w:vAlign w:val="center"/>
          </w:tcPr>
          <w:p w14:paraId="1FC34905">
            <w:pPr>
              <w:jc w:val="right"/>
            </w:pPr>
            <w:r>
              <w:rPr>
                <w:rFonts w:hint="eastAsia"/>
              </w:rPr>
              <w:t>173.92%</w:t>
            </w:r>
          </w:p>
        </w:tc>
        <w:tc>
          <w:tcPr>
            <w:tcW w:w="1101" w:type="dxa"/>
            <w:vAlign w:val="center"/>
          </w:tcPr>
          <w:p w14:paraId="3284EAA8">
            <w:pPr>
              <w:jc w:val="right"/>
            </w:pPr>
            <w:r>
              <w:rPr>
                <w:rFonts w:hint="eastAsia"/>
              </w:rPr>
              <w:t>1.22%</w:t>
            </w:r>
          </w:p>
        </w:tc>
        <w:tc>
          <w:tcPr>
            <w:tcW w:w="1101" w:type="dxa"/>
            <w:vAlign w:val="center"/>
          </w:tcPr>
          <w:p w14:paraId="6C7839F2">
            <w:pPr>
              <w:jc w:val="right"/>
            </w:pPr>
            <w:r>
              <w:rPr>
                <w:rFonts w:hint="eastAsia"/>
              </w:rPr>
              <w:t>40.71%</w:t>
            </w:r>
          </w:p>
        </w:tc>
        <w:tc>
          <w:tcPr>
            <w:tcW w:w="1207" w:type="dxa"/>
            <w:vAlign w:val="center"/>
          </w:tcPr>
          <w:p w14:paraId="5BD66A15">
            <w:pPr>
              <w:jc w:val="right"/>
            </w:pPr>
            <w:r>
              <w:rPr>
                <w:rFonts w:hint="eastAsia"/>
              </w:rPr>
              <w:t>0.71%</w:t>
            </w:r>
          </w:p>
        </w:tc>
        <w:tc>
          <w:tcPr>
            <w:tcW w:w="1251" w:type="dxa"/>
            <w:vAlign w:val="center"/>
          </w:tcPr>
          <w:p w14:paraId="02594374">
            <w:pPr>
              <w:jc w:val="right"/>
            </w:pPr>
            <w:r>
              <w:rPr>
                <w:rFonts w:hint="eastAsia"/>
              </w:rPr>
              <w:t>133.21%</w:t>
            </w:r>
          </w:p>
        </w:tc>
        <w:tc>
          <w:tcPr>
            <w:tcW w:w="1218" w:type="dxa"/>
            <w:vAlign w:val="center"/>
          </w:tcPr>
          <w:p w14:paraId="3F4EAC05">
            <w:pPr>
              <w:jc w:val="right"/>
            </w:pPr>
            <w:r>
              <w:rPr>
                <w:rFonts w:hint="eastAsia"/>
              </w:rPr>
              <w:t>0.51%</w:t>
            </w:r>
          </w:p>
        </w:tc>
      </w:tr>
    </w:tbl>
    <w:p w14:paraId="6E46B35A">
      <w:pPr>
        <w:pStyle w:val="28"/>
      </w:pPr>
      <w:bookmarkStart w:id="15" w:name="_Toc15"/>
      <w:r>
        <w:t>自基金合同生效以来基金份额累计净值增长率变动及其与同期业绩比较基准收益率变动的比较</w:t>
      </w:r>
      <w:bookmarkEnd w:id="15"/>
    </w:p>
    <w:p w14:paraId="70347593">
      <w:pPr>
        <w:jc w:val="center"/>
      </w:pPr>
      <w:r>
        <w:drawing>
          <wp:inline distT="0" distB="0" distL="114300" distR="114300">
            <wp:extent cx="5274310" cy="363220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32236"/>
                    </a:xfrm>
                    <a:prstGeom prst="rect">
                      <a:avLst/>
                    </a:prstGeom>
                  </pic:spPr>
                </pic:pic>
              </a:graphicData>
            </a:graphic>
          </wp:inline>
        </w:drawing>
      </w:r>
    </w:p>
    <w:p w14:paraId="76175AF9">
      <w:pPr>
        <w:pStyle w:val="28"/>
      </w:pPr>
      <w:bookmarkStart w:id="16" w:name="_Toc16"/>
      <w:r>
        <w:t>过去五年以来基金每年净值增长率及其与同期业绩比较基准收益率的比较</w:t>
      </w:r>
      <w:bookmarkEnd w:id="16"/>
    </w:p>
    <w:p w14:paraId="7C641B12">
      <w:pPr>
        <w:jc w:val="center"/>
      </w:pPr>
      <w:r>
        <w:drawing>
          <wp:inline distT="0" distB="0" distL="114300" distR="114300">
            <wp:extent cx="5274310" cy="3708400"/>
            <wp:effectExtent l="0" t="0" r="2540"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08761"/>
                    </a:xfrm>
                    <a:prstGeom prst="rect">
                      <a:avLst/>
                    </a:prstGeom>
                  </pic:spPr>
                </pic:pic>
              </a:graphicData>
            </a:graphic>
          </wp:inline>
        </w:drawing>
      </w:r>
    </w:p>
    <w:p w14:paraId="1D7BD2D2">
      <w:pPr>
        <w:pStyle w:val="23"/>
      </w:pPr>
      <w:bookmarkStart w:id="17" w:name="_Toc4924"/>
      <w:r>
        <w:t>过去三年基金的利润分配情况</w:t>
      </w:r>
      <w:bookmarkEnd w:id="17"/>
    </w:p>
    <w:p w14:paraId="2A2D5383">
      <w:pPr>
        <w:pStyle w:val="18"/>
        <w:rPr>
          <w:rFonts w:hint="eastAsia"/>
        </w:rPr>
      </w:pPr>
      <w:r>
        <w:rPr>
          <w:rFonts w:hint="eastAsia"/>
        </w:rPr>
        <w:t>本基金过去三年未进行利润分配。</w:t>
      </w:r>
    </w:p>
    <w:p w14:paraId="554233CB">
      <w:pPr>
        <w:pStyle w:val="26"/>
      </w:pPr>
      <w:bookmarkStart w:id="18" w:name="_Toc19473"/>
      <w:r>
        <w:t>管理人报告</w:t>
      </w:r>
      <w:bookmarkEnd w:id="18"/>
    </w:p>
    <w:p w14:paraId="72316C06">
      <w:pPr>
        <w:pStyle w:val="23"/>
      </w:pPr>
      <w:bookmarkStart w:id="19" w:name="_Toc10616"/>
      <w:r>
        <w:t>基金管理人及基金经理情况</w:t>
      </w:r>
      <w:bookmarkEnd w:id="19"/>
    </w:p>
    <w:p w14:paraId="47226B3C">
      <w:pPr>
        <w:pStyle w:val="28"/>
      </w:pPr>
      <w:bookmarkStart w:id="20" w:name="_Toc20"/>
      <w:r>
        <w:t>基金管理人及其管理基金的经验</w:t>
      </w:r>
      <w:bookmarkEnd w:id="20"/>
    </w:p>
    <w:p w14:paraId="16DC01DB">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BFE9E64">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72ADB90">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C3B3B25">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38B9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4FB5D51">
            <w:pPr>
              <w:jc w:val="center"/>
            </w:pPr>
            <w:r>
              <w:rPr>
                <w:rFonts w:hint="eastAsia"/>
                <w:b/>
              </w:rPr>
              <w:t>姓名</w:t>
            </w:r>
          </w:p>
        </w:tc>
        <w:tc>
          <w:tcPr>
            <w:tcW w:w="830" w:type="dxa"/>
            <w:vMerge w:val="restart"/>
            <w:shd w:val="clear" w:color="auto" w:fill="BFBFBF"/>
            <w:vAlign w:val="center"/>
          </w:tcPr>
          <w:p w14:paraId="7150399A">
            <w:pPr>
              <w:jc w:val="center"/>
            </w:pPr>
            <w:r>
              <w:rPr>
                <w:rFonts w:hint="eastAsia"/>
                <w:b/>
              </w:rPr>
              <w:t>职务</w:t>
            </w:r>
          </w:p>
        </w:tc>
        <w:tc>
          <w:tcPr>
            <w:tcW w:w="1090" w:type="dxa"/>
            <w:gridSpan w:val="2"/>
            <w:shd w:val="clear" w:color="auto" w:fill="BFBFBF"/>
            <w:vAlign w:val="center"/>
          </w:tcPr>
          <w:p w14:paraId="433B5D8B">
            <w:pPr>
              <w:jc w:val="center"/>
            </w:pPr>
            <w:r>
              <w:rPr>
                <w:rFonts w:hint="eastAsia"/>
                <w:b/>
              </w:rPr>
              <w:t>任本基金的基金经理（助理）期限</w:t>
            </w:r>
          </w:p>
        </w:tc>
        <w:tc>
          <w:tcPr>
            <w:tcW w:w="686" w:type="dxa"/>
            <w:vMerge w:val="restart"/>
            <w:shd w:val="clear" w:color="auto" w:fill="BFBFBF"/>
            <w:vAlign w:val="center"/>
          </w:tcPr>
          <w:p w14:paraId="35911DF6">
            <w:pPr>
              <w:jc w:val="center"/>
            </w:pPr>
            <w:r>
              <w:rPr>
                <w:rFonts w:hint="eastAsia"/>
                <w:b/>
              </w:rPr>
              <w:t>证券从业年限</w:t>
            </w:r>
          </w:p>
        </w:tc>
        <w:tc>
          <w:tcPr>
            <w:tcW w:w="3765" w:type="dxa"/>
            <w:vMerge w:val="restart"/>
            <w:shd w:val="clear" w:color="auto" w:fill="BFBFBF"/>
            <w:vAlign w:val="center"/>
          </w:tcPr>
          <w:p w14:paraId="358B352F">
            <w:pPr>
              <w:jc w:val="center"/>
            </w:pPr>
            <w:r>
              <w:rPr>
                <w:rFonts w:hint="eastAsia"/>
                <w:b/>
              </w:rPr>
              <w:t>说明</w:t>
            </w:r>
          </w:p>
        </w:tc>
      </w:tr>
      <w:tr w14:paraId="461EA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3654D22"/>
        </w:tc>
        <w:tc>
          <w:tcPr>
            <w:tcW w:w="830" w:type="dxa"/>
            <w:vMerge w:val="continue"/>
            <w:vAlign w:val="center"/>
          </w:tcPr>
          <w:p w14:paraId="58FF1A38"/>
        </w:tc>
        <w:tc>
          <w:tcPr>
            <w:tcW w:w="1090" w:type="dxa"/>
            <w:shd w:val="clear" w:color="auto" w:fill="BFBFBF"/>
            <w:vAlign w:val="center"/>
          </w:tcPr>
          <w:p w14:paraId="6FA2E4A7">
            <w:pPr>
              <w:jc w:val="center"/>
            </w:pPr>
            <w:r>
              <w:rPr>
                <w:rFonts w:hint="eastAsia"/>
                <w:b/>
              </w:rPr>
              <w:t>任职日期</w:t>
            </w:r>
          </w:p>
        </w:tc>
        <w:tc>
          <w:tcPr>
            <w:tcW w:w="1090" w:type="dxa"/>
            <w:shd w:val="clear" w:color="auto" w:fill="BFBFBF"/>
            <w:vAlign w:val="center"/>
          </w:tcPr>
          <w:p w14:paraId="18F4A2E8">
            <w:pPr>
              <w:jc w:val="center"/>
            </w:pPr>
            <w:r>
              <w:rPr>
                <w:rFonts w:hint="eastAsia"/>
                <w:b/>
              </w:rPr>
              <w:t>离任日期</w:t>
            </w:r>
          </w:p>
        </w:tc>
        <w:tc>
          <w:tcPr>
            <w:tcW w:w="686" w:type="dxa"/>
            <w:vMerge w:val="continue"/>
            <w:vAlign w:val="center"/>
          </w:tcPr>
          <w:p w14:paraId="3C1CDDC2"/>
        </w:tc>
        <w:tc>
          <w:tcPr>
            <w:tcW w:w="3765" w:type="dxa"/>
            <w:vMerge w:val="continue"/>
            <w:vAlign w:val="center"/>
          </w:tcPr>
          <w:p w14:paraId="428BEDF2"/>
        </w:tc>
      </w:tr>
      <w:tr w14:paraId="63439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B4E146B">
            <w:r>
              <w:rPr>
                <w:rFonts w:hint="eastAsia"/>
              </w:rPr>
              <w:t>李锦文</w:t>
            </w:r>
          </w:p>
        </w:tc>
        <w:tc>
          <w:tcPr>
            <w:tcW w:w="830" w:type="dxa"/>
            <w:vAlign w:val="center"/>
          </w:tcPr>
          <w:p w14:paraId="3EEAB643">
            <w:r>
              <w:rPr>
                <w:rFonts w:hint="eastAsia"/>
              </w:rPr>
              <w:t>本基金基金经理</w:t>
            </w:r>
          </w:p>
        </w:tc>
        <w:tc>
          <w:tcPr>
            <w:tcW w:w="1090" w:type="dxa"/>
            <w:vAlign w:val="center"/>
          </w:tcPr>
          <w:p w14:paraId="2E95C88D">
            <w:r>
              <w:rPr>
                <w:rFonts w:hint="eastAsia"/>
              </w:rPr>
              <w:t>2018年12月7日</w:t>
            </w:r>
          </w:p>
        </w:tc>
        <w:tc>
          <w:tcPr>
            <w:tcW w:w="1090" w:type="dxa"/>
            <w:vAlign w:val="center"/>
          </w:tcPr>
          <w:p w14:paraId="36A06213">
            <w:pPr>
              <w:jc w:val="right"/>
            </w:pPr>
            <w:r>
              <w:rPr>
                <w:rFonts w:hint="eastAsia"/>
              </w:rPr>
              <w:t>-</w:t>
            </w:r>
          </w:p>
        </w:tc>
        <w:tc>
          <w:tcPr>
            <w:tcW w:w="686" w:type="dxa"/>
            <w:vAlign w:val="center"/>
          </w:tcPr>
          <w:p w14:paraId="30FB158C">
            <w:r>
              <w:rPr>
                <w:rFonts w:hint="eastAsia"/>
              </w:rPr>
              <w:t>12年</w:t>
            </w:r>
          </w:p>
        </w:tc>
        <w:tc>
          <w:tcPr>
            <w:tcW w:w="3765" w:type="dxa"/>
            <w:vAlign w:val="center"/>
          </w:tcPr>
          <w:p w14:paraId="16FE3707">
            <w:pPr>
              <w:jc w:val="both"/>
            </w:pPr>
            <w:r>
              <w:rPr>
                <w:rFonts w:hint="eastAsia"/>
              </w:rPr>
              <w:t>中国国籍，复旦大学会计学专业硕士，具有基金从业资格。曾就职于德勤华永会计师事务所、安信基金、招商基金，历任审计员、行业研究员。2015年9月加入南方基金，任研究部高级研究员；2017年5月15日至2018年12月7日，任南方智慧混合基金经理助理；2018年12月7日至今，任南方智慧混合、南方瑞祥基金经理；2020年5月15日至今，任南方智诚混合基金经理；2021年2月2日至今，任南方匠心优选股票基金经理；2021年3月25日至今，任南方远见回报股票基金经理；2022年11月18日至今，任南方卓越优选3个月持有混合基金经理；2024年1月12日至今，任南方成份基金经理；2025年6月24日至今，任南方瑞享混合基金经理。</w:t>
            </w:r>
          </w:p>
        </w:tc>
      </w:tr>
    </w:tbl>
    <w:p w14:paraId="4DD8E210">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9E39B3F">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F2E701A">
      <w:pPr>
        <w:pStyle w:val="28"/>
      </w:pPr>
      <w:bookmarkStart w:id="22" w:name="_Toc22"/>
      <w:r>
        <w:t>基金经理薪酬机制</w:t>
      </w:r>
      <w:bookmarkEnd w:id="22"/>
    </w:p>
    <w:p w14:paraId="3EDB64FA">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BE6279F">
      <w:pPr>
        <w:pStyle w:val="23"/>
      </w:pPr>
      <w:bookmarkStart w:id="23" w:name="_Toc9212"/>
      <w:r>
        <w:t>管理人对报告期内本基金运作遵规守信情况的说明</w:t>
      </w:r>
      <w:bookmarkEnd w:id="23"/>
      <w:r>
        <w:t xml:space="preserve"> </w:t>
      </w:r>
    </w:p>
    <w:p w14:paraId="190C729D">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16FF4EC">
      <w:pPr>
        <w:pStyle w:val="23"/>
      </w:pPr>
      <w:bookmarkStart w:id="24" w:name="_Toc15605"/>
      <w:r>
        <w:t>管理人对报告期内公平交易情况的专项说明</w:t>
      </w:r>
      <w:bookmarkEnd w:id="24"/>
    </w:p>
    <w:p w14:paraId="393D5B9F">
      <w:pPr>
        <w:pStyle w:val="28"/>
      </w:pPr>
      <w:bookmarkStart w:id="25" w:name="_Toc25"/>
      <w:r>
        <w:t>公平交易制度和控制方法</w:t>
      </w:r>
      <w:bookmarkEnd w:id="25"/>
    </w:p>
    <w:p w14:paraId="1995570D">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58EBD93">
      <w:pPr>
        <w:pStyle w:val="28"/>
      </w:pPr>
      <w:bookmarkStart w:id="26" w:name="_Toc26"/>
      <w:r>
        <w:t>公平交易制度的执行情况</w:t>
      </w:r>
      <w:bookmarkEnd w:id="26"/>
    </w:p>
    <w:p w14:paraId="3D010AFF">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0518BC4">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700FD11">
      <w:pPr>
        <w:pStyle w:val="35"/>
      </w:pPr>
      <w:bookmarkStart w:id="27" w:name="_Toc27"/>
      <w:r>
        <w:t>增加执行的基金经理公平交易制度执行情况及公平交易管理情况</w:t>
      </w:r>
      <w:bookmarkEnd w:id="27"/>
    </w:p>
    <w:p w14:paraId="5C21107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32EAD7E">
      <w:pPr>
        <w:pStyle w:val="28"/>
      </w:pPr>
      <w:bookmarkStart w:id="28" w:name="_Toc28"/>
      <w:r>
        <w:t>异常交易行为的专项说明</w:t>
      </w:r>
      <w:bookmarkEnd w:id="28"/>
    </w:p>
    <w:p w14:paraId="51DD6A92">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3F3F590">
      <w:pPr>
        <w:pStyle w:val="23"/>
      </w:pPr>
      <w:bookmarkStart w:id="29" w:name="_Toc22118"/>
      <w:r>
        <w:t>管理人对报告期内基金的投资策略和业绩表现的说明</w:t>
      </w:r>
      <w:bookmarkEnd w:id="29"/>
    </w:p>
    <w:p w14:paraId="082BC6C7">
      <w:pPr>
        <w:pStyle w:val="28"/>
      </w:pPr>
      <w:bookmarkStart w:id="30" w:name="_Toc30"/>
      <w:r>
        <w:t>报告期内基金投资策略和运作分析</w:t>
      </w:r>
      <w:bookmarkEnd w:id="30"/>
    </w:p>
    <w:p w14:paraId="7138463F">
      <w:pPr>
        <w:pStyle w:val="18"/>
        <w:rPr>
          <w:rFonts w:hint="eastAsia"/>
        </w:rPr>
      </w:pPr>
      <w:r>
        <w:rPr>
          <w:rFonts w:hint="eastAsia"/>
        </w:rPr>
        <w:t>A股市场全年大幅上涨，具体来看，沪深300、中证500、中证1000、创业板指表现分别为17.66%、30.39%、27.49%和49.57%。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市场呈现风险偏好高，成长性、高景气、高估值占优的特点。</w:t>
      </w:r>
    </w:p>
    <w:p w14:paraId="76514A96">
      <w:pPr>
        <w:pStyle w:val="18"/>
        <w:rPr>
          <w:rFonts w:hint="eastAsia"/>
        </w:rPr>
      </w:pPr>
      <w:r>
        <w:rPr>
          <w:rFonts w:hint="eastAsia"/>
        </w:rPr>
        <w:t>管理人秉承以下投资策略和选股策略进行运作：</w:t>
      </w:r>
    </w:p>
    <w:p w14:paraId="2B68A0EC">
      <w:pPr>
        <w:pStyle w:val="18"/>
        <w:rPr>
          <w:rFonts w:hint="eastAsia"/>
        </w:rPr>
      </w:pPr>
      <w:r>
        <w:rPr>
          <w:rFonts w:hint="eastAsia"/>
        </w:rPr>
        <w:t>1)投资策略：优选当下价值低估和未来成长性低估的公司；立足三年时间维度进行选股，力争个股三年维度年复合收益率能够战胜市场上基金平均复合收益率；</w:t>
      </w:r>
    </w:p>
    <w:p w14:paraId="6935645A">
      <w:pPr>
        <w:pStyle w:val="18"/>
        <w:rPr>
          <w:rFonts w:hint="eastAsia"/>
        </w:rPr>
      </w:pPr>
      <w:r>
        <w:rPr>
          <w:rFonts w:hint="eastAsia"/>
        </w:rPr>
        <w:t>2)选股策略：以低于企业内在价值的价格买入或持有。以可持续、稳健的假设，预测和评估企业未来的自由现金流，企业长期的内在价值由企业未来的自由现金流决定，与市场的喜好和当下行业的景气度无关。行业空间、成长速度、商业模式、企业文化、企业家精神、竞争优势等仅仅是进行企业内在价值评估的工具而非买入或者持有的理由，买入或者持有的理由一定来自于价值低估。市场价格远低于企业内在价值时，买入或者持有；当市场价格接近或大于等于内在价值时，卖出。</w:t>
      </w:r>
    </w:p>
    <w:p w14:paraId="1773EDC7">
      <w:pPr>
        <w:pStyle w:val="18"/>
        <w:rPr>
          <w:rFonts w:hint="eastAsia"/>
        </w:rPr>
      </w:pPr>
      <w:r>
        <w:rPr>
          <w:rFonts w:hint="eastAsia"/>
        </w:rPr>
        <w:t>3)基于对于上市公司的认知、投资安全边际的思考，动态评估企业内在价值并优化组合，尽力使组合所持有的资产具有较为充足的安全边际。</w:t>
      </w:r>
    </w:p>
    <w:p w14:paraId="116AB2C9">
      <w:pPr>
        <w:pStyle w:val="18"/>
        <w:rPr>
          <w:rFonts w:hint="eastAsia"/>
        </w:rPr>
      </w:pPr>
    </w:p>
    <w:p w14:paraId="708FA67C">
      <w:pPr>
        <w:pStyle w:val="18"/>
        <w:rPr>
          <w:rFonts w:hint="eastAsia"/>
        </w:rPr>
      </w:pPr>
      <w:r>
        <w:rPr>
          <w:rFonts w:hint="eastAsia"/>
        </w:rPr>
        <w:t>2025年，市场热点频现，AI算力硬件、国产算力芯片、人形机器人、商业航天、可控核聚变、储能、有色等细分板块均有显著上涨。本基金管理人管理的产品始终聚焦于具备核心竞争力且价值被低估的投资标的。这类资产往往估值较低，股价中已隐含了较为平淡甚至悲观的未来预期。当市场风险偏好上升、投资者更愿意展望远期前景时，这类缺乏热门概念的资产便难以吸引关注，即便估值偏低，也少有资金问津，因此本基金产品在此期间表现明显落后于市场。</w:t>
      </w:r>
    </w:p>
    <w:p w14:paraId="2D79A5FD">
      <w:pPr>
        <w:pStyle w:val="18"/>
        <w:rPr>
          <w:rFonts w:hint="eastAsia"/>
        </w:rPr>
      </w:pPr>
      <w:r>
        <w:rPr>
          <w:rFonts w:hint="eastAsia"/>
        </w:rPr>
        <w:t>实际上，在投资过程中，错过机会是常态，否则长期复利回报将趋于无限——这显然并不现实。为什么长期来看指数的年化回报大约在8%，而基金长期年化复利超过12%就已属出色？从长期维度看，股价终将过滤掉由情绪、风险偏好、周期波动等带来的不可持续部分，最终能够积累下来的复利，只源于企业真实的价值创造。若要超越指数的长期收益，途径主要有二：一是选中价值被严重低估的公司，借助其价值增长与估值回归实现超额收益；二是找到具备持续高复利创造能力的公司，以合理价格买入并长期持有。</w:t>
      </w:r>
    </w:p>
    <w:p w14:paraId="11D9C79C">
      <w:pPr>
        <w:pStyle w:val="18"/>
        <w:rPr>
          <w:rFonts w:hint="eastAsia"/>
        </w:rPr>
      </w:pPr>
      <w:r>
        <w:rPr>
          <w:rFonts w:hint="eastAsia"/>
        </w:rPr>
        <w:t>道理看似简单，实践却极为困难。难点在于，回顾过往往往是后视镜视角，答案已然清晰；而面向未来，却始终充满期待与不确定性。本基金管理人认为，市场中低估值优质公司被错误定价的概率，远高于高估值优质公司。其根本原因在于，人们对美好事物的向往常推动股价透支未来（形成高估值），而低估值状态（往往源于景气下行或缺乏热点）反而常是未来收益的来源。在价值投资中，除了陪伴企业价值成长，跨周期配置（从不景气周期布局至景气周期）也是关键一环，体现为“估值便宜时持有，估值昂贵时卖出”。</w:t>
      </w:r>
    </w:p>
    <w:p w14:paraId="78CE1984">
      <w:pPr>
        <w:pStyle w:val="18"/>
        <w:rPr>
          <w:rFonts w:hint="eastAsia"/>
        </w:rPr>
      </w:pPr>
      <w:r>
        <w:rPr>
          <w:rFonts w:hint="eastAsia"/>
        </w:rPr>
        <w:t>尽管逻辑如此，在较短的时间内，股价波动可能与之完全无关。面对市场起伏，在“避免错过”和“避免犯错”之间，本基金管理人更倾向于后者。我们持续审视持仓，确保组合整体估值水平相对其内在价值保持足够折价，持有人也可从持仓资产的估值结构中窥见这一原则。</w:t>
      </w:r>
    </w:p>
    <w:p w14:paraId="58CE00FD">
      <w:pPr>
        <w:pStyle w:val="18"/>
        <w:rPr>
          <w:rFonts w:hint="eastAsia"/>
        </w:rPr>
      </w:pPr>
      <w:r>
        <w:rPr>
          <w:rFonts w:hint="eastAsia"/>
        </w:rPr>
        <w:t>投资之难，不仅在于识别企业的错误定价，即便认知到位，更难的还在于克服投资过程中的幻觉、嫉妒、从众等心理陷阱。“认得准、拿得住”，是每位投资者都需要长期锤炼的核心能力。</w:t>
      </w:r>
    </w:p>
    <w:p w14:paraId="35C86778">
      <w:pPr>
        <w:pStyle w:val="18"/>
        <w:rPr>
          <w:rFonts w:hint="eastAsia"/>
        </w:rPr>
      </w:pPr>
    </w:p>
    <w:p w14:paraId="704CDC88">
      <w:pPr>
        <w:pStyle w:val="28"/>
      </w:pPr>
      <w:bookmarkStart w:id="31" w:name="_Toc31"/>
      <w:r>
        <w:t>报告期内基金的业绩表现</w:t>
      </w:r>
      <w:bookmarkEnd w:id="31"/>
    </w:p>
    <w:p w14:paraId="18B97CD6">
      <w:pPr>
        <w:pStyle w:val="18"/>
        <w:rPr>
          <w:rFonts w:hint="eastAsia"/>
        </w:rPr>
      </w:pPr>
      <w:r>
        <w:rPr>
          <w:rFonts w:hint="eastAsia"/>
        </w:rPr>
        <w:t>截至报告期末，本基金份额净值为2.7392元，报告期内，份额净值增长率为6.34%，同期业绩基准增长率为10.98%。</w:t>
      </w:r>
    </w:p>
    <w:p w14:paraId="0CEA7F5B">
      <w:pPr>
        <w:pStyle w:val="23"/>
      </w:pPr>
      <w:bookmarkStart w:id="32" w:name="_Toc9008"/>
      <w:r>
        <w:t>管理人对宏观经济、证券市场及行业走势的简要展望</w:t>
      </w:r>
      <w:bookmarkEnd w:id="32"/>
    </w:p>
    <w:p w14:paraId="04BA9A27">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健康发展。</w:t>
      </w:r>
    </w:p>
    <w:p w14:paraId="3D711DE1">
      <w:pPr>
        <w:pStyle w:val="18"/>
        <w:rPr>
          <w:rFonts w:hint="eastAsia"/>
        </w:rPr>
      </w:pPr>
      <w:r>
        <w:rPr>
          <w:rFonts w:hint="eastAsia"/>
        </w:rPr>
        <w:t>展望未来，本基金管理人对中国日益增强的竞争力保持信心，相信资本市场中将会持续涌现更多优秀企业。尽管长期方向可以预判，但二级市场的短期价格波动依然难以预测。唯有以估值为盾、以认知为矛，方有望实现持续的良好回报。管理人将继续坚持既有的投资理念，努力为持有人创造长期稳健的收益。</w:t>
      </w:r>
    </w:p>
    <w:p w14:paraId="5FA409C1">
      <w:pPr>
        <w:pStyle w:val="18"/>
        <w:rPr>
          <w:rFonts w:hint="eastAsia"/>
        </w:rPr>
      </w:pPr>
    </w:p>
    <w:p w14:paraId="3675362C">
      <w:pPr>
        <w:pStyle w:val="23"/>
      </w:pPr>
      <w:bookmarkStart w:id="33" w:name="_Toc24302"/>
      <w:r>
        <w:t>管理人内部有关本基金的监察稽核工作情况</w:t>
      </w:r>
      <w:bookmarkEnd w:id="33"/>
      <w:r>
        <w:t xml:space="preserve"> </w:t>
      </w:r>
    </w:p>
    <w:p w14:paraId="70B57EF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0A6A4D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ED2BBC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5C36CB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EB89A4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4087C3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EDB84DA">
      <w:pPr>
        <w:pStyle w:val="23"/>
      </w:pPr>
      <w:bookmarkStart w:id="34" w:name="_Toc15638"/>
      <w:r>
        <w:t>管理人对报告期内基金估值程序等事项的说明</w:t>
      </w:r>
      <w:bookmarkEnd w:id="34"/>
    </w:p>
    <w:p w14:paraId="176DAE59">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348E0EA">
      <w:pPr>
        <w:pStyle w:val="23"/>
      </w:pPr>
      <w:bookmarkStart w:id="35" w:name="_Toc18280"/>
      <w:r>
        <w:t>管理人对报告期内基金利润分配情况的说明</w:t>
      </w:r>
      <w:bookmarkEnd w:id="35"/>
      <w:r>
        <w:t xml:space="preserve"> </w:t>
      </w:r>
    </w:p>
    <w:p w14:paraId="7D237BF3">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8025142">
      <w:pPr>
        <w:pStyle w:val="23"/>
      </w:pPr>
      <w:bookmarkStart w:id="36" w:name="_Toc28481"/>
      <w:r>
        <w:t>报告期内基金持有人数或基金资产净值预警说明</w:t>
      </w:r>
      <w:bookmarkEnd w:id="36"/>
    </w:p>
    <w:p w14:paraId="4CF18CE9">
      <w:pPr>
        <w:pStyle w:val="18"/>
        <w:rPr>
          <w:rFonts w:hint="eastAsia"/>
        </w:rPr>
      </w:pPr>
      <w:r>
        <w:rPr>
          <w:rFonts w:hint="eastAsia"/>
        </w:rPr>
        <w:t>报告期内，本基金未出现连续二十个交易日基金份额持有人数量不满二百人或者基金资产净值低于五千万元的情形。</w:t>
      </w:r>
    </w:p>
    <w:p w14:paraId="6A31ECE5">
      <w:pPr>
        <w:pStyle w:val="26"/>
      </w:pPr>
      <w:bookmarkStart w:id="37" w:name="_Toc17340"/>
      <w:r>
        <w:t>托管人报告</w:t>
      </w:r>
      <w:bookmarkEnd w:id="37"/>
    </w:p>
    <w:p w14:paraId="2F2EA49B">
      <w:pPr>
        <w:pStyle w:val="23"/>
      </w:pPr>
      <w:bookmarkStart w:id="38" w:name="_Toc16612"/>
      <w:r>
        <w:t>报告期内本基金托管人遵规守信情况声明</w:t>
      </w:r>
      <w:bookmarkEnd w:id="38"/>
    </w:p>
    <w:p w14:paraId="466975FE">
      <w:pPr>
        <w:pStyle w:val="18"/>
        <w:rPr>
          <w:rFonts w:hint="eastAsia"/>
        </w:rPr>
      </w:pPr>
      <w:r>
        <w:rPr>
          <w:rFonts w:hint="eastAsia"/>
        </w:rPr>
        <w:t>本报告期，中国建设银行股份有限公司在本基金的托管过程中，严格遵守了《证券投资基金法》、基金合同、托管协议和其他有关规定，不存在损害基金份额持有人利益的行为，完全尽职尽责地履行了基金托管人应尽的义务。</w:t>
      </w:r>
    </w:p>
    <w:p w14:paraId="55FFB490">
      <w:pPr>
        <w:pStyle w:val="23"/>
      </w:pPr>
      <w:bookmarkStart w:id="39" w:name="_Toc32149"/>
      <w:r>
        <w:t>托管人对报告期内本基金投资运作遵规守信、净值计算、利润分配等情况的说明</w:t>
      </w:r>
      <w:bookmarkEnd w:id="39"/>
      <w:r>
        <w:t xml:space="preserve"> </w:t>
      </w:r>
    </w:p>
    <w:p w14:paraId="2891A5DC">
      <w:pPr>
        <w:pStyle w:val="18"/>
        <w:rPr>
          <w:rFonts w:hint="eastAsia"/>
        </w:rPr>
      </w:pPr>
      <w:r>
        <w:rPr>
          <w:rFonts w:hint="eastAsia"/>
        </w:rPr>
        <w:t>本报告期，本基金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01AA962F">
      <w:pPr>
        <w:pStyle w:val="18"/>
        <w:rPr>
          <w:rFonts w:hint="eastAsia"/>
        </w:rPr>
      </w:pPr>
      <w:r>
        <w:rPr>
          <w:rFonts w:hint="eastAsia"/>
        </w:rPr>
        <w:t>报告期内，本基金利润分配情况符合法律法规和基金合同的相关约定。</w:t>
      </w:r>
    </w:p>
    <w:p w14:paraId="7CD89176">
      <w:pPr>
        <w:pStyle w:val="23"/>
      </w:pPr>
      <w:bookmarkStart w:id="40" w:name="_Toc32572"/>
      <w:r>
        <w:t>托管人对本年度报告中财务信息等内容的真实、准确和完整发表意见</w:t>
      </w:r>
      <w:bookmarkEnd w:id="40"/>
    </w:p>
    <w:p w14:paraId="6458B4B6">
      <w:pPr>
        <w:pStyle w:val="18"/>
        <w:rPr>
          <w:rFonts w:hint="eastAsia"/>
        </w:rPr>
      </w:pPr>
      <w:r>
        <w:rPr>
          <w:rFonts w:hint="eastAsia"/>
        </w:rPr>
        <w:t>本托管人复核审查了本报告中的财务指标、净值表现、利润分配情况、财务会计报告、投资组合报告等内容，保证复核内容不存在虚假记载、误导性陈述或者重大遗漏。</w:t>
      </w:r>
    </w:p>
    <w:p w14:paraId="460ECD22">
      <w:pPr>
        <w:pStyle w:val="26"/>
      </w:pPr>
      <w:bookmarkStart w:id="41" w:name="_Toc5768"/>
      <w:r>
        <w:t>审计报告</w:t>
      </w:r>
      <w:bookmarkEnd w:id="41"/>
    </w:p>
    <w:p w14:paraId="5E051B94">
      <w:pPr>
        <w:pStyle w:val="23"/>
      </w:pPr>
      <w:bookmarkStart w:id="42" w:name="_Toc29069"/>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FA4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F92E5B">
            <w:r>
              <w:rPr>
                <w:rFonts w:hint="eastAsia"/>
              </w:rPr>
              <w:t>财务报表是否经过审计</w:t>
            </w:r>
          </w:p>
        </w:tc>
        <w:tc>
          <w:tcPr>
            <w:tcW w:w="4153" w:type="dxa"/>
            <w:vAlign w:val="center"/>
          </w:tcPr>
          <w:p w14:paraId="6621EF95">
            <w:r>
              <w:rPr>
                <w:rFonts w:hint="eastAsia"/>
              </w:rPr>
              <w:t>是</w:t>
            </w:r>
          </w:p>
        </w:tc>
      </w:tr>
      <w:tr w14:paraId="776F2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30F4E1">
            <w:r>
              <w:rPr>
                <w:rFonts w:hint="eastAsia"/>
              </w:rPr>
              <w:t>审计意见类型</w:t>
            </w:r>
          </w:p>
        </w:tc>
        <w:tc>
          <w:tcPr>
            <w:tcW w:w="4153" w:type="dxa"/>
            <w:vAlign w:val="center"/>
          </w:tcPr>
          <w:p w14:paraId="2FED47F7">
            <w:r>
              <w:rPr>
                <w:rFonts w:hint="eastAsia"/>
              </w:rPr>
              <w:t>标准无保留意见</w:t>
            </w:r>
          </w:p>
        </w:tc>
      </w:tr>
      <w:tr w14:paraId="5364A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B95494">
            <w:r>
              <w:rPr>
                <w:rFonts w:hint="eastAsia"/>
              </w:rPr>
              <w:t>审计报告编号</w:t>
            </w:r>
          </w:p>
        </w:tc>
        <w:tc>
          <w:tcPr>
            <w:tcW w:w="4153" w:type="dxa"/>
            <w:vAlign w:val="center"/>
          </w:tcPr>
          <w:p w14:paraId="28300442">
            <w:r>
              <w:rPr>
                <w:rFonts w:hint="eastAsia"/>
              </w:rPr>
              <w:t>德师报(审)字(26)第P00616号</w:t>
            </w:r>
          </w:p>
        </w:tc>
      </w:tr>
    </w:tbl>
    <w:p w14:paraId="76163E5B">
      <w:pPr>
        <w:pStyle w:val="23"/>
      </w:pPr>
      <w:bookmarkStart w:id="43" w:name="_Toc23727"/>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93DF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762E96F">
            <w:pPr>
              <w:jc w:val="center"/>
            </w:pPr>
            <w:r>
              <w:rPr>
                <w:rFonts w:hint="eastAsia"/>
                <w:b/>
              </w:rPr>
              <w:t>审计报告标题</w:t>
            </w:r>
          </w:p>
        </w:tc>
        <w:tc>
          <w:tcPr>
            <w:tcW w:w="2491" w:type="dxa"/>
            <w:gridSpan w:val="2"/>
            <w:shd w:val="clear" w:color="auto" w:fill="BFBFBF"/>
            <w:vAlign w:val="center"/>
          </w:tcPr>
          <w:p w14:paraId="01C58B03">
            <w:pPr>
              <w:jc w:val="center"/>
            </w:pPr>
            <w:r>
              <w:rPr>
                <w:rFonts w:hint="eastAsia"/>
                <w:b/>
              </w:rPr>
              <w:t>审计报告</w:t>
            </w:r>
          </w:p>
        </w:tc>
      </w:tr>
      <w:tr w14:paraId="49C24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F960663">
            <w:r>
              <w:rPr>
                <w:rFonts w:hint="eastAsia"/>
              </w:rPr>
              <w:t>审计报告收件人</w:t>
            </w:r>
          </w:p>
        </w:tc>
        <w:tc>
          <w:tcPr>
            <w:tcW w:w="2491" w:type="dxa"/>
            <w:gridSpan w:val="2"/>
            <w:vAlign w:val="center"/>
          </w:tcPr>
          <w:p w14:paraId="77875369">
            <w:r>
              <w:rPr>
                <w:rFonts w:hint="eastAsia"/>
              </w:rPr>
              <w:t>南方智慧精选灵活配置混合型证券投资基金全体持有人</w:t>
            </w:r>
          </w:p>
        </w:tc>
      </w:tr>
      <w:tr w14:paraId="2F4D7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9DD4C2D">
            <w:r>
              <w:rPr>
                <w:rFonts w:hint="eastAsia"/>
              </w:rPr>
              <w:t>审计意见</w:t>
            </w:r>
          </w:p>
        </w:tc>
        <w:tc>
          <w:tcPr>
            <w:tcW w:w="2491" w:type="dxa"/>
            <w:gridSpan w:val="2"/>
            <w:vAlign w:val="center"/>
          </w:tcPr>
          <w:p w14:paraId="53D19B21">
            <w:pPr>
              <w:jc w:val="both"/>
              <w:rPr>
                <w:rFonts w:hint="eastAsia"/>
              </w:rPr>
            </w:pPr>
            <w:r>
              <w:rPr>
                <w:rFonts w:hint="eastAsia"/>
              </w:rPr>
              <w:t>我们审计了南方智慧精选灵活配置混合型证券投资基金的财务报表，包括2025年12月31日的资产负债表，2025年度的利润表、净资产变动表以及相关财务报表附注。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智慧精选灵活配置混合型证券投资基金2025年12月31日的财务状况以及2025年度的经营成果和净资产变动情况。</w:t>
            </w:r>
          </w:p>
        </w:tc>
      </w:tr>
      <w:tr w14:paraId="7F6F8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6455B80">
            <w:r>
              <w:rPr>
                <w:rFonts w:hint="eastAsia"/>
              </w:rPr>
              <w:t>形成审计意见的基础</w:t>
            </w:r>
          </w:p>
        </w:tc>
        <w:tc>
          <w:tcPr>
            <w:tcW w:w="2491" w:type="dxa"/>
            <w:gridSpan w:val="2"/>
            <w:vAlign w:val="center"/>
          </w:tcPr>
          <w:p w14:paraId="3774FEEE">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智慧精选灵活配置混合型证券投资基金，并履行了职业道德方面的其他责任。我们在审计中遵循了对公众利益实体审计的独立性要求。我们相信，我们获取的审计证据是充分、适当的，为发表审计意见提供了基础。</w:t>
            </w:r>
          </w:p>
        </w:tc>
      </w:tr>
      <w:tr w14:paraId="03BF3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277A0B4">
            <w:r>
              <w:rPr>
                <w:rFonts w:hint="eastAsia"/>
              </w:rPr>
              <w:t>强调事项</w:t>
            </w:r>
          </w:p>
        </w:tc>
        <w:tc>
          <w:tcPr>
            <w:tcW w:w="2491" w:type="dxa"/>
            <w:gridSpan w:val="2"/>
            <w:vAlign w:val="center"/>
          </w:tcPr>
          <w:p w14:paraId="74AD8AEF">
            <w:pPr>
              <w:jc w:val="right"/>
            </w:pPr>
            <w:r>
              <w:rPr>
                <w:rFonts w:hint="eastAsia"/>
              </w:rPr>
              <w:t>-</w:t>
            </w:r>
          </w:p>
        </w:tc>
      </w:tr>
      <w:tr w14:paraId="4352D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A657B59">
            <w:r>
              <w:rPr>
                <w:rFonts w:hint="eastAsia"/>
              </w:rPr>
              <w:t>其他事项</w:t>
            </w:r>
          </w:p>
        </w:tc>
        <w:tc>
          <w:tcPr>
            <w:tcW w:w="2491" w:type="dxa"/>
            <w:gridSpan w:val="2"/>
            <w:vAlign w:val="center"/>
          </w:tcPr>
          <w:p w14:paraId="29C40660">
            <w:pPr>
              <w:jc w:val="right"/>
            </w:pPr>
            <w:r>
              <w:rPr>
                <w:rFonts w:hint="eastAsia"/>
              </w:rPr>
              <w:t>-</w:t>
            </w:r>
          </w:p>
        </w:tc>
      </w:tr>
      <w:tr w14:paraId="25288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B17903">
            <w:r>
              <w:rPr>
                <w:rFonts w:hint="eastAsia"/>
              </w:rPr>
              <w:t>其他信息</w:t>
            </w:r>
          </w:p>
        </w:tc>
        <w:tc>
          <w:tcPr>
            <w:tcW w:w="2491" w:type="dxa"/>
            <w:gridSpan w:val="2"/>
            <w:vAlign w:val="center"/>
          </w:tcPr>
          <w:p w14:paraId="1B1A5003">
            <w:pPr>
              <w:jc w:val="both"/>
              <w:rPr>
                <w:rFonts w:hint="eastAsia"/>
              </w:rPr>
            </w:pPr>
            <w:r>
              <w:rPr>
                <w:rFonts w:hint="eastAsia"/>
              </w:rPr>
              <w:t>南方基金管理股份有限公司(以下简称“基金管理人”)管理层对其他信息负责。其他信息包括南方智慧精选灵活配置混合型证券投资基金年度报告中涵盖的信息，但不包括财务报表和我们的审计报告。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45D2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A989FBB">
            <w:r>
              <w:rPr>
                <w:rFonts w:hint="eastAsia"/>
              </w:rPr>
              <w:t>管理层和治理层对财务报表的责任</w:t>
            </w:r>
          </w:p>
        </w:tc>
        <w:tc>
          <w:tcPr>
            <w:tcW w:w="2491" w:type="dxa"/>
            <w:gridSpan w:val="2"/>
            <w:vAlign w:val="center"/>
          </w:tcPr>
          <w:p w14:paraId="68D4D259">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智慧精选灵活配置混合型证券投资基金的持续经营能力，披露与持续经营相关的事项(如适用)，并运用持续经营假设，除非基金管理人管理层计划清算南方智慧精选灵活配置混合型证券投资基金、终止运营或别无其他现实的选择。
</w:t>
            </w:r>
            <w:r>
              <w:rPr>
                <w:rFonts w:hint="eastAsia"/>
              </w:rPr>
              <w:br w:type="textWrapping"/>
            </w:r>
            <w:r>
              <w:rPr>
                <w:rFonts w:hint="eastAsia"/>
              </w:rPr>
              <w:t>基金管理人治理层负责监督南方智慧精选灵活配置混合型证券投资基金的财务报告过程。</w:t>
            </w:r>
          </w:p>
        </w:tc>
      </w:tr>
      <w:tr w14:paraId="72EDE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298DDF7">
            <w:r>
              <w:rPr>
                <w:rFonts w:hint="eastAsia"/>
              </w:rPr>
              <w:t>注册会计师对财务报表审计的责任</w:t>
            </w:r>
          </w:p>
        </w:tc>
        <w:tc>
          <w:tcPr>
            <w:tcW w:w="2491" w:type="dxa"/>
            <w:gridSpan w:val="2"/>
            <w:vAlign w:val="center"/>
          </w:tcPr>
          <w:p w14:paraId="6E88A66C">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智慧精选灵活配置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智慧精选灵活配置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79FCB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C2A477C">
            <w:r>
              <w:rPr>
                <w:rFonts w:hint="eastAsia"/>
              </w:rPr>
              <w:t>会计师事务所的名称</w:t>
            </w:r>
          </w:p>
        </w:tc>
        <w:tc>
          <w:tcPr>
            <w:tcW w:w="2491" w:type="dxa"/>
            <w:gridSpan w:val="2"/>
            <w:vAlign w:val="center"/>
          </w:tcPr>
          <w:p w14:paraId="2986F267">
            <w:r>
              <w:rPr>
                <w:rFonts w:hint="eastAsia"/>
              </w:rPr>
              <w:t>德勤华永会计师事务所（特殊普通合伙）</w:t>
            </w:r>
          </w:p>
        </w:tc>
      </w:tr>
      <w:tr w14:paraId="3EB67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B493C5A">
            <w:r>
              <w:rPr>
                <w:rFonts w:hint="eastAsia"/>
              </w:rPr>
              <w:t>注册会计师的姓名</w:t>
            </w:r>
          </w:p>
        </w:tc>
        <w:tc>
          <w:tcPr>
            <w:tcW w:w="2491" w:type="dxa"/>
            <w:vAlign w:val="center"/>
          </w:tcPr>
          <w:p w14:paraId="31C9FBBA">
            <w:r>
              <w:rPr>
                <w:rFonts w:hint="eastAsia"/>
              </w:rPr>
              <w:t>汪芳</w:t>
            </w:r>
          </w:p>
        </w:tc>
        <w:tc>
          <w:tcPr>
            <w:tcW w:w="2768" w:type="dxa"/>
            <w:vAlign w:val="center"/>
          </w:tcPr>
          <w:p w14:paraId="0D21E5C8">
            <w:r>
              <w:rPr>
                <w:rFonts w:hint="eastAsia"/>
              </w:rPr>
              <w:t>陈思雨</w:t>
            </w:r>
          </w:p>
        </w:tc>
      </w:tr>
      <w:tr w14:paraId="0D5AB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8C03061">
            <w:r>
              <w:rPr>
                <w:rFonts w:hint="eastAsia"/>
              </w:rPr>
              <w:t>会计师事务所的地址</w:t>
            </w:r>
          </w:p>
        </w:tc>
        <w:tc>
          <w:tcPr>
            <w:tcW w:w="2491" w:type="dxa"/>
            <w:gridSpan w:val="2"/>
            <w:vAlign w:val="center"/>
          </w:tcPr>
          <w:p w14:paraId="44DD0DCF">
            <w:r>
              <w:rPr>
                <w:rFonts w:hint="eastAsia"/>
              </w:rPr>
              <w:t>上海市黄浦区延安东路222号外滩中心30楼</w:t>
            </w:r>
          </w:p>
        </w:tc>
      </w:tr>
      <w:tr w14:paraId="53B16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C8C8F9">
            <w:r>
              <w:rPr>
                <w:rFonts w:hint="eastAsia"/>
              </w:rPr>
              <w:t>审计报告日期</w:t>
            </w:r>
          </w:p>
        </w:tc>
        <w:tc>
          <w:tcPr>
            <w:tcW w:w="2491" w:type="dxa"/>
            <w:gridSpan w:val="2"/>
            <w:vAlign w:val="center"/>
          </w:tcPr>
          <w:p w14:paraId="7DDC1385">
            <w:r>
              <w:rPr>
                <w:rFonts w:hint="eastAsia"/>
              </w:rPr>
              <w:t>2026年3月27日</w:t>
            </w:r>
          </w:p>
        </w:tc>
      </w:tr>
    </w:tbl>
    <w:p w14:paraId="2A80C2E5">
      <w:pPr>
        <w:pStyle w:val="26"/>
      </w:pPr>
      <w:bookmarkStart w:id="44" w:name="_Toc18923"/>
      <w:r>
        <w:t>年度财务报表</w:t>
      </w:r>
      <w:bookmarkEnd w:id="44"/>
      <w:r>
        <w:t xml:space="preserve"> </w:t>
      </w:r>
    </w:p>
    <w:p w14:paraId="1411C92A">
      <w:pPr>
        <w:pStyle w:val="23"/>
      </w:pPr>
      <w:bookmarkStart w:id="45" w:name="_Toc19646"/>
      <w:r>
        <w:t>资产负债表</w:t>
      </w:r>
      <w:bookmarkEnd w:id="45"/>
    </w:p>
    <w:p w14:paraId="26B623A7">
      <w:pPr>
        <w:pStyle w:val="18"/>
        <w:rPr>
          <w:rFonts w:hint="eastAsia"/>
        </w:rPr>
      </w:pPr>
      <w:r>
        <w:rPr>
          <w:rFonts w:hint="eastAsia"/>
        </w:rPr>
        <w:t>会计主体：南方智慧精选灵活配置混合型证券投资基金</w:t>
      </w:r>
    </w:p>
    <w:p w14:paraId="271E1944">
      <w:pPr>
        <w:pStyle w:val="18"/>
        <w:rPr>
          <w:rFonts w:hint="eastAsia"/>
        </w:rPr>
      </w:pPr>
      <w:r>
        <w:rPr>
          <w:rFonts w:hint="eastAsia"/>
        </w:rPr>
        <w:t>报告截止日：2025年12月31日</w:t>
      </w:r>
    </w:p>
    <w:p w14:paraId="6F2E6B4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AC45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C3BC1E">
            <w:r>
              <w:rPr>
                <w:rFonts w:hint="eastAsia"/>
              </w:rPr>
              <w:t>资产</w:t>
            </w:r>
          </w:p>
        </w:tc>
        <w:tc>
          <w:tcPr>
            <w:tcW w:w="1262" w:type="dxa"/>
            <w:vAlign w:val="center"/>
          </w:tcPr>
          <w:p w14:paraId="65C973CA">
            <w:r>
              <w:rPr>
                <w:rFonts w:hint="eastAsia"/>
              </w:rPr>
              <w:t>附注号</w:t>
            </w:r>
          </w:p>
        </w:tc>
        <w:tc>
          <w:tcPr>
            <w:tcW w:w="2289" w:type="dxa"/>
            <w:vAlign w:val="center"/>
          </w:tcPr>
          <w:p w14:paraId="1F071316">
            <w:r>
              <w:rPr>
                <w:rFonts w:hint="eastAsia"/>
              </w:rPr>
              <w:t>本期末2025年12月31日</w:t>
            </w:r>
          </w:p>
        </w:tc>
        <w:tc>
          <w:tcPr>
            <w:tcW w:w="2295" w:type="dxa"/>
            <w:vAlign w:val="center"/>
          </w:tcPr>
          <w:p w14:paraId="2DE86A43">
            <w:r>
              <w:rPr>
                <w:rFonts w:hint="eastAsia"/>
              </w:rPr>
              <w:t>上年度末2024年12月31日</w:t>
            </w:r>
          </w:p>
        </w:tc>
      </w:tr>
      <w:tr w14:paraId="4303F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14362C">
            <w:r>
              <w:rPr>
                <w:rFonts w:hint="eastAsia"/>
              </w:rPr>
              <w:t>资产：</w:t>
            </w:r>
          </w:p>
        </w:tc>
        <w:tc>
          <w:tcPr>
            <w:tcW w:w="1262" w:type="dxa"/>
            <w:vAlign w:val="center"/>
          </w:tcPr>
          <w:p w14:paraId="3F91DC50"/>
        </w:tc>
        <w:tc>
          <w:tcPr>
            <w:tcW w:w="2289" w:type="dxa"/>
            <w:vAlign w:val="center"/>
          </w:tcPr>
          <w:p w14:paraId="272AC00F"/>
        </w:tc>
        <w:tc>
          <w:tcPr>
            <w:tcW w:w="2295" w:type="dxa"/>
            <w:vAlign w:val="center"/>
          </w:tcPr>
          <w:p w14:paraId="63087920"/>
        </w:tc>
      </w:tr>
      <w:tr w14:paraId="3085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80DDA5">
            <w:r>
              <w:rPr>
                <w:rFonts w:hint="eastAsia"/>
              </w:rPr>
              <w:t>货币资金</w:t>
            </w:r>
          </w:p>
        </w:tc>
        <w:tc>
          <w:tcPr>
            <w:tcW w:w="1262" w:type="dxa"/>
            <w:vAlign w:val="center"/>
          </w:tcPr>
          <w:p w14:paraId="16155A3E">
            <w:r>
              <w:rPr>
                <w:rFonts w:hint="eastAsia"/>
              </w:rPr>
              <w:t>7.4.7.1</w:t>
            </w:r>
          </w:p>
        </w:tc>
        <w:tc>
          <w:tcPr>
            <w:tcW w:w="2289" w:type="dxa"/>
            <w:vAlign w:val="center"/>
          </w:tcPr>
          <w:p w14:paraId="740E3A58">
            <w:pPr>
              <w:jc w:val="right"/>
            </w:pPr>
            <w:r>
              <w:rPr>
                <w:rFonts w:hint="eastAsia"/>
              </w:rPr>
              <w:t>2,191,245.20</w:t>
            </w:r>
          </w:p>
        </w:tc>
        <w:tc>
          <w:tcPr>
            <w:tcW w:w="2295" w:type="dxa"/>
            <w:vAlign w:val="center"/>
          </w:tcPr>
          <w:p w14:paraId="22B1D424">
            <w:pPr>
              <w:jc w:val="right"/>
            </w:pPr>
            <w:r>
              <w:rPr>
                <w:rFonts w:hint="eastAsia"/>
              </w:rPr>
              <w:t>5,659,902.52</w:t>
            </w:r>
          </w:p>
        </w:tc>
      </w:tr>
      <w:tr w14:paraId="0C2F3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C30033">
            <w:r>
              <w:rPr>
                <w:rFonts w:hint="eastAsia"/>
              </w:rPr>
              <w:t>结算备付金</w:t>
            </w:r>
          </w:p>
        </w:tc>
        <w:tc>
          <w:tcPr>
            <w:tcW w:w="1262" w:type="dxa"/>
            <w:vAlign w:val="center"/>
          </w:tcPr>
          <w:p w14:paraId="322A683E"/>
        </w:tc>
        <w:tc>
          <w:tcPr>
            <w:tcW w:w="2289" w:type="dxa"/>
            <w:vAlign w:val="center"/>
          </w:tcPr>
          <w:p w14:paraId="08ED13FA">
            <w:pPr>
              <w:jc w:val="right"/>
            </w:pPr>
            <w:r>
              <w:rPr>
                <w:rFonts w:hint="eastAsia"/>
              </w:rPr>
              <w:t>598,292.93</w:t>
            </w:r>
          </w:p>
        </w:tc>
        <w:tc>
          <w:tcPr>
            <w:tcW w:w="2295" w:type="dxa"/>
            <w:vAlign w:val="center"/>
          </w:tcPr>
          <w:p w14:paraId="52B8FE55">
            <w:pPr>
              <w:jc w:val="right"/>
            </w:pPr>
            <w:r>
              <w:rPr>
                <w:rFonts w:hint="eastAsia"/>
              </w:rPr>
              <w:t>867,863.73</w:t>
            </w:r>
          </w:p>
        </w:tc>
      </w:tr>
      <w:tr w14:paraId="5C81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D9B82F">
            <w:r>
              <w:rPr>
                <w:rFonts w:hint="eastAsia"/>
              </w:rPr>
              <w:t>存出保证金</w:t>
            </w:r>
          </w:p>
        </w:tc>
        <w:tc>
          <w:tcPr>
            <w:tcW w:w="1262" w:type="dxa"/>
            <w:vAlign w:val="center"/>
          </w:tcPr>
          <w:p w14:paraId="64791A75"/>
        </w:tc>
        <w:tc>
          <w:tcPr>
            <w:tcW w:w="2289" w:type="dxa"/>
            <w:vAlign w:val="center"/>
          </w:tcPr>
          <w:p w14:paraId="5EDEFA2A">
            <w:pPr>
              <w:jc w:val="right"/>
            </w:pPr>
            <w:r>
              <w:rPr>
                <w:rFonts w:hint="eastAsia"/>
              </w:rPr>
              <w:t>31,052.19</w:t>
            </w:r>
          </w:p>
        </w:tc>
        <w:tc>
          <w:tcPr>
            <w:tcW w:w="2295" w:type="dxa"/>
            <w:vAlign w:val="center"/>
          </w:tcPr>
          <w:p w14:paraId="6A96FAEA">
            <w:pPr>
              <w:jc w:val="right"/>
            </w:pPr>
            <w:r>
              <w:rPr>
                <w:rFonts w:hint="eastAsia"/>
              </w:rPr>
              <w:t>40,754.78</w:t>
            </w:r>
          </w:p>
        </w:tc>
      </w:tr>
      <w:tr w14:paraId="32E5A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102391">
            <w:r>
              <w:rPr>
                <w:rFonts w:hint="eastAsia"/>
              </w:rPr>
              <w:t>交易性金融资产</w:t>
            </w:r>
          </w:p>
        </w:tc>
        <w:tc>
          <w:tcPr>
            <w:tcW w:w="1262" w:type="dxa"/>
            <w:vAlign w:val="center"/>
          </w:tcPr>
          <w:p w14:paraId="11B10297">
            <w:r>
              <w:rPr>
                <w:rFonts w:hint="eastAsia"/>
              </w:rPr>
              <w:t>7.4.7.2</w:t>
            </w:r>
          </w:p>
        </w:tc>
        <w:tc>
          <w:tcPr>
            <w:tcW w:w="2289" w:type="dxa"/>
            <w:vAlign w:val="center"/>
          </w:tcPr>
          <w:p w14:paraId="0DBE856B">
            <w:pPr>
              <w:jc w:val="right"/>
            </w:pPr>
            <w:r>
              <w:rPr>
                <w:rFonts w:hint="eastAsia"/>
              </w:rPr>
              <w:t>312,933,152.14</w:t>
            </w:r>
          </w:p>
        </w:tc>
        <w:tc>
          <w:tcPr>
            <w:tcW w:w="2295" w:type="dxa"/>
            <w:vAlign w:val="center"/>
          </w:tcPr>
          <w:p w14:paraId="7CFB34E0">
            <w:pPr>
              <w:jc w:val="right"/>
            </w:pPr>
            <w:r>
              <w:rPr>
                <w:rFonts w:hint="eastAsia"/>
              </w:rPr>
              <w:t>459,965,975.93</w:t>
            </w:r>
          </w:p>
        </w:tc>
      </w:tr>
      <w:tr w14:paraId="26528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40BA37">
            <w:r>
              <w:rPr>
                <w:rFonts w:hint="eastAsia"/>
              </w:rPr>
              <w:t>其中：股票投资</w:t>
            </w:r>
          </w:p>
        </w:tc>
        <w:tc>
          <w:tcPr>
            <w:tcW w:w="1262" w:type="dxa"/>
            <w:vAlign w:val="center"/>
          </w:tcPr>
          <w:p w14:paraId="20F5C5BD"/>
        </w:tc>
        <w:tc>
          <w:tcPr>
            <w:tcW w:w="2289" w:type="dxa"/>
            <w:vAlign w:val="center"/>
          </w:tcPr>
          <w:p w14:paraId="7383DD47">
            <w:pPr>
              <w:jc w:val="right"/>
            </w:pPr>
            <w:r>
              <w:rPr>
                <w:rFonts w:hint="eastAsia"/>
              </w:rPr>
              <w:t>296,870,043.10</w:t>
            </w:r>
          </w:p>
        </w:tc>
        <w:tc>
          <w:tcPr>
            <w:tcW w:w="2295" w:type="dxa"/>
            <w:vAlign w:val="center"/>
          </w:tcPr>
          <w:p w14:paraId="7E014D90">
            <w:pPr>
              <w:jc w:val="right"/>
            </w:pPr>
            <w:r>
              <w:rPr>
                <w:rFonts w:hint="eastAsia"/>
              </w:rPr>
              <w:t>437,051,862.62</w:t>
            </w:r>
          </w:p>
        </w:tc>
      </w:tr>
      <w:tr w14:paraId="149FD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17446F">
            <w:r>
              <w:rPr>
                <w:rFonts w:hint="eastAsia"/>
              </w:rPr>
              <w:t xml:space="preserve">      基金投资</w:t>
            </w:r>
          </w:p>
        </w:tc>
        <w:tc>
          <w:tcPr>
            <w:tcW w:w="1262" w:type="dxa"/>
            <w:vAlign w:val="center"/>
          </w:tcPr>
          <w:p w14:paraId="6B8F1C6E"/>
        </w:tc>
        <w:tc>
          <w:tcPr>
            <w:tcW w:w="2289" w:type="dxa"/>
            <w:vAlign w:val="center"/>
          </w:tcPr>
          <w:p w14:paraId="2338FED9">
            <w:pPr>
              <w:jc w:val="right"/>
            </w:pPr>
            <w:r>
              <w:rPr>
                <w:rFonts w:hint="eastAsia"/>
              </w:rPr>
              <w:t>-</w:t>
            </w:r>
          </w:p>
        </w:tc>
        <w:tc>
          <w:tcPr>
            <w:tcW w:w="2295" w:type="dxa"/>
            <w:vAlign w:val="center"/>
          </w:tcPr>
          <w:p w14:paraId="4809E071">
            <w:pPr>
              <w:jc w:val="right"/>
            </w:pPr>
            <w:r>
              <w:rPr>
                <w:rFonts w:hint="eastAsia"/>
              </w:rPr>
              <w:t>-</w:t>
            </w:r>
          </w:p>
        </w:tc>
      </w:tr>
      <w:tr w14:paraId="1D656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23B7E9">
            <w:r>
              <w:rPr>
                <w:rFonts w:hint="eastAsia"/>
              </w:rPr>
              <w:t xml:space="preserve">      债券投资</w:t>
            </w:r>
          </w:p>
        </w:tc>
        <w:tc>
          <w:tcPr>
            <w:tcW w:w="1262" w:type="dxa"/>
            <w:vAlign w:val="center"/>
          </w:tcPr>
          <w:p w14:paraId="09083570"/>
        </w:tc>
        <w:tc>
          <w:tcPr>
            <w:tcW w:w="2289" w:type="dxa"/>
            <w:vAlign w:val="center"/>
          </w:tcPr>
          <w:p w14:paraId="1A6CEC0A">
            <w:pPr>
              <w:jc w:val="right"/>
            </w:pPr>
            <w:r>
              <w:rPr>
                <w:rFonts w:hint="eastAsia"/>
              </w:rPr>
              <w:t>16,063,109.04</w:t>
            </w:r>
          </w:p>
        </w:tc>
        <w:tc>
          <w:tcPr>
            <w:tcW w:w="2295" w:type="dxa"/>
            <w:vAlign w:val="center"/>
          </w:tcPr>
          <w:p w14:paraId="4115EE61">
            <w:pPr>
              <w:jc w:val="right"/>
            </w:pPr>
            <w:r>
              <w:rPr>
                <w:rFonts w:hint="eastAsia"/>
              </w:rPr>
              <w:t>22,914,113.31</w:t>
            </w:r>
          </w:p>
        </w:tc>
      </w:tr>
      <w:tr w14:paraId="4CF3B047">
        <w:tblPrEx>
          <w:tblCellMar>
            <w:top w:w="0" w:type="dxa"/>
            <w:left w:w="108" w:type="dxa"/>
            <w:bottom w:w="0" w:type="dxa"/>
            <w:right w:w="108" w:type="dxa"/>
          </w:tblCellMar>
        </w:tblPrEx>
        <w:trPr>
          <w:jc w:val="center"/>
        </w:trPr>
        <w:tc>
          <w:tcPr>
            <w:tcW w:w="2459" w:type="dxa"/>
            <w:vAlign w:val="center"/>
          </w:tcPr>
          <w:p w14:paraId="799CDF6C">
            <w:r>
              <w:rPr>
                <w:rFonts w:hint="eastAsia"/>
              </w:rPr>
              <w:t xml:space="preserve">      资产支持证券投资</w:t>
            </w:r>
          </w:p>
        </w:tc>
        <w:tc>
          <w:tcPr>
            <w:tcW w:w="1262" w:type="dxa"/>
            <w:vAlign w:val="center"/>
          </w:tcPr>
          <w:p w14:paraId="3496C24D"/>
        </w:tc>
        <w:tc>
          <w:tcPr>
            <w:tcW w:w="2289" w:type="dxa"/>
            <w:vAlign w:val="center"/>
          </w:tcPr>
          <w:p w14:paraId="239AC8D2">
            <w:pPr>
              <w:jc w:val="right"/>
            </w:pPr>
            <w:r>
              <w:rPr>
                <w:rFonts w:hint="eastAsia"/>
              </w:rPr>
              <w:t>-</w:t>
            </w:r>
          </w:p>
        </w:tc>
        <w:tc>
          <w:tcPr>
            <w:tcW w:w="2295" w:type="dxa"/>
            <w:vAlign w:val="center"/>
          </w:tcPr>
          <w:p w14:paraId="56C6B475">
            <w:pPr>
              <w:jc w:val="right"/>
            </w:pPr>
            <w:r>
              <w:rPr>
                <w:rFonts w:hint="eastAsia"/>
              </w:rPr>
              <w:t>-</w:t>
            </w:r>
          </w:p>
        </w:tc>
      </w:tr>
      <w:tr w14:paraId="101BE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543274">
            <w:r>
              <w:rPr>
                <w:rFonts w:hint="eastAsia"/>
              </w:rPr>
              <w:t xml:space="preserve">      贵金属投资</w:t>
            </w:r>
          </w:p>
        </w:tc>
        <w:tc>
          <w:tcPr>
            <w:tcW w:w="1262" w:type="dxa"/>
            <w:vAlign w:val="center"/>
          </w:tcPr>
          <w:p w14:paraId="59936471"/>
        </w:tc>
        <w:tc>
          <w:tcPr>
            <w:tcW w:w="2289" w:type="dxa"/>
            <w:vAlign w:val="center"/>
          </w:tcPr>
          <w:p w14:paraId="19E59C56">
            <w:pPr>
              <w:jc w:val="right"/>
            </w:pPr>
            <w:r>
              <w:rPr>
                <w:rFonts w:hint="eastAsia"/>
              </w:rPr>
              <w:t>-</w:t>
            </w:r>
          </w:p>
        </w:tc>
        <w:tc>
          <w:tcPr>
            <w:tcW w:w="2295" w:type="dxa"/>
            <w:vAlign w:val="center"/>
          </w:tcPr>
          <w:p w14:paraId="58B4AF66">
            <w:pPr>
              <w:jc w:val="right"/>
            </w:pPr>
            <w:r>
              <w:rPr>
                <w:rFonts w:hint="eastAsia"/>
              </w:rPr>
              <w:t>-</w:t>
            </w:r>
          </w:p>
        </w:tc>
      </w:tr>
      <w:tr w14:paraId="551E1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21C1EA">
            <w:r>
              <w:rPr>
                <w:rFonts w:hint="eastAsia"/>
              </w:rPr>
              <w:t xml:space="preserve">      其他投资</w:t>
            </w:r>
          </w:p>
        </w:tc>
        <w:tc>
          <w:tcPr>
            <w:tcW w:w="1262" w:type="dxa"/>
            <w:vAlign w:val="center"/>
          </w:tcPr>
          <w:p w14:paraId="0E18E309"/>
        </w:tc>
        <w:tc>
          <w:tcPr>
            <w:tcW w:w="2289" w:type="dxa"/>
            <w:vAlign w:val="center"/>
          </w:tcPr>
          <w:p w14:paraId="02BC64E1">
            <w:pPr>
              <w:jc w:val="right"/>
            </w:pPr>
            <w:r>
              <w:rPr>
                <w:rFonts w:hint="eastAsia"/>
              </w:rPr>
              <w:t>-</w:t>
            </w:r>
          </w:p>
        </w:tc>
        <w:tc>
          <w:tcPr>
            <w:tcW w:w="2295" w:type="dxa"/>
            <w:vAlign w:val="center"/>
          </w:tcPr>
          <w:p w14:paraId="6997E29E">
            <w:pPr>
              <w:jc w:val="right"/>
            </w:pPr>
            <w:r>
              <w:rPr>
                <w:rFonts w:hint="eastAsia"/>
              </w:rPr>
              <w:t>-</w:t>
            </w:r>
          </w:p>
        </w:tc>
      </w:tr>
      <w:tr w14:paraId="21884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D36439">
            <w:r>
              <w:rPr>
                <w:rFonts w:hint="eastAsia"/>
              </w:rPr>
              <w:t>衍生金融资产</w:t>
            </w:r>
          </w:p>
        </w:tc>
        <w:tc>
          <w:tcPr>
            <w:tcW w:w="1262" w:type="dxa"/>
            <w:vAlign w:val="center"/>
          </w:tcPr>
          <w:p w14:paraId="78A8C362">
            <w:r>
              <w:rPr>
                <w:rFonts w:hint="eastAsia"/>
              </w:rPr>
              <w:t>7.4.7.3</w:t>
            </w:r>
          </w:p>
        </w:tc>
        <w:tc>
          <w:tcPr>
            <w:tcW w:w="2289" w:type="dxa"/>
            <w:vAlign w:val="center"/>
          </w:tcPr>
          <w:p w14:paraId="78AFDD58">
            <w:pPr>
              <w:jc w:val="right"/>
            </w:pPr>
            <w:r>
              <w:rPr>
                <w:rFonts w:hint="eastAsia"/>
              </w:rPr>
              <w:t>-</w:t>
            </w:r>
          </w:p>
        </w:tc>
        <w:tc>
          <w:tcPr>
            <w:tcW w:w="2295" w:type="dxa"/>
            <w:vAlign w:val="center"/>
          </w:tcPr>
          <w:p w14:paraId="7C2D80F1">
            <w:pPr>
              <w:jc w:val="right"/>
            </w:pPr>
            <w:r>
              <w:rPr>
                <w:rFonts w:hint="eastAsia"/>
              </w:rPr>
              <w:t>-</w:t>
            </w:r>
          </w:p>
        </w:tc>
      </w:tr>
      <w:tr w14:paraId="7E68D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A2BF5E">
            <w:r>
              <w:rPr>
                <w:rFonts w:hint="eastAsia"/>
              </w:rPr>
              <w:t>买入返售金融资产</w:t>
            </w:r>
          </w:p>
        </w:tc>
        <w:tc>
          <w:tcPr>
            <w:tcW w:w="1262" w:type="dxa"/>
            <w:vAlign w:val="center"/>
          </w:tcPr>
          <w:p w14:paraId="217CA069">
            <w:r>
              <w:rPr>
                <w:rFonts w:hint="eastAsia"/>
              </w:rPr>
              <w:t>7.4.7.4</w:t>
            </w:r>
          </w:p>
        </w:tc>
        <w:tc>
          <w:tcPr>
            <w:tcW w:w="2289" w:type="dxa"/>
            <w:vAlign w:val="center"/>
          </w:tcPr>
          <w:p w14:paraId="7D4902F1">
            <w:pPr>
              <w:jc w:val="right"/>
            </w:pPr>
            <w:r>
              <w:rPr>
                <w:rFonts w:hint="eastAsia"/>
              </w:rPr>
              <w:t>-660.58</w:t>
            </w:r>
          </w:p>
        </w:tc>
        <w:tc>
          <w:tcPr>
            <w:tcW w:w="2295" w:type="dxa"/>
            <w:vAlign w:val="center"/>
          </w:tcPr>
          <w:p w14:paraId="6F381F1E">
            <w:pPr>
              <w:jc w:val="right"/>
            </w:pPr>
            <w:r>
              <w:rPr>
                <w:rFonts w:hint="eastAsia"/>
              </w:rPr>
              <w:t>3,199,625.06</w:t>
            </w:r>
          </w:p>
        </w:tc>
      </w:tr>
      <w:tr w14:paraId="5E601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16DDE5">
            <w:r>
              <w:rPr>
                <w:rFonts w:hint="eastAsia"/>
              </w:rPr>
              <w:t>债权投资</w:t>
            </w:r>
          </w:p>
        </w:tc>
        <w:tc>
          <w:tcPr>
            <w:tcW w:w="1262" w:type="dxa"/>
            <w:vAlign w:val="center"/>
          </w:tcPr>
          <w:p w14:paraId="0E5E6E40"/>
        </w:tc>
        <w:tc>
          <w:tcPr>
            <w:tcW w:w="2289" w:type="dxa"/>
            <w:vAlign w:val="center"/>
          </w:tcPr>
          <w:p w14:paraId="65782701">
            <w:pPr>
              <w:jc w:val="right"/>
            </w:pPr>
            <w:r>
              <w:rPr>
                <w:rFonts w:hint="eastAsia"/>
              </w:rPr>
              <w:t>-</w:t>
            </w:r>
          </w:p>
        </w:tc>
        <w:tc>
          <w:tcPr>
            <w:tcW w:w="2295" w:type="dxa"/>
            <w:vAlign w:val="center"/>
          </w:tcPr>
          <w:p w14:paraId="25379EA2">
            <w:pPr>
              <w:jc w:val="right"/>
            </w:pPr>
            <w:r>
              <w:rPr>
                <w:rFonts w:hint="eastAsia"/>
              </w:rPr>
              <w:t>-</w:t>
            </w:r>
          </w:p>
        </w:tc>
      </w:tr>
      <w:tr w14:paraId="179DA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795AF6">
            <w:r>
              <w:rPr>
                <w:rFonts w:hint="eastAsia"/>
              </w:rPr>
              <w:t>其中：债券投资</w:t>
            </w:r>
          </w:p>
        </w:tc>
        <w:tc>
          <w:tcPr>
            <w:tcW w:w="1262" w:type="dxa"/>
            <w:vAlign w:val="center"/>
          </w:tcPr>
          <w:p w14:paraId="6CA3AEDF"/>
        </w:tc>
        <w:tc>
          <w:tcPr>
            <w:tcW w:w="2289" w:type="dxa"/>
            <w:vAlign w:val="center"/>
          </w:tcPr>
          <w:p w14:paraId="788C2BD7">
            <w:pPr>
              <w:jc w:val="right"/>
            </w:pPr>
            <w:r>
              <w:rPr>
                <w:rFonts w:hint="eastAsia"/>
              </w:rPr>
              <w:t>-</w:t>
            </w:r>
          </w:p>
        </w:tc>
        <w:tc>
          <w:tcPr>
            <w:tcW w:w="2295" w:type="dxa"/>
            <w:vAlign w:val="center"/>
          </w:tcPr>
          <w:p w14:paraId="42D8F5DB">
            <w:pPr>
              <w:jc w:val="right"/>
            </w:pPr>
            <w:r>
              <w:rPr>
                <w:rFonts w:hint="eastAsia"/>
              </w:rPr>
              <w:t>-</w:t>
            </w:r>
          </w:p>
        </w:tc>
      </w:tr>
      <w:tr w14:paraId="5F3AC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ED8FF2">
            <w:r>
              <w:rPr>
                <w:rFonts w:hint="eastAsia"/>
              </w:rPr>
              <w:t xml:space="preserve">      资产支持证券投资</w:t>
            </w:r>
          </w:p>
        </w:tc>
        <w:tc>
          <w:tcPr>
            <w:tcW w:w="1262" w:type="dxa"/>
            <w:vAlign w:val="center"/>
          </w:tcPr>
          <w:p w14:paraId="4A90E353"/>
        </w:tc>
        <w:tc>
          <w:tcPr>
            <w:tcW w:w="2289" w:type="dxa"/>
            <w:vAlign w:val="center"/>
          </w:tcPr>
          <w:p w14:paraId="7CD4694B">
            <w:pPr>
              <w:jc w:val="right"/>
            </w:pPr>
            <w:r>
              <w:rPr>
                <w:rFonts w:hint="eastAsia"/>
              </w:rPr>
              <w:t>-</w:t>
            </w:r>
          </w:p>
        </w:tc>
        <w:tc>
          <w:tcPr>
            <w:tcW w:w="2295" w:type="dxa"/>
            <w:vAlign w:val="center"/>
          </w:tcPr>
          <w:p w14:paraId="637B1C77">
            <w:pPr>
              <w:jc w:val="right"/>
            </w:pPr>
            <w:r>
              <w:rPr>
                <w:rFonts w:hint="eastAsia"/>
              </w:rPr>
              <w:t>-</w:t>
            </w:r>
          </w:p>
        </w:tc>
      </w:tr>
      <w:tr w14:paraId="0B579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295362">
            <w:r>
              <w:rPr>
                <w:rFonts w:hint="eastAsia"/>
              </w:rPr>
              <w:t xml:space="preserve">      其他投资</w:t>
            </w:r>
          </w:p>
        </w:tc>
        <w:tc>
          <w:tcPr>
            <w:tcW w:w="1262" w:type="dxa"/>
            <w:vAlign w:val="center"/>
          </w:tcPr>
          <w:p w14:paraId="68AAAA0E"/>
        </w:tc>
        <w:tc>
          <w:tcPr>
            <w:tcW w:w="2289" w:type="dxa"/>
            <w:vAlign w:val="center"/>
          </w:tcPr>
          <w:p w14:paraId="4B05695C">
            <w:pPr>
              <w:jc w:val="right"/>
            </w:pPr>
            <w:r>
              <w:rPr>
                <w:rFonts w:hint="eastAsia"/>
              </w:rPr>
              <w:t>-</w:t>
            </w:r>
          </w:p>
        </w:tc>
        <w:tc>
          <w:tcPr>
            <w:tcW w:w="2295" w:type="dxa"/>
            <w:vAlign w:val="center"/>
          </w:tcPr>
          <w:p w14:paraId="603A5707">
            <w:pPr>
              <w:jc w:val="right"/>
            </w:pPr>
            <w:r>
              <w:rPr>
                <w:rFonts w:hint="eastAsia"/>
              </w:rPr>
              <w:t>-</w:t>
            </w:r>
          </w:p>
        </w:tc>
      </w:tr>
      <w:tr w14:paraId="26A53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D9A607">
            <w:r>
              <w:rPr>
                <w:rFonts w:hint="eastAsia"/>
              </w:rPr>
              <w:t>其他债权投资</w:t>
            </w:r>
          </w:p>
        </w:tc>
        <w:tc>
          <w:tcPr>
            <w:tcW w:w="1262" w:type="dxa"/>
            <w:vAlign w:val="center"/>
          </w:tcPr>
          <w:p w14:paraId="018BBF2C"/>
        </w:tc>
        <w:tc>
          <w:tcPr>
            <w:tcW w:w="2289" w:type="dxa"/>
            <w:vAlign w:val="center"/>
          </w:tcPr>
          <w:p w14:paraId="5E729F93">
            <w:pPr>
              <w:jc w:val="right"/>
            </w:pPr>
            <w:r>
              <w:rPr>
                <w:rFonts w:hint="eastAsia"/>
              </w:rPr>
              <w:t>-</w:t>
            </w:r>
          </w:p>
        </w:tc>
        <w:tc>
          <w:tcPr>
            <w:tcW w:w="2295" w:type="dxa"/>
            <w:vAlign w:val="center"/>
          </w:tcPr>
          <w:p w14:paraId="0B3D7267">
            <w:pPr>
              <w:jc w:val="right"/>
            </w:pPr>
            <w:r>
              <w:rPr>
                <w:rFonts w:hint="eastAsia"/>
              </w:rPr>
              <w:t>-</w:t>
            </w:r>
          </w:p>
        </w:tc>
      </w:tr>
      <w:tr w14:paraId="2536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006DBD">
            <w:r>
              <w:rPr>
                <w:rFonts w:hint="eastAsia"/>
              </w:rPr>
              <w:t>其他权益工具投资</w:t>
            </w:r>
          </w:p>
        </w:tc>
        <w:tc>
          <w:tcPr>
            <w:tcW w:w="1262" w:type="dxa"/>
            <w:vAlign w:val="center"/>
          </w:tcPr>
          <w:p w14:paraId="56F90F3C"/>
        </w:tc>
        <w:tc>
          <w:tcPr>
            <w:tcW w:w="2289" w:type="dxa"/>
            <w:vAlign w:val="center"/>
          </w:tcPr>
          <w:p w14:paraId="6CA14A28">
            <w:pPr>
              <w:jc w:val="right"/>
            </w:pPr>
            <w:r>
              <w:rPr>
                <w:rFonts w:hint="eastAsia"/>
              </w:rPr>
              <w:t>-</w:t>
            </w:r>
          </w:p>
        </w:tc>
        <w:tc>
          <w:tcPr>
            <w:tcW w:w="2295" w:type="dxa"/>
            <w:vAlign w:val="center"/>
          </w:tcPr>
          <w:p w14:paraId="40C2C354">
            <w:pPr>
              <w:jc w:val="right"/>
            </w:pPr>
            <w:r>
              <w:rPr>
                <w:rFonts w:hint="eastAsia"/>
              </w:rPr>
              <w:t>-</w:t>
            </w:r>
          </w:p>
        </w:tc>
      </w:tr>
      <w:tr w14:paraId="1F9E3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0B40B7">
            <w:r>
              <w:rPr>
                <w:rFonts w:hint="eastAsia"/>
              </w:rPr>
              <w:t>应收清算款</w:t>
            </w:r>
          </w:p>
        </w:tc>
        <w:tc>
          <w:tcPr>
            <w:tcW w:w="1262" w:type="dxa"/>
            <w:vAlign w:val="center"/>
          </w:tcPr>
          <w:p w14:paraId="4896ACF5"/>
        </w:tc>
        <w:tc>
          <w:tcPr>
            <w:tcW w:w="2289" w:type="dxa"/>
            <w:vAlign w:val="center"/>
          </w:tcPr>
          <w:p w14:paraId="43DF631E">
            <w:pPr>
              <w:jc w:val="right"/>
            </w:pPr>
            <w:r>
              <w:rPr>
                <w:rFonts w:hint="eastAsia"/>
              </w:rPr>
              <w:t>2,800,825.72</w:t>
            </w:r>
          </w:p>
        </w:tc>
        <w:tc>
          <w:tcPr>
            <w:tcW w:w="2295" w:type="dxa"/>
            <w:vAlign w:val="center"/>
          </w:tcPr>
          <w:p w14:paraId="7F523971">
            <w:pPr>
              <w:jc w:val="right"/>
            </w:pPr>
            <w:r>
              <w:rPr>
                <w:rFonts w:hint="eastAsia"/>
              </w:rPr>
              <w:t>509,674.37</w:t>
            </w:r>
          </w:p>
        </w:tc>
      </w:tr>
      <w:tr w14:paraId="77883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102DD6">
            <w:r>
              <w:rPr>
                <w:rFonts w:hint="eastAsia"/>
              </w:rPr>
              <w:t>应收股利</w:t>
            </w:r>
          </w:p>
        </w:tc>
        <w:tc>
          <w:tcPr>
            <w:tcW w:w="1262" w:type="dxa"/>
            <w:vAlign w:val="center"/>
          </w:tcPr>
          <w:p w14:paraId="666C5498"/>
        </w:tc>
        <w:tc>
          <w:tcPr>
            <w:tcW w:w="2289" w:type="dxa"/>
            <w:vAlign w:val="center"/>
          </w:tcPr>
          <w:p w14:paraId="5A68E9A8">
            <w:pPr>
              <w:jc w:val="right"/>
            </w:pPr>
            <w:r>
              <w:rPr>
                <w:rFonts w:hint="eastAsia"/>
              </w:rPr>
              <w:t>-</w:t>
            </w:r>
          </w:p>
        </w:tc>
        <w:tc>
          <w:tcPr>
            <w:tcW w:w="2295" w:type="dxa"/>
            <w:vAlign w:val="center"/>
          </w:tcPr>
          <w:p w14:paraId="0CF6998C">
            <w:pPr>
              <w:jc w:val="right"/>
            </w:pPr>
            <w:r>
              <w:rPr>
                <w:rFonts w:hint="eastAsia"/>
              </w:rPr>
              <w:t>-</w:t>
            </w:r>
          </w:p>
        </w:tc>
      </w:tr>
      <w:tr w14:paraId="3410E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D980B6">
            <w:r>
              <w:rPr>
                <w:rFonts w:hint="eastAsia"/>
              </w:rPr>
              <w:t>应收申购款</w:t>
            </w:r>
          </w:p>
        </w:tc>
        <w:tc>
          <w:tcPr>
            <w:tcW w:w="1262" w:type="dxa"/>
            <w:vAlign w:val="center"/>
          </w:tcPr>
          <w:p w14:paraId="1FA1DD51"/>
        </w:tc>
        <w:tc>
          <w:tcPr>
            <w:tcW w:w="2289" w:type="dxa"/>
            <w:vAlign w:val="center"/>
          </w:tcPr>
          <w:p w14:paraId="58DB3109">
            <w:pPr>
              <w:jc w:val="right"/>
            </w:pPr>
            <w:r>
              <w:rPr>
                <w:rFonts w:hint="eastAsia"/>
              </w:rPr>
              <w:t>10,801.28</w:t>
            </w:r>
          </w:p>
        </w:tc>
        <w:tc>
          <w:tcPr>
            <w:tcW w:w="2295" w:type="dxa"/>
            <w:vAlign w:val="center"/>
          </w:tcPr>
          <w:p w14:paraId="45173753">
            <w:pPr>
              <w:jc w:val="right"/>
            </w:pPr>
            <w:r>
              <w:rPr>
                <w:rFonts w:hint="eastAsia"/>
              </w:rPr>
              <w:t>67,811.88</w:t>
            </w:r>
          </w:p>
        </w:tc>
      </w:tr>
      <w:tr w14:paraId="4DD02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FA81A6">
            <w:r>
              <w:rPr>
                <w:rFonts w:hint="eastAsia"/>
              </w:rPr>
              <w:t>递延所得税资产</w:t>
            </w:r>
          </w:p>
        </w:tc>
        <w:tc>
          <w:tcPr>
            <w:tcW w:w="1262" w:type="dxa"/>
            <w:vAlign w:val="center"/>
          </w:tcPr>
          <w:p w14:paraId="6A1F84C7"/>
        </w:tc>
        <w:tc>
          <w:tcPr>
            <w:tcW w:w="2289" w:type="dxa"/>
            <w:vAlign w:val="center"/>
          </w:tcPr>
          <w:p w14:paraId="2240EFB2">
            <w:pPr>
              <w:jc w:val="right"/>
            </w:pPr>
            <w:r>
              <w:rPr>
                <w:rFonts w:hint="eastAsia"/>
              </w:rPr>
              <w:t>-</w:t>
            </w:r>
          </w:p>
        </w:tc>
        <w:tc>
          <w:tcPr>
            <w:tcW w:w="2295" w:type="dxa"/>
            <w:vAlign w:val="center"/>
          </w:tcPr>
          <w:p w14:paraId="5F203B4C">
            <w:pPr>
              <w:jc w:val="right"/>
            </w:pPr>
            <w:r>
              <w:rPr>
                <w:rFonts w:hint="eastAsia"/>
              </w:rPr>
              <w:t>-</w:t>
            </w:r>
          </w:p>
        </w:tc>
      </w:tr>
      <w:tr w14:paraId="6BB91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47F2F0">
            <w:r>
              <w:rPr>
                <w:rFonts w:hint="eastAsia"/>
              </w:rPr>
              <w:t>其他资产</w:t>
            </w:r>
          </w:p>
        </w:tc>
        <w:tc>
          <w:tcPr>
            <w:tcW w:w="1262" w:type="dxa"/>
            <w:vAlign w:val="center"/>
          </w:tcPr>
          <w:p w14:paraId="7CA91A49">
            <w:r>
              <w:rPr>
                <w:rFonts w:hint="eastAsia"/>
              </w:rPr>
              <w:t>7.4.7.5</w:t>
            </w:r>
          </w:p>
        </w:tc>
        <w:tc>
          <w:tcPr>
            <w:tcW w:w="2289" w:type="dxa"/>
            <w:vAlign w:val="center"/>
          </w:tcPr>
          <w:p w14:paraId="6EF88975">
            <w:pPr>
              <w:jc w:val="right"/>
            </w:pPr>
            <w:r>
              <w:rPr>
                <w:rFonts w:hint="eastAsia"/>
              </w:rPr>
              <w:t>-</w:t>
            </w:r>
          </w:p>
        </w:tc>
        <w:tc>
          <w:tcPr>
            <w:tcW w:w="2295" w:type="dxa"/>
            <w:vAlign w:val="center"/>
          </w:tcPr>
          <w:p w14:paraId="45555C07">
            <w:pPr>
              <w:jc w:val="right"/>
            </w:pPr>
            <w:r>
              <w:rPr>
                <w:rFonts w:hint="eastAsia"/>
              </w:rPr>
              <w:t>-</w:t>
            </w:r>
          </w:p>
        </w:tc>
      </w:tr>
      <w:tr w14:paraId="25D49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466BEE">
            <w:r>
              <w:rPr>
                <w:rFonts w:hint="eastAsia"/>
              </w:rPr>
              <w:t>资产总计</w:t>
            </w:r>
          </w:p>
        </w:tc>
        <w:tc>
          <w:tcPr>
            <w:tcW w:w="1262" w:type="dxa"/>
            <w:vAlign w:val="center"/>
          </w:tcPr>
          <w:p w14:paraId="2FBC3316"/>
        </w:tc>
        <w:tc>
          <w:tcPr>
            <w:tcW w:w="2289" w:type="dxa"/>
            <w:vAlign w:val="center"/>
          </w:tcPr>
          <w:p w14:paraId="748C0457">
            <w:pPr>
              <w:jc w:val="right"/>
            </w:pPr>
            <w:r>
              <w:rPr>
                <w:rFonts w:hint="eastAsia"/>
              </w:rPr>
              <w:t>318,564,708.88</w:t>
            </w:r>
          </w:p>
        </w:tc>
        <w:tc>
          <w:tcPr>
            <w:tcW w:w="2295" w:type="dxa"/>
            <w:vAlign w:val="center"/>
          </w:tcPr>
          <w:p w14:paraId="050A0C30">
            <w:pPr>
              <w:jc w:val="right"/>
            </w:pPr>
            <w:r>
              <w:rPr>
                <w:rFonts w:hint="eastAsia"/>
              </w:rPr>
              <w:t>470,311,608.27</w:t>
            </w:r>
          </w:p>
        </w:tc>
      </w:tr>
      <w:tr w14:paraId="30739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D7166D">
            <w:r>
              <w:rPr>
                <w:rFonts w:hint="eastAsia"/>
              </w:rPr>
              <w:t>负债和净资产</w:t>
            </w:r>
          </w:p>
        </w:tc>
        <w:tc>
          <w:tcPr>
            <w:tcW w:w="1262" w:type="dxa"/>
            <w:vAlign w:val="center"/>
          </w:tcPr>
          <w:p w14:paraId="21EEB639">
            <w:r>
              <w:rPr>
                <w:rFonts w:hint="eastAsia"/>
              </w:rPr>
              <w:t>附注号</w:t>
            </w:r>
          </w:p>
        </w:tc>
        <w:tc>
          <w:tcPr>
            <w:tcW w:w="2289" w:type="dxa"/>
            <w:vAlign w:val="center"/>
          </w:tcPr>
          <w:p w14:paraId="78DA3FAE">
            <w:r>
              <w:rPr>
                <w:rFonts w:hint="eastAsia"/>
              </w:rPr>
              <w:t>本期末2025年12月31日</w:t>
            </w:r>
          </w:p>
        </w:tc>
        <w:tc>
          <w:tcPr>
            <w:tcW w:w="2295" w:type="dxa"/>
            <w:vAlign w:val="center"/>
          </w:tcPr>
          <w:p w14:paraId="0FA5A823">
            <w:r>
              <w:rPr>
                <w:rFonts w:hint="eastAsia"/>
              </w:rPr>
              <w:t>上年度末2024年12月31日</w:t>
            </w:r>
          </w:p>
        </w:tc>
      </w:tr>
      <w:tr w14:paraId="26906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B86A3C">
            <w:r>
              <w:rPr>
                <w:rFonts w:hint="eastAsia"/>
              </w:rPr>
              <w:t>负债：</w:t>
            </w:r>
          </w:p>
        </w:tc>
        <w:tc>
          <w:tcPr>
            <w:tcW w:w="1262" w:type="dxa"/>
            <w:vAlign w:val="center"/>
          </w:tcPr>
          <w:p w14:paraId="58CD7FE1"/>
        </w:tc>
        <w:tc>
          <w:tcPr>
            <w:tcW w:w="2289" w:type="dxa"/>
            <w:vAlign w:val="center"/>
          </w:tcPr>
          <w:p w14:paraId="53D7A2F7"/>
        </w:tc>
        <w:tc>
          <w:tcPr>
            <w:tcW w:w="2295" w:type="dxa"/>
            <w:vAlign w:val="center"/>
          </w:tcPr>
          <w:p w14:paraId="7F2BF4CB"/>
        </w:tc>
      </w:tr>
      <w:tr w14:paraId="7A25F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F87188">
            <w:r>
              <w:rPr>
                <w:rFonts w:hint="eastAsia"/>
              </w:rPr>
              <w:t>短期借款</w:t>
            </w:r>
          </w:p>
        </w:tc>
        <w:tc>
          <w:tcPr>
            <w:tcW w:w="1262" w:type="dxa"/>
            <w:vAlign w:val="center"/>
          </w:tcPr>
          <w:p w14:paraId="4B32122B"/>
        </w:tc>
        <w:tc>
          <w:tcPr>
            <w:tcW w:w="2289" w:type="dxa"/>
            <w:vAlign w:val="center"/>
          </w:tcPr>
          <w:p w14:paraId="0009FD4C">
            <w:pPr>
              <w:jc w:val="right"/>
            </w:pPr>
            <w:r>
              <w:rPr>
                <w:rFonts w:hint="eastAsia"/>
              </w:rPr>
              <w:t>-</w:t>
            </w:r>
          </w:p>
        </w:tc>
        <w:tc>
          <w:tcPr>
            <w:tcW w:w="2295" w:type="dxa"/>
            <w:vAlign w:val="center"/>
          </w:tcPr>
          <w:p w14:paraId="64B3C0D2">
            <w:pPr>
              <w:jc w:val="right"/>
            </w:pPr>
            <w:r>
              <w:rPr>
                <w:rFonts w:hint="eastAsia"/>
              </w:rPr>
              <w:t>-</w:t>
            </w:r>
          </w:p>
        </w:tc>
      </w:tr>
      <w:tr w14:paraId="6941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AA2C7A">
            <w:r>
              <w:rPr>
                <w:rFonts w:hint="eastAsia"/>
              </w:rPr>
              <w:t>交易性金融负债</w:t>
            </w:r>
          </w:p>
        </w:tc>
        <w:tc>
          <w:tcPr>
            <w:tcW w:w="1262" w:type="dxa"/>
            <w:vAlign w:val="center"/>
          </w:tcPr>
          <w:p w14:paraId="789ABF0C"/>
        </w:tc>
        <w:tc>
          <w:tcPr>
            <w:tcW w:w="2289" w:type="dxa"/>
            <w:vAlign w:val="center"/>
          </w:tcPr>
          <w:p w14:paraId="5347E0D3">
            <w:pPr>
              <w:jc w:val="right"/>
            </w:pPr>
            <w:r>
              <w:rPr>
                <w:rFonts w:hint="eastAsia"/>
              </w:rPr>
              <w:t>-</w:t>
            </w:r>
          </w:p>
        </w:tc>
        <w:tc>
          <w:tcPr>
            <w:tcW w:w="2295" w:type="dxa"/>
            <w:vAlign w:val="center"/>
          </w:tcPr>
          <w:p w14:paraId="6EF89214">
            <w:pPr>
              <w:jc w:val="right"/>
            </w:pPr>
            <w:r>
              <w:rPr>
                <w:rFonts w:hint="eastAsia"/>
              </w:rPr>
              <w:t>-</w:t>
            </w:r>
          </w:p>
        </w:tc>
      </w:tr>
      <w:tr w14:paraId="1F527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7096CC">
            <w:r>
              <w:rPr>
                <w:rFonts w:hint="eastAsia"/>
              </w:rPr>
              <w:t>衍生金融负债</w:t>
            </w:r>
          </w:p>
        </w:tc>
        <w:tc>
          <w:tcPr>
            <w:tcW w:w="1262" w:type="dxa"/>
            <w:vAlign w:val="center"/>
          </w:tcPr>
          <w:p w14:paraId="045D119E">
            <w:r>
              <w:rPr>
                <w:rFonts w:hint="eastAsia"/>
              </w:rPr>
              <w:t>7.4.7.3</w:t>
            </w:r>
          </w:p>
        </w:tc>
        <w:tc>
          <w:tcPr>
            <w:tcW w:w="2289" w:type="dxa"/>
            <w:vAlign w:val="center"/>
          </w:tcPr>
          <w:p w14:paraId="4567E9E4">
            <w:pPr>
              <w:jc w:val="right"/>
            </w:pPr>
            <w:r>
              <w:rPr>
                <w:rFonts w:hint="eastAsia"/>
              </w:rPr>
              <w:t>-</w:t>
            </w:r>
          </w:p>
        </w:tc>
        <w:tc>
          <w:tcPr>
            <w:tcW w:w="2295" w:type="dxa"/>
            <w:vAlign w:val="center"/>
          </w:tcPr>
          <w:p w14:paraId="77BAB6CD">
            <w:pPr>
              <w:jc w:val="right"/>
            </w:pPr>
            <w:r>
              <w:rPr>
                <w:rFonts w:hint="eastAsia"/>
              </w:rPr>
              <w:t>-</w:t>
            </w:r>
          </w:p>
        </w:tc>
      </w:tr>
      <w:tr w14:paraId="0F2B0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77D4C4">
            <w:r>
              <w:rPr>
                <w:rFonts w:hint="eastAsia"/>
              </w:rPr>
              <w:t>卖出回购金融资产款</w:t>
            </w:r>
          </w:p>
        </w:tc>
        <w:tc>
          <w:tcPr>
            <w:tcW w:w="1262" w:type="dxa"/>
            <w:vAlign w:val="center"/>
          </w:tcPr>
          <w:p w14:paraId="0224E03D"/>
        </w:tc>
        <w:tc>
          <w:tcPr>
            <w:tcW w:w="2289" w:type="dxa"/>
            <w:vAlign w:val="center"/>
          </w:tcPr>
          <w:p w14:paraId="6F90721B">
            <w:pPr>
              <w:jc w:val="right"/>
            </w:pPr>
            <w:r>
              <w:rPr>
                <w:rFonts w:hint="eastAsia"/>
              </w:rPr>
              <w:t>-</w:t>
            </w:r>
          </w:p>
        </w:tc>
        <w:tc>
          <w:tcPr>
            <w:tcW w:w="2295" w:type="dxa"/>
            <w:vAlign w:val="center"/>
          </w:tcPr>
          <w:p w14:paraId="05CBBD0C">
            <w:pPr>
              <w:jc w:val="right"/>
            </w:pPr>
            <w:r>
              <w:rPr>
                <w:rFonts w:hint="eastAsia"/>
              </w:rPr>
              <w:t>-</w:t>
            </w:r>
          </w:p>
        </w:tc>
      </w:tr>
      <w:tr w14:paraId="45B3E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F4B6B7">
            <w:r>
              <w:rPr>
                <w:rFonts w:hint="eastAsia"/>
              </w:rPr>
              <w:t>应付清算款</w:t>
            </w:r>
          </w:p>
        </w:tc>
        <w:tc>
          <w:tcPr>
            <w:tcW w:w="1262" w:type="dxa"/>
            <w:vAlign w:val="center"/>
          </w:tcPr>
          <w:p w14:paraId="4DC2A643"/>
        </w:tc>
        <w:tc>
          <w:tcPr>
            <w:tcW w:w="2289" w:type="dxa"/>
            <w:vAlign w:val="center"/>
          </w:tcPr>
          <w:p w14:paraId="04A45B90">
            <w:pPr>
              <w:jc w:val="right"/>
            </w:pPr>
            <w:r>
              <w:rPr>
                <w:rFonts w:hint="eastAsia"/>
              </w:rPr>
              <w:t>-</w:t>
            </w:r>
          </w:p>
        </w:tc>
        <w:tc>
          <w:tcPr>
            <w:tcW w:w="2295" w:type="dxa"/>
            <w:vAlign w:val="center"/>
          </w:tcPr>
          <w:p w14:paraId="70169B79">
            <w:pPr>
              <w:jc w:val="right"/>
            </w:pPr>
            <w:r>
              <w:rPr>
                <w:rFonts w:hint="eastAsia"/>
              </w:rPr>
              <w:t>-</w:t>
            </w:r>
          </w:p>
        </w:tc>
      </w:tr>
      <w:tr w14:paraId="02AA0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A5730C">
            <w:r>
              <w:rPr>
                <w:rFonts w:hint="eastAsia"/>
              </w:rPr>
              <w:t>应付赎回款</w:t>
            </w:r>
          </w:p>
        </w:tc>
        <w:tc>
          <w:tcPr>
            <w:tcW w:w="1262" w:type="dxa"/>
            <w:vAlign w:val="center"/>
          </w:tcPr>
          <w:p w14:paraId="03EF696F"/>
        </w:tc>
        <w:tc>
          <w:tcPr>
            <w:tcW w:w="2289" w:type="dxa"/>
            <w:vAlign w:val="center"/>
          </w:tcPr>
          <w:p w14:paraId="0F31BC96">
            <w:pPr>
              <w:jc w:val="right"/>
            </w:pPr>
            <w:r>
              <w:rPr>
                <w:rFonts w:hint="eastAsia"/>
              </w:rPr>
              <w:t>896,018.95</w:t>
            </w:r>
          </w:p>
        </w:tc>
        <w:tc>
          <w:tcPr>
            <w:tcW w:w="2295" w:type="dxa"/>
            <w:vAlign w:val="center"/>
          </w:tcPr>
          <w:p w14:paraId="2EC60BF3">
            <w:pPr>
              <w:jc w:val="right"/>
            </w:pPr>
            <w:r>
              <w:rPr>
                <w:rFonts w:hint="eastAsia"/>
              </w:rPr>
              <w:t>665,048.58</w:t>
            </w:r>
          </w:p>
        </w:tc>
      </w:tr>
      <w:tr w14:paraId="16096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540CF7">
            <w:r>
              <w:rPr>
                <w:rFonts w:hint="eastAsia"/>
              </w:rPr>
              <w:t>应付管理人报酬</w:t>
            </w:r>
          </w:p>
        </w:tc>
        <w:tc>
          <w:tcPr>
            <w:tcW w:w="1262" w:type="dxa"/>
            <w:vAlign w:val="center"/>
          </w:tcPr>
          <w:p w14:paraId="3E4930E5"/>
        </w:tc>
        <w:tc>
          <w:tcPr>
            <w:tcW w:w="2289" w:type="dxa"/>
            <w:vAlign w:val="center"/>
          </w:tcPr>
          <w:p w14:paraId="17298370">
            <w:pPr>
              <w:jc w:val="right"/>
            </w:pPr>
            <w:r>
              <w:rPr>
                <w:rFonts w:hint="eastAsia"/>
              </w:rPr>
              <w:t>328,105.79</w:t>
            </w:r>
          </w:p>
        </w:tc>
        <w:tc>
          <w:tcPr>
            <w:tcW w:w="2295" w:type="dxa"/>
            <w:vAlign w:val="center"/>
          </w:tcPr>
          <w:p w14:paraId="037254B3">
            <w:pPr>
              <w:jc w:val="right"/>
            </w:pPr>
            <w:r>
              <w:rPr>
                <w:rFonts w:hint="eastAsia"/>
              </w:rPr>
              <w:t>472,260.63</w:t>
            </w:r>
          </w:p>
        </w:tc>
      </w:tr>
      <w:tr w14:paraId="775D3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6BCBB0">
            <w:r>
              <w:rPr>
                <w:rFonts w:hint="eastAsia"/>
              </w:rPr>
              <w:t>应付托管费</w:t>
            </w:r>
          </w:p>
        </w:tc>
        <w:tc>
          <w:tcPr>
            <w:tcW w:w="1262" w:type="dxa"/>
            <w:vAlign w:val="center"/>
          </w:tcPr>
          <w:p w14:paraId="4B0C89D7"/>
        </w:tc>
        <w:tc>
          <w:tcPr>
            <w:tcW w:w="2289" w:type="dxa"/>
            <w:vAlign w:val="center"/>
          </w:tcPr>
          <w:p w14:paraId="249F755F">
            <w:pPr>
              <w:jc w:val="right"/>
            </w:pPr>
            <w:r>
              <w:rPr>
                <w:rFonts w:hint="eastAsia"/>
              </w:rPr>
              <w:t>54,684.28</w:t>
            </w:r>
          </w:p>
        </w:tc>
        <w:tc>
          <w:tcPr>
            <w:tcW w:w="2295" w:type="dxa"/>
            <w:vAlign w:val="center"/>
          </w:tcPr>
          <w:p w14:paraId="2A829129">
            <w:pPr>
              <w:jc w:val="right"/>
            </w:pPr>
            <w:r>
              <w:rPr>
                <w:rFonts w:hint="eastAsia"/>
              </w:rPr>
              <w:t>78,710.10</w:t>
            </w:r>
          </w:p>
        </w:tc>
      </w:tr>
      <w:tr w14:paraId="10D88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4C1E7F">
            <w:r>
              <w:rPr>
                <w:rFonts w:hint="eastAsia"/>
              </w:rPr>
              <w:t>应付销售服务费</w:t>
            </w:r>
          </w:p>
        </w:tc>
        <w:tc>
          <w:tcPr>
            <w:tcW w:w="1262" w:type="dxa"/>
            <w:vAlign w:val="center"/>
          </w:tcPr>
          <w:p w14:paraId="44E7885A"/>
        </w:tc>
        <w:tc>
          <w:tcPr>
            <w:tcW w:w="2289" w:type="dxa"/>
            <w:vAlign w:val="center"/>
          </w:tcPr>
          <w:p w14:paraId="159482E5">
            <w:pPr>
              <w:jc w:val="right"/>
            </w:pPr>
            <w:r>
              <w:rPr>
                <w:rFonts w:hint="eastAsia"/>
              </w:rPr>
              <w:t>-</w:t>
            </w:r>
          </w:p>
        </w:tc>
        <w:tc>
          <w:tcPr>
            <w:tcW w:w="2295" w:type="dxa"/>
            <w:vAlign w:val="center"/>
          </w:tcPr>
          <w:p w14:paraId="73977BCA">
            <w:pPr>
              <w:jc w:val="right"/>
            </w:pPr>
            <w:r>
              <w:rPr>
                <w:rFonts w:hint="eastAsia"/>
              </w:rPr>
              <w:t>-</w:t>
            </w:r>
          </w:p>
        </w:tc>
      </w:tr>
      <w:tr w14:paraId="317C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DA79F1">
            <w:r>
              <w:rPr>
                <w:rFonts w:hint="eastAsia"/>
              </w:rPr>
              <w:t>应付投资顾问费</w:t>
            </w:r>
          </w:p>
        </w:tc>
        <w:tc>
          <w:tcPr>
            <w:tcW w:w="1262" w:type="dxa"/>
            <w:vAlign w:val="center"/>
          </w:tcPr>
          <w:p w14:paraId="47CCA5F5"/>
        </w:tc>
        <w:tc>
          <w:tcPr>
            <w:tcW w:w="2289" w:type="dxa"/>
            <w:vAlign w:val="center"/>
          </w:tcPr>
          <w:p w14:paraId="375A979A">
            <w:pPr>
              <w:jc w:val="right"/>
            </w:pPr>
            <w:r>
              <w:rPr>
                <w:rFonts w:hint="eastAsia"/>
              </w:rPr>
              <w:t>-</w:t>
            </w:r>
          </w:p>
        </w:tc>
        <w:tc>
          <w:tcPr>
            <w:tcW w:w="2295" w:type="dxa"/>
            <w:vAlign w:val="center"/>
          </w:tcPr>
          <w:p w14:paraId="29541BFA">
            <w:pPr>
              <w:jc w:val="right"/>
            </w:pPr>
            <w:r>
              <w:rPr>
                <w:rFonts w:hint="eastAsia"/>
              </w:rPr>
              <w:t>-</w:t>
            </w:r>
          </w:p>
        </w:tc>
      </w:tr>
      <w:tr w14:paraId="70C10A9C">
        <w:tblPrEx>
          <w:tblCellMar>
            <w:top w:w="0" w:type="dxa"/>
            <w:left w:w="108" w:type="dxa"/>
            <w:bottom w:w="0" w:type="dxa"/>
            <w:right w:w="108" w:type="dxa"/>
          </w:tblCellMar>
        </w:tblPrEx>
        <w:trPr>
          <w:jc w:val="center"/>
        </w:trPr>
        <w:tc>
          <w:tcPr>
            <w:tcW w:w="2459" w:type="dxa"/>
            <w:vAlign w:val="center"/>
          </w:tcPr>
          <w:p w14:paraId="4AFE90A2">
            <w:r>
              <w:rPr>
                <w:rFonts w:hint="eastAsia"/>
              </w:rPr>
              <w:t>应交税费</w:t>
            </w:r>
          </w:p>
        </w:tc>
        <w:tc>
          <w:tcPr>
            <w:tcW w:w="1262" w:type="dxa"/>
            <w:vAlign w:val="center"/>
          </w:tcPr>
          <w:p w14:paraId="7B6B7F5D"/>
        </w:tc>
        <w:tc>
          <w:tcPr>
            <w:tcW w:w="2289" w:type="dxa"/>
            <w:vAlign w:val="center"/>
          </w:tcPr>
          <w:p w14:paraId="1F440A0E">
            <w:pPr>
              <w:jc w:val="right"/>
            </w:pPr>
            <w:r>
              <w:rPr>
                <w:rFonts w:hint="eastAsia"/>
              </w:rPr>
              <w:t>458.66</w:t>
            </w:r>
          </w:p>
        </w:tc>
        <w:tc>
          <w:tcPr>
            <w:tcW w:w="2295" w:type="dxa"/>
            <w:vAlign w:val="center"/>
          </w:tcPr>
          <w:p w14:paraId="22BB3D6F">
            <w:pPr>
              <w:jc w:val="right"/>
            </w:pPr>
            <w:r>
              <w:rPr>
                <w:rFonts w:hint="eastAsia"/>
              </w:rPr>
              <w:t>-</w:t>
            </w:r>
          </w:p>
        </w:tc>
      </w:tr>
      <w:tr w14:paraId="76E18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A1CC92">
            <w:r>
              <w:rPr>
                <w:rFonts w:hint="eastAsia"/>
              </w:rPr>
              <w:t>应付利润</w:t>
            </w:r>
          </w:p>
        </w:tc>
        <w:tc>
          <w:tcPr>
            <w:tcW w:w="1262" w:type="dxa"/>
            <w:vAlign w:val="center"/>
          </w:tcPr>
          <w:p w14:paraId="6DDDA607"/>
        </w:tc>
        <w:tc>
          <w:tcPr>
            <w:tcW w:w="2289" w:type="dxa"/>
            <w:vAlign w:val="center"/>
          </w:tcPr>
          <w:p w14:paraId="7D1CF10F">
            <w:pPr>
              <w:jc w:val="right"/>
            </w:pPr>
            <w:r>
              <w:rPr>
                <w:rFonts w:hint="eastAsia"/>
              </w:rPr>
              <w:t>-</w:t>
            </w:r>
          </w:p>
        </w:tc>
        <w:tc>
          <w:tcPr>
            <w:tcW w:w="2295" w:type="dxa"/>
            <w:vAlign w:val="center"/>
          </w:tcPr>
          <w:p w14:paraId="637BF006">
            <w:pPr>
              <w:jc w:val="right"/>
            </w:pPr>
            <w:r>
              <w:rPr>
                <w:rFonts w:hint="eastAsia"/>
              </w:rPr>
              <w:t>-</w:t>
            </w:r>
          </w:p>
        </w:tc>
      </w:tr>
      <w:tr w14:paraId="720E1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994431">
            <w:r>
              <w:rPr>
                <w:rFonts w:hint="eastAsia"/>
              </w:rPr>
              <w:t>递延所得税负债</w:t>
            </w:r>
          </w:p>
        </w:tc>
        <w:tc>
          <w:tcPr>
            <w:tcW w:w="1262" w:type="dxa"/>
            <w:vAlign w:val="center"/>
          </w:tcPr>
          <w:p w14:paraId="0119D400"/>
        </w:tc>
        <w:tc>
          <w:tcPr>
            <w:tcW w:w="2289" w:type="dxa"/>
            <w:vAlign w:val="center"/>
          </w:tcPr>
          <w:p w14:paraId="73C16012">
            <w:pPr>
              <w:jc w:val="right"/>
            </w:pPr>
            <w:r>
              <w:rPr>
                <w:rFonts w:hint="eastAsia"/>
              </w:rPr>
              <w:t>-</w:t>
            </w:r>
          </w:p>
        </w:tc>
        <w:tc>
          <w:tcPr>
            <w:tcW w:w="2295" w:type="dxa"/>
            <w:vAlign w:val="center"/>
          </w:tcPr>
          <w:p w14:paraId="1B2CDB03">
            <w:pPr>
              <w:jc w:val="right"/>
            </w:pPr>
            <w:r>
              <w:rPr>
                <w:rFonts w:hint="eastAsia"/>
              </w:rPr>
              <w:t>-</w:t>
            </w:r>
          </w:p>
        </w:tc>
      </w:tr>
      <w:tr w14:paraId="3213A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4873B5">
            <w:r>
              <w:rPr>
                <w:rFonts w:hint="eastAsia"/>
              </w:rPr>
              <w:t>其他负债</w:t>
            </w:r>
          </w:p>
        </w:tc>
        <w:tc>
          <w:tcPr>
            <w:tcW w:w="1262" w:type="dxa"/>
            <w:vAlign w:val="center"/>
          </w:tcPr>
          <w:p w14:paraId="64A24A89">
            <w:r>
              <w:rPr>
                <w:rFonts w:hint="eastAsia"/>
              </w:rPr>
              <w:t>7.4.7.6</w:t>
            </w:r>
          </w:p>
        </w:tc>
        <w:tc>
          <w:tcPr>
            <w:tcW w:w="2289" w:type="dxa"/>
            <w:vAlign w:val="center"/>
          </w:tcPr>
          <w:p w14:paraId="42A28AAA">
            <w:pPr>
              <w:jc w:val="right"/>
            </w:pPr>
            <w:r>
              <w:rPr>
                <w:rFonts w:hint="eastAsia"/>
              </w:rPr>
              <w:t>224,428.64</w:t>
            </w:r>
          </w:p>
        </w:tc>
        <w:tc>
          <w:tcPr>
            <w:tcW w:w="2295" w:type="dxa"/>
            <w:vAlign w:val="center"/>
          </w:tcPr>
          <w:p w14:paraId="170208DE">
            <w:pPr>
              <w:jc w:val="right"/>
            </w:pPr>
            <w:r>
              <w:rPr>
                <w:rFonts w:hint="eastAsia"/>
              </w:rPr>
              <w:t>240,490.90</w:t>
            </w:r>
          </w:p>
        </w:tc>
      </w:tr>
      <w:tr w14:paraId="06F78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E83B8D">
            <w:r>
              <w:rPr>
                <w:rFonts w:hint="eastAsia"/>
              </w:rPr>
              <w:t>负债合计</w:t>
            </w:r>
          </w:p>
        </w:tc>
        <w:tc>
          <w:tcPr>
            <w:tcW w:w="1262" w:type="dxa"/>
            <w:vAlign w:val="center"/>
          </w:tcPr>
          <w:p w14:paraId="45C51A08"/>
        </w:tc>
        <w:tc>
          <w:tcPr>
            <w:tcW w:w="2289" w:type="dxa"/>
            <w:vAlign w:val="center"/>
          </w:tcPr>
          <w:p w14:paraId="6ACF828B">
            <w:pPr>
              <w:jc w:val="right"/>
            </w:pPr>
            <w:r>
              <w:rPr>
                <w:rFonts w:hint="eastAsia"/>
              </w:rPr>
              <w:t>1,503,696.32</w:t>
            </w:r>
          </w:p>
        </w:tc>
        <w:tc>
          <w:tcPr>
            <w:tcW w:w="2295" w:type="dxa"/>
            <w:vAlign w:val="center"/>
          </w:tcPr>
          <w:p w14:paraId="1CF73CE5">
            <w:pPr>
              <w:jc w:val="right"/>
            </w:pPr>
            <w:r>
              <w:rPr>
                <w:rFonts w:hint="eastAsia"/>
              </w:rPr>
              <w:t>1,456,510.21</w:t>
            </w:r>
          </w:p>
        </w:tc>
      </w:tr>
      <w:tr w14:paraId="241C2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F0D5AE">
            <w:r>
              <w:rPr>
                <w:rFonts w:hint="eastAsia"/>
              </w:rPr>
              <w:t>净资产：</w:t>
            </w:r>
          </w:p>
        </w:tc>
        <w:tc>
          <w:tcPr>
            <w:tcW w:w="1262" w:type="dxa"/>
            <w:vAlign w:val="center"/>
          </w:tcPr>
          <w:p w14:paraId="49932F92"/>
        </w:tc>
        <w:tc>
          <w:tcPr>
            <w:tcW w:w="2289" w:type="dxa"/>
            <w:vAlign w:val="center"/>
          </w:tcPr>
          <w:p w14:paraId="694B89F9"/>
        </w:tc>
        <w:tc>
          <w:tcPr>
            <w:tcW w:w="2295" w:type="dxa"/>
            <w:vAlign w:val="center"/>
          </w:tcPr>
          <w:p w14:paraId="5D18EDBD"/>
        </w:tc>
      </w:tr>
      <w:tr w14:paraId="5FB04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2D15A7">
            <w:r>
              <w:rPr>
                <w:rFonts w:hint="eastAsia"/>
              </w:rPr>
              <w:t>实收基金</w:t>
            </w:r>
          </w:p>
        </w:tc>
        <w:tc>
          <w:tcPr>
            <w:tcW w:w="1262" w:type="dxa"/>
            <w:vAlign w:val="center"/>
          </w:tcPr>
          <w:p w14:paraId="6A9366DB">
            <w:r>
              <w:rPr>
                <w:rFonts w:hint="eastAsia"/>
              </w:rPr>
              <w:t>7.4.7.7</w:t>
            </w:r>
          </w:p>
        </w:tc>
        <w:tc>
          <w:tcPr>
            <w:tcW w:w="2289" w:type="dxa"/>
            <w:vAlign w:val="center"/>
          </w:tcPr>
          <w:p w14:paraId="0982AC3B">
            <w:pPr>
              <w:jc w:val="right"/>
            </w:pPr>
            <w:r>
              <w:rPr>
                <w:rFonts w:hint="eastAsia"/>
              </w:rPr>
              <w:t>115,751,009.05</w:t>
            </w:r>
          </w:p>
        </w:tc>
        <w:tc>
          <w:tcPr>
            <w:tcW w:w="2295" w:type="dxa"/>
            <w:vAlign w:val="center"/>
          </w:tcPr>
          <w:p w14:paraId="47B75011">
            <w:pPr>
              <w:jc w:val="right"/>
            </w:pPr>
            <w:r>
              <w:rPr>
                <w:rFonts w:hint="eastAsia"/>
              </w:rPr>
              <w:t>182,009,533.09</w:t>
            </w:r>
          </w:p>
        </w:tc>
      </w:tr>
      <w:tr w14:paraId="1F62D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A54CF9">
            <w:r>
              <w:rPr>
                <w:rFonts w:hint="eastAsia"/>
              </w:rPr>
              <w:t>其他综合收益</w:t>
            </w:r>
          </w:p>
        </w:tc>
        <w:tc>
          <w:tcPr>
            <w:tcW w:w="1262" w:type="dxa"/>
            <w:vAlign w:val="center"/>
          </w:tcPr>
          <w:p w14:paraId="2E078258"/>
        </w:tc>
        <w:tc>
          <w:tcPr>
            <w:tcW w:w="2289" w:type="dxa"/>
            <w:vAlign w:val="center"/>
          </w:tcPr>
          <w:p w14:paraId="4BD27AC0">
            <w:pPr>
              <w:jc w:val="right"/>
            </w:pPr>
            <w:r>
              <w:rPr>
                <w:rFonts w:hint="eastAsia"/>
              </w:rPr>
              <w:t>-</w:t>
            </w:r>
          </w:p>
        </w:tc>
        <w:tc>
          <w:tcPr>
            <w:tcW w:w="2295" w:type="dxa"/>
            <w:vAlign w:val="center"/>
          </w:tcPr>
          <w:p w14:paraId="76CB3ED2">
            <w:pPr>
              <w:jc w:val="right"/>
            </w:pPr>
            <w:r>
              <w:rPr>
                <w:rFonts w:hint="eastAsia"/>
              </w:rPr>
              <w:t>-</w:t>
            </w:r>
          </w:p>
        </w:tc>
      </w:tr>
      <w:tr w14:paraId="08876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22A95B">
            <w:r>
              <w:rPr>
                <w:rFonts w:hint="eastAsia"/>
              </w:rPr>
              <w:t>未分配利润</w:t>
            </w:r>
          </w:p>
        </w:tc>
        <w:tc>
          <w:tcPr>
            <w:tcW w:w="1262" w:type="dxa"/>
            <w:vAlign w:val="center"/>
          </w:tcPr>
          <w:p w14:paraId="4B5A8E17">
            <w:r>
              <w:rPr>
                <w:rFonts w:hint="eastAsia"/>
              </w:rPr>
              <w:t>7.4.7.8</w:t>
            </w:r>
          </w:p>
        </w:tc>
        <w:tc>
          <w:tcPr>
            <w:tcW w:w="2289" w:type="dxa"/>
            <w:vAlign w:val="center"/>
          </w:tcPr>
          <w:p w14:paraId="1C767648">
            <w:pPr>
              <w:jc w:val="right"/>
            </w:pPr>
            <w:r>
              <w:rPr>
                <w:rFonts w:hint="eastAsia"/>
              </w:rPr>
              <w:t>201,310,003.51</w:t>
            </w:r>
          </w:p>
        </w:tc>
        <w:tc>
          <w:tcPr>
            <w:tcW w:w="2295" w:type="dxa"/>
            <w:vAlign w:val="center"/>
          </w:tcPr>
          <w:p w14:paraId="47E416D8">
            <w:pPr>
              <w:jc w:val="right"/>
            </w:pPr>
            <w:r>
              <w:rPr>
                <w:rFonts w:hint="eastAsia"/>
              </w:rPr>
              <w:t>286,845,564.97</w:t>
            </w:r>
          </w:p>
        </w:tc>
      </w:tr>
      <w:tr w14:paraId="03A77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9750CE">
            <w:r>
              <w:rPr>
                <w:rFonts w:hint="eastAsia"/>
              </w:rPr>
              <w:t>净资产合计</w:t>
            </w:r>
          </w:p>
        </w:tc>
        <w:tc>
          <w:tcPr>
            <w:tcW w:w="1262" w:type="dxa"/>
            <w:vAlign w:val="center"/>
          </w:tcPr>
          <w:p w14:paraId="186578FF"/>
        </w:tc>
        <w:tc>
          <w:tcPr>
            <w:tcW w:w="2289" w:type="dxa"/>
            <w:vAlign w:val="center"/>
          </w:tcPr>
          <w:p w14:paraId="3929BC83">
            <w:pPr>
              <w:jc w:val="right"/>
            </w:pPr>
            <w:r>
              <w:rPr>
                <w:rFonts w:hint="eastAsia"/>
              </w:rPr>
              <w:t>317,061,012.56</w:t>
            </w:r>
          </w:p>
        </w:tc>
        <w:tc>
          <w:tcPr>
            <w:tcW w:w="2295" w:type="dxa"/>
            <w:vAlign w:val="center"/>
          </w:tcPr>
          <w:p w14:paraId="3618B5FC">
            <w:pPr>
              <w:jc w:val="right"/>
            </w:pPr>
            <w:r>
              <w:rPr>
                <w:rFonts w:hint="eastAsia"/>
              </w:rPr>
              <w:t>468,855,098.06</w:t>
            </w:r>
          </w:p>
        </w:tc>
      </w:tr>
      <w:tr w14:paraId="4AC8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71B30E">
            <w:r>
              <w:rPr>
                <w:rFonts w:hint="eastAsia"/>
              </w:rPr>
              <w:t>负债和净资产总计</w:t>
            </w:r>
          </w:p>
        </w:tc>
        <w:tc>
          <w:tcPr>
            <w:tcW w:w="1262" w:type="dxa"/>
            <w:vAlign w:val="center"/>
          </w:tcPr>
          <w:p w14:paraId="03AB3BD4"/>
        </w:tc>
        <w:tc>
          <w:tcPr>
            <w:tcW w:w="2289" w:type="dxa"/>
            <w:vAlign w:val="center"/>
          </w:tcPr>
          <w:p w14:paraId="5851A4D7">
            <w:pPr>
              <w:jc w:val="right"/>
            </w:pPr>
            <w:r>
              <w:rPr>
                <w:rFonts w:hint="eastAsia"/>
              </w:rPr>
              <w:t>318,564,708.88</w:t>
            </w:r>
          </w:p>
        </w:tc>
        <w:tc>
          <w:tcPr>
            <w:tcW w:w="2295" w:type="dxa"/>
            <w:vAlign w:val="center"/>
          </w:tcPr>
          <w:p w14:paraId="2C65D025">
            <w:pPr>
              <w:jc w:val="right"/>
            </w:pPr>
            <w:r>
              <w:rPr>
                <w:rFonts w:hint="eastAsia"/>
              </w:rPr>
              <w:t>470,311,608.27</w:t>
            </w:r>
          </w:p>
        </w:tc>
      </w:tr>
    </w:tbl>
    <w:p w14:paraId="00EB33FC">
      <w:pPr>
        <w:pStyle w:val="47"/>
        <w:rPr>
          <w:rFonts w:hint="eastAsia"/>
        </w:rPr>
      </w:pPr>
      <w:r>
        <w:rPr>
          <w:rFonts w:hint="eastAsia"/>
        </w:rPr>
        <w:t>注：报告截止日2025年12月31日，基金份额净值2.7392元，基金份额总额115,751,009.05份。</w:t>
      </w:r>
    </w:p>
    <w:p w14:paraId="5D91AA2B">
      <w:pPr>
        <w:pStyle w:val="23"/>
      </w:pPr>
      <w:bookmarkStart w:id="46" w:name="_Toc8544"/>
      <w:r>
        <w:t>利润表</w:t>
      </w:r>
      <w:bookmarkEnd w:id="46"/>
    </w:p>
    <w:p w14:paraId="5B1ABE78">
      <w:pPr>
        <w:pStyle w:val="18"/>
        <w:rPr>
          <w:rFonts w:hint="eastAsia"/>
        </w:rPr>
      </w:pPr>
      <w:r>
        <w:rPr>
          <w:rFonts w:hint="eastAsia"/>
        </w:rPr>
        <w:t>会计主体：南方智慧精选灵活配置混合型证券投资基金</w:t>
      </w:r>
    </w:p>
    <w:p w14:paraId="217EBD0A">
      <w:pPr>
        <w:pStyle w:val="18"/>
        <w:rPr>
          <w:rFonts w:hint="eastAsia"/>
        </w:rPr>
      </w:pPr>
      <w:r>
        <w:rPr>
          <w:rFonts w:hint="eastAsia"/>
        </w:rPr>
        <w:t>本报告期：2025年1月1日至2025年12月31日</w:t>
      </w:r>
    </w:p>
    <w:p w14:paraId="247E7FD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24FA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4BA303D">
            <w:pPr>
              <w:jc w:val="center"/>
            </w:pPr>
            <w:r>
              <w:rPr>
                <w:rFonts w:hint="eastAsia"/>
                <w:b/>
              </w:rPr>
              <w:t>项目</w:t>
            </w:r>
          </w:p>
        </w:tc>
        <w:tc>
          <w:tcPr>
            <w:tcW w:w="1262" w:type="dxa"/>
            <w:shd w:val="clear" w:color="auto" w:fill="BFBFBF"/>
            <w:vAlign w:val="center"/>
          </w:tcPr>
          <w:p w14:paraId="463C6B6F">
            <w:pPr>
              <w:jc w:val="center"/>
            </w:pPr>
            <w:r>
              <w:rPr>
                <w:rFonts w:hint="eastAsia"/>
                <w:b/>
              </w:rPr>
              <w:t>附注号</w:t>
            </w:r>
          </w:p>
        </w:tc>
        <w:tc>
          <w:tcPr>
            <w:tcW w:w="2289" w:type="dxa"/>
            <w:shd w:val="clear" w:color="auto" w:fill="BFBFBF"/>
            <w:vAlign w:val="center"/>
          </w:tcPr>
          <w:p w14:paraId="03F1711C">
            <w:pPr>
              <w:jc w:val="center"/>
            </w:pPr>
            <w:r>
              <w:rPr>
                <w:rFonts w:hint="eastAsia"/>
                <w:b/>
              </w:rPr>
              <w:t>本期2025年1月1日至2025年12月31日</w:t>
            </w:r>
          </w:p>
        </w:tc>
        <w:tc>
          <w:tcPr>
            <w:tcW w:w="2295" w:type="dxa"/>
            <w:shd w:val="clear" w:color="auto" w:fill="BFBFBF"/>
            <w:vAlign w:val="center"/>
          </w:tcPr>
          <w:p w14:paraId="7B82F6C3">
            <w:pPr>
              <w:jc w:val="center"/>
            </w:pPr>
            <w:r>
              <w:rPr>
                <w:rFonts w:hint="eastAsia"/>
                <w:b/>
              </w:rPr>
              <w:t>上年度可比期间2024年1月1日至2024年12月31日</w:t>
            </w:r>
          </w:p>
        </w:tc>
      </w:tr>
      <w:tr w14:paraId="1840F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56A577">
            <w:r>
              <w:rPr>
                <w:rFonts w:hint="eastAsia"/>
              </w:rPr>
              <w:t>一、营业总收入</w:t>
            </w:r>
          </w:p>
        </w:tc>
        <w:tc>
          <w:tcPr>
            <w:tcW w:w="1262" w:type="dxa"/>
            <w:vAlign w:val="center"/>
          </w:tcPr>
          <w:p w14:paraId="54DBD2B9"/>
        </w:tc>
        <w:tc>
          <w:tcPr>
            <w:tcW w:w="2289" w:type="dxa"/>
            <w:vAlign w:val="center"/>
          </w:tcPr>
          <w:p w14:paraId="2F953D73">
            <w:pPr>
              <w:jc w:val="right"/>
            </w:pPr>
            <w:r>
              <w:rPr>
                <w:rFonts w:hint="eastAsia"/>
              </w:rPr>
              <w:t>29,557,458.64</w:t>
            </w:r>
          </w:p>
        </w:tc>
        <w:tc>
          <w:tcPr>
            <w:tcW w:w="2295" w:type="dxa"/>
            <w:vAlign w:val="center"/>
          </w:tcPr>
          <w:p w14:paraId="76728C84">
            <w:pPr>
              <w:jc w:val="right"/>
            </w:pPr>
            <w:r>
              <w:rPr>
                <w:rFonts w:hint="eastAsia"/>
              </w:rPr>
              <w:t>88,475,814.75</w:t>
            </w:r>
          </w:p>
        </w:tc>
      </w:tr>
      <w:tr w14:paraId="05E6A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0C39A5">
            <w:r>
              <w:rPr>
                <w:rFonts w:hint="eastAsia"/>
              </w:rPr>
              <w:t>1.利息收入</w:t>
            </w:r>
          </w:p>
        </w:tc>
        <w:tc>
          <w:tcPr>
            <w:tcW w:w="1262" w:type="dxa"/>
            <w:vAlign w:val="center"/>
          </w:tcPr>
          <w:p w14:paraId="335B5C9A"/>
        </w:tc>
        <w:tc>
          <w:tcPr>
            <w:tcW w:w="2289" w:type="dxa"/>
            <w:vAlign w:val="center"/>
          </w:tcPr>
          <w:p w14:paraId="68B7EE8C">
            <w:pPr>
              <w:jc w:val="right"/>
            </w:pPr>
            <w:r>
              <w:rPr>
                <w:rFonts w:hint="eastAsia"/>
              </w:rPr>
              <w:t>87,277.68</w:t>
            </w:r>
          </w:p>
        </w:tc>
        <w:tc>
          <w:tcPr>
            <w:tcW w:w="2295" w:type="dxa"/>
            <w:vAlign w:val="center"/>
          </w:tcPr>
          <w:p w14:paraId="327444F4">
            <w:pPr>
              <w:jc w:val="right"/>
            </w:pPr>
            <w:r>
              <w:rPr>
                <w:rFonts w:hint="eastAsia"/>
              </w:rPr>
              <w:t>122,708.53</w:t>
            </w:r>
          </w:p>
        </w:tc>
      </w:tr>
      <w:tr w14:paraId="2289B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F4C77F">
            <w:r>
              <w:rPr>
                <w:rFonts w:hint="eastAsia"/>
              </w:rPr>
              <w:t>其中：存款利息收入</w:t>
            </w:r>
          </w:p>
        </w:tc>
        <w:tc>
          <w:tcPr>
            <w:tcW w:w="1262" w:type="dxa"/>
            <w:vAlign w:val="center"/>
          </w:tcPr>
          <w:p w14:paraId="029D175A">
            <w:r>
              <w:rPr>
                <w:rFonts w:hint="eastAsia"/>
              </w:rPr>
              <w:t>7.4.7.9</w:t>
            </w:r>
          </w:p>
        </w:tc>
        <w:tc>
          <w:tcPr>
            <w:tcW w:w="2289" w:type="dxa"/>
            <w:vAlign w:val="center"/>
          </w:tcPr>
          <w:p w14:paraId="71C1E091">
            <w:pPr>
              <w:jc w:val="right"/>
            </w:pPr>
            <w:r>
              <w:rPr>
                <w:rFonts w:hint="eastAsia"/>
              </w:rPr>
              <w:t>17,820.40</w:t>
            </w:r>
          </w:p>
        </w:tc>
        <w:tc>
          <w:tcPr>
            <w:tcW w:w="2295" w:type="dxa"/>
            <w:vAlign w:val="center"/>
          </w:tcPr>
          <w:p w14:paraId="22843723">
            <w:pPr>
              <w:jc w:val="right"/>
            </w:pPr>
            <w:r>
              <w:rPr>
                <w:rFonts w:hint="eastAsia"/>
              </w:rPr>
              <w:t>27,024.77</w:t>
            </w:r>
          </w:p>
        </w:tc>
      </w:tr>
      <w:tr w14:paraId="77B9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73FA28">
            <w:r>
              <w:rPr>
                <w:rFonts w:hint="eastAsia"/>
              </w:rPr>
              <w:t xml:space="preserve">      债券利息收入</w:t>
            </w:r>
          </w:p>
        </w:tc>
        <w:tc>
          <w:tcPr>
            <w:tcW w:w="1262" w:type="dxa"/>
            <w:vAlign w:val="center"/>
          </w:tcPr>
          <w:p w14:paraId="55231041"/>
        </w:tc>
        <w:tc>
          <w:tcPr>
            <w:tcW w:w="2289" w:type="dxa"/>
            <w:vAlign w:val="center"/>
          </w:tcPr>
          <w:p w14:paraId="5133EFB0">
            <w:pPr>
              <w:jc w:val="right"/>
            </w:pPr>
            <w:r>
              <w:rPr>
                <w:rFonts w:hint="eastAsia"/>
              </w:rPr>
              <w:t>-</w:t>
            </w:r>
          </w:p>
        </w:tc>
        <w:tc>
          <w:tcPr>
            <w:tcW w:w="2295" w:type="dxa"/>
            <w:vAlign w:val="center"/>
          </w:tcPr>
          <w:p w14:paraId="295D29F8">
            <w:pPr>
              <w:jc w:val="right"/>
            </w:pPr>
            <w:r>
              <w:rPr>
                <w:rFonts w:hint="eastAsia"/>
              </w:rPr>
              <w:t>-</w:t>
            </w:r>
          </w:p>
        </w:tc>
      </w:tr>
      <w:tr w14:paraId="72272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EF8EAB">
            <w:r>
              <w:rPr>
                <w:rFonts w:hint="eastAsia"/>
              </w:rPr>
              <w:t xml:space="preserve">      资产支持证券利息收入</w:t>
            </w:r>
          </w:p>
        </w:tc>
        <w:tc>
          <w:tcPr>
            <w:tcW w:w="1262" w:type="dxa"/>
            <w:vAlign w:val="center"/>
          </w:tcPr>
          <w:p w14:paraId="605546E8"/>
        </w:tc>
        <w:tc>
          <w:tcPr>
            <w:tcW w:w="2289" w:type="dxa"/>
            <w:vAlign w:val="center"/>
          </w:tcPr>
          <w:p w14:paraId="55E6910D">
            <w:pPr>
              <w:jc w:val="right"/>
            </w:pPr>
            <w:r>
              <w:rPr>
                <w:rFonts w:hint="eastAsia"/>
              </w:rPr>
              <w:t>-</w:t>
            </w:r>
          </w:p>
        </w:tc>
        <w:tc>
          <w:tcPr>
            <w:tcW w:w="2295" w:type="dxa"/>
            <w:vAlign w:val="center"/>
          </w:tcPr>
          <w:p w14:paraId="32807FA1">
            <w:pPr>
              <w:jc w:val="right"/>
            </w:pPr>
            <w:r>
              <w:rPr>
                <w:rFonts w:hint="eastAsia"/>
              </w:rPr>
              <w:t>-</w:t>
            </w:r>
          </w:p>
        </w:tc>
      </w:tr>
      <w:tr w14:paraId="798C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041049">
            <w:r>
              <w:rPr>
                <w:rFonts w:hint="eastAsia"/>
              </w:rPr>
              <w:t xml:space="preserve">      买入返售金融资产收入</w:t>
            </w:r>
          </w:p>
        </w:tc>
        <w:tc>
          <w:tcPr>
            <w:tcW w:w="1262" w:type="dxa"/>
            <w:vAlign w:val="center"/>
          </w:tcPr>
          <w:p w14:paraId="476CABAD"/>
        </w:tc>
        <w:tc>
          <w:tcPr>
            <w:tcW w:w="2289" w:type="dxa"/>
            <w:vAlign w:val="center"/>
          </w:tcPr>
          <w:p w14:paraId="2D996A68">
            <w:pPr>
              <w:jc w:val="right"/>
            </w:pPr>
            <w:r>
              <w:rPr>
                <w:rFonts w:hint="eastAsia"/>
              </w:rPr>
              <w:t>69,457.28</w:t>
            </w:r>
          </w:p>
        </w:tc>
        <w:tc>
          <w:tcPr>
            <w:tcW w:w="2295" w:type="dxa"/>
            <w:vAlign w:val="center"/>
          </w:tcPr>
          <w:p w14:paraId="186886EF">
            <w:pPr>
              <w:jc w:val="right"/>
            </w:pPr>
            <w:r>
              <w:rPr>
                <w:rFonts w:hint="eastAsia"/>
              </w:rPr>
              <w:t>95,683.76</w:t>
            </w:r>
          </w:p>
        </w:tc>
      </w:tr>
      <w:tr w14:paraId="60C6D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B165F5">
            <w:r>
              <w:rPr>
                <w:rFonts w:hint="eastAsia"/>
              </w:rPr>
              <w:t xml:space="preserve">      其他利息收入</w:t>
            </w:r>
          </w:p>
        </w:tc>
        <w:tc>
          <w:tcPr>
            <w:tcW w:w="1262" w:type="dxa"/>
            <w:vAlign w:val="center"/>
          </w:tcPr>
          <w:p w14:paraId="76845585"/>
        </w:tc>
        <w:tc>
          <w:tcPr>
            <w:tcW w:w="2289" w:type="dxa"/>
            <w:vAlign w:val="center"/>
          </w:tcPr>
          <w:p w14:paraId="612B772B">
            <w:pPr>
              <w:jc w:val="right"/>
            </w:pPr>
            <w:r>
              <w:rPr>
                <w:rFonts w:hint="eastAsia"/>
              </w:rPr>
              <w:t>-</w:t>
            </w:r>
          </w:p>
        </w:tc>
        <w:tc>
          <w:tcPr>
            <w:tcW w:w="2295" w:type="dxa"/>
            <w:vAlign w:val="center"/>
          </w:tcPr>
          <w:p w14:paraId="41B5332B">
            <w:pPr>
              <w:jc w:val="right"/>
            </w:pPr>
            <w:r>
              <w:rPr>
                <w:rFonts w:hint="eastAsia"/>
              </w:rPr>
              <w:t>-</w:t>
            </w:r>
          </w:p>
        </w:tc>
      </w:tr>
      <w:tr w14:paraId="6FFCD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CF1DD3">
            <w:r>
              <w:rPr>
                <w:rFonts w:hint="eastAsia"/>
              </w:rPr>
              <w:t>2.投资收益（损失以“-”填列）</w:t>
            </w:r>
          </w:p>
        </w:tc>
        <w:tc>
          <w:tcPr>
            <w:tcW w:w="1262" w:type="dxa"/>
            <w:vAlign w:val="center"/>
          </w:tcPr>
          <w:p w14:paraId="40B93CF6"/>
        </w:tc>
        <w:tc>
          <w:tcPr>
            <w:tcW w:w="2289" w:type="dxa"/>
            <w:vAlign w:val="center"/>
          </w:tcPr>
          <w:p w14:paraId="7E37B02B">
            <w:pPr>
              <w:jc w:val="right"/>
            </w:pPr>
            <w:r>
              <w:rPr>
                <w:rFonts w:hint="eastAsia"/>
              </w:rPr>
              <w:t>28,692,773.21</w:t>
            </w:r>
          </w:p>
        </w:tc>
        <w:tc>
          <w:tcPr>
            <w:tcW w:w="2295" w:type="dxa"/>
            <w:vAlign w:val="center"/>
          </w:tcPr>
          <w:p w14:paraId="04E0D375">
            <w:pPr>
              <w:jc w:val="right"/>
            </w:pPr>
            <w:r>
              <w:rPr>
                <w:rFonts w:hint="eastAsia"/>
              </w:rPr>
              <w:t>39,287,308.97</w:t>
            </w:r>
          </w:p>
        </w:tc>
      </w:tr>
      <w:tr w14:paraId="1D71C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0C75A7">
            <w:r>
              <w:rPr>
                <w:rFonts w:hint="eastAsia"/>
              </w:rPr>
              <w:t>其中：股票投资收益</w:t>
            </w:r>
          </w:p>
        </w:tc>
        <w:tc>
          <w:tcPr>
            <w:tcW w:w="1262" w:type="dxa"/>
            <w:vAlign w:val="center"/>
          </w:tcPr>
          <w:p w14:paraId="474D5B57">
            <w:r>
              <w:rPr>
                <w:rFonts w:hint="eastAsia"/>
              </w:rPr>
              <w:t>7.4.7.10</w:t>
            </w:r>
          </w:p>
        </w:tc>
        <w:tc>
          <w:tcPr>
            <w:tcW w:w="2289" w:type="dxa"/>
            <w:vAlign w:val="center"/>
          </w:tcPr>
          <w:p w14:paraId="0D555649">
            <w:pPr>
              <w:jc w:val="right"/>
            </w:pPr>
            <w:r>
              <w:rPr>
                <w:rFonts w:hint="eastAsia"/>
              </w:rPr>
              <w:t>9,864,389.58</w:t>
            </w:r>
          </w:p>
        </w:tc>
        <w:tc>
          <w:tcPr>
            <w:tcW w:w="2295" w:type="dxa"/>
            <w:vAlign w:val="center"/>
          </w:tcPr>
          <w:p w14:paraId="67492054">
            <w:pPr>
              <w:jc w:val="right"/>
            </w:pPr>
            <w:r>
              <w:rPr>
                <w:rFonts w:hint="eastAsia"/>
              </w:rPr>
              <w:t>13,745,391.05</w:t>
            </w:r>
          </w:p>
        </w:tc>
      </w:tr>
      <w:tr w14:paraId="3EC25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64AC93">
            <w:r>
              <w:rPr>
                <w:rFonts w:hint="eastAsia"/>
              </w:rPr>
              <w:t xml:space="preserve">      基金投资收益</w:t>
            </w:r>
          </w:p>
        </w:tc>
        <w:tc>
          <w:tcPr>
            <w:tcW w:w="1262" w:type="dxa"/>
            <w:vAlign w:val="center"/>
          </w:tcPr>
          <w:p w14:paraId="00AC2E1A">
            <w:r>
              <w:rPr>
                <w:rFonts w:hint="eastAsia"/>
              </w:rPr>
              <w:t>7.4.7.11</w:t>
            </w:r>
          </w:p>
        </w:tc>
        <w:tc>
          <w:tcPr>
            <w:tcW w:w="2289" w:type="dxa"/>
            <w:vAlign w:val="center"/>
          </w:tcPr>
          <w:p w14:paraId="2A510972">
            <w:pPr>
              <w:jc w:val="right"/>
            </w:pPr>
            <w:r>
              <w:rPr>
                <w:rFonts w:hint="eastAsia"/>
              </w:rPr>
              <w:t>-</w:t>
            </w:r>
          </w:p>
        </w:tc>
        <w:tc>
          <w:tcPr>
            <w:tcW w:w="2295" w:type="dxa"/>
            <w:vAlign w:val="center"/>
          </w:tcPr>
          <w:p w14:paraId="39603AAE">
            <w:pPr>
              <w:jc w:val="right"/>
            </w:pPr>
            <w:r>
              <w:rPr>
                <w:rFonts w:hint="eastAsia"/>
              </w:rPr>
              <w:t>-</w:t>
            </w:r>
          </w:p>
        </w:tc>
      </w:tr>
      <w:tr w14:paraId="1C8E1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27DAD4">
            <w:r>
              <w:rPr>
                <w:rFonts w:hint="eastAsia"/>
              </w:rPr>
              <w:t xml:space="preserve">      债券投资收益</w:t>
            </w:r>
          </w:p>
        </w:tc>
        <w:tc>
          <w:tcPr>
            <w:tcW w:w="1262" w:type="dxa"/>
            <w:vAlign w:val="center"/>
          </w:tcPr>
          <w:p w14:paraId="22D6ACC1">
            <w:r>
              <w:rPr>
                <w:rFonts w:hint="eastAsia"/>
              </w:rPr>
              <w:t>7.4.7.12</w:t>
            </w:r>
          </w:p>
        </w:tc>
        <w:tc>
          <w:tcPr>
            <w:tcW w:w="2289" w:type="dxa"/>
            <w:vAlign w:val="center"/>
          </w:tcPr>
          <w:p w14:paraId="268B1774">
            <w:pPr>
              <w:jc w:val="right"/>
            </w:pPr>
            <w:r>
              <w:rPr>
                <w:rFonts w:hint="eastAsia"/>
              </w:rPr>
              <w:t>178,844.37</w:t>
            </w:r>
          </w:p>
        </w:tc>
        <w:tc>
          <w:tcPr>
            <w:tcW w:w="2295" w:type="dxa"/>
            <w:vAlign w:val="center"/>
          </w:tcPr>
          <w:p w14:paraId="0D33C3D8">
            <w:pPr>
              <w:jc w:val="right"/>
            </w:pPr>
            <w:r>
              <w:rPr>
                <w:rFonts w:hint="eastAsia"/>
              </w:rPr>
              <w:t>400,601.13</w:t>
            </w:r>
          </w:p>
        </w:tc>
      </w:tr>
      <w:tr w14:paraId="3FEF1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151760">
            <w:r>
              <w:rPr>
                <w:rFonts w:hint="eastAsia"/>
              </w:rPr>
              <w:t xml:space="preserve">      资产支持证券投资收益</w:t>
            </w:r>
          </w:p>
        </w:tc>
        <w:tc>
          <w:tcPr>
            <w:tcW w:w="1262" w:type="dxa"/>
            <w:vAlign w:val="center"/>
          </w:tcPr>
          <w:p w14:paraId="69B4CD1B">
            <w:r>
              <w:rPr>
                <w:rFonts w:hint="eastAsia"/>
              </w:rPr>
              <w:t>7.4.7.13</w:t>
            </w:r>
          </w:p>
        </w:tc>
        <w:tc>
          <w:tcPr>
            <w:tcW w:w="2289" w:type="dxa"/>
            <w:vAlign w:val="center"/>
          </w:tcPr>
          <w:p w14:paraId="252A4410">
            <w:pPr>
              <w:jc w:val="right"/>
            </w:pPr>
            <w:r>
              <w:rPr>
                <w:rFonts w:hint="eastAsia"/>
              </w:rPr>
              <w:t>-</w:t>
            </w:r>
          </w:p>
        </w:tc>
        <w:tc>
          <w:tcPr>
            <w:tcW w:w="2295" w:type="dxa"/>
            <w:vAlign w:val="center"/>
          </w:tcPr>
          <w:p w14:paraId="5A697B2B">
            <w:pPr>
              <w:jc w:val="right"/>
            </w:pPr>
            <w:r>
              <w:rPr>
                <w:rFonts w:hint="eastAsia"/>
              </w:rPr>
              <w:t>-</w:t>
            </w:r>
          </w:p>
        </w:tc>
      </w:tr>
      <w:tr w14:paraId="2C92D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71D443">
            <w:r>
              <w:rPr>
                <w:rFonts w:hint="eastAsia"/>
              </w:rPr>
              <w:t xml:space="preserve">      贵金属投资收益</w:t>
            </w:r>
          </w:p>
        </w:tc>
        <w:tc>
          <w:tcPr>
            <w:tcW w:w="1262" w:type="dxa"/>
            <w:vAlign w:val="center"/>
          </w:tcPr>
          <w:p w14:paraId="5B0258FA"/>
        </w:tc>
        <w:tc>
          <w:tcPr>
            <w:tcW w:w="2289" w:type="dxa"/>
            <w:vAlign w:val="center"/>
          </w:tcPr>
          <w:p w14:paraId="795546CF">
            <w:pPr>
              <w:jc w:val="right"/>
            </w:pPr>
            <w:r>
              <w:rPr>
                <w:rFonts w:hint="eastAsia"/>
              </w:rPr>
              <w:t>-</w:t>
            </w:r>
          </w:p>
        </w:tc>
        <w:tc>
          <w:tcPr>
            <w:tcW w:w="2295" w:type="dxa"/>
            <w:vAlign w:val="center"/>
          </w:tcPr>
          <w:p w14:paraId="5DA42C0B">
            <w:pPr>
              <w:jc w:val="right"/>
            </w:pPr>
            <w:r>
              <w:rPr>
                <w:rFonts w:hint="eastAsia"/>
              </w:rPr>
              <w:t>-</w:t>
            </w:r>
          </w:p>
        </w:tc>
      </w:tr>
      <w:tr w14:paraId="1FFD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4B2A8E">
            <w:r>
              <w:rPr>
                <w:rFonts w:hint="eastAsia"/>
              </w:rPr>
              <w:t xml:space="preserve">      衍生工具收益</w:t>
            </w:r>
          </w:p>
        </w:tc>
        <w:tc>
          <w:tcPr>
            <w:tcW w:w="1262" w:type="dxa"/>
            <w:vAlign w:val="center"/>
          </w:tcPr>
          <w:p w14:paraId="3AE82391">
            <w:r>
              <w:rPr>
                <w:rFonts w:hint="eastAsia"/>
              </w:rPr>
              <w:t>7.4.7.14</w:t>
            </w:r>
          </w:p>
        </w:tc>
        <w:tc>
          <w:tcPr>
            <w:tcW w:w="2289" w:type="dxa"/>
            <w:vAlign w:val="center"/>
          </w:tcPr>
          <w:p w14:paraId="601691BF">
            <w:pPr>
              <w:jc w:val="right"/>
            </w:pPr>
            <w:r>
              <w:rPr>
                <w:rFonts w:hint="eastAsia"/>
              </w:rPr>
              <w:t>-</w:t>
            </w:r>
          </w:p>
        </w:tc>
        <w:tc>
          <w:tcPr>
            <w:tcW w:w="2295" w:type="dxa"/>
            <w:vAlign w:val="center"/>
          </w:tcPr>
          <w:p w14:paraId="0E8FC5B0">
            <w:pPr>
              <w:jc w:val="right"/>
            </w:pPr>
            <w:r>
              <w:rPr>
                <w:rFonts w:hint="eastAsia"/>
              </w:rPr>
              <w:t>-</w:t>
            </w:r>
          </w:p>
        </w:tc>
      </w:tr>
      <w:tr w14:paraId="1A0FF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C26D6B">
            <w:r>
              <w:rPr>
                <w:rFonts w:hint="eastAsia"/>
              </w:rPr>
              <w:t xml:space="preserve">      股利收益</w:t>
            </w:r>
          </w:p>
        </w:tc>
        <w:tc>
          <w:tcPr>
            <w:tcW w:w="1262" w:type="dxa"/>
            <w:vAlign w:val="center"/>
          </w:tcPr>
          <w:p w14:paraId="5920BABD">
            <w:r>
              <w:rPr>
                <w:rFonts w:hint="eastAsia"/>
              </w:rPr>
              <w:t>7.4.7.15</w:t>
            </w:r>
          </w:p>
        </w:tc>
        <w:tc>
          <w:tcPr>
            <w:tcW w:w="2289" w:type="dxa"/>
            <w:vAlign w:val="center"/>
          </w:tcPr>
          <w:p w14:paraId="381879C7">
            <w:pPr>
              <w:jc w:val="right"/>
            </w:pPr>
            <w:r>
              <w:rPr>
                <w:rFonts w:hint="eastAsia"/>
              </w:rPr>
              <w:t>18,649,539.26</w:t>
            </w:r>
          </w:p>
        </w:tc>
        <w:tc>
          <w:tcPr>
            <w:tcW w:w="2295" w:type="dxa"/>
            <w:vAlign w:val="center"/>
          </w:tcPr>
          <w:p w14:paraId="4B577D2B">
            <w:pPr>
              <w:jc w:val="right"/>
            </w:pPr>
            <w:r>
              <w:rPr>
                <w:rFonts w:hint="eastAsia"/>
              </w:rPr>
              <w:t>25,141,316.79</w:t>
            </w:r>
          </w:p>
        </w:tc>
      </w:tr>
      <w:tr w14:paraId="24623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9C24A7">
            <w:r>
              <w:rPr>
                <w:rFonts w:hint="eastAsia"/>
              </w:rPr>
              <w:t xml:space="preserve">      以摊余成本计量的金融资产终止确认产生的收益</w:t>
            </w:r>
          </w:p>
        </w:tc>
        <w:tc>
          <w:tcPr>
            <w:tcW w:w="1262" w:type="dxa"/>
            <w:vAlign w:val="center"/>
          </w:tcPr>
          <w:p w14:paraId="6CF83CF7"/>
        </w:tc>
        <w:tc>
          <w:tcPr>
            <w:tcW w:w="2289" w:type="dxa"/>
            <w:vAlign w:val="center"/>
          </w:tcPr>
          <w:p w14:paraId="2F707890">
            <w:pPr>
              <w:jc w:val="right"/>
            </w:pPr>
            <w:r>
              <w:rPr>
                <w:rFonts w:hint="eastAsia"/>
              </w:rPr>
              <w:t>-</w:t>
            </w:r>
          </w:p>
        </w:tc>
        <w:tc>
          <w:tcPr>
            <w:tcW w:w="2295" w:type="dxa"/>
            <w:vAlign w:val="center"/>
          </w:tcPr>
          <w:p w14:paraId="67ECF920">
            <w:pPr>
              <w:jc w:val="right"/>
            </w:pPr>
            <w:r>
              <w:rPr>
                <w:rFonts w:hint="eastAsia"/>
              </w:rPr>
              <w:t>-</w:t>
            </w:r>
          </w:p>
        </w:tc>
      </w:tr>
      <w:tr w14:paraId="328F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52DBF3">
            <w:r>
              <w:rPr>
                <w:rFonts w:hint="eastAsia"/>
              </w:rPr>
              <w:t xml:space="preserve">      其他投资收益</w:t>
            </w:r>
          </w:p>
        </w:tc>
        <w:tc>
          <w:tcPr>
            <w:tcW w:w="1262" w:type="dxa"/>
            <w:vAlign w:val="center"/>
          </w:tcPr>
          <w:p w14:paraId="3F8BD72F"/>
        </w:tc>
        <w:tc>
          <w:tcPr>
            <w:tcW w:w="2289" w:type="dxa"/>
            <w:vAlign w:val="center"/>
          </w:tcPr>
          <w:p w14:paraId="7F6FB23A">
            <w:pPr>
              <w:jc w:val="right"/>
            </w:pPr>
            <w:r>
              <w:rPr>
                <w:rFonts w:hint="eastAsia"/>
              </w:rPr>
              <w:t>-</w:t>
            </w:r>
          </w:p>
        </w:tc>
        <w:tc>
          <w:tcPr>
            <w:tcW w:w="2295" w:type="dxa"/>
            <w:vAlign w:val="center"/>
          </w:tcPr>
          <w:p w14:paraId="7B99DB12">
            <w:pPr>
              <w:jc w:val="right"/>
            </w:pPr>
            <w:r>
              <w:rPr>
                <w:rFonts w:hint="eastAsia"/>
              </w:rPr>
              <w:t>-</w:t>
            </w:r>
          </w:p>
        </w:tc>
      </w:tr>
      <w:tr w14:paraId="17C19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20143E">
            <w:r>
              <w:rPr>
                <w:rFonts w:hint="eastAsia"/>
              </w:rPr>
              <w:t>3.公允价值变动收益（损失以“-”号填列）</w:t>
            </w:r>
          </w:p>
        </w:tc>
        <w:tc>
          <w:tcPr>
            <w:tcW w:w="1262" w:type="dxa"/>
            <w:vAlign w:val="center"/>
          </w:tcPr>
          <w:p w14:paraId="051618E0">
            <w:r>
              <w:rPr>
                <w:rFonts w:hint="eastAsia"/>
              </w:rPr>
              <w:t>7.4.7.16</w:t>
            </w:r>
          </w:p>
        </w:tc>
        <w:tc>
          <w:tcPr>
            <w:tcW w:w="2289" w:type="dxa"/>
            <w:vAlign w:val="center"/>
          </w:tcPr>
          <w:p w14:paraId="68E6E4C0">
            <w:pPr>
              <w:jc w:val="right"/>
            </w:pPr>
            <w:r>
              <w:rPr>
                <w:rFonts w:hint="eastAsia"/>
              </w:rPr>
              <w:t>640,325.68</w:t>
            </w:r>
          </w:p>
        </w:tc>
        <w:tc>
          <w:tcPr>
            <w:tcW w:w="2295" w:type="dxa"/>
            <w:vAlign w:val="center"/>
          </w:tcPr>
          <w:p w14:paraId="447E5C56">
            <w:pPr>
              <w:jc w:val="right"/>
            </w:pPr>
            <w:r>
              <w:rPr>
                <w:rFonts w:hint="eastAsia"/>
              </w:rPr>
              <w:t>48,818,448.03</w:t>
            </w:r>
          </w:p>
        </w:tc>
      </w:tr>
      <w:tr w14:paraId="0981A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4EA74B">
            <w:r>
              <w:rPr>
                <w:rFonts w:hint="eastAsia"/>
              </w:rPr>
              <w:t>4.汇兑收益（损失以“－”号填列）</w:t>
            </w:r>
          </w:p>
        </w:tc>
        <w:tc>
          <w:tcPr>
            <w:tcW w:w="1262" w:type="dxa"/>
            <w:vAlign w:val="center"/>
          </w:tcPr>
          <w:p w14:paraId="4C5A2FAA"/>
        </w:tc>
        <w:tc>
          <w:tcPr>
            <w:tcW w:w="2289" w:type="dxa"/>
            <w:vAlign w:val="center"/>
          </w:tcPr>
          <w:p w14:paraId="5937294A">
            <w:pPr>
              <w:jc w:val="right"/>
            </w:pPr>
            <w:r>
              <w:rPr>
                <w:rFonts w:hint="eastAsia"/>
              </w:rPr>
              <w:t>-</w:t>
            </w:r>
          </w:p>
        </w:tc>
        <w:tc>
          <w:tcPr>
            <w:tcW w:w="2295" w:type="dxa"/>
            <w:vAlign w:val="center"/>
          </w:tcPr>
          <w:p w14:paraId="76DDA593">
            <w:pPr>
              <w:jc w:val="right"/>
            </w:pPr>
            <w:r>
              <w:rPr>
                <w:rFonts w:hint="eastAsia"/>
              </w:rPr>
              <w:t>-</w:t>
            </w:r>
          </w:p>
        </w:tc>
      </w:tr>
      <w:tr w14:paraId="328A9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48A66C">
            <w:r>
              <w:rPr>
                <w:rFonts w:hint="eastAsia"/>
              </w:rPr>
              <w:t>5.其他收入（损失以“-”号填列）</w:t>
            </w:r>
          </w:p>
        </w:tc>
        <w:tc>
          <w:tcPr>
            <w:tcW w:w="1262" w:type="dxa"/>
            <w:vAlign w:val="center"/>
          </w:tcPr>
          <w:p w14:paraId="577DEC55">
            <w:r>
              <w:rPr>
                <w:rFonts w:hint="eastAsia"/>
              </w:rPr>
              <w:t>7.4.7.17</w:t>
            </w:r>
          </w:p>
        </w:tc>
        <w:tc>
          <w:tcPr>
            <w:tcW w:w="2289" w:type="dxa"/>
            <w:vAlign w:val="center"/>
          </w:tcPr>
          <w:p w14:paraId="7D6325B3">
            <w:pPr>
              <w:jc w:val="right"/>
            </w:pPr>
            <w:r>
              <w:rPr>
                <w:rFonts w:hint="eastAsia"/>
              </w:rPr>
              <w:t>137,082.07</w:t>
            </w:r>
          </w:p>
        </w:tc>
        <w:tc>
          <w:tcPr>
            <w:tcW w:w="2295" w:type="dxa"/>
            <w:vAlign w:val="center"/>
          </w:tcPr>
          <w:p w14:paraId="31E58B48">
            <w:pPr>
              <w:jc w:val="right"/>
            </w:pPr>
            <w:r>
              <w:rPr>
                <w:rFonts w:hint="eastAsia"/>
              </w:rPr>
              <w:t>247,349.22</w:t>
            </w:r>
          </w:p>
        </w:tc>
      </w:tr>
      <w:tr w14:paraId="38F7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91C838">
            <w:r>
              <w:rPr>
                <w:rFonts w:hint="eastAsia"/>
              </w:rPr>
              <w:t>减：二、营业总支出</w:t>
            </w:r>
          </w:p>
        </w:tc>
        <w:tc>
          <w:tcPr>
            <w:tcW w:w="1262" w:type="dxa"/>
            <w:vAlign w:val="center"/>
          </w:tcPr>
          <w:p w14:paraId="796E97D6"/>
        </w:tc>
        <w:tc>
          <w:tcPr>
            <w:tcW w:w="2289" w:type="dxa"/>
            <w:vAlign w:val="center"/>
          </w:tcPr>
          <w:p w14:paraId="52B4FF05">
            <w:pPr>
              <w:jc w:val="right"/>
            </w:pPr>
            <w:r>
              <w:rPr>
                <w:rFonts w:hint="eastAsia"/>
              </w:rPr>
              <w:t>5,885,904.87</w:t>
            </w:r>
          </w:p>
        </w:tc>
        <w:tc>
          <w:tcPr>
            <w:tcW w:w="2295" w:type="dxa"/>
            <w:vAlign w:val="center"/>
          </w:tcPr>
          <w:p w14:paraId="53D7CFE2">
            <w:pPr>
              <w:jc w:val="right"/>
            </w:pPr>
            <w:r>
              <w:rPr>
                <w:rFonts w:hint="eastAsia"/>
              </w:rPr>
              <w:t>6,859,368.59</w:t>
            </w:r>
          </w:p>
        </w:tc>
      </w:tr>
      <w:tr w14:paraId="70D89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84FB89">
            <w:r>
              <w:rPr>
                <w:rFonts w:hint="eastAsia"/>
              </w:rPr>
              <w:t>1.管理人报酬</w:t>
            </w:r>
          </w:p>
        </w:tc>
        <w:tc>
          <w:tcPr>
            <w:tcW w:w="1262" w:type="dxa"/>
            <w:vAlign w:val="center"/>
          </w:tcPr>
          <w:p w14:paraId="40F522F5">
            <w:r>
              <w:rPr>
                <w:rFonts w:hint="eastAsia"/>
              </w:rPr>
              <w:t>7.4.10.2.1</w:t>
            </w:r>
          </w:p>
        </w:tc>
        <w:tc>
          <w:tcPr>
            <w:tcW w:w="2289" w:type="dxa"/>
            <w:vAlign w:val="center"/>
          </w:tcPr>
          <w:p w14:paraId="42B83B55">
            <w:pPr>
              <w:jc w:val="right"/>
            </w:pPr>
            <w:r>
              <w:rPr>
                <w:rFonts w:hint="eastAsia"/>
              </w:rPr>
              <w:t>4,859,888.16</w:t>
            </w:r>
          </w:p>
        </w:tc>
        <w:tc>
          <w:tcPr>
            <w:tcW w:w="2295" w:type="dxa"/>
            <w:vAlign w:val="center"/>
          </w:tcPr>
          <w:p w14:paraId="497F12C8">
            <w:pPr>
              <w:jc w:val="right"/>
            </w:pPr>
            <w:r>
              <w:rPr>
                <w:rFonts w:hint="eastAsia"/>
              </w:rPr>
              <w:t>5,698,425.46</w:t>
            </w:r>
          </w:p>
        </w:tc>
      </w:tr>
      <w:tr w14:paraId="1C002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2ABAB0">
            <w:r>
              <w:rPr>
                <w:rFonts w:hint="eastAsia"/>
              </w:rPr>
              <w:t>其中：暂估管理人报酬</w:t>
            </w:r>
          </w:p>
        </w:tc>
        <w:tc>
          <w:tcPr>
            <w:tcW w:w="1262" w:type="dxa"/>
            <w:vAlign w:val="center"/>
          </w:tcPr>
          <w:p w14:paraId="157E15D0"/>
        </w:tc>
        <w:tc>
          <w:tcPr>
            <w:tcW w:w="2289" w:type="dxa"/>
            <w:vAlign w:val="center"/>
          </w:tcPr>
          <w:p w14:paraId="4F727BE5">
            <w:pPr>
              <w:jc w:val="right"/>
            </w:pPr>
            <w:r>
              <w:rPr>
                <w:rFonts w:hint="eastAsia"/>
              </w:rPr>
              <w:t>-</w:t>
            </w:r>
          </w:p>
        </w:tc>
        <w:tc>
          <w:tcPr>
            <w:tcW w:w="2295" w:type="dxa"/>
            <w:vAlign w:val="center"/>
          </w:tcPr>
          <w:p w14:paraId="32AAACDB">
            <w:pPr>
              <w:jc w:val="right"/>
            </w:pPr>
            <w:r>
              <w:rPr>
                <w:rFonts w:hint="eastAsia"/>
              </w:rPr>
              <w:t>-</w:t>
            </w:r>
          </w:p>
        </w:tc>
      </w:tr>
      <w:tr w14:paraId="760A5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90DFD4">
            <w:r>
              <w:rPr>
                <w:rFonts w:hint="eastAsia"/>
              </w:rPr>
              <w:t>2.托管费</w:t>
            </w:r>
          </w:p>
        </w:tc>
        <w:tc>
          <w:tcPr>
            <w:tcW w:w="1262" w:type="dxa"/>
            <w:vAlign w:val="center"/>
          </w:tcPr>
          <w:p w14:paraId="213A8609">
            <w:r>
              <w:rPr>
                <w:rFonts w:hint="eastAsia"/>
              </w:rPr>
              <w:t>7.4.10.2.2</w:t>
            </w:r>
          </w:p>
        </w:tc>
        <w:tc>
          <w:tcPr>
            <w:tcW w:w="2289" w:type="dxa"/>
            <w:vAlign w:val="center"/>
          </w:tcPr>
          <w:p w14:paraId="2552DFF4">
            <w:pPr>
              <w:jc w:val="right"/>
            </w:pPr>
            <w:r>
              <w:rPr>
                <w:rFonts w:hint="eastAsia"/>
              </w:rPr>
              <w:t>809,981.32</w:t>
            </w:r>
          </w:p>
        </w:tc>
        <w:tc>
          <w:tcPr>
            <w:tcW w:w="2295" w:type="dxa"/>
            <w:vAlign w:val="center"/>
          </w:tcPr>
          <w:p w14:paraId="4045F173">
            <w:pPr>
              <w:jc w:val="right"/>
            </w:pPr>
            <w:r>
              <w:rPr>
                <w:rFonts w:hint="eastAsia"/>
              </w:rPr>
              <w:t>949,737.64</w:t>
            </w:r>
          </w:p>
        </w:tc>
      </w:tr>
      <w:tr w14:paraId="3D9C4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D77CCA">
            <w:r>
              <w:rPr>
                <w:rFonts w:hint="eastAsia"/>
              </w:rPr>
              <w:t>3.销售服务费</w:t>
            </w:r>
          </w:p>
        </w:tc>
        <w:tc>
          <w:tcPr>
            <w:tcW w:w="1262" w:type="dxa"/>
            <w:vAlign w:val="center"/>
          </w:tcPr>
          <w:p w14:paraId="13B1D916">
            <w:r>
              <w:rPr>
                <w:rFonts w:hint="eastAsia"/>
              </w:rPr>
              <w:t>7.4.10.2.3</w:t>
            </w:r>
          </w:p>
        </w:tc>
        <w:tc>
          <w:tcPr>
            <w:tcW w:w="2289" w:type="dxa"/>
            <w:vAlign w:val="center"/>
          </w:tcPr>
          <w:p w14:paraId="0ED0A714">
            <w:pPr>
              <w:jc w:val="right"/>
            </w:pPr>
            <w:r>
              <w:rPr>
                <w:rFonts w:hint="eastAsia"/>
              </w:rPr>
              <w:t>-</w:t>
            </w:r>
          </w:p>
        </w:tc>
        <w:tc>
          <w:tcPr>
            <w:tcW w:w="2295" w:type="dxa"/>
            <w:vAlign w:val="center"/>
          </w:tcPr>
          <w:p w14:paraId="4DD85928">
            <w:pPr>
              <w:jc w:val="right"/>
            </w:pPr>
            <w:r>
              <w:rPr>
                <w:rFonts w:hint="eastAsia"/>
              </w:rPr>
              <w:t>-</w:t>
            </w:r>
          </w:p>
        </w:tc>
      </w:tr>
      <w:tr w14:paraId="133B3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57E568">
            <w:r>
              <w:rPr>
                <w:rFonts w:hint="eastAsia"/>
              </w:rPr>
              <w:t>4.投资顾问费</w:t>
            </w:r>
          </w:p>
        </w:tc>
        <w:tc>
          <w:tcPr>
            <w:tcW w:w="1262" w:type="dxa"/>
            <w:vAlign w:val="center"/>
          </w:tcPr>
          <w:p w14:paraId="7C841AAC"/>
        </w:tc>
        <w:tc>
          <w:tcPr>
            <w:tcW w:w="2289" w:type="dxa"/>
            <w:vAlign w:val="center"/>
          </w:tcPr>
          <w:p w14:paraId="0BA4BD3D">
            <w:pPr>
              <w:jc w:val="right"/>
            </w:pPr>
            <w:r>
              <w:rPr>
                <w:rFonts w:hint="eastAsia"/>
              </w:rPr>
              <w:t>-</w:t>
            </w:r>
          </w:p>
        </w:tc>
        <w:tc>
          <w:tcPr>
            <w:tcW w:w="2295" w:type="dxa"/>
            <w:vAlign w:val="center"/>
          </w:tcPr>
          <w:p w14:paraId="005146C5">
            <w:pPr>
              <w:jc w:val="right"/>
            </w:pPr>
            <w:r>
              <w:rPr>
                <w:rFonts w:hint="eastAsia"/>
              </w:rPr>
              <w:t>-</w:t>
            </w:r>
          </w:p>
        </w:tc>
      </w:tr>
      <w:tr w14:paraId="1E43B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5AA05B">
            <w:r>
              <w:rPr>
                <w:rFonts w:hint="eastAsia"/>
              </w:rPr>
              <w:t>5.利息支出</w:t>
            </w:r>
          </w:p>
        </w:tc>
        <w:tc>
          <w:tcPr>
            <w:tcW w:w="1262" w:type="dxa"/>
            <w:vAlign w:val="center"/>
          </w:tcPr>
          <w:p w14:paraId="50318761"/>
        </w:tc>
        <w:tc>
          <w:tcPr>
            <w:tcW w:w="2289" w:type="dxa"/>
            <w:vAlign w:val="center"/>
          </w:tcPr>
          <w:p w14:paraId="6FA6E851">
            <w:pPr>
              <w:jc w:val="right"/>
            </w:pPr>
            <w:r>
              <w:rPr>
                <w:rFonts w:hint="eastAsia"/>
              </w:rPr>
              <w:t>200.38</w:t>
            </w:r>
          </w:p>
        </w:tc>
        <w:tc>
          <w:tcPr>
            <w:tcW w:w="2295" w:type="dxa"/>
            <w:vAlign w:val="center"/>
          </w:tcPr>
          <w:p w14:paraId="5A43C5C7">
            <w:pPr>
              <w:jc w:val="right"/>
            </w:pPr>
            <w:r>
              <w:rPr>
                <w:rFonts w:hint="eastAsia"/>
              </w:rPr>
              <w:t>-</w:t>
            </w:r>
          </w:p>
        </w:tc>
      </w:tr>
      <w:tr w14:paraId="14CE5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5EB15F">
            <w:r>
              <w:rPr>
                <w:rFonts w:hint="eastAsia"/>
              </w:rPr>
              <w:t>其中：卖出回购金融资产支出</w:t>
            </w:r>
          </w:p>
        </w:tc>
        <w:tc>
          <w:tcPr>
            <w:tcW w:w="1262" w:type="dxa"/>
            <w:vAlign w:val="center"/>
          </w:tcPr>
          <w:p w14:paraId="55F16D8C"/>
        </w:tc>
        <w:tc>
          <w:tcPr>
            <w:tcW w:w="2289" w:type="dxa"/>
            <w:vAlign w:val="center"/>
          </w:tcPr>
          <w:p w14:paraId="499617B6">
            <w:pPr>
              <w:jc w:val="right"/>
            </w:pPr>
            <w:r>
              <w:rPr>
                <w:rFonts w:hint="eastAsia"/>
              </w:rPr>
              <w:t>200.38</w:t>
            </w:r>
          </w:p>
        </w:tc>
        <w:tc>
          <w:tcPr>
            <w:tcW w:w="2295" w:type="dxa"/>
            <w:vAlign w:val="center"/>
          </w:tcPr>
          <w:p w14:paraId="446936EA">
            <w:pPr>
              <w:jc w:val="right"/>
            </w:pPr>
            <w:r>
              <w:rPr>
                <w:rFonts w:hint="eastAsia"/>
              </w:rPr>
              <w:t>-</w:t>
            </w:r>
          </w:p>
        </w:tc>
      </w:tr>
      <w:tr w14:paraId="07D4A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B1B53B">
            <w:r>
              <w:rPr>
                <w:rFonts w:hint="eastAsia"/>
              </w:rPr>
              <w:t>6.信用减值损失</w:t>
            </w:r>
          </w:p>
        </w:tc>
        <w:tc>
          <w:tcPr>
            <w:tcW w:w="1262" w:type="dxa"/>
            <w:vAlign w:val="center"/>
          </w:tcPr>
          <w:p w14:paraId="50B921A7"/>
        </w:tc>
        <w:tc>
          <w:tcPr>
            <w:tcW w:w="2289" w:type="dxa"/>
            <w:vAlign w:val="center"/>
          </w:tcPr>
          <w:p w14:paraId="3F8C9A9F">
            <w:pPr>
              <w:jc w:val="right"/>
            </w:pPr>
            <w:r>
              <w:rPr>
                <w:rFonts w:hint="eastAsia"/>
              </w:rPr>
              <w:t>-</w:t>
            </w:r>
          </w:p>
        </w:tc>
        <w:tc>
          <w:tcPr>
            <w:tcW w:w="2295" w:type="dxa"/>
            <w:vAlign w:val="center"/>
          </w:tcPr>
          <w:p w14:paraId="58E46260">
            <w:pPr>
              <w:jc w:val="right"/>
            </w:pPr>
            <w:r>
              <w:rPr>
                <w:rFonts w:hint="eastAsia"/>
              </w:rPr>
              <w:t>-</w:t>
            </w:r>
          </w:p>
        </w:tc>
      </w:tr>
      <w:tr w14:paraId="50EA9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B69833">
            <w:r>
              <w:rPr>
                <w:rFonts w:hint="eastAsia"/>
              </w:rPr>
              <w:t>7.税金及附加</w:t>
            </w:r>
          </w:p>
        </w:tc>
        <w:tc>
          <w:tcPr>
            <w:tcW w:w="1262" w:type="dxa"/>
            <w:vAlign w:val="center"/>
          </w:tcPr>
          <w:p w14:paraId="7A4F9FCE"/>
        </w:tc>
        <w:tc>
          <w:tcPr>
            <w:tcW w:w="2289" w:type="dxa"/>
            <w:vAlign w:val="center"/>
          </w:tcPr>
          <w:p w14:paraId="2D7C485A">
            <w:pPr>
              <w:jc w:val="right"/>
            </w:pPr>
            <w:r>
              <w:rPr>
                <w:rFonts w:hint="eastAsia"/>
              </w:rPr>
              <w:t>103.53</w:t>
            </w:r>
          </w:p>
        </w:tc>
        <w:tc>
          <w:tcPr>
            <w:tcW w:w="2295" w:type="dxa"/>
            <w:vAlign w:val="center"/>
          </w:tcPr>
          <w:p w14:paraId="758CD3F1">
            <w:pPr>
              <w:jc w:val="right"/>
            </w:pPr>
            <w:r>
              <w:rPr>
                <w:rFonts w:hint="eastAsia"/>
              </w:rPr>
              <w:t>-</w:t>
            </w:r>
          </w:p>
        </w:tc>
      </w:tr>
      <w:tr w14:paraId="7CEFA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868B5D">
            <w:r>
              <w:rPr>
                <w:rFonts w:hint="eastAsia"/>
              </w:rPr>
              <w:t>8.其他费用</w:t>
            </w:r>
          </w:p>
        </w:tc>
        <w:tc>
          <w:tcPr>
            <w:tcW w:w="1262" w:type="dxa"/>
            <w:vAlign w:val="center"/>
          </w:tcPr>
          <w:p w14:paraId="6E434461">
            <w:r>
              <w:rPr>
                <w:rFonts w:hint="eastAsia"/>
              </w:rPr>
              <w:t>7.4.7.18</w:t>
            </w:r>
          </w:p>
        </w:tc>
        <w:tc>
          <w:tcPr>
            <w:tcW w:w="2289" w:type="dxa"/>
            <w:vAlign w:val="center"/>
          </w:tcPr>
          <w:p w14:paraId="4C344977">
            <w:pPr>
              <w:jc w:val="right"/>
            </w:pPr>
            <w:r>
              <w:rPr>
                <w:rFonts w:hint="eastAsia"/>
              </w:rPr>
              <w:t>215,731.48</w:t>
            </w:r>
          </w:p>
        </w:tc>
        <w:tc>
          <w:tcPr>
            <w:tcW w:w="2295" w:type="dxa"/>
            <w:vAlign w:val="center"/>
          </w:tcPr>
          <w:p w14:paraId="58C1A3F6">
            <w:pPr>
              <w:jc w:val="right"/>
            </w:pPr>
            <w:r>
              <w:rPr>
                <w:rFonts w:hint="eastAsia"/>
              </w:rPr>
              <w:t>211,205.49</w:t>
            </w:r>
          </w:p>
        </w:tc>
      </w:tr>
      <w:tr w14:paraId="7053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C8B10F">
            <w:r>
              <w:rPr>
                <w:rFonts w:hint="eastAsia"/>
              </w:rPr>
              <w:t>三、利润总额（亏损总额以“-”号填列）</w:t>
            </w:r>
          </w:p>
        </w:tc>
        <w:tc>
          <w:tcPr>
            <w:tcW w:w="1262" w:type="dxa"/>
            <w:vAlign w:val="center"/>
          </w:tcPr>
          <w:p w14:paraId="11108323"/>
        </w:tc>
        <w:tc>
          <w:tcPr>
            <w:tcW w:w="2289" w:type="dxa"/>
            <w:vAlign w:val="center"/>
          </w:tcPr>
          <w:p w14:paraId="7F68E2B2">
            <w:pPr>
              <w:jc w:val="right"/>
            </w:pPr>
            <w:r>
              <w:rPr>
                <w:rFonts w:hint="eastAsia"/>
              </w:rPr>
              <w:t>23,671,553.77</w:t>
            </w:r>
          </w:p>
        </w:tc>
        <w:tc>
          <w:tcPr>
            <w:tcW w:w="2295" w:type="dxa"/>
            <w:vAlign w:val="center"/>
          </w:tcPr>
          <w:p w14:paraId="4C55DF2A">
            <w:pPr>
              <w:jc w:val="right"/>
            </w:pPr>
            <w:r>
              <w:rPr>
                <w:rFonts w:hint="eastAsia"/>
              </w:rPr>
              <w:t>81,616,446.16</w:t>
            </w:r>
          </w:p>
        </w:tc>
      </w:tr>
      <w:tr w14:paraId="26066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6732DA">
            <w:r>
              <w:rPr>
                <w:rFonts w:hint="eastAsia"/>
              </w:rPr>
              <w:t>减：所得税费用</w:t>
            </w:r>
          </w:p>
        </w:tc>
        <w:tc>
          <w:tcPr>
            <w:tcW w:w="1262" w:type="dxa"/>
            <w:vAlign w:val="center"/>
          </w:tcPr>
          <w:p w14:paraId="1D3947BA"/>
        </w:tc>
        <w:tc>
          <w:tcPr>
            <w:tcW w:w="2289" w:type="dxa"/>
            <w:vAlign w:val="center"/>
          </w:tcPr>
          <w:p w14:paraId="2FED129A">
            <w:pPr>
              <w:jc w:val="right"/>
            </w:pPr>
            <w:r>
              <w:rPr>
                <w:rFonts w:hint="eastAsia"/>
              </w:rPr>
              <w:t>-</w:t>
            </w:r>
          </w:p>
        </w:tc>
        <w:tc>
          <w:tcPr>
            <w:tcW w:w="2295" w:type="dxa"/>
            <w:vAlign w:val="center"/>
          </w:tcPr>
          <w:p w14:paraId="05D23AF3">
            <w:pPr>
              <w:jc w:val="right"/>
            </w:pPr>
            <w:r>
              <w:rPr>
                <w:rFonts w:hint="eastAsia"/>
              </w:rPr>
              <w:t>-</w:t>
            </w:r>
          </w:p>
        </w:tc>
      </w:tr>
      <w:tr w14:paraId="28592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D8DDC5">
            <w:r>
              <w:rPr>
                <w:rFonts w:hint="eastAsia"/>
              </w:rPr>
              <w:t>四、净利润（净亏损以“-”号填列）</w:t>
            </w:r>
          </w:p>
        </w:tc>
        <w:tc>
          <w:tcPr>
            <w:tcW w:w="1262" w:type="dxa"/>
            <w:vAlign w:val="center"/>
          </w:tcPr>
          <w:p w14:paraId="09D11CD0"/>
        </w:tc>
        <w:tc>
          <w:tcPr>
            <w:tcW w:w="2289" w:type="dxa"/>
            <w:vAlign w:val="center"/>
          </w:tcPr>
          <w:p w14:paraId="35476F04">
            <w:pPr>
              <w:jc w:val="right"/>
            </w:pPr>
            <w:r>
              <w:rPr>
                <w:rFonts w:hint="eastAsia"/>
              </w:rPr>
              <w:t>23,671,553.77</w:t>
            </w:r>
          </w:p>
        </w:tc>
        <w:tc>
          <w:tcPr>
            <w:tcW w:w="2295" w:type="dxa"/>
            <w:vAlign w:val="center"/>
          </w:tcPr>
          <w:p w14:paraId="58B4F575">
            <w:pPr>
              <w:jc w:val="right"/>
            </w:pPr>
            <w:r>
              <w:rPr>
                <w:rFonts w:hint="eastAsia"/>
              </w:rPr>
              <w:t>81,616,446.16</w:t>
            </w:r>
          </w:p>
        </w:tc>
      </w:tr>
      <w:tr w14:paraId="2FD2E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B488AA">
            <w:r>
              <w:rPr>
                <w:rFonts w:hint="eastAsia"/>
              </w:rPr>
              <w:t>五、其他综合收益的税后净额</w:t>
            </w:r>
          </w:p>
        </w:tc>
        <w:tc>
          <w:tcPr>
            <w:tcW w:w="1262" w:type="dxa"/>
            <w:vAlign w:val="center"/>
          </w:tcPr>
          <w:p w14:paraId="0BFB6C41"/>
        </w:tc>
        <w:tc>
          <w:tcPr>
            <w:tcW w:w="2289" w:type="dxa"/>
            <w:vAlign w:val="center"/>
          </w:tcPr>
          <w:p w14:paraId="01D6F911">
            <w:pPr>
              <w:jc w:val="right"/>
            </w:pPr>
            <w:r>
              <w:rPr>
                <w:rFonts w:hint="eastAsia"/>
              </w:rPr>
              <w:t>-</w:t>
            </w:r>
          </w:p>
        </w:tc>
        <w:tc>
          <w:tcPr>
            <w:tcW w:w="2295" w:type="dxa"/>
            <w:vAlign w:val="center"/>
          </w:tcPr>
          <w:p w14:paraId="0119153F">
            <w:pPr>
              <w:jc w:val="right"/>
            </w:pPr>
            <w:r>
              <w:rPr>
                <w:rFonts w:hint="eastAsia"/>
              </w:rPr>
              <w:t>-</w:t>
            </w:r>
          </w:p>
        </w:tc>
      </w:tr>
      <w:tr w14:paraId="5C0EA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FE58BA">
            <w:r>
              <w:rPr>
                <w:rFonts w:hint="eastAsia"/>
              </w:rPr>
              <w:t>六、综合收益总额</w:t>
            </w:r>
          </w:p>
        </w:tc>
        <w:tc>
          <w:tcPr>
            <w:tcW w:w="1262" w:type="dxa"/>
            <w:vAlign w:val="center"/>
          </w:tcPr>
          <w:p w14:paraId="258FBD63"/>
        </w:tc>
        <w:tc>
          <w:tcPr>
            <w:tcW w:w="2289" w:type="dxa"/>
            <w:vAlign w:val="center"/>
          </w:tcPr>
          <w:p w14:paraId="7AB3CE67">
            <w:pPr>
              <w:jc w:val="right"/>
            </w:pPr>
            <w:r>
              <w:rPr>
                <w:rFonts w:hint="eastAsia"/>
              </w:rPr>
              <w:t>23,671,553.77</w:t>
            </w:r>
          </w:p>
        </w:tc>
        <w:tc>
          <w:tcPr>
            <w:tcW w:w="2295" w:type="dxa"/>
            <w:vAlign w:val="center"/>
          </w:tcPr>
          <w:p w14:paraId="26892EA1">
            <w:pPr>
              <w:jc w:val="right"/>
            </w:pPr>
            <w:r>
              <w:rPr>
                <w:rFonts w:hint="eastAsia"/>
              </w:rPr>
              <w:t>81,616,446.16</w:t>
            </w:r>
          </w:p>
        </w:tc>
      </w:tr>
    </w:tbl>
    <w:p w14:paraId="509062F5">
      <w:pPr>
        <w:pStyle w:val="23"/>
      </w:pPr>
      <w:bookmarkStart w:id="47" w:name="_Toc5661"/>
      <w:r>
        <w:t>净资产变动表</w:t>
      </w:r>
      <w:bookmarkEnd w:id="47"/>
    </w:p>
    <w:p w14:paraId="6834CCC9">
      <w:pPr>
        <w:pStyle w:val="18"/>
        <w:rPr>
          <w:rFonts w:hint="eastAsia"/>
        </w:rPr>
      </w:pPr>
      <w:r>
        <w:rPr>
          <w:rFonts w:hint="eastAsia"/>
        </w:rPr>
        <w:t>会计主体：南方智慧精选灵活配置混合型证券投资基金</w:t>
      </w:r>
    </w:p>
    <w:p w14:paraId="559140C9">
      <w:pPr>
        <w:pStyle w:val="18"/>
        <w:rPr>
          <w:rFonts w:hint="eastAsia"/>
        </w:rPr>
      </w:pPr>
      <w:r>
        <w:rPr>
          <w:rFonts w:hint="eastAsia"/>
        </w:rPr>
        <w:t>本报告期：2025年1月1日至2025年12月31日</w:t>
      </w:r>
    </w:p>
    <w:p w14:paraId="7041F69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88D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D7F4E23">
            <w:r>
              <w:rPr>
                <w:rFonts w:hint="eastAsia"/>
              </w:rPr>
              <w:t>项目</w:t>
            </w:r>
          </w:p>
        </w:tc>
        <w:tc>
          <w:tcPr>
            <w:tcW w:w="1661" w:type="dxa"/>
            <w:gridSpan w:val="4"/>
            <w:vAlign w:val="center"/>
          </w:tcPr>
          <w:p w14:paraId="7D8BFCEB">
            <w:r>
              <w:rPr>
                <w:rFonts w:hint="eastAsia"/>
              </w:rPr>
              <w:t>本期2025年1月1日至2025年12月31日</w:t>
            </w:r>
          </w:p>
        </w:tc>
      </w:tr>
      <w:tr w14:paraId="57663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34B321E"/>
        </w:tc>
        <w:tc>
          <w:tcPr>
            <w:tcW w:w="1661" w:type="dxa"/>
            <w:vAlign w:val="center"/>
          </w:tcPr>
          <w:p w14:paraId="745D6B56">
            <w:r>
              <w:rPr>
                <w:rFonts w:hint="eastAsia"/>
              </w:rPr>
              <w:t>实收基金</w:t>
            </w:r>
          </w:p>
        </w:tc>
        <w:tc>
          <w:tcPr>
            <w:tcW w:w="1661" w:type="dxa"/>
            <w:vAlign w:val="center"/>
          </w:tcPr>
          <w:p w14:paraId="75E8690C">
            <w:r>
              <w:rPr>
                <w:rFonts w:hint="eastAsia"/>
              </w:rPr>
              <w:t>其他综合收益</w:t>
            </w:r>
          </w:p>
        </w:tc>
        <w:tc>
          <w:tcPr>
            <w:tcW w:w="1661" w:type="dxa"/>
            <w:vAlign w:val="center"/>
          </w:tcPr>
          <w:p w14:paraId="2ED5912C">
            <w:r>
              <w:rPr>
                <w:rFonts w:hint="eastAsia"/>
              </w:rPr>
              <w:t>未分配利润</w:t>
            </w:r>
          </w:p>
        </w:tc>
        <w:tc>
          <w:tcPr>
            <w:tcW w:w="1661" w:type="dxa"/>
            <w:vAlign w:val="center"/>
          </w:tcPr>
          <w:p w14:paraId="4345A14A">
            <w:r>
              <w:rPr>
                <w:rFonts w:hint="eastAsia"/>
              </w:rPr>
              <w:t>净资产合计</w:t>
            </w:r>
          </w:p>
        </w:tc>
      </w:tr>
      <w:tr w14:paraId="4E326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3AB00F">
            <w:r>
              <w:rPr>
                <w:rFonts w:hint="eastAsia"/>
              </w:rPr>
              <w:t>一、上期期末净资产</w:t>
            </w:r>
          </w:p>
        </w:tc>
        <w:tc>
          <w:tcPr>
            <w:tcW w:w="1661" w:type="dxa"/>
            <w:vAlign w:val="center"/>
          </w:tcPr>
          <w:p w14:paraId="4892F8A8">
            <w:pPr>
              <w:jc w:val="right"/>
            </w:pPr>
            <w:r>
              <w:rPr>
                <w:rFonts w:hint="eastAsia"/>
              </w:rPr>
              <w:t>182,009,533.09</w:t>
            </w:r>
          </w:p>
        </w:tc>
        <w:tc>
          <w:tcPr>
            <w:tcW w:w="1661" w:type="dxa"/>
            <w:vAlign w:val="center"/>
          </w:tcPr>
          <w:p w14:paraId="21D378B7">
            <w:pPr>
              <w:jc w:val="right"/>
            </w:pPr>
            <w:r>
              <w:rPr>
                <w:rFonts w:hint="eastAsia"/>
              </w:rPr>
              <w:t>-</w:t>
            </w:r>
          </w:p>
        </w:tc>
        <w:tc>
          <w:tcPr>
            <w:tcW w:w="1661" w:type="dxa"/>
            <w:vAlign w:val="center"/>
          </w:tcPr>
          <w:p w14:paraId="3E76E866">
            <w:pPr>
              <w:jc w:val="right"/>
            </w:pPr>
            <w:r>
              <w:rPr>
                <w:rFonts w:hint="eastAsia"/>
              </w:rPr>
              <w:t>286,845,564.97</w:t>
            </w:r>
          </w:p>
        </w:tc>
        <w:tc>
          <w:tcPr>
            <w:tcW w:w="1661" w:type="dxa"/>
            <w:vAlign w:val="center"/>
          </w:tcPr>
          <w:p w14:paraId="7F99FBBB">
            <w:pPr>
              <w:jc w:val="right"/>
            </w:pPr>
            <w:r>
              <w:rPr>
                <w:rFonts w:hint="eastAsia"/>
              </w:rPr>
              <w:t>468,855,098.06</w:t>
            </w:r>
          </w:p>
        </w:tc>
      </w:tr>
      <w:tr w14:paraId="02077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B00987">
            <w:r>
              <w:rPr>
                <w:rFonts w:hint="eastAsia"/>
              </w:rPr>
              <w:t>加：会计政策变更</w:t>
            </w:r>
          </w:p>
        </w:tc>
        <w:tc>
          <w:tcPr>
            <w:tcW w:w="1661" w:type="dxa"/>
            <w:vAlign w:val="center"/>
          </w:tcPr>
          <w:p w14:paraId="0E482B89">
            <w:pPr>
              <w:jc w:val="right"/>
            </w:pPr>
            <w:r>
              <w:rPr>
                <w:rFonts w:hint="eastAsia"/>
              </w:rPr>
              <w:t>-</w:t>
            </w:r>
          </w:p>
        </w:tc>
        <w:tc>
          <w:tcPr>
            <w:tcW w:w="1661" w:type="dxa"/>
            <w:vAlign w:val="center"/>
          </w:tcPr>
          <w:p w14:paraId="70048C25">
            <w:pPr>
              <w:jc w:val="right"/>
            </w:pPr>
            <w:r>
              <w:rPr>
                <w:rFonts w:hint="eastAsia"/>
              </w:rPr>
              <w:t>-</w:t>
            </w:r>
          </w:p>
        </w:tc>
        <w:tc>
          <w:tcPr>
            <w:tcW w:w="1661" w:type="dxa"/>
            <w:vAlign w:val="center"/>
          </w:tcPr>
          <w:p w14:paraId="4C004F98">
            <w:pPr>
              <w:jc w:val="right"/>
            </w:pPr>
            <w:r>
              <w:rPr>
                <w:rFonts w:hint="eastAsia"/>
              </w:rPr>
              <w:t>-</w:t>
            </w:r>
          </w:p>
        </w:tc>
        <w:tc>
          <w:tcPr>
            <w:tcW w:w="1661" w:type="dxa"/>
            <w:vAlign w:val="center"/>
          </w:tcPr>
          <w:p w14:paraId="23210F3B">
            <w:pPr>
              <w:jc w:val="right"/>
            </w:pPr>
            <w:r>
              <w:rPr>
                <w:rFonts w:hint="eastAsia"/>
              </w:rPr>
              <w:t>-</w:t>
            </w:r>
          </w:p>
        </w:tc>
      </w:tr>
      <w:tr w14:paraId="0E92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BC6FE9">
            <w:r>
              <w:rPr>
                <w:rFonts w:hint="eastAsia"/>
              </w:rPr>
              <w:t xml:space="preserve">    前期差错更正</w:t>
            </w:r>
          </w:p>
        </w:tc>
        <w:tc>
          <w:tcPr>
            <w:tcW w:w="1661" w:type="dxa"/>
            <w:vAlign w:val="center"/>
          </w:tcPr>
          <w:p w14:paraId="583CAE49">
            <w:pPr>
              <w:jc w:val="right"/>
            </w:pPr>
            <w:r>
              <w:rPr>
                <w:rFonts w:hint="eastAsia"/>
              </w:rPr>
              <w:t>-</w:t>
            </w:r>
          </w:p>
        </w:tc>
        <w:tc>
          <w:tcPr>
            <w:tcW w:w="1661" w:type="dxa"/>
            <w:vAlign w:val="center"/>
          </w:tcPr>
          <w:p w14:paraId="6BB9A5E7">
            <w:pPr>
              <w:jc w:val="right"/>
            </w:pPr>
            <w:r>
              <w:rPr>
                <w:rFonts w:hint="eastAsia"/>
              </w:rPr>
              <w:t>-</w:t>
            </w:r>
          </w:p>
        </w:tc>
        <w:tc>
          <w:tcPr>
            <w:tcW w:w="1661" w:type="dxa"/>
            <w:vAlign w:val="center"/>
          </w:tcPr>
          <w:p w14:paraId="4B896681">
            <w:pPr>
              <w:jc w:val="right"/>
            </w:pPr>
            <w:r>
              <w:rPr>
                <w:rFonts w:hint="eastAsia"/>
              </w:rPr>
              <w:t>-</w:t>
            </w:r>
          </w:p>
        </w:tc>
        <w:tc>
          <w:tcPr>
            <w:tcW w:w="1661" w:type="dxa"/>
            <w:vAlign w:val="center"/>
          </w:tcPr>
          <w:p w14:paraId="7CDA27D5">
            <w:pPr>
              <w:jc w:val="right"/>
            </w:pPr>
            <w:r>
              <w:rPr>
                <w:rFonts w:hint="eastAsia"/>
              </w:rPr>
              <w:t>-</w:t>
            </w:r>
          </w:p>
        </w:tc>
      </w:tr>
      <w:tr w14:paraId="51AD0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2F1D81">
            <w:r>
              <w:rPr>
                <w:rFonts w:hint="eastAsia"/>
              </w:rPr>
              <w:t xml:space="preserve">    其他</w:t>
            </w:r>
          </w:p>
        </w:tc>
        <w:tc>
          <w:tcPr>
            <w:tcW w:w="1661" w:type="dxa"/>
            <w:vAlign w:val="center"/>
          </w:tcPr>
          <w:p w14:paraId="6849327F">
            <w:pPr>
              <w:jc w:val="right"/>
            </w:pPr>
            <w:r>
              <w:rPr>
                <w:rFonts w:hint="eastAsia"/>
              </w:rPr>
              <w:t>-</w:t>
            </w:r>
          </w:p>
        </w:tc>
        <w:tc>
          <w:tcPr>
            <w:tcW w:w="1661" w:type="dxa"/>
            <w:vAlign w:val="center"/>
          </w:tcPr>
          <w:p w14:paraId="2D75F5F2">
            <w:pPr>
              <w:jc w:val="right"/>
            </w:pPr>
            <w:r>
              <w:rPr>
                <w:rFonts w:hint="eastAsia"/>
              </w:rPr>
              <w:t>-</w:t>
            </w:r>
          </w:p>
        </w:tc>
        <w:tc>
          <w:tcPr>
            <w:tcW w:w="1661" w:type="dxa"/>
            <w:vAlign w:val="center"/>
          </w:tcPr>
          <w:p w14:paraId="49E407AB">
            <w:pPr>
              <w:jc w:val="right"/>
            </w:pPr>
            <w:r>
              <w:rPr>
                <w:rFonts w:hint="eastAsia"/>
              </w:rPr>
              <w:t>-</w:t>
            </w:r>
          </w:p>
        </w:tc>
        <w:tc>
          <w:tcPr>
            <w:tcW w:w="1661" w:type="dxa"/>
            <w:vAlign w:val="center"/>
          </w:tcPr>
          <w:p w14:paraId="36207EF1">
            <w:pPr>
              <w:jc w:val="right"/>
            </w:pPr>
            <w:r>
              <w:rPr>
                <w:rFonts w:hint="eastAsia"/>
              </w:rPr>
              <w:t>-</w:t>
            </w:r>
          </w:p>
        </w:tc>
      </w:tr>
      <w:tr w14:paraId="5B501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D6F4CD">
            <w:r>
              <w:rPr>
                <w:rFonts w:hint="eastAsia"/>
              </w:rPr>
              <w:t>二、本期期初净资产</w:t>
            </w:r>
          </w:p>
        </w:tc>
        <w:tc>
          <w:tcPr>
            <w:tcW w:w="1661" w:type="dxa"/>
            <w:vAlign w:val="center"/>
          </w:tcPr>
          <w:p w14:paraId="482B8016">
            <w:pPr>
              <w:jc w:val="right"/>
            </w:pPr>
            <w:r>
              <w:rPr>
                <w:rFonts w:hint="eastAsia"/>
              </w:rPr>
              <w:t>182,009,533.09</w:t>
            </w:r>
          </w:p>
        </w:tc>
        <w:tc>
          <w:tcPr>
            <w:tcW w:w="1661" w:type="dxa"/>
            <w:vAlign w:val="center"/>
          </w:tcPr>
          <w:p w14:paraId="029F5F82">
            <w:pPr>
              <w:jc w:val="right"/>
            </w:pPr>
            <w:r>
              <w:rPr>
                <w:rFonts w:hint="eastAsia"/>
              </w:rPr>
              <w:t>-</w:t>
            </w:r>
          </w:p>
        </w:tc>
        <w:tc>
          <w:tcPr>
            <w:tcW w:w="1661" w:type="dxa"/>
            <w:vAlign w:val="center"/>
          </w:tcPr>
          <w:p w14:paraId="30586B0A">
            <w:pPr>
              <w:jc w:val="right"/>
            </w:pPr>
            <w:r>
              <w:rPr>
                <w:rFonts w:hint="eastAsia"/>
              </w:rPr>
              <w:t>286,845,564.97</w:t>
            </w:r>
          </w:p>
        </w:tc>
        <w:tc>
          <w:tcPr>
            <w:tcW w:w="1661" w:type="dxa"/>
            <w:vAlign w:val="center"/>
          </w:tcPr>
          <w:p w14:paraId="03C8B088">
            <w:pPr>
              <w:jc w:val="right"/>
            </w:pPr>
            <w:r>
              <w:rPr>
                <w:rFonts w:hint="eastAsia"/>
              </w:rPr>
              <w:t>468,855,098.06</w:t>
            </w:r>
          </w:p>
        </w:tc>
      </w:tr>
      <w:tr w14:paraId="3D245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04D824">
            <w:r>
              <w:rPr>
                <w:rFonts w:hint="eastAsia"/>
              </w:rPr>
              <w:t>三、本期增减变动额（减少以“-”号填列）</w:t>
            </w:r>
          </w:p>
        </w:tc>
        <w:tc>
          <w:tcPr>
            <w:tcW w:w="1661" w:type="dxa"/>
            <w:vAlign w:val="center"/>
          </w:tcPr>
          <w:p w14:paraId="2E9B79F6">
            <w:pPr>
              <w:jc w:val="right"/>
            </w:pPr>
            <w:r>
              <w:rPr>
                <w:rFonts w:hint="eastAsia"/>
              </w:rPr>
              <w:t>-66,258,524.04</w:t>
            </w:r>
          </w:p>
        </w:tc>
        <w:tc>
          <w:tcPr>
            <w:tcW w:w="1661" w:type="dxa"/>
            <w:vAlign w:val="center"/>
          </w:tcPr>
          <w:p w14:paraId="3EB9B237">
            <w:pPr>
              <w:jc w:val="right"/>
            </w:pPr>
            <w:r>
              <w:rPr>
                <w:rFonts w:hint="eastAsia"/>
              </w:rPr>
              <w:t>-</w:t>
            </w:r>
          </w:p>
        </w:tc>
        <w:tc>
          <w:tcPr>
            <w:tcW w:w="1661" w:type="dxa"/>
            <w:vAlign w:val="center"/>
          </w:tcPr>
          <w:p w14:paraId="667559F7">
            <w:pPr>
              <w:jc w:val="right"/>
            </w:pPr>
            <w:r>
              <w:rPr>
                <w:rFonts w:hint="eastAsia"/>
              </w:rPr>
              <w:t>-85,535,561.46</w:t>
            </w:r>
          </w:p>
        </w:tc>
        <w:tc>
          <w:tcPr>
            <w:tcW w:w="1661" w:type="dxa"/>
            <w:vAlign w:val="center"/>
          </w:tcPr>
          <w:p w14:paraId="0D8D0BBA">
            <w:pPr>
              <w:jc w:val="right"/>
            </w:pPr>
            <w:r>
              <w:rPr>
                <w:rFonts w:hint="eastAsia"/>
              </w:rPr>
              <w:t>-151,794,085.50</w:t>
            </w:r>
          </w:p>
        </w:tc>
      </w:tr>
      <w:tr w14:paraId="4157A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EC3857">
            <w:r>
              <w:rPr>
                <w:rFonts w:hint="eastAsia"/>
              </w:rPr>
              <w:t>（一）、综合收益总额</w:t>
            </w:r>
          </w:p>
        </w:tc>
        <w:tc>
          <w:tcPr>
            <w:tcW w:w="1661" w:type="dxa"/>
            <w:vAlign w:val="center"/>
          </w:tcPr>
          <w:p w14:paraId="0D4C3A14">
            <w:pPr>
              <w:jc w:val="right"/>
            </w:pPr>
            <w:r>
              <w:rPr>
                <w:rFonts w:hint="eastAsia"/>
              </w:rPr>
              <w:t>-</w:t>
            </w:r>
          </w:p>
        </w:tc>
        <w:tc>
          <w:tcPr>
            <w:tcW w:w="1661" w:type="dxa"/>
            <w:vAlign w:val="center"/>
          </w:tcPr>
          <w:p w14:paraId="352AD61B">
            <w:pPr>
              <w:jc w:val="right"/>
            </w:pPr>
            <w:r>
              <w:rPr>
                <w:rFonts w:hint="eastAsia"/>
              </w:rPr>
              <w:t>-</w:t>
            </w:r>
          </w:p>
        </w:tc>
        <w:tc>
          <w:tcPr>
            <w:tcW w:w="1661" w:type="dxa"/>
            <w:vAlign w:val="center"/>
          </w:tcPr>
          <w:p w14:paraId="4E7F053E">
            <w:pPr>
              <w:jc w:val="right"/>
            </w:pPr>
            <w:r>
              <w:rPr>
                <w:rFonts w:hint="eastAsia"/>
              </w:rPr>
              <w:t>23,671,553.77</w:t>
            </w:r>
          </w:p>
        </w:tc>
        <w:tc>
          <w:tcPr>
            <w:tcW w:w="1661" w:type="dxa"/>
            <w:vAlign w:val="center"/>
          </w:tcPr>
          <w:p w14:paraId="6E381045">
            <w:pPr>
              <w:jc w:val="right"/>
            </w:pPr>
            <w:r>
              <w:rPr>
                <w:rFonts w:hint="eastAsia"/>
              </w:rPr>
              <w:t>23,671,553.77</w:t>
            </w:r>
          </w:p>
        </w:tc>
      </w:tr>
      <w:tr w14:paraId="33CDF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6F61D7">
            <w:r>
              <w:rPr>
                <w:rFonts w:hint="eastAsia"/>
              </w:rPr>
              <w:t>（二）、本期基金份额交易产生的净资产变动数（净资产减少以“-”号填列）</w:t>
            </w:r>
          </w:p>
        </w:tc>
        <w:tc>
          <w:tcPr>
            <w:tcW w:w="1661" w:type="dxa"/>
            <w:vAlign w:val="center"/>
          </w:tcPr>
          <w:p w14:paraId="01E4A7FE">
            <w:pPr>
              <w:jc w:val="right"/>
            </w:pPr>
            <w:r>
              <w:rPr>
                <w:rFonts w:hint="eastAsia"/>
              </w:rPr>
              <w:t>-66,258,524.04</w:t>
            </w:r>
          </w:p>
        </w:tc>
        <w:tc>
          <w:tcPr>
            <w:tcW w:w="1661" w:type="dxa"/>
            <w:vAlign w:val="center"/>
          </w:tcPr>
          <w:p w14:paraId="0CB764EB">
            <w:pPr>
              <w:jc w:val="right"/>
            </w:pPr>
            <w:r>
              <w:rPr>
                <w:rFonts w:hint="eastAsia"/>
              </w:rPr>
              <w:t>-</w:t>
            </w:r>
          </w:p>
        </w:tc>
        <w:tc>
          <w:tcPr>
            <w:tcW w:w="1661" w:type="dxa"/>
            <w:vAlign w:val="center"/>
          </w:tcPr>
          <w:p w14:paraId="1186612C">
            <w:pPr>
              <w:jc w:val="right"/>
            </w:pPr>
            <w:r>
              <w:rPr>
                <w:rFonts w:hint="eastAsia"/>
              </w:rPr>
              <w:t>-109,207,115.23</w:t>
            </w:r>
          </w:p>
        </w:tc>
        <w:tc>
          <w:tcPr>
            <w:tcW w:w="1661" w:type="dxa"/>
            <w:vAlign w:val="center"/>
          </w:tcPr>
          <w:p w14:paraId="6C36A62D">
            <w:pPr>
              <w:jc w:val="right"/>
            </w:pPr>
            <w:r>
              <w:rPr>
                <w:rFonts w:hint="eastAsia"/>
              </w:rPr>
              <w:t>-175,465,639.27</w:t>
            </w:r>
          </w:p>
        </w:tc>
      </w:tr>
      <w:tr w14:paraId="5FC34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7943F6">
            <w:r>
              <w:rPr>
                <w:rFonts w:hint="eastAsia"/>
              </w:rPr>
              <w:t>其中：1.基金申购款</w:t>
            </w:r>
          </w:p>
        </w:tc>
        <w:tc>
          <w:tcPr>
            <w:tcW w:w="1661" w:type="dxa"/>
            <w:vAlign w:val="center"/>
          </w:tcPr>
          <w:p w14:paraId="1E4044E7">
            <w:pPr>
              <w:jc w:val="right"/>
            </w:pPr>
            <w:r>
              <w:rPr>
                <w:rFonts w:hint="eastAsia"/>
              </w:rPr>
              <w:t>15,038,076.98</w:t>
            </w:r>
          </w:p>
        </w:tc>
        <w:tc>
          <w:tcPr>
            <w:tcW w:w="1661" w:type="dxa"/>
            <w:vAlign w:val="center"/>
          </w:tcPr>
          <w:p w14:paraId="197FDCAF">
            <w:pPr>
              <w:jc w:val="right"/>
            </w:pPr>
            <w:r>
              <w:rPr>
                <w:rFonts w:hint="eastAsia"/>
              </w:rPr>
              <w:t>-</w:t>
            </w:r>
          </w:p>
        </w:tc>
        <w:tc>
          <w:tcPr>
            <w:tcW w:w="1661" w:type="dxa"/>
            <w:vAlign w:val="center"/>
          </w:tcPr>
          <w:p w14:paraId="42DE7133">
            <w:pPr>
              <w:jc w:val="right"/>
            </w:pPr>
            <w:r>
              <w:rPr>
                <w:rFonts w:hint="eastAsia"/>
              </w:rPr>
              <w:t>24,487,856.36</w:t>
            </w:r>
          </w:p>
        </w:tc>
        <w:tc>
          <w:tcPr>
            <w:tcW w:w="1661" w:type="dxa"/>
            <w:vAlign w:val="center"/>
          </w:tcPr>
          <w:p w14:paraId="6D297CC6">
            <w:pPr>
              <w:jc w:val="right"/>
            </w:pPr>
            <w:r>
              <w:rPr>
                <w:rFonts w:hint="eastAsia"/>
              </w:rPr>
              <w:t>39,525,933.34</w:t>
            </w:r>
          </w:p>
        </w:tc>
      </w:tr>
      <w:tr w14:paraId="1490C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E56CC5">
            <w:r>
              <w:rPr>
                <w:rFonts w:hint="eastAsia"/>
              </w:rPr>
              <w:t xml:space="preserve">      2.基金赎回款</w:t>
            </w:r>
          </w:p>
        </w:tc>
        <w:tc>
          <w:tcPr>
            <w:tcW w:w="1661" w:type="dxa"/>
            <w:vAlign w:val="center"/>
          </w:tcPr>
          <w:p w14:paraId="5BBF1AFC">
            <w:pPr>
              <w:jc w:val="right"/>
            </w:pPr>
            <w:r>
              <w:rPr>
                <w:rFonts w:hint="eastAsia"/>
              </w:rPr>
              <w:t>-81,296,601.02</w:t>
            </w:r>
          </w:p>
        </w:tc>
        <w:tc>
          <w:tcPr>
            <w:tcW w:w="1661" w:type="dxa"/>
            <w:vAlign w:val="center"/>
          </w:tcPr>
          <w:p w14:paraId="13C9D4DF">
            <w:pPr>
              <w:jc w:val="right"/>
            </w:pPr>
            <w:r>
              <w:rPr>
                <w:rFonts w:hint="eastAsia"/>
              </w:rPr>
              <w:t>-</w:t>
            </w:r>
          </w:p>
        </w:tc>
        <w:tc>
          <w:tcPr>
            <w:tcW w:w="1661" w:type="dxa"/>
            <w:vAlign w:val="center"/>
          </w:tcPr>
          <w:p w14:paraId="648D2870">
            <w:pPr>
              <w:jc w:val="right"/>
            </w:pPr>
            <w:r>
              <w:rPr>
                <w:rFonts w:hint="eastAsia"/>
              </w:rPr>
              <w:t>-133,694,971.59</w:t>
            </w:r>
          </w:p>
        </w:tc>
        <w:tc>
          <w:tcPr>
            <w:tcW w:w="1661" w:type="dxa"/>
            <w:vAlign w:val="center"/>
          </w:tcPr>
          <w:p w14:paraId="2B972EE8">
            <w:pPr>
              <w:jc w:val="right"/>
            </w:pPr>
            <w:r>
              <w:rPr>
                <w:rFonts w:hint="eastAsia"/>
              </w:rPr>
              <w:t>-214,991,572.61</w:t>
            </w:r>
          </w:p>
        </w:tc>
      </w:tr>
      <w:tr w14:paraId="7F97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8CB805">
            <w:r>
              <w:rPr>
                <w:rFonts w:hint="eastAsia"/>
              </w:rPr>
              <w:t>（三）、本期向基金份额持有人分配利润产生的净资产变动（净资产减少以“-”号填列）</w:t>
            </w:r>
          </w:p>
        </w:tc>
        <w:tc>
          <w:tcPr>
            <w:tcW w:w="1661" w:type="dxa"/>
            <w:vAlign w:val="center"/>
          </w:tcPr>
          <w:p w14:paraId="3C222EFF">
            <w:pPr>
              <w:jc w:val="right"/>
            </w:pPr>
            <w:r>
              <w:rPr>
                <w:rFonts w:hint="eastAsia"/>
              </w:rPr>
              <w:t>-</w:t>
            </w:r>
          </w:p>
        </w:tc>
        <w:tc>
          <w:tcPr>
            <w:tcW w:w="1661" w:type="dxa"/>
            <w:vAlign w:val="center"/>
          </w:tcPr>
          <w:p w14:paraId="4F233546">
            <w:pPr>
              <w:jc w:val="right"/>
            </w:pPr>
            <w:r>
              <w:rPr>
                <w:rFonts w:hint="eastAsia"/>
              </w:rPr>
              <w:t>-</w:t>
            </w:r>
          </w:p>
        </w:tc>
        <w:tc>
          <w:tcPr>
            <w:tcW w:w="1661" w:type="dxa"/>
            <w:vAlign w:val="center"/>
          </w:tcPr>
          <w:p w14:paraId="1E1B82DC">
            <w:pPr>
              <w:jc w:val="right"/>
            </w:pPr>
            <w:r>
              <w:rPr>
                <w:rFonts w:hint="eastAsia"/>
              </w:rPr>
              <w:t>-</w:t>
            </w:r>
          </w:p>
        </w:tc>
        <w:tc>
          <w:tcPr>
            <w:tcW w:w="1661" w:type="dxa"/>
            <w:vAlign w:val="center"/>
          </w:tcPr>
          <w:p w14:paraId="4C616E2E">
            <w:pPr>
              <w:jc w:val="right"/>
            </w:pPr>
            <w:r>
              <w:rPr>
                <w:rFonts w:hint="eastAsia"/>
              </w:rPr>
              <w:t>-</w:t>
            </w:r>
          </w:p>
        </w:tc>
      </w:tr>
      <w:tr w14:paraId="7D3E0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E337A1">
            <w:r>
              <w:rPr>
                <w:rFonts w:hint="eastAsia"/>
              </w:rPr>
              <w:t>（四）、其他综合收益结转留存收益</w:t>
            </w:r>
          </w:p>
        </w:tc>
        <w:tc>
          <w:tcPr>
            <w:tcW w:w="1661" w:type="dxa"/>
            <w:vAlign w:val="center"/>
          </w:tcPr>
          <w:p w14:paraId="3821ECB2">
            <w:pPr>
              <w:jc w:val="right"/>
            </w:pPr>
            <w:r>
              <w:rPr>
                <w:rFonts w:hint="eastAsia"/>
              </w:rPr>
              <w:t>-</w:t>
            </w:r>
          </w:p>
        </w:tc>
        <w:tc>
          <w:tcPr>
            <w:tcW w:w="1661" w:type="dxa"/>
            <w:vAlign w:val="center"/>
          </w:tcPr>
          <w:p w14:paraId="6CCBB6E3">
            <w:pPr>
              <w:jc w:val="right"/>
            </w:pPr>
            <w:r>
              <w:rPr>
                <w:rFonts w:hint="eastAsia"/>
              </w:rPr>
              <w:t>-</w:t>
            </w:r>
          </w:p>
        </w:tc>
        <w:tc>
          <w:tcPr>
            <w:tcW w:w="1661" w:type="dxa"/>
            <w:vAlign w:val="center"/>
          </w:tcPr>
          <w:p w14:paraId="013C0CF4">
            <w:pPr>
              <w:jc w:val="right"/>
            </w:pPr>
            <w:r>
              <w:rPr>
                <w:rFonts w:hint="eastAsia"/>
              </w:rPr>
              <w:t>-</w:t>
            </w:r>
          </w:p>
        </w:tc>
        <w:tc>
          <w:tcPr>
            <w:tcW w:w="1661" w:type="dxa"/>
            <w:vAlign w:val="center"/>
          </w:tcPr>
          <w:p w14:paraId="24392971">
            <w:pPr>
              <w:jc w:val="right"/>
            </w:pPr>
            <w:r>
              <w:rPr>
                <w:rFonts w:hint="eastAsia"/>
              </w:rPr>
              <w:t>-</w:t>
            </w:r>
          </w:p>
        </w:tc>
      </w:tr>
      <w:tr w14:paraId="3123E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C9EDCE">
            <w:r>
              <w:rPr>
                <w:rFonts w:hint="eastAsia"/>
              </w:rPr>
              <w:t>四、本期期末净资产</w:t>
            </w:r>
          </w:p>
        </w:tc>
        <w:tc>
          <w:tcPr>
            <w:tcW w:w="1661" w:type="dxa"/>
            <w:vAlign w:val="center"/>
          </w:tcPr>
          <w:p w14:paraId="2E5E11F6">
            <w:pPr>
              <w:jc w:val="right"/>
            </w:pPr>
            <w:r>
              <w:rPr>
                <w:rFonts w:hint="eastAsia"/>
              </w:rPr>
              <w:t>115,751,009.05</w:t>
            </w:r>
          </w:p>
        </w:tc>
        <w:tc>
          <w:tcPr>
            <w:tcW w:w="1661" w:type="dxa"/>
            <w:vAlign w:val="center"/>
          </w:tcPr>
          <w:p w14:paraId="2353311E">
            <w:pPr>
              <w:jc w:val="right"/>
            </w:pPr>
            <w:r>
              <w:rPr>
                <w:rFonts w:hint="eastAsia"/>
              </w:rPr>
              <w:t>-</w:t>
            </w:r>
          </w:p>
        </w:tc>
        <w:tc>
          <w:tcPr>
            <w:tcW w:w="1661" w:type="dxa"/>
            <w:vAlign w:val="center"/>
          </w:tcPr>
          <w:p w14:paraId="15BE192E">
            <w:pPr>
              <w:jc w:val="right"/>
            </w:pPr>
            <w:r>
              <w:rPr>
                <w:rFonts w:hint="eastAsia"/>
              </w:rPr>
              <w:t>201,310,003.51</w:t>
            </w:r>
          </w:p>
        </w:tc>
        <w:tc>
          <w:tcPr>
            <w:tcW w:w="1661" w:type="dxa"/>
            <w:vAlign w:val="center"/>
          </w:tcPr>
          <w:p w14:paraId="724068AB">
            <w:pPr>
              <w:jc w:val="right"/>
            </w:pPr>
            <w:r>
              <w:rPr>
                <w:rFonts w:hint="eastAsia"/>
              </w:rPr>
              <w:t>317,061,012.56</w:t>
            </w:r>
          </w:p>
        </w:tc>
      </w:tr>
      <w:tr w14:paraId="59BD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53E69D5">
            <w:r>
              <w:rPr>
                <w:rFonts w:hint="eastAsia"/>
              </w:rPr>
              <w:t>项目</w:t>
            </w:r>
          </w:p>
        </w:tc>
        <w:tc>
          <w:tcPr>
            <w:tcW w:w="1661" w:type="dxa"/>
            <w:gridSpan w:val="4"/>
            <w:vAlign w:val="center"/>
          </w:tcPr>
          <w:p w14:paraId="1385C5C1">
            <w:r>
              <w:rPr>
                <w:rFonts w:hint="eastAsia"/>
              </w:rPr>
              <w:t>上年度可比期间2024年1月1日至2024年12月31日</w:t>
            </w:r>
          </w:p>
        </w:tc>
      </w:tr>
      <w:tr w14:paraId="0BA5F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863BD83"/>
        </w:tc>
        <w:tc>
          <w:tcPr>
            <w:tcW w:w="1661" w:type="dxa"/>
            <w:vAlign w:val="center"/>
          </w:tcPr>
          <w:p w14:paraId="2C7D518A">
            <w:r>
              <w:rPr>
                <w:rFonts w:hint="eastAsia"/>
              </w:rPr>
              <w:t>实收基金</w:t>
            </w:r>
          </w:p>
        </w:tc>
        <w:tc>
          <w:tcPr>
            <w:tcW w:w="1661" w:type="dxa"/>
            <w:vAlign w:val="center"/>
          </w:tcPr>
          <w:p w14:paraId="0D09DEA9">
            <w:r>
              <w:rPr>
                <w:rFonts w:hint="eastAsia"/>
              </w:rPr>
              <w:t>其他综合收益</w:t>
            </w:r>
          </w:p>
        </w:tc>
        <w:tc>
          <w:tcPr>
            <w:tcW w:w="1661" w:type="dxa"/>
            <w:vAlign w:val="center"/>
          </w:tcPr>
          <w:p w14:paraId="20054698">
            <w:r>
              <w:rPr>
                <w:rFonts w:hint="eastAsia"/>
              </w:rPr>
              <w:t>未分配利润</w:t>
            </w:r>
          </w:p>
        </w:tc>
        <w:tc>
          <w:tcPr>
            <w:tcW w:w="1661" w:type="dxa"/>
            <w:vAlign w:val="center"/>
          </w:tcPr>
          <w:p w14:paraId="52F9A30D">
            <w:r>
              <w:rPr>
                <w:rFonts w:hint="eastAsia"/>
              </w:rPr>
              <w:t>净资产合计</w:t>
            </w:r>
          </w:p>
        </w:tc>
      </w:tr>
      <w:tr w14:paraId="0C674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FFB0F4">
            <w:r>
              <w:rPr>
                <w:rFonts w:hint="eastAsia"/>
              </w:rPr>
              <w:t>一、上期期末净资产</w:t>
            </w:r>
          </w:p>
        </w:tc>
        <w:tc>
          <w:tcPr>
            <w:tcW w:w="1661" w:type="dxa"/>
            <w:vAlign w:val="center"/>
          </w:tcPr>
          <w:p w14:paraId="2DF36F48">
            <w:pPr>
              <w:jc w:val="right"/>
            </w:pPr>
            <w:r>
              <w:rPr>
                <w:rFonts w:hint="eastAsia"/>
              </w:rPr>
              <w:t>203,787,828.32</w:t>
            </w:r>
          </w:p>
        </w:tc>
        <w:tc>
          <w:tcPr>
            <w:tcW w:w="1661" w:type="dxa"/>
            <w:vAlign w:val="center"/>
          </w:tcPr>
          <w:p w14:paraId="5A0BB1CD">
            <w:pPr>
              <w:jc w:val="right"/>
            </w:pPr>
            <w:r>
              <w:rPr>
                <w:rFonts w:hint="eastAsia"/>
              </w:rPr>
              <w:t>-</w:t>
            </w:r>
          </w:p>
        </w:tc>
        <w:tc>
          <w:tcPr>
            <w:tcW w:w="1661" w:type="dxa"/>
            <w:vAlign w:val="center"/>
          </w:tcPr>
          <w:p w14:paraId="01F2097B">
            <w:pPr>
              <w:jc w:val="right"/>
            </w:pPr>
            <w:r>
              <w:rPr>
                <w:rFonts w:hint="eastAsia"/>
              </w:rPr>
              <w:t>237,601,149.01</w:t>
            </w:r>
          </w:p>
        </w:tc>
        <w:tc>
          <w:tcPr>
            <w:tcW w:w="1661" w:type="dxa"/>
            <w:vAlign w:val="center"/>
          </w:tcPr>
          <w:p w14:paraId="7392B7CE">
            <w:pPr>
              <w:jc w:val="right"/>
            </w:pPr>
            <w:r>
              <w:rPr>
                <w:rFonts w:hint="eastAsia"/>
              </w:rPr>
              <w:t>441,388,977.33</w:t>
            </w:r>
          </w:p>
        </w:tc>
      </w:tr>
      <w:tr w14:paraId="0DB58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6AF081">
            <w:r>
              <w:rPr>
                <w:rFonts w:hint="eastAsia"/>
              </w:rPr>
              <w:t>加：会计政策变更</w:t>
            </w:r>
          </w:p>
        </w:tc>
        <w:tc>
          <w:tcPr>
            <w:tcW w:w="1661" w:type="dxa"/>
            <w:vAlign w:val="center"/>
          </w:tcPr>
          <w:p w14:paraId="538C425E">
            <w:pPr>
              <w:jc w:val="right"/>
            </w:pPr>
            <w:r>
              <w:rPr>
                <w:rFonts w:hint="eastAsia"/>
              </w:rPr>
              <w:t>-</w:t>
            </w:r>
          </w:p>
        </w:tc>
        <w:tc>
          <w:tcPr>
            <w:tcW w:w="1661" w:type="dxa"/>
            <w:vAlign w:val="center"/>
          </w:tcPr>
          <w:p w14:paraId="29965E50">
            <w:pPr>
              <w:jc w:val="right"/>
            </w:pPr>
            <w:r>
              <w:rPr>
                <w:rFonts w:hint="eastAsia"/>
              </w:rPr>
              <w:t>-</w:t>
            </w:r>
          </w:p>
        </w:tc>
        <w:tc>
          <w:tcPr>
            <w:tcW w:w="1661" w:type="dxa"/>
            <w:vAlign w:val="center"/>
          </w:tcPr>
          <w:p w14:paraId="749D3183">
            <w:pPr>
              <w:jc w:val="right"/>
            </w:pPr>
            <w:r>
              <w:rPr>
                <w:rFonts w:hint="eastAsia"/>
              </w:rPr>
              <w:t>-</w:t>
            </w:r>
          </w:p>
        </w:tc>
        <w:tc>
          <w:tcPr>
            <w:tcW w:w="1661" w:type="dxa"/>
            <w:vAlign w:val="center"/>
          </w:tcPr>
          <w:p w14:paraId="39A16D3B">
            <w:pPr>
              <w:jc w:val="right"/>
            </w:pPr>
            <w:r>
              <w:rPr>
                <w:rFonts w:hint="eastAsia"/>
              </w:rPr>
              <w:t>-</w:t>
            </w:r>
          </w:p>
        </w:tc>
      </w:tr>
      <w:tr w14:paraId="73799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5859F6">
            <w:r>
              <w:rPr>
                <w:rFonts w:hint="eastAsia"/>
              </w:rPr>
              <w:t xml:space="preserve">    前期差错更正</w:t>
            </w:r>
          </w:p>
        </w:tc>
        <w:tc>
          <w:tcPr>
            <w:tcW w:w="1661" w:type="dxa"/>
            <w:vAlign w:val="center"/>
          </w:tcPr>
          <w:p w14:paraId="3AC55520">
            <w:pPr>
              <w:jc w:val="right"/>
            </w:pPr>
            <w:r>
              <w:rPr>
                <w:rFonts w:hint="eastAsia"/>
              </w:rPr>
              <w:t>-</w:t>
            </w:r>
          </w:p>
        </w:tc>
        <w:tc>
          <w:tcPr>
            <w:tcW w:w="1661" w:type="dxa"/>
            <w:vAlign w:val="center"/>
          </w:tcPr>
          <w:p w14:paraId="52D13295">
            <w:pPr>
              <w:jc w:val="right"/>
            </w:pPr>
            <w:r>
              <w:rPr>
                <w:rFonts w:hint="eastAsia"/>
              </w:rPr>
              <w:t>-</w:t>
            </w:r>
          </w:p>
        </w:tc>
        <w:tc>
          <w:tcPr>
            <w:tcW w:w="1661" w:type="dxa"/>
            <w:vAlign w:val="center"/>
          </w:tcPr>
          <w:p w14:paraId="2C6D9797">
            <w:pPr>
              <w:jc w:val="right"/>
            </w:pPr>
            <w:r>
              <w:rPr>
                <w:rFonts w:hint="eastAsia"/>
              </w:rPr>
              <w:t>-</w:t>
            </w:r>
          </w:p>
        </w:tc>
        <w:tc>
          <w:tcPr>
            <w:tcW w:w="1661" w:type="dxa"/>
            <w:vAlign w:val="center"/>
          </w:tcPr>
          <w:p w14:paraId="4B882233">
            <w:pPr>
              <w:jc w:val="right"/>
            </w:pPr>
            <w:r>
              <w:rPr>
                <w:rFonts w:hint="eastAsia"/>
              </w:rPr>
              <w:t>-</w:t>
            </w:r>
          </w:p>
        </w:tc>
      </w:tr>
      <w:tr w14:paraId="43881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79091B">
            <w:r>
              <w:rPr>
                <w:rFonts w:hint="eastAsia"/>
              </w:rPr>
              <w:t xml:space="preserve">    其他</w:t>
            </w:r>
          </w:p>
        </w:tc>
        <w:tc>
          <w:tcPr>
            <w:tcW w:w="1661" w:type="dxa"/>
            <w:vAlign w:val="center"/>
          </w:tcPr>
          <w:p w14:paraId="102D17BB">
            <w:pPr>
              <w:jc w:val="right"/>
            </w:pPr>
            <w:r>
              <w:rPr>
                <w:rFonts w:hint="eastAsia"/>
              </w:rPr>
              <w:t>-</w:t>
            </w:r>
          </w:p>
        </w:tc>
        <w:tc>
          <w:tcPr>
            <w:tcW w:w="1661" w:type="dxa"/>
            <w:vAlign w:val="center"/>
          </w:tcPr>
          <w:p w14:paraId="5079EB09">
            <w:pPr>
              <w:jc w:val="right"/>
            </w:pPr>
            <w:r>
              <w:rPr>
                <w:rFonts w:hint="eastAsia"/>
              </w:rPr>
              <w:t>-</w:t>
            </w:r>
          </w:p>
        </w:tc>
        <w:tc>
          <w:tcPr>
            <w:tcW w:w="1661" w:type="dxa"/>
            <w:vAlign w:val="center"/>
          </w:tcPr>
          <w:p w14:paraId="357C03C9">
            <w:pPr>
              <w:jc w:val="right"/>
            </w:pPr>
            <w:r>
              <w:rPr>
                <w:rFonts w:hint="eastAsia"/>
              </w:rPr>
              <w:t>-</w:t>
            </w:r>
          </w:p>
        </w:tc>
        <w:tc>
          <w:tcPr>
            <w:tcW w:w="1661" w:type="dxa"/>
            <w:vAlign w:val="center"/>
          </w:tcPr>
          <w:p w14:paraId="66FC8BC0">
            <w:pPr>
              <w:jc w:val="right"/>
            </w:pPr>
            <w:r>
              <w:rPr>
                <w:rFonts w:hint="eastAsia"/>
              </w:rPr>
              <w:t>-</w:t>
            </w:r>
          </w:p>
        </w:tc>
      </w:tr>
      <w:tr w14:paraId="55DD5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8B482D">
            <w:r>
              <w:rPr>
                <w:rFonts w:hint="eastAsia"/>
              </w:rPr>
              <w:t>二、本期期初净资产</w:t>
            </w:r>
          </w:p>
        </w:tc>
        <w:tc>
          <w:tcPr>
            <w:tcW w:w="1661" w:type="dxa"/>
            <w:vAlign w:val="center"/>
          </w:tcPr>
          <w:p w14:paraId="10748BA9">
            <w:pPr>
              <w:jc w:val="right"/>
            </w:pPr>
            <w:r>
              <w:rPr>
                <w:rFonts w:hint="eastAsia"/>
              </w:rPr>
              <w:t>203,787,828.32</w:t>
            </w:r>
          </w:p>
        </w:tc>
        <w:tc>
          <w:tcPr>
            <w:tcW w:w="1661" w:type="dxa"/>
            <w:vAlign w:val="center"/>
          </w:tcPr>
          <w:p w14:paraId="3A619C16">
            <w:pPr>
              <w:jc w:val="right"/>
            </w:pPr>
            <w:r>
              <w:rPr>
                <w:rFonts w:hint="eastAsia"/>
              </w:rPr>
              <w:t>-</w:t>
            </w:r>
          </w:p>
        </w:tc>
        <w:tc>
          <w:tcPr>
            <w:tcW w:w="1661" w:type="dxa"/>
            <w:vAlign w:val="center"/>
          </w:tcPr>
          <w:p w14:paraId="1B81AF89">
            <w:pPr>
              <w:jc w:val="right"/>
            </w:pPr>
            <w:r>
              <w:rPr>
                <w:rFonts w:hint="eastAsia"/>
              </w:rPr>
              <w:t>237,601,149.01</w:t>
            </w:r>
          </w:p>
        </w:tc>
        <w:tc>
          <w:tcPr>
            <w:tcW w:w="1661" w:type="dxa"/>
            <w:vAlign w:val="center"/>
          </w:tcPr>
          <w:p w14:paraId="47AD78D0">
            <w:pPr>
              <w:jc w:val="right"/>
            </w:pPr>
            <w:r>
              <w:rPr>
                <w:rFonts w:hint="eastAsia"/>
              </w:rPr>
              <w:t>441,388,977.33</w:t>
            </w:r>
          </w:p>
        </w:tc>
      </w:tr>
      <w:tr w14:paraId="6F54A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7C6583">
            <w:r>
              <w:rPr>
                <w:rFonts w:hint="eastAsia"/>
              </w:rPr>
              <w:t>三、本期增减变动额（减少以“-”号填列）</w:t>
            </w:r>
          </w:p>
        </w:tc>
        <w:tc>
          <w:tcPr>
            <w:tcW w:w="1661" w:type="dxa"/>
            <w:vAlign w:val="center"/>
          </w:tcPr>
          <w:p w14:paraId="38B44067">
            <w:pPr>
              <w:jc w:val="right"/>
            </w:pPr>
            <w:r>
              <w:rPr>
                <w:rFonts w:hint="eastAsia"/>
              </w:rPr>
              <w:t>-21,778,295.23</w:t>
            </w:r>
          </w:p>
        </w:tc>
        <w:tc>
          <w:tcPr>
            <w:tcW w:w="1661" w:type="dxa"/>
            <w:vAlign w:val="center"/>
          </w:tcPr>
          <w:p w14:paraId="42B5E72E">
            <w:pPr>
              <w:jc w:val="right"/>
            </w:pPr>
            <w:r>
              <w:rPr>
                <w:rFonts w:hint="eastAsia"/>
              </w:rPr>
              <w:t>-</w:t>
            </w:r>
          </w:p>
        </w:tc>
        <w:tc>
          <w:tcPr>
            <w:tcW w:w="1661" w:type="dxa"/>
            <w:vAlign w:val="center"/>
          </w:tcPr>
          <w:p w14:paraId="1EF44DB7">
            <w:pPr>
              <w:jc w:val="right"/>
            </w:pPr>
            <w:r>
              <w:rPr>
                <w:rFonts w:hint="eastAsia"/>
              </w:rPr>
              <w:t>49,244,415.96</w:t>
            </w:r>
          </w:p>
        </w:tc>
        <w:tc>
          <w:tcPr>
            <w:tcW w:w="1661" w:type="dxa"/>
            <w:vAlign w:val="center"/>
          </w:tcPr>
          <w:p w14:paraId="0D55FEAD">
            <w:pPr>
              <w:jc w:val="right"/>
            </w:pPr>
            <w:r>
              <w:rPr>
                <w:rFonts w:hint="eastAsia"/>
              </w:rPr>
              <w:t>27,466,120.73</w:t>
            </w:r>
          </w:p>
        </w:tc>
      </w:tr>
      <w:tr w14:paraId="4843D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5C964F">
            <w:r>
              <w:rPr>
                <w:rFonts w:hint="eastAsia"/>
              </w:rPr>
              <w:t>（一）、综合收益总额</w:t>
            </w:r>
          </w:p>
        </w:tc>
        <w:tc>
          <w:tcPr>
            <w:tcW w:w="1661" w:type="dxa"/>
            <w:vAlign w:val="center"/>
          </w:tcPr>
          <w:p w14:paraId="33892437">
            <w:pPr>
              <w:jc w:val="right"/>
            </w:pPr>
            <w:r>
              <w:rPr>
                <w:rFonts w:hint="eastAsia"/>
              </w:rPr>
              <w:t>-</w:t>
            </w:r>
          </w:p>
        </w:tc>
        <w:tc>
          <w:tcPr>
            <w:tcW w:w="1661" w:type="dxa"/>
            <w:vAlign w:val="center"/>
          </w:tcPr>
          <w:p w14:paraId="54CD4402">
            <w:pPr>
              <w:jc w:val="right"/>
            </w:pPr>
            <w:r>
              <w:rPr>
                <w:rFonts w:hint="eastAsia"/>
              </w:rPr>
              <w:t>-</w:t>
            </w:r>
          </w:p>
        </w:tc>
        <w:tc>
          <w:tcPr>
            <w:tcW w:w="1661" w:type="dxa"/>
            <w:vAlign w:val="center"/>
          </w:tcPr>
          <w:p w14:paraId="108E3322">
            <w:pPr>
              <w:jc w:val="right"/>
            </w:pPr>
            <w:r>
              <w:rPr>
                <w:rFonts w:hint="eastAsia"/>
              </w:rPr>
              <w:t>81,616,446.16</w:t>
            </w:r>
          </w:p>
        </w:tc>
        <w:tc>
          <w:tcPr>
            <w:tcW w:w="1661" w:type="dxa"/>
            <w:vAlign w:val="center"/>
          </w:tcPr>
          <w:p w14:paraId="090E029B">
            <w:pPr>
              <w:jc w:val="right"/>
            </w:pPr>
            <w:r>
              <w:rPr>
                <w:rFonts w:hint="eastAsia"/>
              </w:rPr>
              <w:t>81,616,446.16</w:t>
            </w:r>
          </w:p>
        </w:tc>
      </w:tr>
      <w:tr w14:paraId="6A921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C215F5">
            <w:r>
              <w:rPr>
                <w:rFonts w:hint="eastAsia"/>
              </w:rPr>
              <w:t>（二）、本期基金份额交易产生的净资产变动数（净资产减少以“-”号填列）</w:t>
            </w:r>
          </w:p>
        </w:tc>
        <w:tc>
          <w:tcPr>
            <w:tcW w:w="1661" w:type="dxa"/>
            <w:vAlign w:val="center"/>
          </w:tcPr>
          <w:p w14:paraId="79D13691">
            <w:pPr>
              <w:jc w:val="right"/>
            </w:pPr>
            <w:r>
              <w:rPr>
                <w:rFonts w:hint="eastAsia"/>
              </w:rPr>
              <w:t>-21,778,295.23</w:t>
            </w:r>
          </w:p>
        </w:tc>
        <w:tc>
          <w:tcPr>
            <w:tcW w:w="1661" w:type="dxa"/>
            <w:vAlign w:val="center"/>
          </w:tcPr>
          <w:p w14:paraId="148E9453">
            <w:pPr>
              <w:jc w:val="right"/>
            </w:pPr>
            <w:r>
              <w:rPr>
                <w:rFonts w:hint="eastAsia"/>
              </w:rPr>
              <w:t>-</w:t>
            </w:r>
          </w:p>
        </w:tc>
        <w:tc>
          <w:tcPr>
            <w:tcW w:w="1661" w:type="dxa"/>
            <w:vAlign w:val="center"/>
          </w:tcPr>
          <w:p w14:paraId="23F45B20">
            <w:pPr>
              <w:jc w:val="right"/>
            </w:pPr>
            <w:r>
              <w:rPr>
                <w:rFonts w:hint="eastAsia"/>
              </w:rPr>
              <w:t>-32,372,030.20</w:t>
            </w:r>
          </w:p>
        </w:tc>
        <w:tc>
          <w:tcPr>
            <w:tcW w:w="1661" w:type="dxa"/>
            <w:vAlign w:val="center"/>
          </w:tcPr>
          <w:p w14:paraId="17BE31CA">
            <w:pPr>
              <w:jc w:val="right"/>
            </w:pPr>
            <w:r>
              <w:rPr>
                <w:rFonts w:hint="eastAsia"/>
              </w:rPr>
              <w:t>-54,150,325.43</w:t>
            </w:r>
          </w:p>
        </w:tc>
      </w:tr>
      <w:tr w14:paraId="4C6D0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065691">
            <w:r>
              <w:rPr>
                <w:rFonts w:hint="eastAsia"/>
              </w:rPr>
              <w:t>其中：1.基金申购款</w:t>
            </w:r>
          </w:p>
        </w:tc>
        <w:tc>
          <w:tcPr>
            <w:tcW w:w="1661" w:type="dxa"/>
            <w:vAlign w:val="center"/>
          </w:tcPr>
          <w:p w14:paraId="4BDCE883">
            <w:pPr>
              <w:jc w:val="right"/>
            </w:pPr>
            <w:r>
              <w:rPr>
                <w:rFonts w:hint="eastAsia"/>
              </w:rPr>
              <w:t>32,904,725.55</w:t>
            </w:r>
          </w:p>
        </w:tc>
        <w:tc>
          <w:tcPr>
            <w:tcW w:w="1661" w:type="dxa"/>
            <w:vAlign w:val="center"/>
          </w:tcPr>
          <w:p w14:paraId="12AEAEA4">
            <w:pPr>
              <w:jc w:val="right"/>
            </w:pPr>
            <w:r>
              <w:rPr>
                <w:rFonts w:hint="eastAsia"/>
              </w:rPr>
              <w:t>-</w:t>
            </w:r>
          </w:p>
        </w:tc>
        <w:tc>
          <w:tcPr>
            <w:tcW w:w="1661" w:type="dxa"/>
            <w:vAlign w:val="center"/>
          </w:tcPr>
          <w:p w14:paraId="5A372E97">
            <w:pPr>
              <w:jc w:val="right"/>
            </w:pPr>
            <w:r>
              <w:rPr>
                <w:rFonts w:hint="eastAsia"/>
              </w:rPr>
              <w:t>47,793,245.37</w:t>
            </w:r>
          </w:p>
        </w:tc>
        <w:tc>
          <w:tcPr>
            <w:tcW w:w="1661" w:type="dxa"/>
            <w:vAlign w:val="center"/>
          </w:tcPr>
          <w:p w14:paraId="4A80ED79">
            <w:pPr>
              <w:jc w:val="right"/>
            </w:pPr>
            <w:r>
              <w:rPr>
                <w:rFonts w:hint="eastAsia"/>
              </w:rPr>
              <w:t>80,697,970.92</w:t>
            </w:r>
          </w:p>
        </w:tc>
      </w:tr>
      <w:tr w14:paraId="28AE5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A65DA9">
            <w:r>
              <w:rPr>
                <w:rFonts w:hint="eastAsia"/>
              </w:rPr>
              <w:t xml:space="preserve">      2.基金赎回款</w:t>
            </w:r>
          </w:p>
        </w:tc>
        <w:tc>
          <w:tcPr>
            <w:tcW w:w="1661" w:type="dxa"/>
            <w:vAlign w:val="center"/>
          </w:tcPr>
          <w:p w14:paraId="7CA87125">
            <w:pPr>
              <w:jc w:val="right"/>
            </w:pPr>
            <w:r>
              <w:rPr>
                <w:rFonts w:hint="eastAsia"/>
              </w:rPr>
              <w:t>-54,683,020.78</w:t>
            </w:r>
          </w:p>
        </w:tc>
        <w:tc>
          <w:tcPr>
            <w:tcW w:w="1661" w:type="dxa"/>
            <w:vAlign w:val="center"/>
          </w:tcPr>
          <w:p w14:paraId="7EC14990">
            <w:pPr>
              <w:jc w:val="right"/>
            </w:pPr>
            <w:r>
              <w:rPr>
                <w:rFonts w:hint="eastAsia"/>
              </w:rPr>
              <w:t>-</w:t>
            </w:r>
          </w:p>
        </w:tc>
        <w:tc>
          <w:tcPr>
            <w:tcW w:w="1661" w:type="dxa"/>
            <w:vAlign w:val="center"/>
          </w:tcPr>
          <w:p w14:paraId="3FBA0A63">
            <w:pPr>
              <w:jc w:val="right"/>
            </w:pPr>
            <w:r>
              <w:rPr>
                <w:rFonts w:hint="eastAsia"/>
              </w:rPr>
              <w:t>-80,165,275.57</w:t>
            </w:r>
          </w:p>
        </w:tc>
        <w:tc>
          <w:tcPr>
            <w:tcW w:w="1661" w:type="dxa"/>
            <w:vAlign w:val="center"/>
          </w:tcPr>
          <w:p w14:paraId="55089C11">
            <w:pPr>
              <w:jc w:val="right"/>
            </w:pPr>
            <w:r>
              <w:rPr>
                <w:rFonts w:hint="eastAsia"/>
              </w:rPr>
              <w:t>-134,848,296.35</w:t>
            </w:r>
          </w:p>
        </w:tc>
      </w:tr>
      <w:tr w14:paraId="6C290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61B182">
            <w:r>
              <w:rPr>
                <w:rFonts w:hint="eastAsia"/>
              </w:rPr>
              <w:t>（三）、本期向基金份额持有人分配利润产生的净资产变动（净资产减少以“-”号填列）</w:t>
            </w:r>
          </w:p>
        </w:tc>
        <w:tc>
          <w:tcPr>
            <w:tcW w:w="1661" w:type="dxa"/>
            <w:vAlign w:val="center"/>
          </w:tcPr>
          <w:p w14:paraId="2A1B657F">
            <w:pPr>
              <w:jc w:val="right"/>
            </w:pPr>
            <w:r>
              <w:rPr>
                <w:rFonts w:hint="eastAsia"/>
              </w:rPr>
              <w:t>-</w:t>
            </w:r>
          </w:p>
        </w:tc>
        <w:tc>
          <w:tcPr>
            <w:tcW w:w="1661" w:type="dxa"/>
            <w:vAlign w:val="center"/>
          </w:tcPr>
          <w:p w14:paraId="6BC87493">
            <w:pPr>
              <w:jc w:val="right"/>
            </w:pPr>
            <w:r>
              <w:rPr>
                <w:rFonts w:hint="eastAsia"/>
              </w:rPr>
              <w:t>-</w:t>
            </w:r>
          </w:p>
        </w:tc>
        <w:tc>
          <w:tcPr>
            <w:tcW w:w="1661" w:type="dxa"/>
            <w:vAlign w:val="center"/>
          </w:tcPr>
          <w:p w14:paraId="29162312">
            <w:pPr>
              <w:jc w:val="right"/>
            </w:pPr>
            <w:r>
              <w:rPr>
                <w:rFonts w:hint="eastAsia"/>
              </w:rPr>
              <w:t>-</w:t>
            </w:r>
          </w:p>
        </w:tc>
        <w:tc>
          <w:tcPr>
            <w:tcW w:w="1661" w:type="dxa"/>
            <w:vAlign w:val="center"/>
          </w:tcPr>
          <w:p w14:paraId="3D133794">
            <w:pPr>
              <w:jc w:val="right"/>
            </w:pPr>
            <w:r>
              <w:rPr>
                <w:rFonts w:hint="eastAsia"/>
              </w:rPr>
              <w:t>-</w:t>
            </w:r>
          </w:p>
        </w:tc>
      </w:tr>
      <w:tr w14:paraId="706D0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083688">
            <w:r>
              <w:rPr>
                <w:rFonts w:hint="eastAsia"/>
              </w:rPr>
              <w:t>（四）、其他综合收益结转留存收益</w:t>
            </w:r>
          </w:p>
        </w:tc>
        <w:tc>
          <w:tcPr>
            <w:tcW w:w="1661" w:type="dxa"/>
            <w:vAlign w:val="center"/>
          </w:tcPr>
          <w:p w14:paraId="22281A13">
            <w:pPr>
              <w:jc w:val="right"/>
            </w:pPr>
            <w:r>
              <w:rPr>
                <w:rFonts w:hint="eastAsia"/>
              </w:rPr>
              <w:t>-</w:t>
            </w:r>
          </w:p>
        </w:tc>
        <w:tc>
          <w:tcPr>
            <w:tcW w:w="1661" w:type="dxa"/>
            <w:vAlign w:val="center"/>
          </w:tcPr>
          <w:p w14:paraId="54EC2A16">
            <w:pPr>
              <w:jc w:val="right"/>
            </w:pPr>
            <w:r>
              <w:rPr>
                <w:rFonts w:hint="eastAsia"/>
              </w:rPr>
              <w:t>-</w:t>
            </w:r>
          </w:p>
        </w:tc>
        <w:tc>
          <w:tcPr>
            <w:tcW w:w="1661" w:type="dxa"/>
            <w:vAlign w:val="center"/>
          </w:tcPr>
          <w:p w14:paraId="1FE8CF18">
            <w:pPr>
              <w:jc w:val="right"/>
            </w:pPr>
            <w:r>
              <w:rPr>
                <w:rFonts w:hint="eastAsia"/>
              </w:rPr>
              <w:t>-</w:t>
            </w:r>
          </w:p>
        </w:tc>
        <w:tc>
          <w:tcPr>
            <w:tcW w:w="1661" w:type="dxa"/>
            <w:vAlign w:val="center"/>
          </w:tcPr>
          <w:p w14:paraId="337FB3CF">
            <w:pPr>
              <w:jc w:val="right"/>
            </w:pPr>
            <w:r>
              <w:rPr>
                <w:rFonts w:hint="eastAsia"/>
              </w:rPr>
              <w:t>-</w:t>
            </w:r>
          </w:p>
        </w:tc>
      </w:tr>
      <w:tr w14:paraId="12F5D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916A84">
            <w:r>
              <w:rPr>
                <w:rFonts w:hint="eastAsia"/>
              </w:rPr>
              <w:t>四、本期期末净资产</w:t>
            </w:r>
          </w:p>
        </w:tc>
        <w:tc>
          <w:tcPr>
            <w:tcW w:w="1661" w:type="dxa"/>
            <w:vAlign w:val="center"/>
          </w:tcPr>
          <w:p w14:paraId="325C7674">
            <w:pPr>
              <w:jc w:val="right"/>
            </w:pPr>
            <w:r>
              <w:rPr>
                <w:rFonts w:hint="eastAsia"/>
              </w:rPr>
              <w:t>182,009,533.09</w:t>
            </w:r>
          </w:p>
        </w:tc>
        <w:tc>
          <w:tcPr>
            <w:tcW w:w="1661" w:type="dxa"/>
            <w:vAlign w:val="center"/>
          </w:tcPr>
          <w:p w14:paraId="7D7F4CE8">
            <w:pPr>
              <w:jc w:val="right"/>
            </w:pPr>
            <w:r>
              <w:rPr>
                <w:rFonts w:hint="eastAsia"/>
              </w:rPr>
              <w:t>-</w:t>
            </w:r>
          </w:p>
        </w:tc>
        <w:tc>
          <w:tcPr>
            <w:tcW w:w="1661" w:type="dxa"/>
            <w:vAlign w:val="center"/>
          </w:tcPr>
          <w:p w14:paraId="0985239B">
            <w:pPr>
              <w:jc w:val="right"/>
            </w:pPr>
            <w:r>
              <w:rPr>
                <w:rFonts w:hint="eastAsia"/>
              </w:rPr>
              <w:t>286,845,564.97</w:t>
            </w:r>
          </w:p>
        </w:tc>
        <w:tc>
          <w:tcPr>
            <w:tcW w:w="1661" w:type="dxa"/>
            <w:vAlign w:val="center"/>
          </w:tcPr>
          <w:p w14:paraId="2A93F360">
            <w:pPr>
              <w:jc w:val="right"/>
            </w:pPr>
            <w:r>
              <w:rPr>
                <w:rFonts w:hint="eastAsia"/>
              </w:rPr>
              <w:t>468,855,098.06</w:t>
            </w:r>
          </w:p>
        </w:tc>
      </w:tr>
    </w:tbl>
    <w:p w14:paraId="1B16FE8D">
      <w:pPr>
        <w:pStyle w:val="18"/>
        <w:rPr>
          <w:rFonts w:hint="eastAsia"/>
        </w:rPr>
      </w:pPr>
      <w:r>
        <w:rPr>
          <w:rFonts w:hint="eastAsia"/>
        </w:rPr>
        <w:t>报表附注为财务报表的组成部分。</w:t>
      </w:r>
    </w:p>
    <w:p w14:paraId="3F7680A3">
      <w:pPr>
        <w:pStyle w:val="18"/>
        <w:rPr>
          <w:rFonts w:hint="eastAsia"/>
        </w:rPr>
      </w:pPr>
      <w:r>
        <w:rPr>
          <w:rFonts w:hint="eastAsia"/>
        </w:rPr>
        <w:t>本报告 7.1 至 7.4 财务报表由下列负责人签署：</w:t>
      </w:r>
    </w:p>
    <w:p w14:paraId="3180C733">
      <w:pPr>
        <w:pStyle w:val="18"/>
        <w:rPr>
          <w:rFonts w:hint="eastAsia"/>
        </w:rPr>
      </w:pPr>
      <w:r>
        <w:rPr>
          <w:rFonts w:hint="eastAsia"/>
        </w:rPr>
        <w:t>____杨小松___           ____蔡忠评______          ____徐超____</w:t>
      </w:r>
    </w:p>
    <w:p w14:paraId="7CBE9F19">
      <w:pPr>
        <w:pStyle w:val="18"/>
        <w:rPr>
          <w:rFonts w:hint="eastAsia"/>
        </w:rPr>
      </w:pPr>
      <w:r>
        <w:rPr>
          <w:rFonts w:hint="eastAsia"/>
        </w:rPr>
        <w:t>基金管理人负责人     主管会计工作负责人         会计机构负责人</w:t>
      </w:r>
    </w:p>
    <w:p w14:paraId="5D0AB29B">
      <w:pPr>
        <w:pStyle w:val="23"/>
      </w:pPr>
      <w:bookmarkStart w:id="48" w:name="_Toc557"/>
      <w:r>
        <w:t>报表附注</w:t>
      </w:r>
      <w:bookmarkEnd w:id="48"/>
      <w:r>
        <w:t xml:space="preserve"> </w:t>
      </w:r>
    </w:p>
    <w:p w14:paraId="11F5C839">
      <w:pPr>
        <w:pStyle w:val="28"/>
      </w:pPr>
      <w:bookmarkStart w:id="49" w:name="_Toc49"/>
      <w:r>
        <w:t>基金基本情况</w:t>
      </w:r>
      <w:bookmarkEnd w:id="49"/>
    </w:p>
    <w:p w14:paraId="63C47FC4">
      <w:pPr>
        <w:pStyle w:val="18"/>
        <w:rPr>
          <w:rFonts w:hint="eastAsia"/>
        </w:rPr>
      </w:pPr>
      <w:r>
        <w:rPr>
          <w:rFonts w:hint="eastAsia"/>
        </w:rPr>
        <w:t>南方智慧精选灵活配置混合型证券投资基金(以下简称“本基金”)经中国证券监督管理委员会(以下简称“中国证监会”)证监许可[2016]1832号《关于准予南方智慧精选灵活配置混合型证券投资基金注册的批复》注册，由南方基金管理股份有限公司(原南方基金管理有限公司，已于2018年1月4日办理完成工商变更登记)依照《中华人民共和国证券投资基金法》和《南方智慧精选灵活配置混合型证券投资基金基金合同》负责公开募集。本基金为契约型开放式，存续期限不定，首次设立募集不包括认购资金利息共募集人民币1,262,638,574.44元，业经普华永道中天会计师事务所(特殊普通合伙)普华永道中天验字(2017)第288号验资报告予以验证。经向中国证监会备案，《南方智慧精选灵活配置混合型证券投资基金基金合同》于2017年3月27日正式生效，基金合同生效日的基金份额总额为1,263,192,930.18份基金份额，其中认购资金利息折合554,355.74份基金份额。本基金的基金管理人为南方基金管理股份有限公司，基金托管人为中国建设银行股份有限公司。</w:t>
      </w:r>
    </w:p>
    <w:p w14:paraId="35943530">
      <w:pPr>
        <w:pStyle w:val="18"/>
        <w:rPr>
          <w:rFonts w:hint="eastAsia"/>
        </w:rPr>
      </w:pPr>
      <w:r>
        <w:rPr>
          <w:rFonts w:hint="eastAsia"/>
        </w:rPr>
        <w:t>根据《中华人民共和国证券投资基金法》和《南方智慧精选灵活配置混合型证券投资基金基金合同》的有关规定，本基金的投资范围包括国内依法发行上市的股票(包括中小板、创业板及其他经中国证监会核准上市的股票以及存托凭证)、债券(包括国债、央行票据、金融债券、企业债券、公司债券、中期票据、短期融资券、超短期融资券、次级债券、政府支持机构债券、政府支持债券、地方政府债券、中小企业私募债券、可转换债券等)、资产支持证券、债券回购、银行存款(包括协议存款、定期存款及其他银行存款)、同业存单、货币市场工具、权证、股指期货以及经中国证监会允许基金投资的其他金融工具。本基金的投资组合比例为：股票(含存托凭证)投资占基金资产的比例范围为0-95%。本基金每个交易日日终在扣除股指期货合约需缴纳的交易保证金后，应当保持不低于基金资产净值5%的现金或者到期日在一年以内的政府债券，其中现金不包括结算备付金、存出保证金、应收申购款等。本基金的业绩比较基准为：沪深300指数收益率×60%+上证国债指数收益率×40%。</w:t>
      </w:r>
    </w:p>
    <w:p w14:paraId="176A6407">
      <w:pPr>
        <w:pStyle w:val="18"/>
        <w:rPr>
          <w:rFonts w:hint="eastAsia"/>
        </w:rPr>
      </w:pPr>
      <w:r>
        <w:rPr>
          <w:rFonts w:hint="eastAsia"/>
        </w:rPr>
        <w:t>本财务报表由本基金的基金管理人南方基金管理股份有限公司于2026年3月27日批准报出。</w:t>
      </w:r>
    </w:p>
    <w:p w14:paraId="34E0F946">
      <w:pPr>
        <w:pStyle w:val="28"/>
      </w:pPr>
      <w:bookmarkStart w:id="50" w:name="_Toc50"/>
      <w:r>
        <w:t xml:space="preserve"> 会计报表的编制基础 </w:t>
      </w:r>
      <w:bookmarkEnd w:id="50"/>
    </w:p>
    <w:p w14:paraId="44E82D3C">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6E8FF1E4">
      <w:pPr>
        <w:pStyle w:val="18"/>
        <w:rPr>
          <w:rFonts w:hint="eastAsia"/>
        </w:rPr>
      </w:pPr>
      <w:r>
        <w:rPr>
          <w:rFonts w:hint="eastAsia"/>
        </w:rPr>
        <w:t>本财务报表以持续经营为基础编制。</w:t>
      </w:r>
    </w:p>
    <w:p w14:paraId="34509E3D">
      <w:pPr>
        <w:pStyle w:val="28"/>
      </w:pPr>
      <w:bookmarkStart w:id="51" w:name="_Toc51"/>
      <w:r>
        <w:t xml:space="preserve"> 遵循企业会计准则及其他有关规定的声明</w:t>
      </w:r>
      <w:bookmarkEnd w:id="51"/>
    </w:p>
    <w:p w14:paraId="47ADA2B1">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067E1BEA">
      <w:pPr>
        <w:pStyle w:val="28"/>
      </w:pPr>
      <w:bookmarkStart w:id="52" w:name="_Toc52"/>
      <w:r>
        <w:t xml:space="preserve">重要会计政策和会计估计 </w:t>
      </w:r>
      <w:bookmarkEnd w:id="52"/>
    </w:p>
    <w:p w14:paraId="256A83FA">
      <w:pPr>
        <w:pStyle w:val="35"/>
      </w:pPr>
      <w:bookmarkStart w:id="53" w:name="_Toc53"/>
      <w:r>
        <w:t>会计年度</w:t>
      </w:r>
      <w:bookmarkEnd w:id="53"/>
    </w:p>
    <w:p w14:paraId="28755FFE">
      <w:pPr>
        <w:pStyle w:val="18"/>
        <w:rPr>
          <w:rFonts w:hint="eastAsia"/>
        </w:rPr>
      </w:pPr>
      <w:r>
        <w:rPr>
          <w:rFonts w:hint="eastAsia"/>
        </w:rPr>
        <w:t>本基金的会计年度为公历年度，即每年1月1日起至12月31日止。</w:t>
      </w:r>
    </w:p>
    <w:p w14:paraId="16166A42">
      <w:pPr>
        <w:pStyle w:val="35"/>
      </w:pPr>
      <w:bookmarkStart w:id="54" w:name="_Toc54"/>
      <w:r>
        <w:t>记账本位币</w:t>
      </w:r>
      <w:bookmarkEnd w:id="54"/>
    </w:p>
    <w:p w14:paraId="0F61B6C7">
      <w:pPr>
        <w:pStyle w:val="18"/>
        <w:rPr>
          <w:rFonts w:hint="eastAsia"/>
        </w:rPr>
      </w:pPr>
      <w:r>
        <w:rPr>
          <w:rFonts w:hint="eastAsia"/>
        </w:rPr>
        <w:t>本基金以人民币为记账本位币。</w:t>
      </w:r>
    </w:p>
    <w:p w14:paraId="7B9E847D">
      <w:pPr>
        <w:pStyle w:val="35"/>
      </w:pPr>
      <w:bookmarkStart w:id="55" w:name="_Toc55"/>
      <w:r>
        <w:t>金融资产和金融负债的分类</w:t>
      </w:r>
      <w:bookmarkEnd w:id="55"/>
    </w:p>
    <w:p w14:paraId="7D75D715">
      <w:pPr>
        <w:pStyle w:val="18"/>
        <w:rPr>
          <w:rFonts w:hint="eastAsia"/>
        </w:rPr>
      </w:pPr>
      <w:r>
        <w:rPr>
          <w:rFonts w:hint="eastAsia"/>
        </w:rPr>
        <w:t>(1)金融资产的分类</w:t>
      </w:r>
    </w:p>
    <w:p w14:paraId="7C927BCE">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5E91FAB0">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1E82F3D9">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1B4CBDCF">
      <w:pPr>
        <w:pStyle w:val="18"/>
        <w:rPr>
          <w:rFonts w:hint="eastAsia"/>
        </w:rPr>
      </w:pPr>
      <w:r>
        <w:rPr>
          <w:rFonts w:hint="eastAsia"/>
        </w:rPr>
        <w:t>(2)金融负债的分类</w:t>
      </w:r>
    </w:p>
    <w:p w14:paraId="4FE5F283">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29FABCAD">
      <w:pPr>
        <w:pStyle w:val="18"/>
        <w:rPr>
          <w:rFonts w:hint="eastAsia"/>
        </w:rPr>
      </w:pPr>
      <w:r>
        <w:rPr>
          <w:rFonts w:hint="eastAsia"/>
        </w:rPr>
        <w:t>其他金融负债包括各类应付款项、卖出回购金融资产款等。</w:t>
      </w:r>
    </w:p>
    <w:p w14:paraId="280E756F">
      <w:pPr>
        <w:pStyle w:val="35"/>
      </w:pPr>
      <w:bookmarkStart w:id="56" w:name="_Toc56"/>
      <w:r>
        <w:t xml:space="preserve">金融资产和金融负债的初始确认、后续计量和终止确认 </w:t>
      </w:r>
      <w:bookmarkEnd w:id="56"/>
    </w:p>
    <w:p w14:paraId="050E1EE9">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4E8E7826">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33143194">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3A36C601">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75CDF958">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4B7B1855">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78B43103">
      <w:pPr>
        <w:pStyle w:val="35"/>
      </w:pPr>
      <w:bookmarkStart w:id="57" w:name="_Toc57"/>
      <w:r>
        <w:t>金融资产和金融负债的估值原则</w:t>
      </w:r>
      <w:bookmarkEnd w:id="57"/>
    </w:p>
    <w:p w14:paraId="15DF89F6">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506F363A">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720AC30">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3C1F4AD2">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52D8371A">
      <w:pPr>
        <w:pStyle w:val="35"/>
      </w:pPr>
      <w:bookmarkStart w:id="58" w:name="_Toc58"/>
      <w:r>
        <w:t>金融资产和金融负债的抵销</w:t>
      </w:r>
      <w:bookmarkEnd w:id="58"/>
    </w:p>
    <w:p w14:paraId="789B7C1E">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A3E119B">
      <w:pPr>
        <w:pStyle w:val="35"/>
      </w:pPr>
      <w:bookmarkStart w:id="59" w:name="_Toc59"/>
      <w:r>
        <w:t>实收基金</w:t>
      </w:r>
      <w:bookmarkEnd w:id="59"/>
    </w:p>
    <w:p w14:paraId="5D1409DD">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5A98B863">
      <w:pPr>
        <w:pStyle w:val="35"/>
      </w:pPr>
      <w:bookmarkStart w:id="60" w:name="_Toc60"/>
      <w:r>
        <w:t>损益平准金</w:t>
      </w:r>
      <w:bookmarkEnd w:id="60"/>
    </w:p>
    <w:p w14:paraId="5E1CA2D1">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19B25FBB">
      <w:pPr>
        <w:pStyle w:val="35"/>
      </w:pPr>
      <w:bookmarkStart w:id="61" w:name="_Toc61"/>
      <w:r>
        <w:t>收入/（损失）的确认和计量</w:t>
      </w:r>
      <w:bookmarkEnd w:id="61"/>
    </w:p>
    <w:p w14:paraId="27A50620">
      <w:pPr>
        <w:pStyle w:val="18"/>
        <w:rPr>
          <w:rFonts w:hint="eastAsia"/>
        </w:rPr>
      </w:pPr>
      <w:r>
        <w:rPr>
          <w:rFonts w:hint="eastAsia"/>
        </w:rPr>
        <w:t>(1)利息收入</w:t>
      </w:r>
    </w:p>
    <w:p w14:paraId="6515CC59">
      <w:pPr>
        <w:pStyle w:val="18"/>
        <w:rPr>
          <w:rFonts w:hint="eastAsia"/>
        </w:rPr>
      </w:pPr>
      <w:r>
        <w:rPr>
          <w:rFonts w:hint="eastAsia"/>
        </w:rPr>
        <w:t>存款利息收入按存款的本金与适用利率逐日计提。</w:t>
      </w:r>
    </w:p>
    <w:p w14:paraId="42C79180">
      <w:pPr>
        <w:pStyle w:val="18"/>
        <w:rPr>
          <w:rFonts w:hint="eastAsia"/>
        </w:rPr>
      </w:pPr>
      <w:r>
        <w:rPr>
          <w:rFonts w:hint="eastAsia"/>
        </w:rPr>
        <w:t>买入返售金融资产收入按买入返售金融资产的摊余成本在返售期内以实际利率法逐日计提。</w:t>
      </w:r>
    </w:p>
    <w:p w14:paraId="611EC4D2">
      <w:pPr>
        <w:pStyle w:val="18"/>
        <w:rPr>
          <w:rFonts w:hint="eastAsia"/>
        </w:rPr>
      </w:pPr>
      <w:r>
        <w:rPr>
          <w:rFonts w:hint="eastAsia"/>
        </w:rPr>
        <w:t>(2)投资收益</w:t>
      </w:r>
    </w:p>
    <w:p w14:paraId="56A5D358">
      <w:pPr>
        <w:pStyle w:val="18"/>
        <w:rPr>
          <w:rFonts w:hint="eastAsia"/>
        </w:rPr>
      </w:pPr>
      <w:r>
        <w:rPr>
          <w:rFonts w:hint="eastAsia"/>
        </w:rPr>
        <w:t>股票投资收益为卖出股票交易日的成交总额扣除应结转的股票投资成本与相关交易费用的差额确认。</w:t>
      </w:r>
    </w:p>
    <w:p w14:paraId="44A48EE6">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27AFD654">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3CDD42DC">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0622CDAF">
      <w:pPr>
        <w:pStyle w:val="18"/>
        <w:rPr>
          <w:rFonts w:hint="eastAsia"/>
        </w:rPr>
      </w:pPr>
      <w:r>
        <w:rPr>
          <w:rFonts w:hint="eastAsia"/>
        </w:rPr>
        <w:t>(3)公允价值变动收益</w:t>
      </w:r>
    </w:p>
    <w:p w14:paraId="5A9AA8A7">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24E74BA1">
      <w:pPr>
        <w:pStyle w:val="18"/>
        <w:rPr>
          <w:rFonts w:hint="eastAsia"/>
        </w:rPr>
      </w:pPr>
      <w:r>
        <w:rPr>
          <w:rFonts w:hint="eastAsia"/>
        </w:rPr>
        <w:t>(4)信用减值损失</w:t>
      </w:r>
    </w:p>
    <w:p w14:paraId="4D624E96">
      <w:pPr>
        <w:pStyle w:val="18"/>
        <w:rPr>
          <w:rFonts w:hint="eastAsia"/>
        </w:rPr>
      </w:pPr>
      <w:r>
        <w:rPr>
          <w:rFonts w:hint="eastAsia"/>
        </w:rPr>
        <w:t>本基金对于以摊余成本计量的金融资产，以预期信用损失为基础确认信用损失准备。本基金所计提的信用减值损失计入当期损益。</w:t>
      </w:r>
    </w:p>
    <w:p w14:paraId="3A036AB9">
      <w:pPr>
        <w:pStyle w:val="35"/>
      </w:pPr>
      <w:bookmarkStart w:id="62" w:name="_Toc62"/>
      <w:r>
        <w:t>费用的确认和计量</w:t>
      </w:r>
      <w:bookmarkEnd w:id="62"/>
    </w:p>
    <w:p w14:paraId="0DB41ED6">
      <w:pPr>
        <w:pStyle w:val="18"/>
        <w:rPr>
          <w:rFonts w:hint="eastAsia"/>
        </w:rPr>
      </w:pPr>
      <w:r>
        <w:rPr>
          <w:rFonts w:hint="eastAsia"/>
        </w:rPr>
        <w:t>本基金的管理人报酬和托管费在费用涵盖期间按基金合同或相关公告约定的费率和计算方法逐日确认。</w:t>
      </w:r>
    </w:p>
    <w:p w14:paraId="48E97FB0">
      <w:pPr>
        <w:pStyle w:val="18"/>
        <w:rPr>
          <w:rFonts w:hint="eastAsia"/>
        </w:rPr>
      </w:pPr>
      <w:r>
        <w:rPr>
          <w:rFonts w:hint="eastAsia"/>
        </w:rPr>
        <w:t>卖出回购金融资产支出，按卖出回购金融资产的摊余成本及实际利率在回购期内逐日计提。</w:t>
      </w:r>
    </w:p>
    <w:p w14:paraId="591E7270">
      <w:pPr>
        <w:pStyle w:val="35"/>
      </w:pPr>
      <w:bookmarkStart w:id="63" w:name="_Toc63"/>
      <w:r>
        <w:t>基金的收益分配政策</w:t>
      </w:r>
      <w:bookmarkEnd w:id="63"/>
    </w:p>
    <w:p w14:paraId="4DCED921">
      <w:pPr>
        <w:pStyle w:val="18"/>
        <w:rPr>
          <w:rFonts w:hint="eastAsia"/>
        </w:rPr>
      </w:pPr>
      <w:r>
        <w:rPr>
          <w:rFonts w:hint="eastAsia"/>
        </w:rPr>
        <w:t>(1)在符合有关基金分红条件的前提下，本基金每年收益分配次数最多为12次，每份基金份额每次基金收益分配比例不得低于基金收益分配基准日每份基金份额可供分配利润的10%，若《基金合同》生效不满3个月可不进行收益分配；</w:t>
      </w:r>
    </w:p>
    <w:p w14:paraId="090EFAB0">
      <w:pPr>
        <w:pStyle w:val="18"/>
        <w:rPr>
          <w:rFonts w:hint="eastAsia"/>
        </w:rPr>
      </w:pPr>
      <w:r>
        <w:rPr>
          <w:rFonts w:hint="eastAsia"/>
        </w:rPr>
        <w:t>(2)本基金收益分配方式分两种：现金分红与红利再投资，投资人可选择现金红利或将现金红利自动转为基金份额进行再投资；若投资人不选择，本基金默认的收益分配方式是现金分红；</w:t>
      </w:r>
    </w:p>
    <w:p w14:paraId="14852054">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27BFA147">
      <w:pPr>
        <w:pStyle w:val="18"/>
        <w:rPr>
          <w:rFonts w:hint="eastAsia"/>
        </w:rPr>
      </w:pPr>
      <w:r>
        <w:rPr>
          <w:rFonts w:hint="eastAsia"/>
        </w:rPr>
        <w:t>(4)同一类别每一基金份额享有同等分配权；</w:t>
      </w:r>
    </w:p>
    <w:p w14:paraId="369D6D77">
      <w:pPr>
        <w:pStyle w:val="18"/>
        <w:rPr>
          <w:rFonts w:hint="eastAsia"/>
        </w:rPr>
      </w:pPr>
      <w:r>
        <w:rPr>
          <w:rFonts w:hint="eastAsia"/>
        </w:rPr>
        <w:t>(5)法律法规或监管机关另有规定的，从其规定。</w:t>
      </w:r>
    </w:p>
    <w:p w14:paraId="1D220F64">
      <w:pPr>
        <w:pStyle w:val="35"/>
      </w:pPr>
      <w:bookmarkStart w:id="64" w:name="_Toc64"/>
      <w:r>
        <w:t xml:space="preserve"> 分部报告</w:t>
      </w:r>
      <w:bookmarkEnd w:id="64"/>
    </w:p>
    <w:p w14:paraId="397384CF">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1FC8D1DF">
      <w:pPr>
        <w:pStyle w:val="35"/>
      </w:pPr>
      <w:bookmarkStart w:id="65" w:name="_Toc65"/>
      <w:r>
        <w:t>其他重要的会计政策和会计估计</w:t>
      </w:r>
      <w:bookmarkEnd w:id="65"/>
    </w:p>
    <w:p w14:paraId="6571DCCE">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34B725B2">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12F2FBB0">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4018867D">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056E470E">
      <w:pPr>
        <w:pStyle w:val="28"/>
      </w:pPr>
      <w:bookmarkStart w:id="66" w:name="_Toc66"/>
      <w:r>
        <w:t xml:space="preserve">会计政策和会计估计变更以及差错更正的说明 </w:t>
      </w:r>
      <w:bookmarkEnd w:id="66"/>
    </w:p>
    <w:p w14:paraId="6DEBB625">
      <w:pPr>
        <w:pStyle w:val="35"/>
      </w:pPr>
      <w:bookmarkStart w:id="67" w:name="_Toc67"/>
      <w:r>
        <w:t xml:space="preserve">会计政策变更的说明 </w:t>
      </w:r>
      <w:bookmarkEnd w:id="67"/>
    </w:p>
    <w:p w14:paraId="7D2DBAAE">
      <w:pPr>
        <w:pStyle w:val="18"/>
        <w:rPr>
          <w:rFonts w:hint="eastAsia"/>
        </w:rPr>
      </w:pPr>
      <w:r>
        <w:rPr>
          <w:rFonts w:hint="eastAsia"/>
        </w:rPr>
        <w:t>本基金本报告期内无需要说明的重大会计政策变更。</w:t>
      </w:r>
    </w:p>
    <w:p w14:paraId="05A7E681">
      <w:pPr>
        <w:pStyle w:val="35"/>
      </w:pPr>
      <w:bookmarkStart w:id="68" w:name="_Toc68"/>
      <w:r>
        <w:t>会计估计变更的说明</w:t>
      </w:r>
      <w:bookmarkEnd w:id="68"/>
    </w:p>
    <w:p w14:paraId="3D6D4B0C">
      <w:pPr>
        <w:pStyle w:val="18"/>
        <w:rPr>
          <w:rFonts w:hint="eastAsia"/>
        </w:rPr>
      </w:pPr>
      <w:r>
        <w:rPr>
          <w:rFonts w:hint="eastAsia"/>
        </w:rPr>
        <w:t>本基金本报告期内无需要说明的重大会计估计变更。</w:t>
      </w:r>
    </w:p>
    <w:p w14:paraId="2F387AE3">
      <w:pPr>
        <w:pStyle w:val="35"/>
      </w:pPr>
      <w:bookmarkStart w:id="69" w:name="_Toc69"/>
      <w:r>
        <w:t>差错更正的说明</w:t>
      </w:r>
      <w:bookmarkEnd w:id="69"/>
    </w:p>
    <w:p w14:paraId="49F55A99">
      <w:pPr>
        <w:pStyle w:val="18"/>
        <w:rPr>
          <w:rFonts w:hint="eastAsia"/>
        </w:rPr>
      </w:pPr>
      <w:r>
        <w:rPr>
          <w:rFonts w:hint="eastAsia"/>
        </w:rPr>
        <w:t>本基金本报告期内无需要说明的重大会计差错更正。</w:t>
      </w:r>
    </w:p>
    <w:p w14:paraId="586FAF73">
      <w:pPr>
        <w:pStyle w:val="28"/>
      </w:pPr>
      <w:bookmarkStart w:id="70" w:name="_Toc70"/>
      <w:r>
        <w:t>税项</w:t>
      </w:r>
      <w:bookmarkEnd w:id="70"/>
    </w:p>
    <w:p w14:paraId="1589D61E">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4D26E7FB">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2C8168E9">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41B23F75">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0F9888BC">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57C20459">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537EA5D4">
      <w:pPr>
        <w:pStyle w:val="18"/>
        <w:rPr>
          <w:rFonts w:hint="eastAsia"/>
        </w:rPr>
      </w:pPr>
      <w:r>
        <w:rPr>
          <w:rFonts w:hint="eastAsia"/>
        </w:rPr>
        <w:t>(5)本基金的城市维护建设税、教育费附加和地方教育附加等税费按照实际缴纳增值税额的适用比例计算缴纳。</w:t>
      </w:r>
    </w:p>
    <w:p w14:paraId="3365E12E">
      <w:pPr>
        <w:pStyle w:val="28"/>
      </w:pPr>
      <w:bookmarkStart w:id="71" w:name="_Toc71"/>
      <w:r>
        <w:t xml:space="preserve">重要财务报表项目的说明 </w:t>
      </w:r>
      <w:bookmarkEnd w:id="71"/>
    </w:p>
    <w:p w14:paraId="64923834">
      <w:pPr>
        <w:pStyle w:val="35"/>
      </w:pPr>
      <w:bookmarkStart w:id="72" w:name="_Toc72"/>
      <w:r>
        <w:t>货币资金</w:t>
      </w:r>
      <w:bookmarkEnd w:id="72"/>
    </w:p>
    <w:p w14:paraId="07BC571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A694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8A4587">
            <w:pPr>
              <w:jc w:val="center"/>
            </w:pPr>
            <w:r>
              <w:rPr>
                <w:rFonts w:hint="eastAsia"/>
                <w:b/>
              </w:rPr>
              <w:t>项目</w:t>
            </w:r>
          </w:p>
        </w:tc>
        <w:tc>
          <w:tcPr>
            <w:tcW w:w="2768" w:type="dxa"/>
            <w:shd w:val="clear" w:color="auto" w:fill="BFBFBF"/>
            <w:vAlign w:val="center"/>
          </w:tcPr>
          <w:p w14:paraId="6FFB5695">
            <w:pPr>
              <w:jc w:val="center"/>
            </w:pPr>
            <w:r>
              <w:rPr>
                <w:rFonts w:hint="eastAsia"/>
                <w:b/>
              </w:rPr>
              <w:t>本期末2025年12月31日</w:t>
            </w:r>
          </w:p>
        </w:tc>
        <w:tc>
          <w:tcPr>
            <w:tcW w:w="2768" w:type="dxa"/>
            <w:shd w:val="clear" w:color="auto" w:fill="BFBFBF"/>
            <w:vAlign w:val="center"/>
          </w:tcPr>
          <w:p w14:paraId="39255907">
            <w:pPr>
              <w:jc w:val="center"/>
            </w:pPr>
            <w:r>
              <w:rPr>
                <w:rFonts w:hint="eastAsia"/>
                <w:b/>
              </w:rPr>
              <w:t>上年度末2024年12月31日</w:t>
            </w:r>
          </w:p>
        </w:tc>
      </w:tr>
      <w:tr w14:paraId="3C0D7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4F1301">
            <w:r>
              <w:rPr>
                <w:rFonts w:hint="eastAsia"/>
              </w:rPr>
              <w:t>活期存款</w:t>
            </w:r>
          </w:p>
        </w:tc>
        <w:tc>
          <w:tcPr>
            <w:tcW w:w="2768" w:type="dxa"/>
            <w:vAlign w:val="center"/>
          </w:tcPr>
          <w:p w14:paraId="08A4DA35">
            <w:pPr>
              <w:jc w:val="right"/>
            </w:pPr>
            <w:r>
              <w:rPr>
                <w:rFonts w:hint="eastAsia"/>
              </w:rPr>
              <w:t>2,191,245.20</w:t>
            </w:r>
          </w:p>
        </w:tc>
        <w:tc>
          <w:tcPr>
            <w:tcW w:w="2768" w:type="dxa"/>
            <w:vAlign w:val="center"/>
          </w:tcPr>
          <w:p w14:paraId="644557EE">
            <w:pPr>
              <w:jc w:val="right"/>
            </w:pPr>
            <w:r>
              <w:rPr>
                <w:rFonts w:hint="eastAsia"/>
              </w:rPr>
              <w:t>5,659,902.52</w:t>
            </w:r>
          </w:p>
        </w:tc>
      </w:tr>
      <w:tr w14:paraId="09C1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C75B71">
            <w:r>
              <w:rPr>
                <w:rFonts w:hint="eastAsia"/>
              </w:rPr>
              <w:t>等于：本金</w:t>
            </w:r>
          </w:p>
        </w:tc>
        <w:tc>
          <w:tcPr>
            <w:tcW w:w="2768" w:type="dxa"/>
            <w:vAlign w:val="center"/>
          </w:tcPr>
          <w:p w14:paraId="03D6E4FD">
            <w:pPr>
              <w:jc w:val="right"/>
            </w:pPr>
            <w:r>
              <w:rPr>
                <w:rFonts w:hint="eastAsia"/>
              </w:rPr>
              <w:t>2,190,951.12</w:t>
            </w:r>
          </w:p>
        </w:tc>
        <w:tc>
          <w:tcPr>
            <w:tcW w:w="2768" w:type="dxa"/>
            <w:vAlign w:val="center"/>
          </w:tcPr>
          <w:p w14:paraId="2BA1BC62">
            <w:pPr>
              <w:jc w:val="right"/>
            </w:pPr>
            <w:r>
              <w:rPr>
                <w:rFonts w:hint="eastAsia"/>
              </w:rPr>
              <w:t>5,659,491.50</w:t>
            </w:r>
          </w:p>
        </w:tc>
      </w:tr>
      <w:tr w14:paraId="2195A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6427D9">
            <w:r>
              <w:rPr>
                <w:rFonts w:hint="eastAsia"/>
              </w:rPr>
              <w:t xml:space="preserve">      加：应计利息</w:t>
            </w:r>
          </w:p>
        </w:tc>
        <w:tc>
          <w:tcPr>
            <w:tcW w:w="2768" w:type="dxa"/>
            <w:vAlign w:val="center"/>
          </w:tcPr>
          <w:p w14:paraId="7623F5CF">
            <w:pPr>
              <w:jc w:val="right"/>
            </w:pPr>
            <w:r>
              <w:rPr>
                <w:rFonts w:hint="eastAsia"/>
              </w:rPr>
              <w:t>294.08</w:t>
            </w:r>
          </w:p>
        </w:tc>
        <w:tc>
          <w:tcPr>
            <w:tcW w:w="2768" w:type="dxa"/>
            <w:vAlign w:val="center"/>
          </w:tcPr>
          <w:p w14:paraId="09A200E4">
            <w:pPr>
              <w:jc w:val="right"/>
            </w:pPr>
            <w:r>
              <w:rPr>
                <w:rFonts w:hint="eastAsia"/>
              </w:rPr>
              <w:t>411.02</w:t>
            </w:r>
          </w:p>
        </w:tc>
      </w:tr>
      <w:tr w14:paraId="18C6E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347B01">
            <w:r>
              <w:rPr>
                <w:rFonts w:hint="eastAsia"/>
              </w:rPr>
              <w:t xml:space="preserve">      减：坏账准备</w:t>
            </w:r>
          </w:p>
        </w:tc>
        <w:tc>
          <w:tcPr>
            <w:tcW w:w="2768" w:type="dxa"/>
            <w:vAlign w:val="center"/>
          </w:tcPr>
          <w:p w14:paraId="065AAEF4">
            <w:pPr>
              <w:jc w:val="right"/>
            </w:pPr>
            <w:r>
              <w:rPr>
                <w:rFonts w:hint="eastAsia"/>
              </w:rPr>
              <w:t>-</w:t>
            </w:r>
          </w:p>
        </w:tc>
        <w:tc>
          <w:tcPr>
            <w:tcW w:w="2768" w:type="dxa"/>
            <w:vAlign w:val="center"/>
          </w:tcPr>
          <w:p w14:paraId="17C701D7">
            <w:pPr>
              <w:jc w:val="right"/>
            </w:pPr>
            <w:r>
              <w:rPr>
                <w:rFonts w:hint="eastAsia"/>
              </w:rPr>
              <w:t>-</w:t>
            </w:r>
          </w:p>
        </w:tc>
      </w:tr>
      <w:tr w14:paraId="61701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0B8C7E">
            <w:r>
              <w:rPr>
                <w:rFonts w:hint="eastAsia"/>
              </w:rPr>
              <w:t>定期存款</w:t>
            </w:r>
          </w:p>
        </w:tc>
        <w:tc>
          <w:tcPr>
            <w:tcW w:w="2768" w:type="dxa"/>
            <w:vAlign w:val="center"/>
          </w:tcPr>
          <w:p w14:paraId="60F59F0D">
            <w:pPr>
              <w:jc w:val="right"/>
            </w:pPr>
            <w:r>
              <w:rPr>
                <w:rFonts w:hint="eastAsia"/>
              </w:rPr>
              <w:t>-</w:t>
            </w:r>
          </w:p>
        </w:tc>
        <w:tc>
          <w:tcPr>
            <w:tcW w:w="2768" w:type="dxa"/>
            <w:vAlign w:val="center"/>
          </w:tcPr>
          <w:p w14:paraId="78E6EC9A">
            <w:pPr>
              <w:jc w:val="right"/>
            </w:pPr>
            <w:r>
              <w:rPr>
                <w:rFonts w:hint="eastAsia"/>
              </w:rPr>
              <w:t>-</w:t>
            </w:r>
          </w:p>
        </w:tc>
      </w:tr>
      <w:tr w14:paraId="3A982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4AC4BA">
            <w:r>
              <w:rPr>
                <w:rFonts w:hint="eastAsia"/>
              </w:rPr>
              <w:t>等于：本金</w:t>
            </w:r>
          </w:p>
        </w:tc>
        <w:tc>
          <w:tcPr>
            <w:tcW w:w="2768" w:type="dxa"/>
            <w:vAlign w:val="center"/>
          </w:tcPr>
          <w:p w14:paraId="1053932D">
            <w:pPr>
              <w:jc w:val="right"/>
            </w:pPr>
            <w:r>
              <w:rPr>
                <w:rFonts w:hint="eastAsia"/>
              </w:rPr>
              <w:t>-</w:t>
            </w:r>
          </w:p>
        </w:tc>
        <w:tc>
          <w:tcPr>
            <w:tcW w:w="2768" w:type="dxa"/>
            <w:vAlign w:val="center"/>
          </w:tcPr>
          <w:p w14:paraId="6C193638">
            <w:pPr>
              <w:jc w:val="right"/>
            </w:pPr>
            <w:r>
              <w:rPr>
                <w:rFonts w:hint="eastAsia"/>
              </w:rPr>
              <w:t>-</w:t>
            </w:r>
          </w:p>
        </w:tc>
      </w:tr>
      <w:tr w14:paraId="3545C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869B40">
            <w:r>
              <w:rPr>
                <w:rFonts w:hint="eastAsia"/>
              </w:rPr>
              <w:t xml:space="preserve">      加：应计利息</w:t>
            </w:r>
          </w:p>
        </w:tc>
        <w:tc>
          <w:tcPr>
            <w:tcW w:w="2768" w:type="dxa"/>
            <w:vAlign w:val="center"/>
          </w:tcPr>
          <w:p w14:paraId="094CC94A">
            <w:pPr>
              <w:jc w:val="right"/>
            </w:pPr>
            <w:r>
              <w:rPr>
                <w:rFonts w:hint="eastAsia"/>
              </w:rPr>
              <w:t>-</w:t>
            </w:r>
          </w:p>
        </w:tc>
        <w:tc>
          <w:tcPr>
            <w:tcW w:w="2768" w:type="dxa"/>
            <w:vAlign w:val="center"/>
          </w:tcPr>
          <w:p w14:paraId="7BBCE4D3">
            <w:pPr>
              <w:jc w:val="right"/>
            </w:pPr>
            <w:r>
              <w:rPr>
                <w:rFonts w:hint="eastAsia"/>
              </w:rPr>
              <w:t>-</w:t>
            </w:r>
          </w:p>
        </w:tc>
      </w:tr>
      <w:tr w14:paraId="03F27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57E463">
            <w:r>
              <w:rPr>
                <w:rFonts w:hint="eastAsia"/>
              </w:rPr>
              <w:t xml:space="preserve">      减：坏账准备</w:t>
            </w:r>
          </w:p>
        </w:tc>
        <w:tc>
          <w:tcPr>
            <w:tcW w:w="2768" w:type="dxa"/>
            <w:vAlign w:val="center"/>
          </w:tcPr>
          <w:p w14:paraId="6B040091">
            <w:pPr>
              <w:jc w:val="right"/>
            </w:pPr>
            <w:r>
              <w:rPr>
                <w:rFonts w:hint="eastAsia"/>
              </w:rPr>
              <w:t>-</w:t>
            </w:r>
          </w:p>
        </w:tc>
        <w:tc>
          <w:tcPr>
            <w:tcW w:w="2768" w:type="dxa"/>
            <w:vAlign w:val="center"/>
          </w:tcPr>
          <w:p w14:paraId="561180EC">
            <w:pPr>
              <w:jc w:val="right"/>
            </w:pPr>
            <w:r>
              <w:rPr>
                <w:rFonts w:hint="eastAsia"/>
              </w:rPr>
              <w:t>-</w:t>
            </w:r>
          </w:p>
        </w:tc>
      </w:tr>
      <w:tr w14:paraId="04C80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88513F">
            <w:r>
              <w:rPr>
                <w:rFonts w:hint="eastAsia"/>
              </w:rPr>
              <w:t>其中：存款期限1个月以内</w:t>
            </w:r>
          </w:p>
        </w:tc>
        <w:tc>
          <w:tcPr>
            <w:tcW w:w="2768" w:type="dxa"/>
            <w:vAlign w:val="center"/>
          </w:tcPr>
          <w:p w14:paraId="51A6D6DB">
            <w:pPr>
              <w:jc w:val="right"/>
            </w:pPr>
            <w:r>
              <w:rPr>
                <w:rFonts w:hint="eastAsia"/>
              </w:rPr>
              <w:t>-</w:t>
            </w:r>
          </w:p>
        </w:tc>
        <w:tc>
          <w:tcPr>
            <w:tcW w:w="2768" w:type="dxa"/>
            <w:vAlign w:val="center"/>
          </w:tcPr>
          <w:p w14:paraId="5D9F8B56">
            <w:pPr>
              <w:jc w:val="right"/>
            </w:pPr>
            <w:r>
              <w:rPr>
                <w:rFonts w:hint="eastAsia"/>
              </w:rPr>
              <w:t>-</w:t>
            </w:r>
          </w:p>
        </w:tc>
      </w:tr>
      <w:tr w14:paraId="774F3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503152">
            <w:r>
              <w:rPr>
                <w:rFonts w:hint="eastAsia"/>
              </w:rPr>
              <w:t xml:space="preserve">      存款期限1-3个月</w:t>
            </w:r>
          </w:p>
        </w:tc>
        <w:tc>
          <w:tcPr>
            <w:tcW w:w="2768" w:type="dxa"/>
            <w:vAlign w:val="center"/>
          </w:tcPr>
          <w:p w14:paraId="08B1F399">
            <w:pPr>
              <w:jc w:val="right"/>
            </w:pPr>
            <w:r>
              <w:rPr>
                <w:rFonts w:hint="eastAsia"/>
              </w:rPr>
              <w:t>-</w:t>
            </w:r>
          </w:p>
        </w:tc>
        <w:tc>
          <w:tcPr>
            <w:tcW w:w="2768" w:type="dxa"/>
            <w:vAlign w:val="center"/>
          </w:tcPr>
          <w:p w14:paraId="06CA2A66">
            <w:pPr>
              <w:jc w:val="right"/>
            </w:pPr>
            <w:r>
              <w:rPr>
                <w:rFonts w:hint="eastAsia"/>
              </w:rPr>
              <w:t>-</w:t>
            </w:r>
          </w:p>
        </w:tc>
      </w:tr>
      <w:tr w14:paraId="0D0BA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8DD2EA">
            <w:r>
              <w:rPr>
                <w:rFonts w:hint="eastAsia"/>
              </w:rPr>
              <w:t xml:space="preserve">      存款期限3个月以上</w:t>
            </w:r>
          </w:p>
        </w:tc>
        <w:tc>
          <w:tcPr>
            <w:tcW w:w="2768" w:type="dxa"/>
            <w:vAlign w:val="center"/>
          </w:tcPr>
          <w:p w14:paraId="4E17F84F">
            <w:pPr>
              <w:jc w:val="right"/>
            </w:pPr>
            <w:r>
              <w:rPr>
                <w:rFonts w:hint="eastAsia"/>
              </w:rPr>
              <w:t>-</w:t>
            </w:r>
          </w:p>
        </w:tc>
        <w:tc>
          <w:tcPr>
            <w:tcW w:w="2768" w:type="dxa"/>
            <w:vAlign w:val="center"/>
          </w:tcPr>
          <w:p w14:paraId="6B384AE8">
            <w:pPr>
              <w:jc w:val="right"/>
            </w:pPr>
            <w:r>
              <w:rPr>
                <w:rFonts w:hint="eastAsia"/>
              </w:rPr>
              <w:t>-</w:t>
            </w:r>
          </w:p>
        </w:tc>
      </w:tr>
      <w:tr w14:paraId="3F823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AD40BD">
            <w:r>
              <w:rPr>
                <w:rFonts w:hint="eastAsia"/>
              </w:rPr>
              <w:t>其他存款</w:t>
            </w:r>
          </w:p>
        </w:tc>
        <w:tc>
          <w:tcPr>
            <w:tcW w:w="2768" w:type="dxa"/>
            <w:vAlign w:val="center"/>
          </w:tcPr>
          <w:p w14:paraId="164FE72E">
            <w:pPr>
              <w:jc w:val="right"/>
            </w:pPr>
            <w:r>
              <w:rPr>
                <w:rFonts w:hint="eastAsia"/>
              </w:rPr>
              <w:t>-</w:t>
            </w:r>
          </w:p>
        </w:tc>
        <w:tc>
          <w:tcPr>
            <w:tcW w:w="2768" w:type="dxa"/>
            <w:vAlign w:val="center"/>
          </w:tcPr>
          <w:p w14:paraId="70ADEA0C">
            <w:pPr>
              <w:jc w:val="right"/>
            </w:pPr>
            <w:r>
              <w:rPr>
                <w:rFonts w:hint="eastAsia"/>
              </w:rPr>
              <w:t>-</w:t>
            </w:r>
          </w:p>
        </w:tc>
      </w:tr>
      <w:tr w14:paraId="6D4D5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E56BC3">
            <w:r>
              <w:rPr>
                <w:rFonts w:hint="eastAsia"/>
              </w:rPr>
              <w:t>等于：本金</w:t>
            </w:r>
          </w:p>
        </w:tc>
        <w:tc>
          <w:tcPr>
            <w:tcW w:w="2768" w:type="dxa"/>
            <w:vAlign w:val="center"/>
          </w:tcPr>
          <w:p w14:paraId="1E2C38F5">
            <w:pPr>
              <w:jc w:val="right"/>
            </w:pPr>
            <w:r>
              <w:rPr>
                <w:rFonts w:hint="eastAsia"/>
              </w:rPr>
              <w:t>-</w:t>
            </w:r>
          </w:p>
        </w:tc>
        <w:tc>
          <w:tcPr>
            <w:tcW w:w="2768" w:type="dxa"/>
            <w:vAlign w:val="center"/>
          </w:tcPr>
          <w:p w14:paraId="2860F219">
            <w:pPr>
              <w:jc w:val="right"/>
            </w:pPr>
            <w:r>
              <w:rPr>
                <w:rFonts w:hint="eastAsia"/>
              </w:rPr>
              <w:t>-</w:t>
            </w:r>
          </w:p>
        </w:tc>
      </w:tr>
      <w:tr w14:paraId="70389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E03012">
            <w:r>
              <w:rPr>
                <w:rFonts w:hint="eastAsia"/>
              </w:rPr>
              <w:t xml:space="preserve">      加：应计利息</w:t>
            </w:r>
          </w:p>
        </w:tc>
        <w:tc>
          <w:tcPr>
            <w:tcW w:w="2768" w:type="dxa"/>
            <w:vAlign w:val="center"/>
          </w:tcPr>
          <w:p w14:paraId="739F44A7">
            <w:pPr>
              <w:jc w:val="right"/>
            </w:pPr>
            <w:r>
              <w:rPr>
                <w:rFonts w:hint="eastAsia"/>
              </w:rPr>
              <w:t>-</w:t>
            </w:r>
          </w:p>
        </w:tc>
        <w:tc>
          <w:tcPr>
            <w:tcW w:w="2768" w:type="dxa"/>
            <w:vAlign w:val="center"/>
          </w:tcPr>
          <w:p w14:paraId="75DEEC41">
            <w:pPr>
              <w:jc w:val="right"/>
            </w:pPr>
            <w:r>
              <w:rPr>
                <w:rFonts w:hint="eastAsia"/>
              </w:rPr>
              <w:t>-</w:t>
            </w:r>
          </w:p>
        </w:tc>
      </w:tr>
      <w:tr w14:paraId="339F3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B08DC7">
            <w:r>
              <w:rPr>
                <w:rFonts w:hint="eastAsia"/>
              </w:rPr>
              <w:t xml:space="preserve">      减：坏账准备</w:t>
            </w:r>
          </w:p>
        </w:tc>
        <w:tc>
          <w:tcPr>
            <w:tcW w:w="2768" w:type="dxa"/>
            <w:vAlign w:val="center"/>
          </w:tcPr>
          <w:p w14:paraId="56967724">
            <w:pPr>
              <w:jc w:val="right"/>
            </w:pPr>
            <w:r>
              <w:rPr>
                <w:rFonts w:hint="eastAsia"/>
              </w:rPr>
              <w:t>-</w:t>
            </w:r>
          </w:p>
        </w:tc>
        <w:tc>
          <w:tcPr>
            <w:tcW w:w="2768" w:type="dxa"/>
            <w:vAlign w:val="center"/>
          </w:tcPr>
          <w:p w14:paraId="31ADF532">
            <w:pPr>
              <w:jc w:val="right"/>
            </w:pPr>
            <w:r>
              <w:rPr>
                <w:rFonts w:hint="eastAsia"/>
              </w:rPr>
              <w:t>-</w:t>
            </w:r>
          </w:p>
        </w:tc>
      </w:tr>
      <w:tr w14:paraId="54A59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1E2BA7">
            <w:r>
              <w:rPr>
                <w:rFonts w:hint="eastAsia"/>
              </w:rPr>
              <w:t>合计</w:t>
            </w:r>
          </w:p>
        </w:tc>
        <w:tc>
          <w:tcPr>
            <w:tcW w:w="2768" w:type="dxa"/>
            <w:vAlign w:val="center"/>
          </w:tcPr>
          <w:p w14:paraId="6BFA52CF">
            <w:pPr>
              <w:jc w:val="right"/>
            </w:pPr>
            <w:r>
              <w:rPr>
                <w:rFonts w:hint="eastAsia"/>
              </w:rPr>
              <w:t>2,191,245.20</w:t>
            </w:r>
          </w:p>
        </w:tc>
        <w:tc>
          <w:tcPr>
            <w:tcW w:w="2768" w:type="dxa"/>
            <w:vAlign w:val="center"/>
          </w:tcPr>
          <w:p w14:paraId="213A5D2F">
            <w:pPr>
              <w:jc w:val="right"/>
            </w:pPr>
            <w:r>
              <w:rPr>
                <w:rFonts w:hint="eastAsia"/>
              </w:rPr>
              <w:t>5,659,902.52</w:t>
            </w:r>
          </w:p>
        </w:tc>
      </w:tr>
    </w:tbl>
    <w:p w14:paraId="60425BBD">
      <w:pPr>
        <w:pStyle w:val="35"/>
      </w:pPr>
      <w:bookmarkStart w:id="73" w:name="_Toc73"/>
      <w:r>
        <w:t>交易性金融资产</w:t>
      </w:r>
      <w:bookmarkEnd w:id="73"/>
    </w:p>
    <w:p w14:paraId="5EA2F5F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76D0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9A24C52">
            <w:r>
              <w:rPr>
                <w:rFonts w:hint="eastAsia"/>
              </w:rPr>
              <w:t>项目</w:t>
            </w:r>
          </w:p>
        </w:tc>
        <w:tc>
          <w:tcPr>
            <w:tcW w:w="1860" w:type="dxa"/>
            <w:gridSpan w:val="4"/>
            <w:vAlign w:val="center"/>
          </w:tcPr>
          <w:p w14:paraId="6385DE11">
            <w:r>
              <w:rPr>
                <w:rFonts w:hint="eastAsia"/>
              </w:rPr>
              <w:t>本期末2025年12月31日</w:t>
            </w:r>
          </w:p>
        </w:tc>
      </w:tr>
      <w:tr w14:paraId="294FC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F45F0F9"/>
        </w:tc>
        <w:tc>
          <w:tcPr>
            <w:tcW w:w="1860" w:type="dxa"/>
            <w:vAlign w:val="center"/>
          </w:tcPr>
          <w:p w14:paraId="2AADAF3F">
            <w:r>
              <w:rPr>
                <w:rFonts w:hint="eastAsia"/>
              </w:rPr>
              <w:t>成本</w:t>
            </w:r>
          </w:p>
        </w:tc>
        <w:tc>
          <w:tcPr>
            <w:tcW w:w="1517" w:type="dxa"/>
            <w:vAlign w:val="center"/>
          </w:tcPr>
          <w:p w14:paraId="470A682D">
            <w:r>
              <w:rPr>
                <w:rFonts w:hint="eastAsia"/>
              </w:rPr>
              <w:t>应计利息</w:t>
            </w:r>
          </w:p>
        </w:tc>
        <w:tc>
          <w:tcPr>
            <w:tcW w:w="1860" w:type="dxa"/>
            <w:vAlign w:val="center"/>
          </w:tcPr>
          <w:p w14:paraId="275DFF70">
            <w:r>
              <w:rPr>
                <w:rFonts w:hint="eastAsia"/>
              </w:rPr>
              <w:t>公允价值</w:t>
            </w:r>
          </w:p>
        </w:tc>
        <w:tc>
          <w:tcPr>
            <w:tcW w:w="1517" w:type="dxa"/>
            <w:vAlign w:val="center"/>
          </w:tcPr>
          <w:p w14:paraId="18570DAF">
            <w:r>
              <w:rPr>
                <w:rFonts w:hint="eastAsia"/>
              </w:rPr>
              <w:t>公允价值变动</w:t>
            </w:r>
          </w:p>
        </w:tc>
      </w:tr>
      <w:tr w14:paraId="6317C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6C38B68">
            <w:r>
              <w:rPr>
                <w:rFonts w:hint="eastAsia"/>
              </w:rPr>
              <w:t>股票</w:t>
            </w:r>
          </w:p>
        </w:tc>
        <w:tc>
          <w:tcPr>
            <w:tcW w:w="1860" w:type="dxa"/>
            <w:vAlign w:val="center"/>
          </w:tcPr>
          <w:p w14:paraId="69A42F30">
            <w:pPr>
              <w:jc w:val="right"/>
            </w:pPr>
            <w:r>
              <w:rPr>
                <w:rFonts w:hint="eastAsia"/>
              </w:rPr>
              <w:t>268,455,483.53</w:t>
            </w:r>
          </w:p>
        </w:tc>
        <w:tc>
          <w:tcPr>
            <w:tcW w:w="1517" w:type="dxa"/>
            <w:vAlign w:val="center"/>
          </w:tcPr>
          <w:p w14:paraId="1CA2D099">
            <w:pPr>
              <w:jc w:val="right"/>
            </w:pPr>
            <w:r>
              <w:rPr>
                <w:rFonts w:hint="eastAsia"/>
              </w:rPr>
              <w:t>-</w:t>
            </w:r>
          </w:p>
        </w:tc>
        <w:tc>
          <w:tcPr>
            <w:tcW w:w="1860" w:type="dxa"/>
            <w:vAlign w:val="center"/>
          </w:tcPr>
          <w:p w14:paraId="2CC1A15A">
            <w:pPr>
              <w:jc w:val="right"/>
            </w:pPr>
            <w:r>
              <w:rPr>
                <w:rFonts w:hint="eastAsia"/>
              </w:rPr>
              <w:t>296,870,043.10</w:t>
            </w:r>
          </w:p>
        </w:tc>
        <w:tc>
          <w:tcPr>
            <w:tcW w:w="1517" w:type="dxa"/>
            <w:vAlign w:val="center"/>
          </w:tcPr>
          <w:p w14:paraId="53A0B20F">
            <w:pPr>
              <w:jc w:val="right"/>
            </w:pPr>
            <w:r>
              <w:rPr>
                <w:rFonts w:hint="eastAsia"/>
              </w:rPr>
              <w:t>28,414,559.57</w:t>
            </w:r>
          </w:p>
        </w:tc>
      </w:tr>
      <w:tr w14:paraId="2721B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E5D36E">
            <w:r>
              <w:rPr>
                <w:rFonts w:hint="eastAsia"/>
              </w:rPr>
              <w:t>贵金属投资-金交所黄金合约</w:t>
            </w:r>
          </w:p>
        </w:tc>
        <w:tc>
          <w:tcPr>
            <w:tcW w:w="1860" w:type="dxa"/>
            <w:vAlign w:val="center"/>
          </w:tcPr>
          <w:p w14:paraId="28A71CA0">
            <w:pPr>
              <w:jc w:val="right"/>
            </w:pPr>
            <w:r>
              <w:rPr>
                <w:rFonts w:hint="eastAsia"/>
              </w:rPr>
              <w:t>-</w:t>
            </w:r>
          </w:p>
        </w:tc>
        <w:tc>
          <w:tcPr>
            <w:tcW w:w="1517" w:type="dxa"/>
            <w:vAlign w:val="center"/>
          </w:tcPr>
          <w:p w14:paraId="26DBB7D7">
            <w:pPr>
              <w:jc w:val="right"/>
            </w:pPr>
            <w:r>
              <w:rPr>
                <w:rFonts w:hint="eastAsia"/>
              </w:rPr>
              <w:t>-</w:t>
            </w:r>
          </w:p>
        </w:tc>
        <w:tc>
          <w:tcPr>
            <w:tcW w:w="1860" w:type="dxa"/>
            <w:vAlign w:val="center"/>
          </w:tcPr>
          <w:p w14:paraId="095B733C">
            <w:pPr>
              <w:jc w:val="right"/>
            </w:pPr>
            <w:r>
              <w:rPr>
                <w:rFonts w:hint="eastAsia"/>
              </w:rPr>
              <w:t>-</w:t>
            </w:r>
          </w:p>
        </w:tc>
        <w:tc>
          <w:tcPr>
            <w:tcW w:w="1517" w:type="dxa"/>
            <w:vAlign w:val="center"/>
          </w:tcPr>
          <w:p w14:paraId="681E0ECD">
            <w:pPr>
              <w:jc w:val="right"/>
            </w:pPr>
            <w:r>
              <w:rPr>
                <w:rFonts w:hint="eastAsia"/>
              </w:rPr>
              <w:t>-</w:t>
            </w:r>
          </w:p>
        </w:tc>
      </w:tr>
      <w:tr w14:paraId="13874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3E00DAB">
            <w:r>
              <w:rPr>
                <w:rFonts w:hint="eastAsia"/>
              </w:rPr>
              <w:t>债券</w:t>
            </w:r>
          </w:p>
        </w:tc>
        <w:tc>
          <w:tcPr>
            <w:tcW w:w="897" w:type="dxa"/>
            <w:vAlign w:val="center"/>
          </w:tcPr>
          <w:p w14:paraId="6B2AE85A">
            <w:r>
              <w:rPr>
                <w:rFonts w:hint="eastAsia"/>
              </w:rPr>
              <w:t>交易所市场</w:t>
            </w:r>
          </w:p>
        </w:tc>
        <w:tc>
          <w:tcPr>
            <w:tcW w:w="1860" w:type="dxa"/>
            <w:vAlign w:val="center"/>
          </w:tcPr>
          <w:p w14:paraId="5DA781E5">
            <w:pPr>
              <w:jc w:val="right"/>
            </w:pPr>
            <w:r>
              <w:rPr>
                <w:rFonts w:hint="eastAsia"/>
              </w:rPr>
              <w:t>15,990,760.00</w:t>
            </w:r>
          </w:p>
        </w:tc>
        <w:tc>
          <w:tcPr>
            <w:tcW w:w="1517" w:type="dxa"/>
            <w:vAlign w:val="center"/>
          </w:tcPr>
          <w:p w14:paraId="45F7ECCF">
            <w:pPr>
              <w:jc w:val="right"/>
            </w:pPr>
            <w:r>
              <w:rPr>
                <w:rFonts w:hint="eastAsia"/>
              </w:rPr>
              <w:t>58,709.04</w:t>
            </w:r>
          </w:p>
        </w:tc>
        <w:tc>
          <w:tcPr>
            <w:tcW w:w="1860" w:type="dxa"/>
            <w:vAlign w:val="center"/>
          </w:tcPr>
          <w:p w14:paraId="0CC92BAE">
            <w:pPr>
              <w:jc w:val="right"/>
            </w:pPr>
            <w:r>
              <w:rPr>
                <w:rFonts w:hint="eastAsia"/>
              </w:rPr>
              <w:t>16,063,109.04</w:t>
            </w:r>
          </w:p>
        </w:tc>
        <w:tc>
          <w:tcPr>
            <w:tcW w:w="1517" w:type="dxa"/>
            <w:vAlign w:val="center"/>
          </w:tcPr>
          <w:p w14:paraId="2F5B962F">
            <w:pPr>
              <w:jc w:val="right"/>
            </w:pPr>
            <w:r>
              <w:rPr>
                <w:rFonts w:hint="eastAsia"/>
              </w:rPr>
              <w:t>13,640.00</w:t>
            </w:r>
          </w:p>
        </w:tc>
      </w:tr>
      <w:tr w14:paraId="13E62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B861762"/>
        </w:tc>
        <w:tc>
          <w:tcPr>
            <w:tcW w:w="897" w:type="dxa"/>
            <w:vAlign w:val="center"/>
          </w:tcPr>
          <w:p w14:paraId="307039F6">
            <w:r>
              <w:rPr>
                <w:rFonts w:hint="eastAsia"/>
              </w:rPr>
              <w:t>银行间市场</w:t>
            </w:r>
          </w:p>
        </w:tc>
        <w:tc>
          <w:tcPr>
            <w:tcW w:w="1860" w:type="dxa"/>
            <w:vAlign w:val="center"/>
          </w:tcPr>
          <w:p w14:paraId="3D382B6B">
            <w:pPr>
              <w:jc w:val="right"/>
            </w:pPr>
            <w:r>
              <w:rPr>
                <w:rFonts w:hint="eastAsia"/>
              </w:rPr>
              <w:t>-</w:t>
            </w:r>
          </w:p>
        </w:tc>
        <w:tc>
          <w:tcPr>
            <w:tcW w:w="1517" w:type="dxa"/>
            <w:vAlign w:val="center"/>
          </w:tcPr>
          <w:p w14:paraId="68A644B3">
            <w:pPr>
              <w:jc w:val="right"/>
            </w:pPr>
            <w:r>
              <w:rPr>
                <w:rFonts w:hint="eastAsia"/>
              </w:rPr>
              <w:t>-</w:t>
            </w:r>
          </w:p>
        </w:tc>
        <w:tc>
          <w:tcPr>
            <w:tcW w:w="1860" w:type="dxa"/>
            <w:vAlign w:val="center"/>
          </w:tcPr>
          <w:p w14:paraId="02B27C05">
            <w:pPr>
              <w:jc w:val="right"/>
            </w:pPr>
            <w:r>
              <w:rPr>
                <w:rFonts w:hint="eastAsia"/>
              </w:rPr>
              <w:t>-</w:t>
            </w:r>
          </w:p>
        </w:tc>
        <w:tc>
          <w:tcPr>
            <w:tcW w:w="1517" w:type="dxa"/>
            <w:vAlign w:val="center"/>
          </w:tcPr>
          <w:p w14:paraId="554B76BF">
            <w:pPr>
              <w:jc w:val="right"/>
            </w:pPr>
            <w:r>
              <w:rPr>
                <w:rFonts w:hint="eastAsia"/>
              </w:rPr>
              <w:t>-</w:t>
            </w:r>
          </w:p>
        </w:tc>
      </w:tr>
      <w:tr w14:paraId="674BD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7F6BA57"/>
        </w:tc>
        <w:tc>
          <w:tcPr>
            <w:tcW w:w="897" w:type="dxa"/>
            <w:vAlign w:val="center"/>
          </w:tcPr>
          <w:p w14:paraId="4D66ADC4">
            <w:r>
              <w:rPr>
                <w:rFonts w:hint="eastAsia"/>
              </w:rPr>
              <w:t>合计</w:t>
            </w:r>
          </w:p>
        </w:tc>
        <w:tc>
          <w:tcPr>
            <w:tcW w:w="1860" w:type="dxa"/>
            <w:vAlign w:val="center"/>
          </w:tcPr>
          <w:p w14:paraId="5FC61CD9">
            <w:pPr>
              <w:jc w:val="right"/>
            </w:pPr>
            <w:r>
              <w:rPr>
                <w:rFonts w:hint="eastAsia"/>
              </w:rPr>
              <w:t>15,990,760.00</w:t>
            </w:r>
          </w:p>
        </w:tc>
        <w:tc>
          <w:tcPr>
            <w:tcW w:w="1517" w:type="dxa"/>
            <w:vAlign w:val="center"/>
          </w:tcPr>
          <w:p w14:paraId="2AE7F909">
            <w:pPr>
              <w:jc w:val="right"/>
            </w:pPr>
            <w:r>
              <w:rPr>
                <w:rFonts w:hint="eastAsia"/>
              </w:rPr>
              <w:t>58,709.04</w:t>
            </w:r>
          </w:p>
        </w:tc>
        <w:tc>
          <w:tcPr>
            <w:tcW w:w="1860" w:type="dxa"/>
            <w:vAlign w:val="center"/>
          </w:tcPr>
          <w:p w14:paraId="1EB6F4F6">
            <w:pPr>
              <w:jc w:val="right"/>
            </w:pPr>
            <w:r>
              <w:rPr>
                <w:rFonts w:hint="eastAsia"/>
              </w:rPr>
              <w:t>16,063,109.04</w:t>
            </w:r>
          </w:p>
        </w:tc>
        <w:tc>
          <w:tcPr>
            <w:tcW w:w="1517" w:type="dxa"/>
            <w:vAlign w:val="center"/>
          </w:tcPr>
          <w:p w14:paraId="36D9D416">
            <w:pPr>
              <w:jc w:val="right"/>
            </w:pPr>
            <w:r>
              <w:rPr>
                <w:rFonts w:hint="eastAsia"/>
              </w:rPr>
              <w:t>13,640.00</w:t>
            </w:r>
          </w:p>
        </w:tc>
      </w:tr>
      <w:tr w14:paraId="63B6A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A00719">
            <w:r>
              <w:rPr>
                <w:rFonts w:hint="eastAsia"/>
              </w:rPr>
              <w:t>资产支持证券</w:t>
            </w:r>
          </w:p>
        </w:tc>
        <w:tc>
          <w:tcPr>
            <w:tcW w:w="1860" w:type="dxa"/>
            <w:vAlign w:val="center"/>
          </w:tcPr>
          <w:p w14:paraId="7A60AEC4">
            <w:pPr>
              <w:jc w:val="right"/>
            </w:pPr>
            <w:r>
              <w:rPr>
                <w:rFonts w:hint="eastAsia"/>
              </w:rPr>
              <w:t>-</w:t>
            </w:r>
          </w:p>
        </w:tc>
        <w:tc>
          <w:tcPr>
            <w:tcW w:w="1517" w:type="dxa"/>
            <w:vAlign w:val="center"/>
          </w:tcPr>
          <w:p w14:paraId="5A8BF9DC">
            <w:pPr>
              <w:jc w:val="right"/>
            </w:pPr>
            <w:r>
              <w:rPr>
                <w:rFonts w:hint="eastAsia"/>
              </w:rPr>
              <w:t>-</w:t>
            </w:r>
          </w:p>
        </w:tc>
        <w:tc>
          <w:tcPr>
            <w:tcW w:w="1860" w:type="dxa"/>
            <w:vAlign w:val="center"/>
          </w:tcPr>
          <w:p w14:paraId="0147647E">
            <w:pPr>
              <w:jc w:val="right"/>
            </w:pPr>
            <w:r>
              <w:rPr>
                <w:rFonts w:hint="eastAsia"/>
              </w:rPr>
              <w:t>-</w:t>
            </w:r>
          </w:p>
        </w:tc>
        <w:tc>
          <w:tcPr>
            <w:tcW w:w="1517" w:type="dxa"/>
            <w:vAlign w:val="center"/>
          </w:tcPr>
          <w:p w14:paraId="09899EEE">
            <w:pPr>
              <w:jc w:val="right"/>
            </w:pPr>
            <w:r>
              <w:rPr>
                <w:rFonts w:hint="eastAsia"/>
              </w:rPr>
              <w:t>-</w:t>
            </w:r>
          </w:p>
        </w:tc>
      </w:tr>
      <w:tr w14:paraId="2BB1F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31A09D">
            <w:r>
              <w:rPr>
                <w:rFonts w:hint="eastAsia"/>
              </w:rPr>
              <w:t>基金</w:t>
            </w:r>
          </w:p>
        </w:tc>
        <w:tc>
          <w:tcPr>
            <w:tcW w:w="1860" w:type="dxa"/>
            <w:vAlign w:val="center"/>
          </w:tcPr>
          <w:p w14:paraId="5459577D">
            <w:pPr>
              <w:jc w:val="right"/>
            </w:pPr>
            <w:r>
              <w:rPr>
                <w:rFonts w:hint="eastAsia"/>
              </w:rPr>
              <w:t>-</w:t>
            </w:r>
          </w:p>
        </w:tc>
        <w:tc>
          <w:tcPr>
            <w:tcW w:w="1517" w:type="dxa"/>
            <w:vAlign w:val="center"/>
          </w:tcPr>
          <w:p w14:paraId="19922FED">
            <w:pPr>
              <w:jc w:val="right"/>
            </w:pPr>
            <w:r>
              <w:rPr>
                <w:rFonts w:hint="eastAsia"/>
              </w:rPr>
              <w:t>-</w:t>
            </w:r>
          </w:p>
        </w:tc>
        <w:tc>
          <w:tcPr>
            <w:tcW w:w="1860" w:type="dxa"/>
            <w:vAlign w:val="center"/>
          </w:tcPr>
          <w:p w14:paraId="7CB2F910">
            <w:pPr>
              <w:jc w:val="right"/>
            </w:pPr>
            <w:r>
              <w:rPr>
                <w:rFonts w:hint="eastAsia"/>
              </w:rPr>
              <w:t>-</w:t>
            </w:r>
          </w:p>
        </w:tc>
        <w:tc>
          <w:tcPr>
            <w:tcW w:w="1517" w:type="dxa"/>
            <w:vAlign w:val="center"/>
          </w:tcPr>
          <w:p w14:paraId="6C93B4C8">
            <w:pPr>
              <w:jc w:val="right"/>
            </w:pPr>
            <w:r>
              <w:rPr>
                <w:rFonts w:hint="eastAsia"/>
              </w:rPr>
              <w:t>-</w:t>
            </w:r>
          </w:p>
        </w:tc>
      </w:tr>
      <w:tr w14:paraId="63CD6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8C483E3">
            <w:r>
              <w:rPr>
                <w:rFonts w:hint="eastAsia"/>
              </w:rPr>
              <w:t>其他</w:t>
            </w:r>
          </w:p>
        </w:tc>
        <w:tc>
          <w:tcPr>
            <w:tcW w:w="1860" w:type="dxa"/>
            <w:vAlign w:val="center"/>
          </w:tcPr>
          <w:p w14:paraId="31927C13">
            <w:pPr>
              <w:jc w:val="right"/>
            </w:pPr>
            <w:r>
              <w:rPr>
                <w:rFonts w:hint="eastAsia"/>
              </w:rPr>
              <w:t>-</w:t>
            </w:r>
          </w:p>
        </w:tc>
        <w:tc>
          <w:tcPr>
            <w:tcW w:w="1517" w:type="dxa"/>
            <w:vAlign w:val="center"/>
          </w:tcPr>
          <w:p w14:paraId="050ACFC6">
            <w:pPr>
              <w:jc w:val="right"/>
            </w:pPr>
            <w:r>
              <w:rPr>
                <w:rFonts w:hint="eastAsia"/>
              </w:rPr>
              <w:t>-</w:t>
            </w:r>
          </w:p>
        </w:tc>
        <w:tc>
          <w:tcPr>
            <w:tcW w:w="1860" w:type="dxa"/>
            <w:vAlign w:val="center"/>
          </w:tcPr>
          <w:p w14:paraId="47FD88A3">
            <w:pPr>
              <w:jc w:val="right"/>
            </w:pPr>
            <w:r>
              <w:rPr>
                <w:rFonts w:hint="eastAsia"/>
              </w:rPr>
              <w:t>-</w:t>
            </w:r>
          </w:p>
        </w:tc>
        <w:tc>
          <w:tcPr>
            <w:tcW w:w="1517" w:type="dxa"/>
            <w:vAlign w:val="center"/>
          </w:tcPr>
          <w:p w14:paraId="7EEC840D">
            <w:pPr>
              <w:jc w:val="right"/>
            </w:pPr>
            <w:r>
              <w:rPr>
                <w:rFonts w:hint="eastAsia"/>
              </w:rPr>
              <w:t>-</w:t>
            </w:r>
          </w:p>
        </w:tc>
      </w:tr>
      <w:tr w14:paraId="01705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A5D62B">
            <w:r>
              <w:rPr>
                <w:rFonts w:hint="eastAsia"/>
              </w:rPr>
              <w:t>合计</w:t>
            </w:r>
          </w:p>
        </w:tc>
        <w:tc>
          <w:tcPr>
            <w:tcW w:w="1860" w:type="dxa"/>
            <w:vAlign w:val="center"/>
          </w:tcPr>
          <w:p w14:paraId="22E6B58A">
            <w:pPr>
              <w:jc w:val="right"/>
            </w:pPr>
            <w:r>
              <w:rPr>
                <w:rFonts w:hint="eastAsia"/>
              </w:rPr>
              <w:t>284,446,243.53</w:t>
            </w:r>
          </w:p>
        </w:tc>
        <w:tc>
          <w:tcPr>
            <w:tcW w:w="1517" w:type="dxa"/>
            <w:vAlign w:val="center"/>
          </w:tcPr>
          <w:p w14:paraId="7702DD6B">
            <w:pPr>
              <w:jc w:val="right"/>
            </w:pPr>
            <w:r>
              <w:rPr>
                <w:rFonts w:hint="eastAsia"/>
              </w:rPr>
              <w:t>58,709.04</w:t>
            </w:r>
          </w:p>
        </w:tc>
        <w:tc>
          <w:tcPr>
            <w:tcW w:w="1860" w:type="dxa"/>
            <w:vAlign w:val="center"/>
          </w:tcPr>
          <w:p w14:paraId="296E50BD">
            <w:pPr>
              <w:jc w:val="right"/>
            </w:pPr>
            <w:r>
              <w:rPr>
                <w:rFonts w:hint="eastAsia"/>
              </w:rPr>
              <w:t>312,933,152.14</w:t>
            </w:r>
          </w:p>
        </w:tc>
        <w:tc>
          <w:tcPr>
            <w:tcW w:w="1517" w:type="dxa"/>
            <w:vAlign w:val="center"/>
          </w:tcPr>
          <w:p w14:paraId="4F3C8B73">
            <w:pPr>
              <w:jc w:val="right"/>
            </w:pPr>
            <w:r>
              <w:rPr>
                <w:rFonts w:hint="eastAsia"/>
              </w:rPr>
              <w:t>28,428,199.57</w:t>
            </w:r>
          </w:p>
        </w:tc>
      </w:tr>
      <w:tr w14:paraId="0ECBE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83BA923">
            <w:r>
              <w:rPr>
                <w:rFonts w:hint="eastAsia"/>
              </w:rPr>
              <w:t>项目</w:t>
            </w:r>
          </w:p>
        </w:tc>
        <w:tc>
          <w:tcPr>
            <w:tcW w:w="1860" w:type="dxa"/>
            <w:gridSpan w:val="4"/>
            <w:vAlign w:val="center"/>
          </w:tcPr>
          <w:p w14:paraId="038D5A23">
            <w:r>
              <w:rPr>
                <w:rFonts w:hint="eastAsia"/>
              </w:rPr>
              <w:t>上年度末2024年12月31日</w:t>
            </w:r>
          </w:p>
        </w:tc>
      </w:tr>
      <w:tr w14:paraId="1DE93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92A7A14"/>
        </w:tc>
        <w:tc>
          <w:tcPr>
            <w:tcW w:w="1860" w:type="dxa"/>
            <w:vAlign w:val="center"/>
          </w:tcPr>
          <w:p w14:paraId="0420DF04">
            <w:r>
              <w:rPr>
                <w:rFonts w:hint="eastAsia"/>
              </w:rPr>
              <w:t>成本</w:t>
            </w:r>
          </w:p>
        </w:tc>
        <w:tc>
          <w:tcPr>
            <w:tcW w:w="1517" w:type="dxa"/>
            <w:vAlign w:val="center"/>
          </w:tcPr>
          <w:p w14:paraId="5384FBD4">
            <w:r>
              <w:rPr>
                <w:rFonts w:hint="eastAsia"/>
              </w:rPr>
              <w:t>应计利息</w:t>
            </w:r>
          </w:p>
        </w:tc>
        <w:tc>
          <w:tcPr>
            <w:tcW w:w="1860" w:type="dxa"/>
            <w:vAlign w:val="center"/>
          </w:tcPr>
          <w:p w14:paraId="10416149">
            <w:r>
              <w:rPr>
                <w:rFonts w:hint="eastAsia"/>
              </w:rPr>
              <w:t>公允价值</w:t>
            </w:r>
          </w:p>
        </w:tc>
        <w:tc>
          <w:tcPr>
            <w:tcW w:w="1517" w:type="dxa"/>
            <w:vAlign w:val="center"/>
          </w:tcPr>
          <w:p w14:paraId="7DE51C68">
            <w:r>
              <w:rPr>
                <w:rFonts w:hint="eastAsia"/>
              </w:rPr>
              <w:t>公允价值变动</w:t>
            </w:r>
          </w:p>
        </w:tc>
      </w:tr>
      <w:tr w14:paraId="0A5B3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51808F">
            <w:r>
              <w:rPr>
                <w:rFonts w:hint="eastAsia"/>
              </w:rPr>
              <w:t>股票</w:t>
            </w:r>
          </w:p>
        </w:tc>
        <w:tc>
          <w:tcPr>
            <w:tcW w:w="1860" w:type="dxa"/>
            <w:vAlign w:val="center"/>
          </w:tcPr>
          <w:p w14:paraId="4582D49B">
            <w:pPr>
              <w:jc w:val="right"/>
            </w:pPr>
            <w:r>
              <w:rPr>
                <w:rFonts w:hint="eastAsia"/>
              </w:rPr>
              <w:t>409,214,281.28</w:t>
            </w:r>
          </w:p>
        </w:tc>
        <w:tc>
          <w:tcPr>
            <w:tcW w:w="1517" w:type="dxa"/>
            <w:vAlign w:val="center"/>
          </w:tcPr>
          <w:p w14:paraId="7470C441">
            <w:pPr>
              <w:jc w:val="right"/>
            </w:pPr>
            <w:r>
              <w:rPr>
                <w:rFonts w:hint="eastAsia"/>
              </w:rPr>
              <w:t>-</w:t>
            </w:r>
          </w:p>
        </w:tc>
        <w:tc>
          <w:tcPr>
            <w:tcW w:w="1860" w:type="dxa"/>
            <w:vAlign w:val="center"/>
          </w:tcPr>
          <w:p w14:paraId="67119F39">
            <w:pPr>
              <w:jc w:val="right"/>
            </w:pPr>
            <w:r>
              <w:rPr>
                <w:rFonts w:hint="eastAsia"/>
              </w:rPr>
              <w:t>437,051,862.62</w:t>
            </w:r>
          </w:p>
        </w:tc>
        <w:tc>
          <w:tcPr>
            <w:tcW w:w="1517" w:type="dxa"/>
            <w:vAlign w:val="center"/>
          </w:tcPr>
          <w:p w14:paraId="309B858E">
            <w:pPr>
              <w:jc w:val="right"/>
            </w:pPr>
            <w:r>
              <w:rPr>
                <w:rFonts w:hint="eastAsia"/>
              </w:rPr>
              <w:t>27,837,581.34</w:t>
            </w:r>
          </w:p>
        </w:tc>
      </w:tr>
      <w:tr w14:paraId="3A025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B599DF9">
            <w:r>
              <w:rPr>
                <w:rFonts w:hint="eastAsia"/>
              </w:rPr>
              <w:t>贵金属投资-金交所黄金合约</w:t>
            </w:r>
          </w:p>
        </w:tc>
        <w:tc>
          <w:tcPr>
            <w:tcW w:w="1860" w:type="dxa"/>
            <w:vAlign w:val="center"/>
          </w:tcPr>
          <w:p w14:paraId="423A78AC">
            <w:pPr>
              <w:jc w:val="right"/>
            </w:pPr>
            <w:r>
              <w:rPr>
                <w:rFonts w:hint="eastAsia"/>
              </w:rPr>
              <w:t>-</w:t>
            </w:r>
          </w:p>
        </w:tc>
        <w:tc>
          <w:tcPr>
            <w:tcW w:w="1517" w:type="dxa"/>
            <w:vAlign w:val="center"/>
          </w:tcPr>
          <w:p w14:paraId="6A8AEDD7">
            <w:pPr>
              <w:jc w:val="right"/>
            </w:pPr>
            <w:r>
              <w:rPr>
                <w:rFonts w:hint="eastAsia"/>
              </w:rPr>
              <w:t>-</w:t>
            </w:r>
          </w:p>
        </w:tc>
        <w:tc>
          <w:tcPr>
            <w:tcW w:w="1860" w:type="dxa"/>
            <w:vAlign w:val="center"/>
          </w:tcPr>
          <w:p w14:paraId="695064DD">
            <w:pPr>
              <w:jc w:val="right"/>
            </w:pPr>
            <w:r>
              <w:rPr>
                <w:rFonts w:hint="eastAsia"/>
              </w:rPr>
              <w:t>-</w:t>
            </w:r>
          </w:p>
        </w:tc>
        <w:tc>
          <w:tcPr>
            <w:tcW w:w="1517" w:type="dxa"/>
            <w:vAlign w:val="center"/>
          </w:tcPr>
          <w:p w14:paraId="370ECED4">
            <w:pPr>
              <w:jc w:val="right"/>
            </w:pPr>
            <w:r>
              <w:rPr>
                <w:rFonts w:hint="eastAsia"/>
              </w:rPr>
              <w:t>-</w:t>
            </w:r>
          </w:p>
        </w:tc>
      </w:tr>
      <w:tr w14:paraId="422B9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64BDE95">
            <w:r>
              <w:rPr>
                <w:rFonts w:hint="eastAsia"/>
              </w:rPr>
              <w:t>债券</w:t>
            </w:r>
          </w:p>
        </w:tc>
        <w:tc>
          <w:tcPr>
            <w:tcW w:w="897" w:type="dxa"/>
            <w:vAlign w:val="center"/>
          </w:tcPr>
          <w:p w14:paraId="2B6AC38D">
            <w:r>
              <w:rPr>
                <w:rFonts w:hint="eastAsia"/>
              </w:rPr>
              <w:t>交易所市场</w:t>
            </w:r>
          </w:p>
        </w:tc>
        <w:tc>
          <w:tcPr>
            <w:tcW w:w="1860" w:type="dxa"/>
            <w:vAlign w:val="center"/>
          </w:tcPr>
          <w:p w14:paraId="192C77A7">
            <w:pPr>
              <w:jc w:val="right"/>
            </w:pPr>
            <w:r>
              <w:rPr>
                <w:rFonts w:hint="eastAsia"/>
              </w:rPr>
              <w:t>22,569,107.45</w:t>
            </w:r>
          </w:p>
        </w:tc>
        <w:tc>
          <w:tcPr>
            <w:tcW w:w="1517" w:type="dxa"/>
            <w:vAlign w:val="center"/>
          </w:tcPr>
          <w:p w14:paraId="09EC2C72">
            <w:pPr>
              <w:jc w:val="right"/>
            </w:pPr>
            <w:r>
              <w:rPr>
                <w:rFonts w:hint="eastAsia"/>
              </w:rPr>
              <w:t>394,713.31</w:t>
            </w:r>
          </w:p>
        </w:tc>
        <w:tc>
          <w:tcPr>
            <w:tcW w:w="1860" w:type="dxa"/>
            <w:vAlign w:val="center"/>
          </w:tcPr>
          <w:p w14:paraId="116A4A85">
            <w:pPr>
              <w:jc w:val="right"/>
            </w:pPr>
            <w:r>
              <w:rPr>
                <w:rFonts w:hint="eastAsia"/>
              </w:rPr>
              <w:t>22,914,113.31</w:t>
            </w:r>
          </w:p>
        </w:tc>
        <w:tc>
          <w:tcPr>
            <w:tcW w:w="1517" w:type="dxa"/>
            <w:vAlign w:val="center"/>
          </w:tcPr>
          <w:p w14:paraId="68501F97">
            <w:pPr>
              <w:jc w:val="right"/>
            </w:pPr>
            <w:r>
              <w:rPr>
                <w:rFonts w:hint="eastAsia"/>
              </w:rPr>
              <w:t>-49,707.45</w:t>
            </w:r>
          </w:p>
        </w:tc>
      </w:tr>
      <w:tr w14:paraId="2CEC6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9564F19"/>
        </w:tc>
        <w:tc>
          <w:tcPr>
            <w:tcW w:w="897" w:type="dxa"/>
            <w:vAlign w:val="center"/>
          </w:tcPr>
          <w:p w14:paraId="48350480">
            <w:r>
              <w:rPr>
                <w:rFonts w:hint="eastAsia"/>
              </w:rPr>
              <w:t>银行间市场</w:t>
            </w:r>
          </w:p>
        </w:tc>
        <w:tc>
          <w:tcPr>
            <w:tcW w:w="1860" w:type="dxa"/>
            <w:vAlign w:val="center"/>
          </w:tcPr>
          <w:p w14:paraId="1B78D924">
            <w:pPr>
              <w:jc w:val="right"/>
            </w:pPr>
            <w:r>
              <w:rPr>
                <w:rFonts w:hint="eastAsia"/>
              </w:rPr>
              <w:t>-</w:t>
            </w:r>
          </w:p>
        </w:tc>
        <w:tc>
          <w:tcPr>
            <w:tcW w:w="1517" w:type="dxa"/>
            <w:vAlign w:val="center"/>
          </w:tcPr>
          <w:p w14:paraId="2C0E9B93">
            <w:pPr>
              <w:jc w:val="right"/>
            </w:pPr>
            <w:r>
              <w:rPr>
                <w:rFonts w:hint="eastAsia"/>
              </w:rPr>
              <w:t>-</w:t>
            </w:r>
          </w:p>
        </w:tc>
        <w:tc>
          <w:tcPr>
            <w:tcW w:w="1860" w:type="dxa"/>
            <w:vAlign w:val="center"/>
          </w:tcPr>
          <w:p w14:paraId="4CE7F0C2">
            <w:pPr>
              <w:jc w:val="right"/>
            </w:pPr>
            <w:r>
              <w:rPr>
                <w:rFonts w:hint="eastAsia"/>
              </w:rPr>
              <w:t>-</w:t>
            </w:r>
          </w:p>
        </w:tc>
        <w:tc>
          <w:tcPr>
            <w:tcW w:w="1517" w:type="dxa"/>
            <w:vAlign w:val="center"/>
          </w:tcPr>
          <w:p w14:paraId="2A0CD41D">
            <w:pPr>
              <w:jc w:val="right"/>
            </w:pPr>
            <w:r>
              <w:rPr>
                <w:rFonts w:hint="eastAsia"/>
              </w:rPr>
              <w:t>-</w:t>
            </w:r>
          </w:p>
        </w:tc>
      </w:tr>
      <w:tr w14:paraId="5106D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3D35F98"/>
        </w:tc>
        <w:tc>
          <w:tcPr>
            <w:tcW w:w="897" w:type="dxa"/>
            <w:vAlign w:val="center"/>
          </w:tcPr>
          <w:p w14:paraId="52F9AB13">
            <w:r>
              <w:rPr>
                <w:rFonts w:hint="eastAsia"/>
              </w:rPr>
              <w:t>合计</w:t>
            </w:r>
          </w:p>
        </w:tc>
        <w:tc>
          <w:tcPr>
            <w:tcW w:w="1860" w:type="dxa"/>
            <w:vAlign w:val="center"/>
          </w:tcPr>
          <w:p w14:paraId="71FDE19B">
            <w:pPr>
              <w:jc w:val="right"/>
            </w:pPr>
            <w:r>
              <w:rPr>
                <w:rFonts w:hint="eastAsia"/>
              </w:rPr>
              <w:t>22,569,107.45</w:t>
            </w:r>
          </w:p>
        </w:tc>
        <w:tc>
          <w:tcPr>
            <w:tcW w:w="1517" w:type="dxa"/>
            <w:vAlign w:val="center"/>
          </w:tcPr>
          <w:p w14:paraId="0E30BE50">
            <w:pPr>
              <w:jc w:val="right"/>
            </w:pPr>
            <w:r>
              <w:rPr>
                <w:rFonts w:hint="eastAsia"/>
              </w:rPr>
              <w:t>394,713.31</w:t>
            </w:r>
          </w:p>
        </w:tc>
        <w:tc>
          <w:tcPr>
            <w:tcW w:w="1860" w:type="dxa"/>
            <w:vAlign w:val="center"/>
          </w:tcPr>
          <w:p w14:paraId="34211DB8">
            <w:pPr>
              <w:jc w:val="right"/>
            </w:pPr>
            <w:r>
              <w:rPr>
                <w:rFonts w:hint="eastAsia"/>
              </w:rPr>
              <w:t>22,914,113.31</w:t>
            </w:r>
          </w:p>
        </w:tc>
        <w:tc>
          <w:tcPr>
            <w:tcW w:w="1517" w:type="dxa"/>
            <w:vAlign w:val="center"/>
          </w:tcPr>
          <w:p w14:paraId="2A574CD1">
            <w:pPr>
              <w:jc w:val="right"/>
            </w:pPr>
            <w:r>
              <w:rPr>
                <w:rFonts w:hint="eastAsia"/>
              </w:rPr>
              <w:t>-49,707.45</w:t>
            </w:r>
          </w:p>
        </w:tc>
      </w:tr>
      <w:tr w14:paraId="2A1A0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16418C">
            <w:r>
              <w:rPr>
                <w:rFonts w:hint="eastAsia"/>
              </w:rPr>
              <w:t>资产支持证券</w:t>
            </w:r>
          </w:p>
        </w:tc>
        <w:tc>
          <w:tcPr>
            <w:tcW w:w="1860" w:type="dxa"/>
            <w:vAlign w:val="center"/>
          </w:tcPr>
          <w:p w14:paraId="7466CCCC">
            <w:pPr>
              <w:jc w:val="right"/>
            </w:pPr>
            <w:r>
              <w:rPr>
                <w:rFonts w:hint="eastAsia"/>
              </w:rPr>
              <w:t>-</w:t>
            </w:r>
          </w:p>
        </w:tc>
        <w:tc>
          <w:tcPr>
            <w:tcW w:w="1517" w:type="dxa"/>
            <w:vAlign w:val="center"/>
          </w:tcPr>
          <w:p w14:paraId="184ECC09">
            <w:pPr>
              <w:jc w:val="right"/>
            </w:pPr>
            <w:r>
              <w:rPr>
                <w:rFonts w:hint="eastAsia"/>
              </w:rPr>
              <w:t>-</w:t>
            </w:r>
          </w:p>
        </w:tc>
        <w:tc>
          <w:tcPr>
            <w:tcW w:w="1860" w:type="dxa"/>
            <w:vAlign w:val="center"/>
          </w:tcPr>
          <w:p w14:paraId="32D318D6">
            <w:pPr>
              <w:jc w:val="right"/>
            </w:pPr>
            <w:r>
              <w:rPr>
                <w:rFonts w:hint="eastAsia"/>
              </w:rPr>
              <w:t>-</w:t>
            </w:r>
          </w:p>
        </w:tc>
        <w:tc>
          <w:tcPr>
            <w:tcW w:w="1517" w:type="dxa"/>
            <w:vAlign w:val="center"/>
          </w:tcPr>
          <w:p w14:paraId="61C7A4D7">
            <w:pPr>
              <w:jc w:val="right"/>
            </w:pPr>
            <w:r>
              <w:rPr>
                <w:rFonts w:hint="eastAsia"/>
              </w:rPr>
              <w:t>-</w:t>
            </w:r>
          </w:p>
        </w:tc>
      </w:tr>
      <w:tr w14:paraId="7E283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72F8277">
            <w:r>
              <w:rPr>
                <w:rFonts w:hint="eastAsia"/>
              </w:rPr>
              <w:t>基金</w:t>
            </w:r>
          </w:p>
        </w:tc>
        <w:tc>
          <w:tcPr>
            <w:tcW w:w="1860" w:type="dxa"/>
            <w:vAlign w:val="center"/>
          </w:tcPr>
          <w:p w14:paraId="5514EEC7">
            <w:pPr>
              <w:jc w:val="right"/>
            </w:pPr>
            <w:r>
              <w:rPr>
                <w:rFonts w:hint="eastAsia"/>
              </w:rPr>
              <w:t>-</w:t>
            </w:r>
          </w:p>
        </w:tc>
        <w:tc>
          <w:tcPr>
            <w:tcW w:w="1517" w:type="dxa"/>
            <w:vAlign w:val="center"/>
          </w:tcPr>
          <w:p w14:paraId="74DD6D2C">
            <w:pPr>
              <w:jc w:val="right"/>
            </w:pPr>
            <w:r>
              <w:rPr>
                <w:rFonts w:hint="eastAsia"/>
              </w:rPr>
              <w:t>-</w:t>
            </w:r>
          </w:p>
        </w:tc>
        <w:tc>
          <w:tcPr>
            <w:tcW w:w="1860" w:type="dxa"/>
            <w:vAlign w:val="center"/>
          </w:tcPr>
          <w:p w14:paraId="1ACF4014">
            <w:pPr>
              <w:jc w:val="right"/>
            </w:pPr>
            <w:r>
              <w:rPr>
                <w:rFonts w:hint="eastAsia"/>
              </w:rPr>
              <w:t>-</w:t>
            </w:r>
          </w:p>
        </w:tc>
        <w:tc>
          <w:tcPr>
            <w:tcW w:w="1517" w:type="dxa"/>
            <w:vAlign w:val="center"/>
          </w:tcPr>
          <w:p w14:paraId="424D7C74">
            <w:pPr>
              <w:jc w:val="right"/>
            </w:pPr>
            <w:r>
              <w:rPr>
                <w:rFonts w:hint="eastAsia"/>
              </w:rPr>
              <w:t>-</w:t>
            </w:r>
          </w:p>
        </w:tc>
      </w:tr>
      <w:tr w14:paraId="552D6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9883A0C">
            <w:r>
              <w:rPr>
                <w:rFonts w:hint="eastAsia"/>
              </w:rPr>
              <w:t>其他</w:t>
            </w:r>
          </w:p>
        </w:tc>
        <w:tc>
          <w:tcPr>
            <w:tcW w:w="1860" w:type="dxa"/>
            <w:vAlign w:val="center"/>
          </w:tcPr>
          <w:p w14:paraId="2E49A291">
            <w:pPr>
              <w:jc w:val="right"/>
            </w:pPr>
            <w:r>
              <w:rPr>
                <w:rFonts w:hint="eastAsia"/>
              </w:rPr>
              <w:t>-</w:t>
            </w:r>
          </w:p>
        </w:tc>
        <w:tc>
          <w:tcPr>
            <w:tcW w:w="1517" w:type="dxa"/>
            <w:vAlign w:val="center"/>
          </w:tcPr>
          <w:p w14:paraId="306B7589">
            <w:pPr>
              <w:jc w:val="right"/>
            </w:pPr>
            <w:r>
              <w:rPr>
                <w:rFonts w:hint="eastAsia"/>
              </w:rPr>
              <w:t>-</w:t>
            </w:r>
          </w:p>
        </w:tc>
        <w:tc>
          <w:tcPr>
            <w:tcW w:w="1860" w:type="dxa"/>
            <w:vAlign w:val="center"/>
          </w:tcPr>
          <w:p w14:paraId="4ECACBC9">
            <w:pPr>
              <w:jc w:val="right"/>
            </w:pPr>
            <w:r>
              <w:rPr>
                <w:rFonts w:hint="eastAsia"/>
              </w:rPr>
              <w:t>-</w:t>
            </w:r>
          </w:p>
        </w:tc>
        <w:tc>
          <w:tcPr>
            <w:tcW w:w="1517" w:type="dxa"/>
            <w:vAlign w:val="center"/>
          </w:tcPr>
          <w:p w14:paraId="1E60F48C">
            <w:pPr>
              <w:jc w:val="right"/>
            </w:pPr>
            <w:r>
              <w:rPr>
                <w:rFonts w:hint="eastAsia"/>
              </w:rPr>
              <w:t>-</w:t>
            </w:r>
          </w:p>
        </w:tc>
      </w:tr>
      <w:tr w14:paraId="73D12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499A6B6">
            <w:r>
              <w:rPr>
                <w:rFonts w:hint="eastAsia"/>
              </w:rPr>
              <w:t>合计</w:t>
            </w:r>
          </w:p>
        </w:tc>
        <w:tc>
          <w:tcPr>
            <w:tcW w:w="1860" w:type="dxa"/>
            <w:vAlign w:val="center"/>
          </w:tcPr>
          <w:p w14:paraId="16133EF8">
            <w:pPr>
              <w:jc w:val="right"/>
            </w:pPr>
            <w:r>
              <w:rPr>
                <w:rFonts w:hint="eastAsia"/>
              </w:rPr>
              <w:t>431,783,388.73</w:t>
            </w:r>
          </w:p>
        </w:tc>
        <w:tc>
          <w:tcPr>
            <w:tcW w:w="1517" w:type="dxa"/>
            <w:vAlign w:val="center"/>
          </w:tcPr>
          <w:p w14:paraId="1C6916B9">
            <w:pPr>
              <w:jc w:val="right"/>
            </w:pPr>
            <w:r>
              <w:rPr>
                <w:rFonts w:hint="eastAsia"/>
              </w:rPr>
              <w:t>394,713.31</w:t>
            </w:r>
          </w:p>
        </w:tc>
        <w:tc>
          <w:tcPr>
            <w:tcW w:w="1860" w:type="dxa"/>
            <w:vAlign w:val="center"/>
          </w:tcPr>
          <w:p w14:paraId="247E118C">
            <w:pPr>
              <w:jc w:val="right"/>
            </w:pPr>
            <w:r>
              <w:rPr>
                <w:rFonts w:hint="eastAsia"/>
              </w:rPr>
              <w:t>459,965,975.93</w:t>
            </w:r>
          </w:p>
        </w:tc>
        <w:tc>
          <w:tcPr>
            <w:tcW w:w="1517" w:type="dxa"/>
            <w:vAlign w:val="center"/>
          </w:tcPr>
          <w:p w14:paraId="58A7A210">
            <w:pPr>
              <w:jc w:val="right"/>
            </w:pPr>
            <w:r>
              <w:rPr>
                <w:rFonts w:hint="eastAsia"/>
              </w:rPr>
              <w:t>27,787,873.89</w:t>
            </w:r>
          </w:p>
        </w:tc>
      </w:tr>
    </w:tbl>
    <w:p w14:paraId="57FF532C">
      <w:pPr>
        <w:pStyle w:val="35"/>
      </w:pPr>
      <w:bookmarkStart w:id="74" w:name="_Toc74"/>
      <w:r>
        <w:t>衍生金融资产/负债</w:t>
      </w:r>
      <w:bookmarkEnd w:id="74"/>
    </w:p>
    <w:p w14:paraId="15A06ADD">
      <w:pPr>
        <w:pStyle w:val="36"/>
      </w:pPr>
      <w:bookmarkStart w:id="75" w:name="_Toc75"/>
      <w:r>
        <w:t>衍生金融资产/负债期末余额</w:t>
      </w:r>
      <w:bookmarkEnd w:id="75"/>
    </w:p>
    <w:p w14:paraId="7B8B80F0">
      <w:pPr>
        <w:pStyle w:val="18"/>
        <w:rPr>
          <w:rFonts w:hint="eastAsia"/>
        </w:rPr>
      </w:pPr>
      <w:r>
        <w:rPr>
          <w:rFonts w:hint="eastAsia"/>
        </w:rPr>
        <w:t>无。</w:t>
      </w:r>
    </w:p>
    <w:p w14:paraId="17A9F248">
      <w:pPr>
        <w:pStyle w:val="35"/>
      </w:pPr>
      <w:bookmarkStart w:id="76" w:name="_Toc76"/>
      <w:r>
        <w:t xml:space="preserve"> 买入返售金融资产</w:t>
      </w:r>
      <w:bookmarkEnd w:id="76"/>
    </w:p>
    <w:p w14:paraId="17512A51">
      <w:pPr>
        <w:pStyle w:val="36"/>
      </w:pPr>
      <w:bookmarkStart w:id="77" w:name="_Toc77"/>
      <w:r>
        <w:t>各项买入返售金融资产期末余额</w:t>
      </w:r>
      <w:bookmarkEnd w:id="77"/>
    </w:p>
    <w:p w14:paraId="79E3243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2DA10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EC98A22">
            <w:r>
              <w:rPr>
                <w:rFonts w:hint="eastAsia"/>
              </w:rPr>
              <w:t>项目</w:t>
            </w:r>
          </w:p>
        </w:tc>
        <w:tc>
          <w:tcPr>
            <w:tcW w:w="2519" w:type="dxa"/>
            <w:gridSpan w:val="2"/>
            <w:vAlign w:val="center"/>
          </w:tcPr>
          <w:p w14:paraId="258B5B93">
            <w:r>
              <w:rPr>
                <w:rFonts w:hint="eastAsia"/>
              </w:rPr>
              <w:t>本期末2025年12月31日</w:t>
            </w:r>
          </w:p>
        </w:tc>
      </w:tr>
      <w:tr w14:paraId="48EF7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B446F72"/>
        </w:tc>
        <w:tc>
          <w:tcPr>
            <w:tcW w:w="2519" w:type="dxa"/>
            <w:vAlign w:val="center"/>
          </w:tcPr>
          <w:p w14:paraId="266ECCBA">
            <w:r>
              <w:rPr>
                <w:rFonts w:hint="eastAsia"/>
              </w:rPr>
              <w:t>账面余额</w:t>
            </w:r>
          </w:p>
        </w:tc>
        <w:tc>
          <w:tcPr>
            <w:tcW w:w="3322" w:type="dxa"/>
            <w:vAlign w:val="center"/>
          </w:tcPr>
          <w:p w14:paraId="67E78912">
            <w:r>
              <w:rPr>
                <w:rFonts w:hint="eastAsia"/>
              </w:rPr>
              <w:t>其中：买断式逆回购</w:t>
            </w:r>
          </w:p>
        </w:tc>
      </w:tr>
      <w:tr w14:paraId="7B44A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8F95342">
            <w:r>
              <w:rPr>
                <w:rFonts w:hint="eastAsia"/>
              </w:rPr>
              <w:t>交易所市场</w:t>
            </w:r>
          </w:p>
        </w:tc>
        <w:tc>
          <w:tcPr>
            <w:tcW w:w="2519" w:type="dxa"/>
            <w:vAlign w:val="center"/>
          </w:tcPr>
          <w:p w14:paraId="3BCE6ACB">
            <w:pPr>
              <w:jc w:val="right"/>
            </w:pPr>
            <w:r>
              <w:rPr>
                <w:rFonts w:hint="eastAsia"/>
              </w:rPr>
              <w:t>-660.58</w:t>
            </w:r>
          </w:p>
        </w:tc>
        <w:tc>
          <w:tcPr>
            <w:tcW w:w="3322" w:type="dxa"/>
            <w:vAlign w:val="center"/>
          </w:tcPr>
          <w:p w14:paraId="6D41C6DF">
            <w:pPr>
              <w:jc w:val="right"/>
            </w:pPr>
            <w:r>
              <w:rPr>
                <w:rFonts w:hint="eastAsia"/>
              </w:rPr>
              <w:t>-</w:t>
            </w:r>
          </w:p>
        </w:tc>
      </w:tr>
      <w:tr w14:paraId="1AC55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CA6BE7D">
            <w:r>
              <w:rPr>
                <w:rFonts w:hint="eastAsia"/>
              </w:rPr>
              <w:t>银行间市场</w:t>
            </w:r>
          </w:p>
        </w:tc>
        <w:tc>
          <w:tcPr>
            <w:tcW w:w="2519" w:type="dxa"/>
            <w:vAlign w:val="center"/>
          </w:tcPr>
          <w:p w14:paraId="01A474DE">
            <w:pPr>
              <w:jc w:val="right"/>
            </w:pPr>
            <w:r>
              <w:rPr>
                <w:rFonts w:hint="eastAsia"/>
              </w:rPr>
              <w:t>-</w:t>
            </w:r>
          </w:p>
        </w:tc>
        <w:tc>
          <w:tcPr>
            <w:tcW w:w="3322" w:type="dxa"/>
            <w:vAlign w:val="center"/>
          </w:tcPr>
          <w:p w14:paraId="175017C5">
            <w:pPr>
              <w:jc w:val="right"/>
            </w:pPr>
            <w:r>
              <w:rPr>
                <w:rFonts w:hint="eastAsia"/>
              </w:rPr>
              <w:t>-</w:t>
            </w:r>
          </w:p>
        </w:tc>
      </w:tr>
      <w:tr w14:paraId="0875E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995FB9A">
            <w:r>
              <w:rPr>
                <w:rFonts w:hint="eastAsia"/>
              </w:rPr>
              <w:t>合计</w:t>
            </w:r>
          </w:p>
        </w:tc>
        <w:tc>
          <w:tcPr>
            <w:tcW w:w="2519" w:type="dxa"/>
            <w:vAlign w:val="center"/>
          </w:tcPr>
          <w:p w14:paraId="497523D8">
            <w:pPr>
              <w:jc w:val="right"/>
            </w:pPr>
            <w:r>
              <w:rPr>
                <w:rFonts w:hint="eastAsia"/>
              </w:rPr>
              <w:t>-660.58</w:t>
            </w:r>
          </w:p>
        </w:tc>
        <w:tc>
          <w:tcPr>
            <w:tcW w:w="3322" w:type="dxa"/>
            <w:vAlign w:val="center"/>
          </w:tcPr>
          <w:p w14:paraId="17ECD1AB">
            <w:pPr>
              <w:jc w:val="right"/>
            </w:pPr>
            <w:r>
              <w:rPr>
                <w:rFonts w:hint="eastAsia"/>
              </w:rPr>
              <w:t>-</w:t>
            </w:r>
          </w:p>
        </w:tc>
      </w:tr>
      <w:tr w14:paraId="4CA2B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560F76C3">
            <w:r>
              <w:rPr>
                <w:rFonts w:hint="eastAsia"/>
              </w:rPr>
              <w:t>项目</w:t>
            </w:r>
          </w:p>
        </w:tc>
        <w:tc>
          <w:tcPr>
            <w:tcW w:w="2519" w:type="dxa"/>
            <w:gridSpan w:val="2"/>
            <w:vAlign w:val="center"/>
          </w:tcPr>
          <w:p w14:paraId="39009E6E">
            <w:r>
              <w:rPr>
                <w:rFonts w:hint="eastAsia"/>
              </w:rPr>
              <w:t>上年度末2024年12月31日</w:t>
            </w:r>
          </w:p>
        </w:tc>
      </w:tr>
      <w:tr w14:paraId="16644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7D651504"/>
        </w:tc>
        <w:tc>
          <w:tcPr>
            <w:tcW w:w="2519" w:type="dxa"/>
            <w:vAlign w:val="center"/>
          </w:tcPr>
          <w:p w14:paraId="37867918">
            <w:r>
              <w:rPr>
                <w:rFonts w:hint="eastAsia"/>
              </w:rPr>
              <w:t>账面余额</w:t>
            </w:r>
          </w:p>
        </w:tc>
        <w:tc>
          <w:tcPr>
            <w:tcW w:w="3322" w:type="dxa"/>
            <w:vAlign w:val="center"/>
          </w:tcPr>
          <w:p w14:paraId="1B1E3A87">
            <w:r>
              <w:rPr>
                <w:rFonts w:hint="eastAsia"/>
              </w:rPr>
              <w:t>其中：买断式逆回购</w:t>
            </w:r>
          </w:p>
        </w:tc>
      </w:tr>
      <w:tr w14:paraId="16464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D886218">
            <w:r>
              <w:rPr>
                <w:rFonts w:hint="eastAsia"/>
              </w:rPr>
              <w:t>交易所市场</w:t>
            </w:r>
          </w:p>
        </w:tc>
        <w:tc>
          <w:tcPr>
            <w:tcW w:w="2519" w:type="dxa"/>
            <w:vAlign w:val="center"/>
          </w:tcPr>
          <w:p w14:paraId="3C32FF4A">
            <w:pPr>
              <w:jc w:val="right"/>
            </w:pPr>
            <w:r>
              <w:rPr>
                <w:rFonts w:hint="eastAsia"/>
              </w:rPr>
              <w:t>3,199,625.06</w:t>
            </w:r>
          </w:p>
        </w:tc>
        <w:tc>
          <w:tcPr>
            <w:tcW w:w="3322" w:type="dxa"/>
            <w:vAlign w:val="center"/>
          </w:tcPr>
          <w:p w14:paraId="3CE3355A">
            <w:pPr>
              <w:jc w:val="right"/>
            </w:pPr>
            <w:r>
              <w:rPr>
                <w:rFonts w:hint="eastAsia"/>
              </w:rPr>
              <w:t>-</w:t>
            </w:r>
          </w:p>
        </w:tc>
      </w:tr>
      <w:tr w14:paraId="69AEF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0AB0A29">
            <w:r>
              <w:rPr>
                <w:rFonts w:hint="eastAsia"/>
              </w:rPr>
              <w:t>银行间市场</w:t>
            </w:r>
          </w:p>
        </w:tc>
        <w:tc>
          <w:tcPr>
            <w:tcW w:w="2519" w:type="dxa"/>
            <w:vAlign w:val="center"/>
          </w:tcPr>
          <w:p w14:paraId="0B3C0A85">
            <w:pPr>
              <w:jc w:val="right"/>
            </w:pPr>
            <w:r>
              <w:rPr>
                <w:rFonts w:hint="eastAsia"/>
              </w:rPr>
              <w:t>-</w:t>
            </w:r>
          </w:p>
        </w:tc>
        <w:tc>
          <w:tcPr>
            <w:tcW w:w="3322" w:type="dxa"/>
            <w:vAlign w:val="center"/>
          </w:tcPr>
          <w:p w14:paraId="32284369">
            <w:pPr>
              <w:jc w:val="right"/>
            </w:pPr>
            <w:r>
              <w:rPr>
                <w:rFonts w:hint="eastAsia"/>
              </w:rPr>
              <w:t>-</w:t>
            </w:r>
          </w:p>
        </w:tc>
      </w:tr>
      <w:tr w14:paraId="0A275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F2D9C20">
            <w:r>
              <w:rPr>
                <w:rFonts w:hint="eastAsia"/>
              </w:rPr>
              <w:t>合计</w:t>
            </w:r>
          </w:p>
        </w:tc>
        <w:tc>
          <w:tcPr>
            <w:tcW w:w="2519" w:type="dxa"/>
            <w:vAlign w:val="center"/>
          </w:tcPr>
          <w:p w14:paraId="379A47EA">
            <w:pPr>
              <w:jc w:val="right"/>
            </w:pPr>
            <w:r>
              <w:rPr>
                <w:rFonts w:hint="eastAsia"/>
              </w:rPr>
              <w:t>3,199,625.06</w:t>
            </w:r>
          </w:p>
        </w:tc>
        <w:tc>
          <w:tcPr>
            <w:tcW w:w="3322" w:type="dxa"/>
            <w:vAlign w:val="center"/>
          </w:tcPr>
          <w:p w14:paraId="70AC5A39">
            <w:pPr>
              <w:jc w:val="right"/>
            </w:pPr>
            <w:r>
              <w:rPr>
                <w:rFonts w:hint="eastAsia"/>
              </w:rPr>
              <w:t>-</w:t>
            </w:r>
          </w:p>
        </w:tc>
      </w:tr>
    </w:tbl>
    <w:p w14:paraId="35E30CED">
      <w:pPr>
        <w:pStyle w:val="36"/>
      </w:pPr>
      <w:bookmarkStart w:id="78" w:name="_Toc78"/>
      <w:r>
        <w:t xml:space="preserve"> 期末买断式逆回购交易中取得的债券</w:t>
      </w:r>
      <w:bookmarkEnd w:id="78"/>
    </w:p>
    <w:p w14:paraId="0F2B19D0">
      <w:pPr>
        <w:pStyle w:val="18"/>
        <w:rPr>
          <w:rFonts w:hint="eastAsia"/>
        </w:rPr>
      </w:pPr>
      <w:r>
        <w:rPr>
          <w:rFonts w:hint="eastAsia"/>
        </w:rPr>
        <w:t>无。</w:t>
      </w:r>
    </w:p>
    <w:p w14:paraId="64A32BF0">
      <w:pPr>
        <w:pStyle w:val="35"/>
      </w:pPr>
      <w:bookmarkStart w:id="79" w:name="_Toc79"/>
      <w:r>
        <w:t xml:space="preserve"> 其他资产</w:t>
      </w:r>
      <w:bookmarkEnd w:id="79"/>
    </w:p>
    <w:p w14:paraId="4FE09890">
      <w:pPr>
        <w:pStyle w:val="18"/>
        <w:rPr>
          <w:rFonts w:hint="eastAsia"/>
        </w:rPr>
      </w:pPr>
      <w:r>
        <w:rPr>
          <w:rFonts w:hint="eastAsia"/>
        </w:rPr>
        <w:t>无。</w:t>
      </w:r>
    </w:p>
    <w:p w14:paraId="270BD7FE">
      <w:pPr>
        <w:pStyle w:val="35"/>
      </w:pPr>
      <w:bookmarkStart w:id="80" w:name="_Toc80"/>
      <w:r>
        <w:t>其他负债</w:t>
      </w:r>
      <w:bookmarkEnd w:id="80"/>
    </w:p>
    <w:p w14:paraId="0EB03D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72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6568318">
            <w:pPr>
              <w:jc w:val="center"/>
            </w:pPr>
            <w:r>
              <w:rPr>
                <w:rFonts w:hint="eastAsia"/>
                <w:b/>
              </w:rPr>
              <w:t>项目</w:t>
            </w:r>
          </w:p>
        </w:tc>
        <w:tc>
          <w:tcPr>
            <w:tcW w:w="2768" w:type="dxa"/>
            <w:shd w:val="clear" w:color="auto" w:fill="BFBFBF"/>
            <w:vAlign w:val="center"/>
          </w:tcPr>
          <w:p w14:paraId="1E3EEFA6">
            <w:pPr>
              <w:jc w:val="center"/>
            </w:pPr>
            <w:r>
              <w:rPr>
                <w:rFonts w:hint="eastAsia"/>
                <w:b/>
              </w:rPr>
              <w:t>本期末2025年12月31日</w:t>
            </w:r>
          </w:p>
        </w:tc>
        <w:tc>
          <w:tcPr>
            <w:tcW w:w="2768" w:type="dxa"/>
            <w:shd w:val="clear" w:color="auto" w:fill="BFBFBF"/>
            <w:vAlign w:val="center"/>
          </w:tcPr>
          <w:p w14:paraId="7825E8FD">
            <w:pPr>
              <w:jc w:val="center"/>
            </w:pPr>
            <w:r>
              <w:rPr>
                <w:rFonts w:hint="eastAsia"/>
                <w:b/>
              </w:rPr>
              <w:t>上年度末2024年12月31日</w:t>
            </w:r>
          </w:p>
        </w:tc>
      </w:tr>
      <w:tr w14:paraId="26795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7F22E3">
            <w:r>
              <w:rPr>
                <w:rFonts w:hint="eastAsia"/>
              </w:rPr>
              <w:t>应付券商交易单元保证金</w:t>
            </w:r>
          </w:p>
        </w:tc>
        <w:tc>
          <w:tcPr>
            <w:tcW w:w="2768" w:type="dxa"/>
            <w:vAlign w:val="center"/>
          </w:tcPr>
          <w:p w14:paraId="56683F43">
            <w:pPr>
              <w:jc w:val="right"/>
            </w:pPr>
            <w:r>
              <w:rPr>
                <w:rFonts w:hint="eastAsia"/>
              </w:rPr>
              <w:t>-</w:t>
            </w:r>
          </w:p>
        </w:tc>
        <w:tc>
          <w:tcPr>
            <w:tcW w:w="2768" w:type="dxa"/>
            <w:vAlign w:val="center"/>
          </w:tcPr>
          <w:p w14:paraId="75D36C9A">
            <w:pPr>
              <w:jc w:val="right"/>
            </w:pPr>
            <w:r>
              <w:rPr>
                <w:rFonts w:hint="eastAsia"/>
              </w:rPr>
              <w:t>-</w:t>
            </w:r>
          </w:p>
        </w:tc>
      </w:tr>
      <w:tr w14:paraId="240E5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5E1343">
            <w:r>
              <w:rPr>
                <w:rFonts w:hint="eastAsia"/>
              </w:rPr>
              <w:t>应付赎回费</w:t>
            </w:r>
          </w:p>
        </w:tc>
        <w:tc>
          <w:tcPr>
            <w:tcW w:w="2768" w:type="dxa"/>
            <w:vAlign w:val="center"/>
          </w:tcPr>
          <w:p w14:paraId="05B0D6A2">
            <w:pPr>
              <w:jc w:val="right"/>
            </w:pPr>
            <w:r>
              <w:rPr>
                <w:rFonts w:hint="eastAsia"/>
              </w:rPr>
              <w:t>252.77</w:t>
            </w:r>
          </w:p>
        </w:tc>
        <w:tc>
          <w:tcPr>
            <w:tcW w:w="2768" w:type="dxa"/>
            <w:vAlign w:val="center"/>
          </w:tcPr>
          <w:p w14:paraId="1DE7D9D2">
            <w:pPr>
              <w:jc w:val="right"/>
            </w:pPr>
            <w:r>
              <w:rPr>
                <w:rFonts w:hint="eastAsia"/>
              </w:rPr>
              <w:t>434.35</w:t>
            </w:r>
          </w:p>
        </w:tc>
      </w:tr>
      <w:tr w14:paraId="4D3A8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3A350D">
            <w:r>
              <w:rPr>
                <w:rFonts w:hint="eastAsia"/>
              </w:rPr>
              <w:t>应付证券出借违约金</w:t>
            </w:r>
          </w:p>
        </w:tc>
        <w:tc>
          <w:tcPr>
            <w:tcW w:w="2768" w:type="dxa"/>
            <w:vAlign w:val="center"/>
          </w:tcPr>
          <w:p w14:paraId="56DA3547">
            <w:pPr>
              <w:jc w:val="right"/>
            </w:pPr>
            <w:r>
              <w:rPr>
                <w:rFonts w:hint="eastAsia"/>
              </w:rPr>
              <w:t>-</w:t>
            </w:r>
          </w:p>
        </w:tc>
        <w:tc>
          <w:tcPr>
            <w:tcW w:w="2768" w:type="dxa"/>
            <w:vAlign w:val="center"/>
          </w:tcPr>
          <w:p w14:paraId="0EA79738">
            <w:pPr>
              <w:jc w:val="right"/>
            </w:pPr>
            <w:r>
              <w:rPr>
                <w:rFonts w:hint="eastAsia"/>
              </w:rPr>
              <w:t>-</w:t>
            </w:r>
          </w:p>
        </w:tc>
      </w:tr>
      <w:tr w14:paraId="4397B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F5DD81">
            <w:r>
              <w:rPr>
                <w:rFonts w:hint="eastAsia"/>
              </w:rPr>
              <w:t>应付交易费用</w:t>
            </w:r>
          </w:p>
        </w:tc>
        <w:tc>
          <w:tcPr>
            <w:tcW w:w="2768" w:type="dxa"/>
            <w:vAlign w:val="center"/>
          </w:tcPr>
          <w:p w14:paraId="657C3916">
            <w:pPr>
              <w:jc w:val="right"/>
            </w:pPr>
            <w:r>
              <w:rPr>
                <w:rFonts w:hint="eastAsia"/>
              </w:rPr>
              <w:t>51,875.87</w:t>
            </w:r>
          </w:p>
        </w:tc>
        <w:tc>
          <w:tcPr>
            <w:tcW w:w="2768" w:type="dxa"/>
            <w:vAlign w:val="center"/>
          </w:tcPr>
          <w:p w14:paraId="333BB22D">
            <w:pPr>
              <w:jc w:val="right"/>
            </w:pPr>
            <w:r>
              <w:rPr>
                <w:rFonts w:hint="eastAsia"/>
              </w:rPr>
              <w:t>70,056.55</w:t>
            </w:r>
          </w:p>
        </w:tc>
      </w:tr>
      <w:tr w14:paraId="72C48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D67521">
            <w:r>
              <w:rPr>
                <w:rFonts w:hint="eastAsia"/>
              </w:rPr>
              <w:t>其中：交易所市场</w:t>
            </w:r>
          </w:p>
        </w:tc>
        <w:tc>
          <w:tcPr>
            <w:tcW w:w="2768" w:type="dxa"/>
            <w:vAlign w:val="center"/>
          </w:tcPr>
          <w:p w14:paraId="2FE19146">
            <w:pPr>
              <w:jc w:val="right"/>
            </w:pPr>
            <w:r>
              <w:rPr>
                <w:rFonts w:hint="eastAsia"/>
              </w:rPr>
              <w:t>51,875.87</w:t>
            </w:r>
          </w:p>
        </w:tc>
        <w:tc>
          <w:tcPr>
            <w:tcW w:w="2768" w:type="dxa"/>
            <w:vAlign w:val="center"/>
          </w:tcPr>
          <w:p w14:paraId="1F91BEB2">
            <w:pPr>
              <w:jc w:val="right"/>
            </w:pPr>
            <w:r>
              <w:rPr>
                <w:rFonts w:hint="eastAsia"/>
              </w:rPr>
              <w:t>70,056.55</w:t>
            </w:r>
          </w:p>
        </w:tc>
      </w:tr>
      <w:tr w14:paraId="60502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B202F9">
            <w:r>
              <w:rPr>
                <w:rFonts w:hint="eastAsia"/>
              </w:rPr>
              <w:t xml:space="preserve">      银行间市场</w:t>
            </w:r>
          </w:p>
        </w:tc>
        <w:tc>
          <w:tcPr>
            <w:tcW w:w="2768" w:type="dxa"/>
            <w:vAlign w:val="center"/>
          </w:tcPr>
          <w:p w14:paraId="5DA0CFD6">
            <w:pPr>
              <w:jc w:val="right"/>
            </w:pPr>
            <w:r>
              <w:rPr>
                <w:rFonts w:hint="eastAsia"/>
              </w:rPr>
              <w:t>-</w:t>
            </w:r>
          </w:p>
        </w:tc>
        <w:tc>
          <w:tcPr>
            <w:tcW w:w="2768" w:type="dxa"/>
            <w:vAlign w:val="center"/>
          </w:tcPr>
          <w:p w14:paraId="4AF0C28F">
            <w:pPr>
              <w:jc w:val="right"/>
            </w:pPr>
            <w:r>
              <w:rPr>
                <w:rFonts w:hint="eastAsia"/>
              </w:rPr>
              <w:t>-</w:t>
            </w:r>
          </w:p>
        </w:tc>
      </w:tr>
      <w:tr w14:paraId="2BAA6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30D5B8">
            <w:r>
              <w:rPr>
                <w:rFonts w:hint="eastAsia"/>
              </w:rPr>
              <w:t>应付利息</w:t>
            </w:r>
          </w:p>
        </w:tc>
        <w:tc>
          <w:tcPr>
            <w:tcW w:w="2768" w:type="dxa"/>
            <w:vAlign w:val="center"/>
          </w:tcPr>
          <w:p w14:paraId="3D3A2B85">
            <w:pPr>
              <w:jc w:val="right"/>
            </w:pPr>
            <w:r>
              <w:rPr>
                <w:rFonts w:hint="eastAsia"/>
              </w:rPr>
              <w:t>-</w:t>
            </w:r>
          </w:p>
        </w:tc>
        <w:tc>
          <w:tcPr>
            <w:tcW w:w="2768" w:type="dxa"/>
            <w:vAlign w:val="center"/>
          </w:tcPr>
          <w:p w14:paraId="0D357E55">
            <w:pPr>
              <w:jc w:val="right"/>
            </w:pPr>
            <w:r>
              <w:rPr>
                <w:rFonts w:hint="eastAsia"/>
              </w:rPr>
              <w:t>-</w:t>
            </w:r>
          </w:p>
        </w:tc>
      </w:tr>
      <w:tr w14:paraId="3F56C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36579E">
            <w:r>
              <w:rPr>
                <w:rFonts w:hint="eastAsia"/>
              </w:rPr>
              <w:t>预提费用</w:t>
            </w:r>
          </w:p>
        </w:tc>
        <w:tc>
          <w:tcPr>
            <w:tcW w:w="2768" w:type="dxa"/>
            <w:vAlign w:val="center"/>
          </w:tcPr>
          <w:p w14:paraId="061E911A">
            <w:pPr>
              <w:jc w:val="right"/>
            </w:pPr>
            <w:r>
              <w:rPr>
                <w:rFonts w:hint="eastAsia"/>
              </w:rPr>
              <w:t>172,300.00</w:t>
            </w:r>
          </w:p>
        </w:tc>
        <w:tc>
          <w:tcPr>
            <w:tcW w:w="2768" w:type="dxa"/>
            <w:vAlign w:val="center"/>
          </w:tcPr>
          <w:p w14:paraId="6BF9303C">
            <w:pPr>
              <w:jc w:val="right"/>
            </w:pPr>
            <w:r>
              <w:rPr>
                <w:rFonts w:hint="eastAsia"/>
              </w:rPr>
              <w:t>170,000.00</w:t>
            </w:r>
          </w:p>
        </w:tc>
      </w:tr>
      <w:tr w14:paraId="3947D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95CE7F">
            <w:r>
              <w:rPr>
                <w:rFonts w:hint="eastAsia"/>
              </w:rPr>
              <w:t>合计</w:t>
            </w:r>
          </w:p>
        </w:tc>
        <w:tc>
          <w:tcPr>
            <w:tcW w:w="2768" w:type="dxa"/>
            <w:vAlign w:val="center"/>
          </w:tcPr>
          <w:p w14:paraId="357C3E0D">
            <w:pPr>
              <w:jc w:val="right"/>
            </w:pPr>
            <w:r>
              <w:rPr>
                <w:rFonts w:hint="eastAsia"/>
              </w:rPr>
              <w:t>224,428.64</w:t>
            </w:r>
          </w:p>
        </w:tc>
        <w:tc>
          <w:tcPr>
            <w:tcW w:w="2768" w:type="dxa"/>
            <w:vAlign w:val="center"/>
          </w:tcPr>
          <w:p w14:paraId="689C91BA">
            <w:pPr>
              <w:jc w:val="right"/>
            </w:pPr>
            <w:r>
              <w:rPr>
                <w:rFonts w:hint="eastAsia"/>
              </w:rPr>
              <w:t>240,490.90</w:t>
            </w:r>
          </w:p>
        </w:tc>
      </w:tr>
    </w:tbl>
    <w:p w14:paraId="2A279BA1">
      <w:pPr>
        <w:pStyle w:val="35"/>
      </w:pPr>
      <w:bookmarkStart w:id="81" w:name="_Toc81"/>
      <w:r>
        <w:t xml:space="preserve">实收基金 </w:t>
      </w:r>
      <w:bookmarkEnd w:id="81"/>
    </w:p>
    <w:p w14:paraId="4F16A65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E115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2FCB305">
            <w:pPr>
              <w:jc w:val="center"/>
            </w:pPr>
            <w:r>
              <w:rPr>
                <w:rFonts w:hint="eastAsia"/>
                <w:b/>
              </w:rPr>
              <w:t>项目</w:t>
            </w:r>
          </w:p>
        </w:tc>
        <w:tc>
          <w:tcPr>
            <w:tcW w:w="2491" w:type="dxa"/>
            <w:gridSpan w:val="2"/>
            <w:shd w:val="clear" w:color="auto" w:fill="BFBFBF"/>
            <w:vAlign w:val="center"/>
          </w:tcPr>
          <w:p w14:paraId="19394937">
            <w:pPr>
              <w:jc w:val="center"/>
            </w:pPr>
            <w:r>
              <w:rPr>
                <w:rFonts w:hint="eastAsia"/>
                <w:b/>
              </w:rPr>
              <w:t>本期2025年1月1日至2025年12月31日</w:t>
            </w:r>
          </w:p>
        </w:tc>
      </w:tr>
      <w:tr w14:paraId="3EC4F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3BA2ADB"/>
        </w:tc>
        <w:tc>
          <w:tcPr>
            <w:tcW w:w="2491" w:type="dxa"/>
            <w:shd w:val="clear" w:color="auto" w:fill="BFBFBF"/>
            <w:vAlign w:val="center"/>
          </w:tcPr>
          <w:p w14:paraId="6B9F2C7F">
            <w:pPr>
              <w:jc w:val="center"/>
            </w:pPr>
            <w:r>
              <w:rPr>
                <w:rFonts w:hint="eastAsia"/>
                <w:b/>
              </w:rPr>
              <w:t>基金份额（份）</w:t>
            </w:r>
          </w:p>
        </w:tc>
        <w:tc>
          <w:tcPr>
            <w:tcW w:w="2907" w:type="dxa"/>
            <w:shd w:val="clear" w:color="auto" w:fill="BFBFBF"/>
            <w:vAlign w:val="center"/>
          </w:tcPr>
          <w:p w14:paraId="08EB9460">
            <w:pPr>
              <w:jc w:val="center"/>
            </w:pPr>
            <w:r>
              <w:rPr>
                <w:rFonts w:hint="eastAsia"/>
                <w:b/>
              </w:rPr>
              <w:t>账面金额</w:t>
            </w:r>
          </w:p>
        </w:tc>
      </w:tr>
      <w:tr w14:paraId="7410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184C1C">
            <w:r>
              <w:rPr>
                <w:rFonts w:hint="eastAsia"/>
              </w:rPr>
              <w:t>上年度末</w:t>
            </w:r>
          </w:p>
        </w:tc>
        <w:tc>
          <w:tcPr>
            <w:tcW w:w="2491" w:type="dxa"/>
            <w:vAlign w:val="center"/>
          </w:tcPr>
          <w:p w14:paraId="4521E78C">
            <w:pPr>
              <w:jc w:val="right"/>
            </w:pPr>
            <w:r>
              <w:rPr>
                <w:rFonts w:hint="eastAsia"/>
              </w:rPr>
              <w:t>182,009,533.09</w:t>
            </w:r>
          </w:p>
        </w:tc>
        <w:tc>
          <w:tcPr>
            <w:tcW w:w="2907" w:type="dxa"/>
            <w:vAlign w:val="center"/>
          </w:tcPr>
          <w:p w14:paraId="25456C64">
            <w:pPr>
              <w:jc w:val="right"/>
            </w:pPr>
            <w:r>
              <w:rPr>
                <w:rFonts w:hint="eastAsia"/>
              </w:rPr>
              <w:t>182,009,533.09</w:t>
            </w:r>
          </w:p>
        </w:tc>
      </w:tr>
      <w:tr w14:paraId="054CD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0F0A26">
            <w:r>
              <w:rPr>
                <w:rFonts w:hint="eastAsia"/>
              </w:rPr>
              <w:t>本期申购</w:t>
            </w:r>
          </w:p>
        </w:tc>
        <w:tc>
          <w:tcPr>
            <w:tcW w:w="2491" w:type="dxa"/>
            <w:vAlign w:val="center"/>
          </w:tcPr>
          <w:p w14:paraId="462303B5">
            <w:pPr>
              <w:jc w:val="right"/>
            </w:pPr>
            <w:r>
              <w:rPr>
                <w:rFonts w:hint="eastAsia"/>
              </w:rPr>
              <w:t>15,038,076.98</w:t>
            </w:r>
          </w:p>
        </w:tc>
        <w:tc>
          <w:tcPr>
            <w:tcW w:w="2907" w:type="dxa"/>
            <w:vAlign w:val="center"/>
          </w:tcPr>
          <w:p w14:paraId="0067818A">
            <w:pPr>
              <w:jc w:val="right"/>
            </w:pPr>
            <w:r>
              <w:rPr>
                <w:rFonts w:hint="eastAsia"/>
              </w:rPr>
              <w:t>15,038,076.98</w:t>
            </w:r>
          </w:p>
        </w:tc>
      </w:tr>
      <w:tr w14:paraId="4B11B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1F5594">
            <w:r>
              <w:rPr>
                <w:rFonts w:hint="eastAsia"/>
              </w:rPr>
              <w:t>本期赎回（以“-”号填列）</w:t>
            </w:r>
          </w:p>
        </w:tc>
        <w:tc>
          <w:tcPr>
            <w:tcW w:w="2491" w:type="dxa"/>
            <w:vAlign w:val="center"/>
          </w:tcPr>
          <w:p w14:paraId="5728D284">
            <w:pPr>
              <w:jc w:val="right"/>
            </w:pPr>
            <w:r>
              <w:rPr>
                <w:rFonts w:hint="eastAsia"/>
              </w:rPr>
              <w:t>-81,296,601.02</w:t>
            </w:r>
          </w:p>
        </w:tc>
        <w:tc>
          <w:tcPr>
            <w:tcW w:w="2907" w:type="dxa"/>
            <w:vAlign w:val="center"/>
          </w:tcPr>
          <w:p w14:paraId="5F16B820">
            <w:pPr>
              <w:jc w:val="right"/>
            </w:pPr>
            <w:r>
              <w:rPr>
                <w:rFonts w:hint="eastAsia"/>
              </w:rPr>
              <w:t>-81,296,601.02</w:t>
            </w:r>
          </w:p>
        </w:tc>
      </w:tr>
      <w:tr w14:paraId="4F38E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466FF4">
            <w:r>
              <w:rPr>
                <w:rFonts w:hint="eastAsia"/>
              </w:rPr>
              <w:t>基金拆分/份额折算前</w:t>
            </w:r>
          </w:p>
        </w:tc>
        <w:tc>
          <w:tcPr>
            <w:tcW w:w="2491" w:type="dxa"/>
            <w:vAlign w:val="center"/>
          </w:tcPr>
          <w:p w14:paraId="16846064">
            <w:pPr>
              <w:jc w:val="right"/>
            </w:pPr>
            <w:r>
              <w:rPr>
                <w:rFonts w:hint="eastAsia"/>
              </w:rPr>
              <w:t>-</w:t>
            </w:r>
          </w:p>
        </w:tc>
        <w:tc>
          <w:tcPr>
            <w:tcW w:w="2907" w:type="dxa"/>
            <w:vAlign w:val="center"/>
          </w:tcPr>
          <w:p w14:paraId="15BD246D">
            <w:pPr>
              <w:jc w:val="right"/>
            </w:pPr>
            <w:r>
              <w:rPr>
                <w:rFonts w:hint="eastAsia"/>
              </w:rPr>
              <w:t>-</w:t>
            </w:r>
          </w:p>
        </w:tc>
      </w:tr>
      <w:tr w14:paraId="2FD2E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174E97">
            <w:r>
              <w:rPr>
                <w:rFonts w:hint="eastAsia"/>
              </w:rPr>
              <w:t>基金拆分/份额折算调整</w:t>
            </w:r>
          </w:p>
        </w:tc>
        <w:tc>
          <w:tcPr>
            <w:tcW w:w="2491" w:type="dxa"/>
            <w:vAlign w:val="center"/>
          </w:tcPr>
          <w:p w14:paraId="47284746">
            <w:pPr>
              <w:jc w:val="right"/>
            </w:pPr>
            <w:r>
              <w:rPr>
                <w:rFonts w:hint="eastAsia"/>
              </w:rPr>
              <w:t>-</w:t>
            </w:r>
          </w:p>
        </w:tc>
        <w:tc>
          <w:tcPr>
            <w:tcW w:w="2907" w:type="dxa"/>
            <w:vAlign w:val="center"/>
          </w:tcPr>
          <w:p w14:paraId="309C806C">
            <w:pPr>
              <w:jc w:val="right"/>
            </w:pPr>
            <w:r>
              <w:rPr>
                <w:rFonts w:hint="eastAsia"/>
              </w:rPr>
              <w:t>-</w:t>
            </w:r>
          </w:p>
        </w:tc>
      </w:tr>
      <w:tr w14:paraId="740FB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6033CC">
            <w:r>
              <w:rPr>
                <w:rFonts w:hint="eastAsia"/>
              </w:rPr>
              <w:t>本期申购</w:t>
            </w:r>
          </w:p>
        </w:tc>
        <w:tc>
          <w:tcPr>
            <w:tcW w:w="2491" w:type="dxa"/>
            <w:vAlign w:val="center"/>
          </w:tcPr>
          <w:p w14:paraId="383C826B">
            <w:pPr>
              <w:jc w:val="right"/>
            </w:pPr>
            <w:r>
              <w:rPr>
                <w:rFonts w:hint="eastAsia"/>
              </w:rPr>
              <w:t>-</w:t>
            </w:r>
          </w:p>
        </w:tc>
        <w:tc>
          <w:tcPr>
            <w:tcW w:w="2907" w:type="dxa"/>
            <w:vAlign w:val="center"/>
          </w:tcPr>
          <w:p w14:paraId="0A6A95AC">
            <w:pPr>
              <w:jc w:val="right"/>
            </w:pPr>
            <w:r>
              <w:rPr>
                <w:rFonts w:hint="eastAsia"/>
              </w:rPr>
              <w:t>-</w:t>
            </w:r>
          </w:p>
        </w:tc>
      </w:tr>
      <w:tr w14:paraId="075EA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3E169A">
            <w:r>
              <w:rPr>
                <w:rFonts w:hint="eastAsia"/>
              </w:rPr>
              <w:t>本期赎回（以“-”号填列）</w:t>
            </w:r>
          </w:p>
        </w:tc>
        <w:tc>
          <w:tcPr>
            <w:tcW w:w="2491" w:type="dxa"/>
            <w:vAlign w:val="center"/>
          </w:tcPr>
          <w:p w14:paraId="7A58B1E9">
            <w:pPr>
              <w:jc w:val="right"/>
            </w:pPr>
            <w:r>
              <w:rPr>
                <w:rFonts w:hint="eastAsia"/>
              </w:rPr>
              <w:t>-</w:t>
            </w:r>
          </w:p>
        </w:tc>
        <w:tc>
          <w:tcPr>
            <w:tcW w:w="2907" w:type="dxa"/>
            <w:vAlign w:val="center"/>
          </w:tcPr>
          <w:p w14:paraId="0B6EE3D3">
            <w:pPr>
              <w:jc w:val="right"/>
            </w:pPr>
            <w:r>
              <w:rPr>
                <w:rFonts w:hint="eastAsia"/>
              </w:rPr>
              <w:t>-</w:t>
            </w:r>
          </w:p>
        </w:tc>
      </w:tr>
      <w:tr w14:paraId="6433A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5F896A">
            <w:r>
              <w:rPr>
                <w:rFonts w:hint="eastAsia"/>
              </w:rPr>
              <w:t>本期末</w:t>
            </w:r>
          </w:p>
        </w:tc>
        <w:tc>
          <w:tcPr>
            <w:tcW w:w="2491" w:type="dxa"/>
            <w:vAlign w:val="center"/>
          </w:tcPr>
          <w:p w14:paraId="206173E3">
            <w:pPr>
              <w:jc w:val="right"/>
            </w:pPr>
            <w:r>
              <w:rPr>
                <w:rFonts w:hint="eastAsia"/>
              </w:rPr>
              <w:t>115,751,009.05</w:t>
            </w:r>
          </w:p>
        </w:tc>
        <w:tc>
          <w:tcPr>
            <w:tcW w:w="2907" w:type="dxa"/>
            <w:vAlign w:val="center"/>
          </w:tcPr>
          <w:p w14:paraId="5FA06AFB">
            <w:pPr>
              <w:jc w:val="right"/>
            </w:pPr>
            <w:r>
              <w:rPr>
                <w:rFonts w:hint="eastAsia"/>
              </w:rPr>
              <w:t>115,751,009.05</w:t>
            </w:r>
          </w:p>
        </w:tc>
      </w:tr>
    </w:tbl>
    <w:p w14:paraId="49C65F86">
      <w:pPr>
        <w:pStyle w:val="47"/>
        <w:rPr>
          <w:rFonts w:hint="eastAsia"/>
        </w:rPr>
      </w:pPr>
      <w:r>
        <w:rPr>
          <w:rFonts w:hint="eastAsia"/>
        </w:rPr>
        <w:t>注：本基金申购含红利再投份额（如有）、转换入份额（如有）；赎回含转出份额（如有）。</w:t>
      </w:r>
    </w:p>
    <w:p w14:paraId="7D6CDDD4">
      <w:pPr>
        <w:pStyle w:val="35"/>
      </w:pPr>
      <w:bookmarkStart w:id="82" w:name="_Toc82"/>
      <w:r>
        <w:t xml:space="preserve"> 未分配利润 </w:t>
      </w:r>
      <w:bookmarkEnd w:id="82"/>
    </w:p>
    <w:p w14:paraId="05D3386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EC33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EBF6C69">
            <w:pPr>
              <w:jc w:val="center"/>
            </w:pPr>
            <w:r>
              <w:rPr>
                <w:rFonts w:hint="eastAsia"/>
                <w:b/>
              </w:rPr>
              <w:t>项目</w:t>
            </w:r>
          </w:p>
        </w:tc>
        <w:tc>
          <w:tcPr>
            <w:tcW w:w="2076" w:type="dxa"/>
            <w:shd w:val="clear" w:color="auto" w:fill="BFBFBF"/>
            <w:vAlign w:val="center"/>
          </w:tcPr>
          <w:p w14:paraId="49092EE4">
            <w:pPr>
              <w:jc w:val="center"/>
            </w:pPr>
            <w:r>
              <w:rPr>
                <w:rFonts w:hint="eastAsia"/>
                <w:b/>
              </w:rPr>
              <w:t>已实现部分</w:t>
            </w:r>
          </w:p>
        </w:tc>
        <w:tc>
          <w:tcPr>
            <w:tcW w:w="2076" w:type="dxa"/>
            <w:shd w:val="clear" w:color="auto" w:fill="BFBFBF"/>
            <w:vAlign w:val="center"/>
          </w:tcPr>
          <w:p w14:paraId="58D0A9B4">
            <w:pPr>
              <w:jc w:val="center"/>
            </w:pPr>
            <w:r>
              <w:rPr>
                <w:rFonts w:hint="eastAsia"/>
                <w:b/>
              </w:rPr>
              <w:t>未实现部分</w:t>
            </w:r>
          </w:p>
        </w:tc>
        <w:tc>
          <w:tcPr>
            <w:tcW w:w="2076" w:type="dxa"/>
            <w:shd w:val="clear" w:color="auto" w:fill="BFBFBF"/>
            <w:vAlign w:val="center"/>
          </w:tcPr>
          <w:p w14:paraId="1834EBFF">
            <w:pPr>
              <w:jc w:val="center"/>
            </w:pPr>
            <w:r>
              <w:rPr>
                <w:rFonts w:hint="eastAsia"/>
                <w:b/>
              </w:rPr>
              <w:t>未分配利润合计</w:t>
            </w:r>
          </w:p>
        </w:tc>
      </w:tr>
      <w:tr w14:paraId="2563A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A7E068">
            <w:r>
              <w:rPr>
                <w:rFonts w:hint="eastAsia"/>
              </w:rPr>
              <w:t>上年度末</w:t>
            </w:r>
          </w:p>
        </w:tc>
        <w:tc>
          <w:tcPr>
            <w:tcW w:w="2076" w:type="dxa"/>
            <w:vAlign w:val="center"/>
          </w:tcPr>
          <w:p w14:paraId="5F6149F5">
            <w:pPr>
              <w:jc w:val="right"/>
            </w:pPr>
            <w:r>
              <w:rPr>
                <w:rFonts w:hint="eastAsia"/>
              </w:rPr>
              <w:t>311,253,077.40</w:t>
            </w:r>
          </w:p>
        </w:tc>
        <w:tc>
          <w:tcPr>
            <w:tcW w:w="2076" w:type="dxa"/>
            <w:vAlign w:val="center"/>
          </w:tcPr>
          <w:p w14:paraId="7AB4A14A">
            <w:pPr>
              <w:jc w:val="right"/>
            </w:pPr>
            <w:r>
              <w:rPr>
                <w:rFonts w:hint="eastAsia"/>
              </w:rPr>
              <w:t>-24,407,512.43</w:t>
            </w:r>
          </w:p>
        </w:tc>
        <w:tc>
          <w:tcPr>
            <w:tcW w:w="2076" w:type="dxa"/>
            <w:vAlign w:val="center"/>
          </w:tcPr>
          <w:p w14:paraId="6208F80F">
            <w:pPr>
              <w:jc w:val="right"/>
            </w:pPr>
            <w:r>
              <w:rPr>
                <w:rFonts w:hint="eastAsia"/>
              </w:rPr>
              <w:t>286,845,564.97</w:t>
            </w:r>
          </w:p>
        </w:tc>
      </w:tr>
      <w:tr w14:paraId="449ED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56310B">
            <w:r>
              <w:rPr>
                <w:rFonts w:hint="eastAsia"/>
              </w:rPr>
              <w:t>加：会计政策变更</w:t>
            </w:r>
          </w:p>
        </w:tc>
        <w:tc>
          <w:tcPr>
            <w:tcW w:w="2076" w:type="dxa"/>
            <w:vAlign w:val="center"/>
          </w:tcPr>
          <w:p w14:paraId="561113A8">
            <w:pPr>
              <w:jc w:val="right"/>
            </w:pPr>
            <w:r>
              <w:rPr>
                <w:rFonts w:hint="eastAsia"/>
              </w:rPr>
              <w:t>-</w:t>
            </w:r>
          </w:p>
        </w:tc>
        <w:tc>
          <w:tcPr>
            <w:tcW w:w="2076" w:type="dxa"/>
            <w:vAlign w:val="center"/>
          </w:tcPr>
          <w:p w14:paraId="33C24F84">
            <w:pPr>
              <w:jc w:val="right"/>
            </w:pPr>
            <w:r>
              <w:rPr>
                <w:rFonts w:hint="eastAsia"/>
              </w:rPr>
              <w:t>-</w:t>
            </w:r>
          </w:p>
        </w:tc>
        <w:tc>
          <w:tcPr>
            <w:tcW w:w="2076" w:type="dxa"/>
            <w:vAlign w:val="center"/>
          </w:tcPr>
          <w:p w14:paraId="758F6650">
            <w:pPr>
              <w:jc w:val="right"/>
            </w:pPr>
            <w:r>
              <w:rPr>
                <w:rFonts w:hint="eastAsia"/>
              </w:rPr>
              <w:t>-</w:t>
            </w:r>
          </w:p>
        </w:tc>
      </w:tr>
      <w:tr w14:paraId="0E3D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6D6DEB">
            <w:r>
              <w:rPr>
                <w:rFonts w:hint="eastAsia"/>
              </w:rPr>
              <w:t xml:space="preserve">      前期差错更正</w:t>
            </w:r>
          </w:p>
        </w:tc>
        <w:tc>
          <w:tcPr>
            <w:tcW w:w="2076" w:type="dxa"/>
            <w:vAlign w:val="center"/>
          </w:tcPr>
          <w:p w14:paraId="763F3FBE">
            <w:pPr>
              <w:jc w:val="right"/>
            </w:pPr>
            <w:r>
              <w:rPr>
                <w:rFonts w:hint="eastAsia"/>
              </w:rPr>
              <w:t>-</w:t>
            </w:r>
          </w:p>
        </w:tc>
        <w:tc>
          <w:tcPr>
            <w:tcW w:w="2076" w:type="dxa"/>
            <w:vAlign w:val="center"/>
          </w:tcPr>
          <w:p w14:paraId="3BEED013">
            <w:pPr>
              <w:jc w:val="right"/>
            </w:pPr>
            <w:r>
              <w:rPr>
                <w:rFonts w:hint="eastAsia"/>
              </w:rPr>
              <w:t>-</w:t>
            </w:r>
          </w:p>
        </w:tc>
        <w:tc>
          <w:tcPr>
            <w:tcW w:w="2076" w:type="dxa"/>
            <w:vAlign w:val="center"/>
          </w:tcPr>
          <w:p w14:paraId="428D6ED0">
            <w:pPr>
              <w:jc w:val="right"/>
            </w:pPr>
            <w:r>
              <w:rPr>
                <w:rFonts w:hint="eastAsia"/>
              </w:rPr>
              <w:t>-</w:t>
            </w:r>
          </w:p>
        </w:tc>
      </w:tr>
      <w:tr w14:paraId="49DC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F23E07">
            <w:r>
              <w:rPr>
                <w:rFonts w:hint="eastAsia"/>
              </w:rPr>
              <w:t xml:space="preserve">      其他</w:t>
            </w:r>
          </w:p>
        </w:tc>
        <w:tc>
          <w:tcPr>
            <w:tcW w:w="2076" w:type="dxa"/>
            <w:vAlign w:val="center"/>
          </w:tcPr>
          <w:p w14:paraId="7DA6510D">
            <w:pPr>
              <w:jc w:val="right"/>
            </w:pPr>
            <w:r>
              <w:rPr>
                <w:rFonts w:hint="eastAsia"/>
              </w:rPr>
              <w:t>-</w:t>
            </w:r>
          </w:p>
        </w:tc>
        <w:tc>
          <w:tcPr>
            <w:tcW w:w="2076" w:type="dxa"/>
            <w:vAlign w:val="center"/>
          </w:tcPr>
          <w:p w14:paraId="1939DFBD">
            <w:pPr>
              <w:jc w:val="right"/>
            </w:pPr>
            <w:r>
              <w:rPr>
                <w:rFonts w:hint="eastAsia"/>
              </w:rPr>
              <w:t>-</w:t>
            </w:r>
          </w:p>
        </w:tc>
        <w:tc>
          <w:tcPr>
            <w:tcW w:w="2076" w:type="dxa"/>
            <w:vAlign w:val="center"/>
          </w:tcPr>
          <w:p w14:paraId="5BD74271">
            <w:pPr>
              <w:jc w:val="right"/>
            </w:pPr>
            <w:r>
              <w:rPr>
                <w:rFonts w:hint="eastAsia"/>
              </w:rPr>
              <w:t>-</w:t>
            </w:r>
          </w:p>
        </w:tc>
      </w:tr>
      <w:tr w14:paraId="62000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B072D6">
            <w:r>
              <w:rPr>
                <w:rFonts w:hint="eastAsia"/>
              </w:rPr>
              <w:t>本期期初</w:t>
            </w:r>
          </w:p>
        </w:tc>
        <w:tc>
          <w:tcPr>
            <w:tcW w:w="2076" w:type="dxa"/>
            <w:vAlign w:val="center"/>
          </w:tcPr>
          <w:p w14:paraId="02F5E5D8">
            <w:pPr>
              <w:jc w:val="right"/>
            </w:pPr>
            <w:r>
              <w:rPr>
                <w:rFonts w:hint="eastAsia"/>
              </w:rPr>
              <w:t>311,253,077.40</w:t>
            </w:r>
          </w:p>
        </w:tc>
        <w:tc>
          <w:tcPr>
            <w:tcW w:w="2076" w:type="dxa"/>
            <w:vAlign w:val="center"/>
          </w:tcPr>
          <w:p w14:paraId="6F788D50">
            <w:pPr>
              <w:jc w:val="right"/>
            </w:pPr>
            <w:r>
              <w:rPr>
                <w:rFonts w:hint="eastAsia"/>
              </w:rPr>
              <w:t>-24,407,512.43</w:t>
            </w:r>
          </w:p>
        </w:tc>
        <w:tc>
          <w:tcPr>
            <w:tcW w:w="2076" w:type="dxa"/>
            <w:vAlign w:val="center"/>
          </w:tcPr>
          <w:p w14:paraId="470CCD90">
            <w:pPr>
              <w:jc w:val="right"/>
            </w:pPr>
            <w:r>
              <w:rPr>
                <w:rFonts w:hint="eastAsia"/>
              </w:rPr>
              <w:t>286,845,564.97</w:t>
            </w:r>
          </w:p>
        </w:tc>
      </w:tr>
      <w:tr w14:paraId="5A9B1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44E00A">
            <w:r>
              <w:rPr>
                <w:rFonts w:hint="eastAsia"/>
              </w:rPr>
              <w:t>本期利润</w:t>
            </w:r>
          </w:p>
        </w:tc>
        <w:tc>
          <w:tcPr>
            <w:tcW w:w="2076" w:type="dxa"/>
            <w:vAlign w:val="center"/>
          </w:tcPr>
          <w:p w14:paraId="77EDF276">
            <w:pPr>
              <w:jc w:val="right"/>
            </w:pPr>
            <w:r>
              <w:rPr>
                <w:rFonts w:hint="eastAsia"/>
              </w:rPr>
              <w:t>23,031,228.09</w:t>
            </w:r>
          </w:p>
        </w:tc>
        <w:tc>
          <w:tcPr>
            <w:tcW w:w="2076" w:type="dxa"/>
            <w:vAlign w:val="center"/>
          </w:tcPr>
          <w:p w14:paraId="10DBC809">
            <w:pPr>
              <w:jc w:val="right"/>
            </w:pPr>
            <w:r>
              <w:rPr>
                <w:rFonts w:hint="eastAsia"/>
              </w:rPr>
              <w:t>640,325.68</w:t>
            </w:r>
          </w:p>
        </w:tc>
        <w:tc>
          <w:tcPr>
            <w:tcW w:w="2076" w:type="dxa"/>
            <w:vAlign w:val="center"/>
          </w:tcPr>
          <w:p w14:paraId="74D36404">
            <w:pPr>
              <w:jc w:val="right"/>
            </w:pPr>
            <w:r>
              <w:rPr>
                <w:rFonts w:hint="eastAsia"/>
              </w:rPr>
              <w:t>23,671,553.77</w:t>
            </w:r>
          </w:p>
        </w:tc>
      </w:tr>
      <w:tr w14:paraId="5E7F5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3B152E">
            <w:r>
              <w:rPr>
                <w:rFonts w:hint="eastAsia"/>
              </w:rPr>
              <w:t>本期基金份额交易产生的变动数</w:t>
            </w:r>
          </w:p>
        </w:tc>
        <w:tc>
          <w:tcPr>
            <w:tcW w:w="2076" w:type="dxa"/>
            <w:vAlign w:val="center"/>
          </w:tcPr>
          <w:p w14:paraId="13BCAF41">
            <w:pPr>
              <w:jc w:val="right"/>
            </w:pPr>
            <w:r>
              <w:rPr>
                <w:rFonts w:hint="eastAsia"/>
              </w:rPr>
              <w:t>-118,573,586.32</w:t>
            </w:r>
          </w:p>
        </w:tc>
        <w:tc>
          <w:tcPr>
            <w:tcW w:w="2076" w:type="dxa"/>
            <w:vAlign w:val="center"/>
          </w:tcPr>
          <w:p w14:paraId="529CB03C">
            <w:pPr>
              <w:jc w:val="right"/>
            </w:pPr>
            <w:r>
              <w:rPr>
                <w:rFonts w:hint="eastAsia"/>
              </w:rPr>
              <w:t>9,366,471.09</w:t>
            </w:r>
          </w:p>
        </w:tc>
        <w:tc>
          <w:tcPr>
            <w:tcW w:w="2076" w:type="dxa"/>
            <w:vAlign w:val="center"/>
          </w:tcPr>
          <w:p w14:paraId="182D631B">
            <w:pPr>
              <w:jc w:val="right"/>
            </w:pPr>
            <w:r>
              <w:rPr>
                <w:rFonts w:hint="eastAsia"/>
              </w:rPr>
              <w:t>-109,207,115.23</w:t>
            </w:r>
          </w:p>
        </w:tc>
      </w:tr>
      <w:tr w14:paraId="2788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1942CE">
            <w:r>
              <w:rPr>
                <w:rFonts w:hint="eastAsia"/>
              </w:rPr>
              <w:t>其中：基金申购款</w:t>
            </w:r>
          </w:p>
        </w:tc>
        <w:tc>
          <w:tcPr>
            <w:tcW w:w="2076" w:type="dxa"/>
            <w:vAlign w:val="center"/>
          </w:tcPr>
          <w:p w14:paraId="7D17535C">
            <w:pPr>
              <w:jc w:val="right"/>
            </w:pPr>
            <w:r>
              <w:rPr>
                <w:rFonts w:hint="eastAsia"/>
              </w:rPr>
              <w:t>26,406,417.49</w:t>
            </w:r>
          </w:p>
        </w:tc>
        <w:tc>
          <w:tcPr>
            <w:tcW w:w="2076" w:type="dxa"/>
            <w:vAlign w:val="center"/>
          </w:tcPr>
          <w:p w14:paraId="72955DB1">
            <w:pPr>
              <w:jc w:val="right"/>
            </w:pPr>
            <w:r>
              <w:rPr>
                <w:rFonts w:hint="eastAsia"/>
              </w:rPr>
              <w:t>-1,918,561.13</w:t>
            </w:r>
          </w:p>
        </w:tc>
        <w:tc>
          <w:tcPr>
            <w:tcW w:w="2076" w:type="dxa"/>
            <w:vAlign w:val="center"/>
          </w:tcPr>
          <w:p w14:paraId="63105E1C">
            <w:pPr>
              <w:jc w:val="right"/>
            </w:pPr>
            <w:r>
              <w:rPr>
                <w:rFonts w:hint="eastAsia"/>
              </w:rPr>
              <w:t>24,487,856.36</w:t>
            </w:r>
          </w:p>
        </w:tc>
      </w:tr>
      <w:tr w14:paraId="71C46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210095">
            <w:r>
              <w:rPr>
                <w:rFonts w:hint="eastAsia"/>
              </w:rPr>
              <w:t xml:space="preserve">      基金赎回款</w:t>
            </w:r>
          </w:p>
        </w:tc>
        <w:tc>
          <w:tcPr>
            <w:tcW w:w="2076" w:type="dxa"/>
            <w:vAlign w:val="center"/>
          </w:tcPr>
          <w:p w14:paraId="03B0644D">
            <w:pPr>
              <w:jc w:val="right"/>
            </w:pPr>
            <w:r>
              <w:rPr>
                <w:rFonts w:hint="eastAsia"/>
              </w:rPr>
              <w:t>-144,980,003.81</w:t>
            </w:r>
          </w:p>
        </w:tc>
        <w:tc>
          <w:tcPr>
            <w:tcW w:w="2076" w:type="dxa"/>
            <w:vAlign w:val="center"/>
          </w:tcPr>
          <w:p w14:paraId="50F80522">
            <w:pPr>
              <w:jc w:val="right"/>
            </w:pPr>
            <w:r>
              <w:rPr>
                <w:rFonts w:hint="eastAsia"/>
              </w:rPr>
              <w:t>11,285,032.22</w:t>
            </w:r>
          </w:p>
        </w:tc>
        <w:tc>
          <w:tcPr>
            <w:tcW w:w="2076" w:type="dxa"/>
            <w:vAlign w:val="center"/>
          </w:tcPr>
          <w:p w14:paraId="3C4C96AB">
            <w:pPr>
              <w:jc w:val="right"/>
            </w:pPr>
            <w:r>
              <w:rPr>
                <w:rFonts w:hint="eastAsia"/>
              </w:rPr>
              <w:t>-133,694,971.59</w:t>
            </w:r>
          </w:p>
        </w:tc>
      </w:tr>
      <w:tr w14:paraId="47DAF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3B5727">
            <w:r>
              <w:rPr>
                <w:rFonts w:hint="eastAsia"/>
              </w:rPr>
              <w:t>本期已分配利润</w:t>
            </w:r>
          </w:p>
        </w:tc>
        <w:tc>
          <w:tcPr>
            <w:tcW w:w="2076" w:type="dxa"/>
            <w:vAlign w:val="center"/>
          </w:tcPr>
          <w:p w14:paraId="52614DDF">
            <w:pPr>
              <w:jc w:val="right"/>
            </w:pPr>
            <w:r>
              <w:rPr>
                <w:rFonts w:hint="eastAsia"/>
              </w:rPr>
              <w:t>-</w:t>
            </w:r>
          </w:p>
        </w:tc>
        <w:tc>
          <w:tcPr>
            <w:tcW w:w="2076" w:type="dxa"/>
            <w:vAlign w:val="center"/>
          </w:tcPr>
          <w:p w14:paraId="715C1551">
            <w:pPr>
              <w:jc w:val="right"/>
            </w:pPr>
            <w:r>
              <w:rPr>
                <w:rFonts w:hint="eastAsia"/>
              </w:rPr>
              <w:t>-</w:t>
            </w:r>
          </w:p>
        </w:tc>
        <w:tc>
          <w:tcPr>
            <w:tcW w:w="2076" w:type="dxa"/>
            <w:vAlign w:val="center"/>
          </w:tcPr>
          <w:p w14:paraId="367CEAA1">
            <w:pPr>
              <w:jc w:val="right"/>
            </w:pPr>
            <w:r>
              <w:rPr>
                <w:rFonts w:hint="eastAsia"/>
              </w:rPr>
              <w:t>-</w:t>
            </w:r>
          </w:p>
        </w:tc>
      </w:tr>
      <w:tr w14:paraId="0A6FA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6243D0">
            <w:r>
              <w:rPr>
                <w:rFonts w:hint="eastAsia"/>
              </w:rPr>
              <w:t>本期末</w:t>
            </w:r>
          </w:p>
        </w:tc>
        <w:tc>
          <w:tcPr>
            <w:tcW w:w="2076" w:type="dxa"/>
            <w:vAlign w:val="center"/>
          </w:tcPr>
          <w:p w14:paraId="4BE41F27">
            <w:pPr>
              <w:jc w:val="right"/>
            </w:pPr>
            <w:r>
              <w:rPr>
                <w:rFonts w:hint="eastAsia"/>
              </w:rPr>
              <w:t>215,710,719.17</w:t>
            </w:r>
          </w:p>
        </w:tc>
        <w:tc>
          <w:tcPr>
            <w:tcW w:w="2076" w:type="dxa"/>
            <w:vAlign w:val="center"/>
          </w:tcPr>
          <w:p w14:paraId="1875F1FF">
            <w:pPr>
              <w:jc w:val="right"/>
            </w:pPr>
            <w:r>
              <w:rPr>
                <w:rFonts w:hint="eastAsia"/>
              </w:rPr>
              <w:t>-14,400,715.66</w:t>
            </w:r>
          </w:p>
        </w:tc>
        <w:tc>
          <w:tcPr>
            <w:tcW w:w="2076" w:type="dxa"/>
            <w:vAlign w:val="center"/>
          </w:tcPr>
          <w:p w14:paraId="5B24341F">
            <w:pPr>
              <w:jc w:val="right"/>
            </w:pPr>
            <w:r>
              <w:rPr>
                <w:rFonts w:hint="eastAsia"/>
              </w:rPr>
              <w:t>201,310,003.51</w:t>
            </w:r>
          </w:p>
        </w:tc>
      </w:tr>
    </w:tbl>
    <w:p w14:paraId="2E1DD472">
      <w:pPr>
        <w:pStyle w:val="35"/>
      </w:pPr>
      <w:bookmarkStart w:id="83" w:name="_Toc83"/>
      <w:r>
        <w:t xml:space="preserve"> 存款利息收入</w:t>
      </w:r>
      <w:bookmarkEnd w:id="83"/>
    </w:p>
    <w:p w14:paraId="565881A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4848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3FD83A0">
            <w:pPr>
              <w:jc w:val="center"/>
            </w:pPr>
            <w:r>
              <w:rPr>
                <w:rFonts w:hint="eastAsia"/>
                <w:b/>
              </w:rPr>
              <w:t>项目</w:t>
            </w:r>
          </w:p>
        </w:tc>
        <w:tc>
          <w:tcPr>
            <w:tcW w:w="2768" w:type="dxa"/>
            <w:shd w:val="clear" w:color="auto" w:fill="BFBFBF"/>
            <w:vAlign w:val="center"/>
          </w:tcPr>
          <w:p w14:paraId="5418547C">
            <w:pPr>
              <w:jc w:val="center"/>
            </w:pPr>
            <w:r>
              <w:rPr>
                <w:rFonts w:hint="eastAsia"/>
                <w:b/>
              </w:rPr>
              <w:t>本期2025年1月1日至2025年12月31日</w:t>
            </w:r>
          </w:p>
        </w:tc>
        <w:tc>
          <w:tcPr>
            <w:tcW w:w="2768" w:type="dxa"/>
            <w:shd w:val="clear" w:color="auto" w:fill="BFBFBF"/>
            <w:vAlign w:val="center"/>
          </w:tcPr>
          <w:p w14:paraId="10F11B79">
            <w:pPr>
              <w:jc w:val="center"/>
            </w:pPr>
            <w:r>
              <w:rPr>
                <w:rFonts w:hint="eastAsia"/>
                <w:b/>
              </w:rPr>
              <w:t>上年度可比期间2024年1月1日至2024年12月31日</w:t>
            </w:r>
          </w:p>
        </w:tc>
      </w:tr>
      <w:tr w14:paraId="64E54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27FA19">
            <w:r>
              <w:rPr>
                <w:rFonts w:hint="eastAsia"/>
              </w:rPr>
              <w:t>活期存款利息收入</w:t>
            </w:r>
          </w:p>
        </w:tc>
        <w:tc>
          <w:tcPr>
            <w:tcW w:w="2768" w:type="dxa"/>
            <w:vAlign w:val="center"/>
          </w:tcPr>
          <w:p w14:paraId="28173C44">
            <w:pPr>
              <w:jc w:val="right"/>
            </w:pPr>
            <w:r>
              <w:rPr>
                <w:rFonts w:hint="eastAsia"/>
              </w:rPr>
              <w:t>15,358.68</w:t>
            </w:r>
          </w:p>
        </w:tc>
        <w:tc>
          <w:tcPr>
            <w:tcW w:w="2768" w:type="dxa"/>
            <w:vAlign w:val="center"/>
          </w:tcPr>
          <w:p w14:paraId="599A9DDC">
            <w:pPr>
              <w:jc w:val="right"/>
            </w:pPr>
            <w:r>
              <w:rPr>
                <w:rFonts w:hint="eastAsia"/>
              </w:rPr>
              <w:t>13,646.82</w:t>
            </w:r>
          </w:p>
        </w:tc>
      </w:tr>
      <w:tr w14:paraId="2E8BC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9E3D54">
            <w:r>
              <w:rPr>
                <w:rFonts w:hint="eastAsia"/>
              </w:rPr>
              <w:t>定期存款利息收入</w:t>
            </w:r>
          </w:p>
        </w:tc>
        <w:tc>
          <w:tcPr>
            <w:tcW w:w="2768" w:type="dxa"/>
            <w:vAlign w:val="center"/>
          </w:tcPr>
          <w:p w14:paraId="289FF43D">
            <w:pPr>
              <w:jc w:val="right"/>
            </w:pPr>
            <w:r>
              <w:rPr>
                <w:rFonts w:hint="eastAsia"/>
              </w:rPr>
              <w:t>-</w:t>
            </w:r>
          </w:p>
        </w:tc>
        <w:tc>
          <w:tcPr>
            <w:tcW w:w="2768" w:type="dxa"/>
            <w:vAlign w:val="center"/>
          </w:tcPr>
          <w:p w14:paraId="6413B74E">
            <w:pPr>
              <w:jc w:val="right"/>
            </w:pPr>
            <w:r>
              <w:rPr>
                <w:rFonts w:hint="eastAsia"/>
              </w:rPr>
              <w:t>-</w:t>
            </w:r>
          </w:p>
        </w:tc>
      </w:tr>
      <w:tr w14:paraId="03B6C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84F38F">
            <w:r>
              <w:rPr>
                <w:rFonts w:hint="eastAsia"/>
              </w:rPr>
              <w:t>其他存款利息收入</w:t>
            </w:r>
          </w:p>
        </w:tc>
        <w:tc>
          <w:tcPr>
            <w:tcW w:w="2768" w:type="dxa"/>
            <w:vAlign w:val="center"/>
          </w:tcPr>
          <w:p w14:paraId="70F58A0D">
            <w:pPr>
              <w:jc w:val="right"/>
            </w:pPr>
            <w:r>
              <w:rPr>
                <w:rFonts w:hint="eastAsia"/>
              </w:rPr>
              <w:t>-</w:t>
            </w:r>
          </w:p>
        </w:tc>
        <w:tc>
          <w:tcPr>
            <w:tcW w:w="2768" w:type="dxa"/>
            <w:vAlign w:val="center"/>
          </w:tcPr>
          <w:p w14:paraId="782BDE0B">
            <w:pPr>
              <w:jc w:val="right"/>
            </w:pPr>
            <w:r>
              <w:rPr>
                <w:rFonts w:hint="eastAsia"/>
              </w:rPr>
              <w:t>-</w:t>
            </w:r>
          </w:p>
        </w:tc>
      </w:tr>
      <w:tr w14:paraId="3DF9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B6298A">
            <w:r>
              <w:rPr>
                <w:rFonts w:hint="eastAsia"/>
              </w:rPr>
              <w:t>结算备付金利息收入</w:t>
            </w:r>
          </w:p>
        </w:tc>
        <w:tc>
          <w:tcPr>
            <w:tcW w:w="2768" w:type="dxa"/>
            <w:vAlign w:val="center"/>
          </w:tcPr>
          <w:p w14:paraId="69D17656">
            <w:pPr>
              <w:jc w:val="right"/>
            </w:pPr>
            <w:r>
              <w:rPr>
                <w:rFonts w:hint="eastAsia"/>
              </w:rPr>
              <w:t>2,143.67</w:t>
            </w:r>
          </w:p>
        </w:tc>
        <w:tc>
          <w:tcPr>
            <w:tcW w:w="2768" w:type="dxa"/>
            <w:vAlign w:val="center"/>
          </w:tcPr>
          <w:p w14:paraId="0BA2BB3C">
            <w:pPr>
              <w:jc w:val="right"/>
            </w:pPr>
            <w:r>
              <w:rPr>
                <w:rFonts w:hint="eastAsia"/>
              </w:rPr>
              <w:t>12,190.84</w:t>
            </w:r>
          </w:p>
        </w:tc>
      </w:tr>
      <w:tr w14:paraId="43810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F8DEB5">
            <w:r>
              <w:rPr>
                <w:rFonts w:hint="eastAsia"/>
              </w:rPr>
              <w:t>其他</w:t>
            </w:r>
          </w:p>
        </w:tc>
        <w:tc>
          <w:tcPr>
            <w:tcW w:w="2768" w:type="dxa"/>
            <w:vAlign w:val="center"/>
          </w:tcPr>
          <w:p w14:paraId="73680C37">
            <w:pPr>
              <w:jc w:val="right"/>
            </w:pPr>
            <w:r>
              <w:rPr>
                <w:rFonts w:hint="eastAsia"/>
              </w:rPr>
              <w:t>318.05</w:t>
            </w:r>
          </w:p>
        </w:tc>
        <w:tc>
          <w:tcPr>
            <w:tcW w:w="2768" w:type="dxa"/>
            <w:vAlign w:val="center"/>
          </w:tcPr>
          <w:p w14:paraId="3CBE1FA4">
            <w:pPr>
              <w:jc w:val="right"/>
            </w:pPr>
            <w:r>
              <w:rPr>
                <w:rFonts w:hint="eastAsia"/>
              </w:rPr>
              <w:t>1,187.11</w:t>
            </w:r>
          </w:p>
        </w:tc>
      </w:tr>
      <w:tr w14:paraId="60D05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8B2205">
            <w:r>
              <w:rPr>
                <w:rFonts w:hint="eastAsia"/>
              </w:rPr>
              <w:t>合计</w:t>
            </w:r>
          </w:p>
        </w:tc>
        <w:tc>
          <w:tcPr>
            <w:tcW w:w="2768" w:type="dxa"/>
            <w:vAlign w:val="center"/>
          </w:tcPr>
          <w:p w14:paraId="46C8044D">
            <w:pPr>
              <w:jc w:val="right"/>
            </w:pPr>
            <w:r>
              <w:rPr>
                <w:rFonts w:hint="eastAsia"/>
              </w:rPr>
              <w:t>17,820.40</w:t>
            </w:r>
          </w:p>
        </w:tc>
        <w:tc>
          <w:tcPr>
            <w:tcW w:w="2768" w:type="dxa"/>
            <w:vAlign w:val="center"/>
          </w:tcPr>
          <w:p w14:paraId="49020EB5">
            <w:pPr>
              <w:jc w:val="right"/>
            </w:pPr>
            <w:r>
              <w:rPr>
                <w:rFonts w:hint="eastAsia"/>
              </w:rPr>
              <w:t>27,024.77</w:t>
            </w:r>
          </w:p>
        </w:tc>
      </w:tr>
    </w:tbl>
    <w:p w14:paraId="014169B0">
      <w:pPr>
        <w:pStyle w:val="35"/>
      </w:pPr>
      <w:bookmarkStart w:id="84" w:name="_Toc84"/>
      <w:r>
        <w:t>股票投资收益</w:t>
      </w:r>
      <w:bookmarkEnd w:id="84"/>
    </w:p>
    <w:p w14:paraId="3801D5C5">
      <w:pPr>
        <w:pStyle w:val="36"/>
      </w:pPr>
      <w:bookmarkStart w:id="85" w:name="_Toc85"/>
      <w:r>
        <w:t>股票投资收益项目构成</w:t>
      </w:r>
      <w:bookmarkEnd w:id="85"/>
    </w:p>
    <w:p w14:paraId="7E64BB6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190B0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6CC16BDE">
            <w:pPr>
              <w:jc w:val="center"/>
            </w:pPr>
            <w:r>
              <w:rPr>
                <w:rFonts w:hint="eastAsia"/>
                <w:b/>
              </w:rPr>
              <w:t>项目</w:t>
            </w:r>
          </w:p>
        </w:tc>
        <w:tc>
          <w:tcPr>
            <w:tcW w:w="2408" w:type="dxa"/>
            <w:shd w:val="clear" w:color="auto" w:fill="BFBFBF"/>
            <w:vAlign w:val="center"/>
          </w:tcPr>
          <w:p w14:paraId="0D3A7A52">
            <w:pPr>
              <w:jc w:val="center"/>
            </w:pPr>
            <w:r>
              <w:rPr>
                <w:rFonts w:hint="eastAsia"/>
                <w:b/>
              </w:rPr>
              <w:t>本期2025年1月1日至2025年12月31日</w:t>
            </w:r>
          </w:p>
        </w:tc>
        <w:tc>
          <w:tcPr>
            <w:tcW w:w="2740" w:type="dxa"/>
            <w:shd w:val="clear" w:color="auto" w:fill="BFBFBF"/>
            <w:vAlign w:val="center"/>
          </w:tcPr>
          <w:p w14:paraId="204213A0">
            <w:pPr>
              <w:jc w:val="center"/>
            </w:pPr>
            <w:r>
              <w:rPr>
                <w:rFonts w:hint="eastAsia"/>
                <w:b/>
              </w:rPr>
              <w:t>上年度可比期间2024年1月1日至2024年12月31日</w:t>
            </w:r>
          </w:p>
        </w:tc>
      </w:tr>
      <w:tr w14:paraId="30962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C1CFFC7">
            <w:r>
              <w:rPr>
                <w:rFonts w:hint="eastAsia"/>
              </w:rPr>
              <w:t>股票投资收益——买卖股票差价收入</w:t>
            </w:r>
          </w:p>
        </w:tc>
        <w:tc>
          <w:tcPr>
            <w:tcW w:w="2408" w:type="dxa"/>
            <w:vAlign w:val="center"/>
          </w:tcPr>
          <w:p w14:paraId="7FC53188">
            <w:pPr>
              <w:jc w:val="right"/>
            </w:pPr>
            <w:r>
              <w:rPr>
                <w:rFonts w:hint="eastAsia"/>
              </w:rPr>
              <w:t>9,864,389.58</w:t>
            </w:r>
          </w:p>
        </w:tc>
        <w:tc>
          <w:tcPr>
            <w:tcW w:w="2740" w:type="dxa"/>
            <w:vAlign w:val="center"/>
          </w:tcPr>
          <w:p w14:paraId="2175584E">
            <w:pPr>
              <w:jc w:val="right"/>
            </w:pPr>
            <w:r>
              <w:rPr>
                <w:rFonts w:hint="eastAsia"/>
              </w:rPr>
              <w:t>13,745,391.05</w:t>
            </w:r>
          </w:p>
        </w:tc>
      </w:tr>
      <w:tr w14:paraId="1E3F5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FBB6109">
            <w:r>
              <w:rPr>
                <w:rFonts w:hint="eastAsia"/>
              </w:rPr>
              <w:t>股票投资收益——赎回差价收入</w:t>
            </w:r>
          </w:p>
        </w:tc>
        <w:tc>
          <w:tcPr>
            <w:tcW w:w="2408" w:type="dxa"/>
            <w:vAlign w:val="center"/>
          </w:tcPr>
          <w:p w14:paraId="28EB8A21">
            <w:pPr>
              <w:jc w:val="right"/>
            </w:pPr>
            <w:r>
              <w:rPr>
                <w:rFonts w:hint="eastAsia"/>
              </w:rPr>
              <w:t>-</w:t>
            </w:r>
          </w:p>
        </w:tc>
        <w:tc>
          <w:tcPr>
            <w:tcW w:w="2740" w:type="dxa"/>
            <w:vAlign w:val="center"/>
          </w:tcPr>
          <w:p w14:paraId="0B349A6E">
            <w:pPr>
              <w:jc w:val="right"/>
            </w:pPr>
            <w:r>
              <w:rPr>
                <w:rFonts w:hint="eastAsia"/>
              </w:rPr>
              <w:t>-</w:t>
            </w:r>
          </w:p>
        </w:tc>
      </w:tr>
      <w:tr w14:paraId="06473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83A6680">
            <w:r>
              <w:rPr>
                <w:rFonts w:hint="eastAsia"/>
              </w:rPr>
              <w:t>股票投资收益——申购差价收入</w:t>
            </w:r>
          </w:p>
        </w:tc>
        <w:tc>
          <w:tcPr>
            <w:tcW w:w="2408" w:type="dxa"/>
            <w:vAlign w:val="center"/>
          </w:tcPr>
          <w:p w14:paraId="17F68BAF">
            <w:pPr>
              <w:jc w:val="right"/>
            </w:pPr>
            <w:r>
              <w:rPr>
                <w:rFonts w:hint="eastAsia"/>
              </w:rPr>
              <w:t>-</w:t>
            </w:r>
          </w:p>
        </w:tc>
        <w:tc>
          <w:tcPr>
            <w:tcW w:w="2740" w:type="dxa"/>
            <w:vAlign w:val="center"/>
          </w:tcPr>
          <w:p w14:paraId="6EF33999">
            <w:pPr>
              <w:jc w:val="right"/>
            </w:pPr>
            <w:r>
              <w:rPr>
                <w:rFonts w:hint="eastAsia"/>
              </w:rPr>
              <w:t>-</w:t>
            </w:r>
          </w:p>
        </w:tc>
      </w:tr>
      <w:tr w14:paraId="026E6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7D6294B">
            <w:r>
              <w:rPr>
                <w:rFonts w:hint="eastAsia"/>
              </w:rPr>
              <w:t>股票投资收益——证券出借差价收入</w:t>
            </w:r>
          </w:p>
        </w:tc>
        <w:tc>
          <w:tcPr>
            <w:tcW w:w="2408" w:type="dxa"/>
            <w:vAlign w:val="center"/>
          </w:tcPr>
          <w:p w14:paraId="02AEAEE3">
            <w:pPr>
              <w:jc w:val="right"/>
            </w:pPr>
            <w:r>
              <w:rPr>
                <w:rFonts w:hint="eastAsia"/>
              </w:rPr>
              <w:t>-</w:t>
            </w:r>
          </w:p>
        </w:tc>
        <w:tc>
          <w:tcPr>
            <w:tcW w:w="2740" w:type="dxa"/>
            <w:vAlign w:val="center"/>
          </w:tcPr>
          <w:p w14:paraId="7AE56095">
            <w:pPr>
              <w:jc w:val="right"/>
            </w:pPr>
            <w:r>
              <w:rPr>
                <w:rFonts w:hint="eastAsia"/>
              </w:rPr>
              <w:t>-</w:t>
            </w:r>
          </w:p>
        </w:tc>
      </w:tr>
      <w:tr w14:paraId="4E344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5355A3C">
            <w:r>
              <w:rPr>
                <w:rFonts w:hint="eastAsia"/>
              </w:rPr>
              <w:t>合计</w:t>
            </w:r>
          </w:p>
        </w:tc>
        <w:tc>
          <w:tcPr>
            <w:tcW w:w="2408" w:type="dxa"/>
            <w:vAlign w:val="center"/>
          </w:tcPr>
          <w:p w14:paraId="58AD664E">
            <w:pPr>
              <w:jc w:val="right"/>
            </w:pPr>
            <w:r>
              <w:rPr>
                <w:rFonts w:hint="eastAsia"/>
              </w:rPr>
              <w:t>9,864,389.58</w:t>
            </w:r>
          </w:p>
        </w:tc>
        <w:tc>
          <w:tcPr>
            <w:tcW w:w="2740" w:type="dxa"/>
            <w:vAlign w:val="center"/>
          </w:tcPr>
          <w:p w14:paraId="2933598D">
            <w:pPr>
              <w:jc w:val="right"/>
            </w:pPr>
            <w:r>
              <w:rPr>
                <w:rFonts w:hint="eastAsia"/>
              </w:rPr>
              <w:t>13,745,391.05</w:t>
            </w:r>
          </w:p>
        </w:tc>
      </w:tr>
    </w:tbl>
    <w:p w14:paraId="1974C379">
      <w:pPr>
        <w:pStyle w:val="36"/>
      </w:pPr>
      <w:bookmarkStart w:id="86" w:name="_Toc86"/>
      <w:r>
        <w:t>股票投资收益——买卖股票差价收入</w:t>
      </w:r>
      <w:bookmarkEnd w:id="86"/>
    </w:p>
    <w:p w14:paraId="01E41F1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9850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F437DF2">
            <w:pPr>
              <w:jc w:val="center"/>
            </w:pPr>
            <w:r>
              <w:rPr>
                <w:rFonts w:hint="eastAsia"/>
                <w:b/>
              </w:rPr>
              <w:t>项目</w:t>
            </w:r>
          </w:p>
        </w:tc>
        <w:tc>
          <w:tcPr>
            <w:tcW w:w="2469" w:type="dxa"/>
            <w:shd w:val="clear" w:color="auto" w:fill="BFBFBF"/>
            <w:vAlign w:val="center"/>
          </w:tcPr>
          <w:p w14:paraId="750236D0">
            <w:pPr>
              <w:jc w:val="center"/>
            </w:pPr>
            <w:r>
              <w:rPr>
                <w:rFonts w:hint="eastAsia"/>
                <w:b/>
              </w:rPr>
              <w:t>本期2025年1月1日至2025年12月31日</w:t>
            </w:r>
          </w:p>
        </w:tc>
        <w:tc>
          <w:tcPr>
            <w:tcW w:w="2801" w:type="dxa"/>
            <w:shd w:val="clear" w:color="auto" w:fill="BFBFBF"/>
            <w:vAlign w:val="center"/>
          </w:tcPr>
          <w:p w14:paraId="3BA87E99">
            <w:pPr>
              <w:jc w:val="center"/>
            </w:pPr>
            <w:r>
              <w:rPr>
                <w:rFonts w:hint="eastAsia"/>
                <w:b/>
              </w:rPr>
              <w:t>上年度可比期间2024年1月1日至2024年12月31日</w:t>
            </w:r>
          </w:p>
        </w:tc>
      </w:tr>
      <w:tr w14:paraId="31F58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4E5079B">
            <w:r>
              <w:rPr>
                <w:rFonts w:hint="eastAsia"/>
              </w:rPr>
              <w:t>卖出股票成交总额</w:t>
            </w:r>
          </w:p>
        </w:tc>
        <w:tc>
          <w:tcPr>
            <w:tcW w:w="2469" w:type="dxa"/>
            <w:vAlign w:val="center"/>
          </w:tcPr>
          <w:p w14:paraId="2F1C5F7A">
            <w:pPr>
              <w:jc w:val="right"/>
            </w:pPr>
            <w:r>
              <w:rPr>
                <w:rFonts w:hint="eastAsia"/>
              </w:rPr>
              <w:t>333,364,349.49</w:t>
            </w:r>
          </w:p>
        </w:tc>
        <w:tc>
          <w:tcPr>
            <w:tcW w:w="2801" w:type="dxa"/>
            <w:vAlign w:val="center"/>
          </w:tcPr>
          <w:p w14:paraId="705A0144">
            <w:pPr>
              <w:jc w:val="right"/>
            </w:pPr>
            <w:r>
              <w:rPr>
                <w:rFonts w:hint="eastAsia"/>
              </w:rPr>
              <w:t>371,540,186.24</w:t>
            </w:r>
          </w:p>
        </w:tc>
      </w:tr>
      <w:tr w14:paraId="5EB84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CBCBD64">
            <w:r>
              <w:rPr>
                <w:rFonts w:hint="eastAsia"/>
              </w:rPr>
              <w:t>减：卖出股票成本总额</w:t>
            </w:r>
          </w:p>
        </w:tc>
        <w:tc>
          <w:tcPr>
            <w:tcW w:w="2469" w:type="dxa"/>
            <w:vAlign w:val="center"/>
          </w:tcPr>
          <w:p w14:paraId="381713F3">
            <w:pPr>
              <w:jc w:val="right"/>
            </w:pPr>
            <w:r>
              <w:rPr>
                <w:rFonts w:hint="eastAsia"/>
              </w:rPr>
              <w:t>323,076,368.46</w:t>
            </w:r>
          </w:p>
        </w:tc>
        <w:tc>
          <w:tcPr>
            <w:tcW w:w="2801" w:type="dxa"/>
            <w:vAlign w:val="center"/>
          </w:tcPr>
          <w:p w14:paraId="38B956E1">
            <w:pPr>
              <w:jc w:val="right"/>
            </w:pPr>
            <w:r>
              <w:rPr>
                <w:rFonts w:hint="eastAsia"/>
              </w:rPr>
              <w:t>357,147,385.72</w:t>
            </w:r>
          </w:p>
        </w:tc>
      </w:tr>
      <w:tr w14:paraId="0B927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37E7E1">
            <w:r>
              <w:rPr>
                <w:rFonts w:hint="eastAsia"/>
              </w:rPr>
              <w:t>减：交易费用</w:t>
            </w:r>
          </w:p>
        </w:tc>
        <w:tc>
          <w:tcPr>
            <w:tcW w:w="2469" w:type="dxa"/>
            <w:vAlign w:val="center"/>
          </w:tcPr>
          <w:p w14:paraId="0AFFF849">
            <w:pPr>
              <w:jc w:val="right"/>
            </w:pPr>
            <w:r>
              <w:rPr>
                <w:rFonts w:hint="eastAsia"/>
              </w:rPr>
              <w:t>423,591.45</w:t>
            </w:r>
          </w:p>
        </w:tc>
        <w:tc>
          <w:tcPr>
            <w:tcW w:w="2801" w:type="dxa"/>
            <w:vAlign w:val="center"/>
          </w:tcPr>
          <w:p w14:paraId="4A7230A6">
            <w:pPr>
              <w:jc w:val="right"/>
            </w:pPr>
            <w:r>
              <w:rPr>
                <w:rFonts w:hint="eastAsia"/>
              </w:rPr>
              <w:t>647,409.47</w:t>
            </w:r>
          </w:p>
        </w:tc>
      </w:tr>
      <w:tr w14:paraId="75344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6EAE0F8">
            <w:r>
              <w:rPr>
                <w:rFonts w:hint="eastAsia"/>
              </w:rPr>
              <w:t>买卖股票差价收入</w:t>
            </w:r>
          </w:p>
        </w:tc>
        <w:tc>
          <w:tcPr>
            <w:tcW w:w="2469" w:type="dxa"/>
            <w:vAlign w:val="center"/>
          </w:tcPr>
          <w:p w14:paraId="2CA2CC19">
            <w:pPr>
              <w:jc w:val="right"/>
            </w:pPr>
            <w:r>
              <w:rPr>
                <w:rFonts w:hint="eastAsia"/>
              </w:rPr>
              <w:t>9,864,389.58</w:t>
            </w:r>
          </w:p>
        </w:tc>
        <w:tc>
          <w:tcPr>
            <w:tcW w:w="2801" w:type="dxa"/>
            <w:vAlign w:val="center"/>
          </w:tcPr>
          <w:p w14:paraId="3DA891B5">
            <w:pPr>
              <w:jc w:val="right"/>
            </w:pPr>
            <w:r>
              <w:rPr>
                <w:rFonts w:hint="eastAsia"/>
              </w:rPr>
              <w:t>13,745,391.05</w:t>
            </w:r>
          </w:p>
        </w:tc>
      </w:tr>
    </w:tbl>
    <w:p w14:paraId="3819919E">
      <w:pPr>
        <w:pStyle w:val="47"/>
        <w:rPr>
          <w:rFonts w:hint="eastAsia"/>
        </w:rPr>
      </w:pPr>
      <w:r>
        <w:rPr>
          <w:rFonts w:hint="eastAsia"/>
        </w:rPr>
        <w:t>注：上述交易费用（如有）包含股票买卖产生的交易费用。</w:t>
      </w:r>
    </w:p>
    <w:p w14:paraId="7EAF2D5B">
      <w:pPr>
        <w:pStyle w:val="35"/>
      </w:pPr>
      <w:bookmarkStart w:id="87" w:name="_Toc87"/>
      <w:r>
        <w:t>基金投资收益</w:t>
      </w:r>
      <w:bookmarkEnd w:id="87"/>
    </w:p>
    <w:p w14:paraId="1709FDE2">
      <w:pPr>
        <w:pStyle w:val="18"/>
        <w:rPr>
          <w:rFonts w:hint="eastAsia"/>
        </w:rPr>
      </w:pPr>
      <w:r>
        <w:rPr>
          <w:rFonts w:hint="eastAsia"/>
        </w:rPr>
        <w:t>无。</w:t>
      </w:r>
    </w:p>
    <w:p w14:paraId="25D1F069">
      <w:pPr>
        <w:pStyle w:val="35"/>
      </w:pPr>
      <w:bookmarkStart w:id="88" w:name="_Toc88"/>
      <w:r>
        <w:t>债券投资收益</w:t>
      </w:r>
      <w:bookmarkEnd w:id="88"/>
    </w:p>
    <w:p w14:paraId="7AA297D5">
      <w:pPr>
        <w:pStyle w:val="36"/>
      </w:pPr>
      <w:bookmarkStart w:id="89" w:name="_Toc89"/>
      <w:r>
        <w:t>债券投资收益项目构成</w:t>
      </w:r>
      <w:bookmarkEnd w:id="89"/>
    </w:p>
    <w:p w14:paraId="37E4B2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BE83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900D55D">
            <w:pPr>
              <w:jc w:val="center"/>
            </w:pPr>
            <w:r>
              <w:rPr>
                <w:rFonts w:hint="eastAsia"/>
                <w:b/>
              </w:rPr>
              <w:t>项目</w:t>
            </w:r>
          </w:p>
        </w:tc>
        <w:tc>
          <w:tcPr>
            <w:tcW w:w="2469" w:type="dxa"/>
            <w:shd w:val="clear" w:color="auto" w:fill="BFBFBF"/>
            <w:vAlign w:val="center"/>
          </w:tcPr>
          <w:p w14:paraId="1CEE0368">
            <w:pPr>
              <w:jc w:val="center"/>
            </w:pPr>
            <w:r>
              <w:rPr>
                <w:rFonts w:hint="eastAsia"/>
                <w:b/>
              </w:rPr>
              <w:t>本期2025年1月1日至2025年12月31日</w:t>
            </w:r>
          </w:p>
        </w:tc>
        <w:tc>
          <w:tcPr>
            <w:tcW w:w="2801" w:type="dxa"/>
            <w:shd w:val="clear" w:color="auto" w:fill="BFBFBF"/>
            <w:vAlign w:val="center"/>
          </w:tcPr>
          <w:p w14:paraId="7FC7059E">
            <w:pPr>
              <w:jc w:val="center"/>
            </w:pPr>
            <w:r>
              <w:rPr>
                <w:rFonts w:hint="eastAsia"/>
                <w:b/>
              </w:rPr>
              <w:t>上年度可比期间2024年1月1日至2024年12月31日</w:t>
            </w:r>
          </w:p>
        </w:tc>
      </w:tr>
      <w:tr w14:paraId="2804C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33D313">
            <w:r>
              <w:rPr>
                <w:rFonts w:hint="eastAsia"/>
              </w:rPr>
              <w:t>债券投资收益——利息收入</w:t>
            </w:r>
          </w:p>
        </w:tc>
        <w:tc>
          <w:tcPr>
            <w:tcW w:w="2469" w:type="dxa"/>
            <w:vAlign w:val="center"/>
          </w:tcPr>
          <w:p w14:paraId="063A9B1F">
            <w:pPr>
              <w:jc w:val="right"/>
            </w:pPr>
            <w:r>
              <w:rPr>
                <w:rFonts w:hint="eastAsia"/>
              </w:rPr>
              <w:t>271,144.82</w:t>
            </w:r>
          </w:p>
        </w:tc>
        <w:tc>
          <w:tcPr>
            <w:tcW w:w="2801" w:type="dxa"/>
            <w:vAlign w:val="center"/>
          </w:tcPr>
          <w:p w14:paraId="0184B810">
            <w:pPr>
              <w:jc w:val="right"/>
            </w:pPr>
            <w:r>
              <w:rPr>
                <w:rFonts w:hint="eastAsia"/>
              </w:rPr>
              <w:t>452,834.89</w:t>
            </w:r>
          </w:p>
        </w:tc>
      </w:tr>
      <w:tr w14:paraId="75723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94AB42">
            <w:r>
              <w:rPr>
                <w:rFonts w:hint="eastAsia"/>
              </w:rPr>
              <w:t>债券投资收益——买卖债券（债转股及债券到期兑付）差价收入</w:t>
            </w:r>
          </w:p>
        </w:tc>
        <w:tc>
          <w:tcPr>
            <w:tcW w:w="2469" w:type="dxa"/>
            <w:vAlign w:val="center"/>
          </w:tcPr>
          <w:p w14:paraId="4E35E32A">
            <w:pPr>
              <w:jc w:val="right"/>
            </w:pPr>
            <w:r>
              <w:rPr>
                <w:rFonts w:hint="eastAsia"/>
              </w:rPr>
              <w:t>-92,300.45</w:t>
            </w:r>
          </w:p>
        </w:tc>
        <w:tc>
          <w:tcPr>
            <w:tcW w:w="2801" w:type="dxa"/>
            <w:vAlign w:val="center"/>
          </w:tcPr>
          <w:p w14:paraId="30FB78DB">
            <w:pPr>
              <w:jc w:val="right"/>
            </w:pPr>
            <w:r>
              <w:rPr>
                <w:rFonts w:hint="eastAsia"/>
              </w:rPr>
              <w:t>-52,233.76</w:t>
            </w:r>
          </w:p>
        </w:tc>
      </w:tr>
      <w:tr w14:paraId="6400A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421C50">
            <w:r>
              <w:rPr>
                <w:rFonts w:hint="eastAsia"/>
              </w:rPr>
              <w:t>债券投资收益——赎回差价收入</w:t>
            </w:r>
          </w:p>
        </w:tc>
        <w:tc>
          <w:tcPr>
            <w:tcW w:w="2469" w:type="dxa"/>
            <w:vAlign w:val="center"/>
          </w:tcPr>
          <w:p w14:paraId="50E67C4E">
            <w:pPr>
              <w:jc w:val="right"/>
            </w:pPr>
            <w:r>
              <w:rPr>
                <w:rFonts w:hint="eastAsia"/>
              </w:rPr>
              <w:t>-</w:t>
            </w:r>
          </w:p>
        </w:tc>
        <w:tc>
          <w:tcPr>
            <w:tcW w:w="2801" w:type="dxa"/>
            <w:vAlign w:val="center"/>
          </w:tcPr>
          <w:p w14:paraId="02B0EB2D">
            <w:pPr>
              <w:jc w:val="right"/>
            </w:pPr>
            <w:r>
              <w:rPr>
                <w:rFonts w:hint="eastAsia"/>
              </w:rPr>
              <w:t>-</w:t>
            </w:r>
          </w:p>
        </w:tc>
      </w:tr>
      <w:tr w14:paraId="5F3A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A0F630A">
            <w:r>
              <w:rPr>
                <w:rFonts w:hint="eastAsia"/>
              </w:rPr>
              <w:t>债券投资收益——申购差价收入</w:t>
            </w:r>
          </w:p>
        </w:tc>
        <w:tc>
          <w:tcPr>
            <w:tcW w:w="2469" w:type="dxa"/>
            <w:vAlign w:val="center"/>
          </w:tcPr>
          <w:p w14:paraId="5A6860C4">
            <w:pPr>
              <w:jc w:val="right"/>
            </w:pPr>
            <w:r>
              <w:rPr>
                <w:rFonts w:hint="eastAsia"/>
              </w:rPr>
              <w:t>-</w:t>
            </w:r>
          </w:p>
        </w:tc>
        <w:tc>
          <w:tcPr>
            <w:tcW w:w="2801" w:type="dxa"/>
            <w:vAlign w:val="center"/>
          </w:tcPr>
          <w:p w14:paraId="2F83382C">
            <w:pPr>
              <w:jc w:val="right"/>
            </w:pPr>
            <w:r>
              <w:rPr>
                <w:rFonts w:hint="eastAsia"/>
              </w:rPr>
              <w:t>-</w:t>
            </w:r>
          </w:p>
        </w:tc>
      </w:tr>
      <w:tr w14:paraId="69EEC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2BE4CC">
            <w:r>
              <w:rPr>
                <w:rFonts w:hint="eastAsia"/>
              </w:rPr>
              <w:t>合计</w:t>
            </w:r>
          </w:p>
        </w:tc>
        <w:tc>
          <w:tcPr>
            <w:tcW w:w="2469" w:type="dxa"/>
            <w:vAlign w:val="center"/>
          </w:tcPr>
          <w:p w14:paraId="3881F355">
            <w:pPr>
              <w:jc w:val="right"/>
            </w:pPr>
            <w:r>
              <w:rPr>
                <w:rFonts w:hint="eastAsia"/>
              </w:rPr>
              <w:t>178,844.37</w:t>
            </w:r>
          </w:p>
        </w:tc>
        <w:tc>
          <w:tcPr>
            <w:tcW w:w="2801" w:type="dxa"/>
            <w:vAlign w:val="center"/>
          </w:tcPr>
          <w:p w14:paraId="31826498">
            <w:pPr>
              <w:jc w:val="right"/>
            </w:pPr>
            <w:r>
              <w:rPr>
                <w:rFonts w:hint="eastAsia"/>
              </w:rPr>
              <w:t>400,601.13</w:t>
            </w:r>
          </w:p>
        </w:tc>
      </w:tr>
    </w:tbl>
    <w:p w14:paraId="560B64A0">
      <w:pPr>
        <w:pStyle w:val="36"/>
      </w:pPr>
      <w:bookmarkStart w:id="90" w:name="_Toc90"/>
      <w:r>
        <w:t>债券投资收益——买卖债券差价收入</w:t>
      </w:r>
      <w:bookmarkEnd w:id="90"/>
    </w:p>
    <w:p w14:paraId="68C0296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AFA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9FB7677">
            <w:pPr>
              <w:jc w:val="center"/>
            </w:pPr>
            <w:r>
              <w:rPr>
                <w:rFonts w:hint="eastAsia"/>
                <w:b/>
              </w:rPr>
              <w:t>项目</w:t>
            </w:r>
          </w:p>
        </w:tc>
        <w:tc>
          <w:tcPr>
            <w:tcW w:w="2768" w:type="dxa"/>
            <w:shd w:val="clear" w:color="auto" w:fill="BFBFBF"/>
            <w:vAlign w:val="center"/>
          </w:tcPr>
          <w:p w14:paraId="644F0405">
            <w:pPr>
              <w:jc w:val="center"/>
            </w:pPr>
            <w:r>
              <w:rPr>
                <w:rFonts w:hint="eastAsia"/>
                <w:b/>
              </w:rPr>
              <w:t>本期2025年1月1日至2025年12月31日</w:t>
            </w:r>
          </w:p>
        </w:tc>
        <w:tc>
          <w:tcPr>
            <w:tcW w:w="2768" w:type="dxa"/>
            <w:shd w:val="clear" w:color="auto" w:fill="BFBFBF"/>
            <w:vAlign w:val="center"/>
          </w:tcPr>
          <w:p w14:paraId="04659442">
            <w:pPr>
              <w:jc w:val="center"/>
            </w:pPr>
            <w:r>
              <w:rPr>
                <w:rFonts w:hint="eastAsia"/>
                <w:b/>
              </w:rPr>
              <w:t>上年度可比期间2024年1月1日至2024年12月31日</w:t>
            </w:r>
          </w:p>
        </w:tc>
      </w:tr>
      <w:tr w14:paraId="795FE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2D76C0">
            <w:r>
              <w:rPr>
                <w:rFonts w:hint="eastAsia"/>
              </w:rPr>
              <w:t>卖出债券（债转股及债券到期兑付）成交总额</w:t>
            </w:r>
          </w:p>
        </w:tc>
        <w:tc>
          <w:tcPr>
            <w:tcW w:w="2768" w:type="dxa"/>
            <w:vAlign w:val="center"/>
          </w:tcPr>
          <w:p w14:paraId="4CE6F5C0">
            <w:pPr>
              <w:jc w:val="right"/>
            </w:pPr>
            <w:r>
              <w:rPr>
                <w:rFonts w:hint="eastAsia"/>
              </w:rPr>
              <w:t>56,443,388.68</w:t>
            </w:r>
          </w:p>
        </w:tc>
        <w:tc>
          <w:tcPr>
            <w:tcW w:w="2768" w:type="dxa"/>
            <w:vAlign w:val="center"/>
          </w:tcPr>
          <w:p w14:paraId="2EA01A7B">
            <w:pPr>
              <w:jc w:val="right"/>
            </w:pPr>
            <w:r>
              <w:rPr>
                <w:rFonts w:hint="eastAsia"/>
              </w:rPr>
              <w:t>27,321,102.49</w:t>
            </w:r>
          </w:p>
        </w:tc>
      </w:tr>
      <w:tr w14:paraId="07B9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FEF963">
            <w:r>
              <w:rPr>
                <w:rFonts w:hint="eastAsia"/>
              </w:rPr>
              <w:t>减：卖出债券（债转股及债券到期兑付）成本总额</w:t>
            </w:r>
          </w:p>
        </w:tc>
        <w:tc>
          <w:tcPr>
            <w:tcW w:w="2768" w:type="dxa"/>
            <w:vAlign w:val="center"/>
          </w:tcPr>
          <w:p w14:paraId="1C128D72">
            <w:pPr>
              <w:jc w:val="right"/>
            </w:pPr>
            <w:r>
              <w:rPr>
                <w:rFonts w:hint="eastAsia"/>
              </w:rPr>
              <w:t>55,689,924.45</w:t>
            </w:r>
          </w:p>
        </w:tc>
        <w:tc>
          <w:tcPr>
            <w:tcW w:w="2768" w:type="dxa"/>
            <w:vAlign w:val="center"/>
          </w:tcPr>
          <w:p w14:paraId="41F788A6">
            <w:pPr>
              <w:jc w:val="right"/>
            </w:pPr>
            <w:r>
              <w:rPr>
                <w:rFonts w:hint="eastAsia"/>
              </w:rPr>
              <w:t>26,856,835.76</w:t>
            </w:r>
          </w:p>
        </w:tc>
      </w:tr>
      <w:tr w14:paraId="06462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65C8C5">
            <w:r>
              <w:rPr>
                <w:rFonts w:hint="eastAsia"/>
              </w:rPr>
              <w:t>减：应计利息总额</w:t>
            </w:r>
          </w:p>
        </w:tc>
        <w:tc>
          <w:tcPr>
            <w:tcW w:w="2768" w:type="dxa"/>
            <w:vAlign w:val="center"/>
          </w:tcPr>
          <w:p w14:paraId="6FE4988F">
            <w:pPr>
              <w:jc w:val="right"/>
            </w:pPr>
            <w:r>
              <w:rPr>
                <w:rFonts w:hint="eastAsia"/>
              </w:rPr>
              <w:t>845,589.68</w:t>
            </w:r>
          </w:p>
        </w:tc>
        <w:tc>
          <w:tcPr>
            <w:tcW w:w="2768" w:type="dxa"/>
            <w:vAlign w:val="center"/>
          </w:tcPr>
          <w:p w14:paraId="4BBB9F16">
            <w:pPr>
              <w:jc w:val="right"/>
            </w:pPr>
            <w:r>
              <w:rPr>
                <w:rFonts w:hint="eastAsia"/>
              </w:rPr>
              <w:t>516,500.49</w:t>
            </w:r>
          </w:p>
        </w:tc>
      </w:tr>
      <w:tr w14:paraId="581F9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ED738F">
            <w:r>
              <w:rPr>
                <w:rFonts w:hint="eastAsia"/>
              </w:rPr>
              <w:t>减：交易费用</w:t>
            </w:r>
          </w:p>
        </w:tc>
        <w:tc>
          <w:tcPr>
            <w:tcW w:w="2768" w:type="dxa"/>
            <w:vAlign w:val="center"/>
          </w:tcPr>
          <w:p w14:paraId="11E056FE">
            <w:pPr>
              <w:jc w:val="right"/>
            </w:pPr>
            <w:r>
              <w:rPr>
                <w:rFonts w:hint="eastAsia"/>
              </w:rPr>
              <w:t>175.00</w:t>
            </w:r>
          </w:p>
        </w:tc>
        <w:tc>
          <w:tcPr>
            <w:tcW w:w="2768" w:type="dxa"/>
            <w:vAlign w:val="center"/>
          </w:tcPr>
          <w:p w14:paraId="54FBA6D6">
            <w:pPr>
              <w:jc w:val="right"/>
            </w:pPr>
            <w:r>
              <w:rPr>
                <w:rFonts w:hint="eastAsia"/>
              </w:rPr>
              <w:t>-</w:t>
            </w:r>
          </w:p>
        </w:tc>
      </w:tr>
      <w:tr w14:paraId="4CB9D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1B323C">
            <w:r>
              <w:rPr>
                <w:rFonts w:hint="eastAsia"/>
              </w:rPr>
              <w:t>买卖债券差价收入</w:t>
            </w:r>
          </w:p>
        </w:tc>
        <w:tc>
          <w:tcPr>
            <w:tcW w:w="2768" w:type="dxa"/>
            <w:vAlign w:val="center"/>
          </w:tcPr>
          <w:p w14:paraId="1A81D0B9">
            <w:pPr>
              <w:jc w:val="right"/>
            </w:pPr>
            <w:r>
              <w:rPr>
                <w:rFonts w:hint="eastAsia"/>
              </w:rPr>
              <w:t>-92,300.45</w:t>
            </w:r>
          </w:p>
        </w:tc>
        <w:tc>
          <w:tcPr>
            <w:tcW w:w="2768" w:type="dxa"/>
            <w:vAlign w:val="center"/>
          </w:tcPr>
          <w:p w14:paraId="6629744C">
            <w:pPr>
              <w:jc w:val="right"/>
            </w:pPr>
            <w:r>
              <w:rPr>
                <w:rFonts w:hint="eastAsia"/>
              </w:rPr>
              <w:t>-52,233.76</w:t>
            </w:r>
          </w:p>
        </w:tc>
      </w:tr>
    </w:tbl>
    <w:p w14:paraId="4D84EFAC">
      <w:pPr>
        <w:pStyle w:val="47"/>
        <w:rPr>
          <w:rFonts w:hint="eastAsia"/>
        </w:rPr>
      </w:pPr>
      <w:r>
        <w:rPr>
          <w:rFonts w:hint="eastAsia"/>
        </w:rPr>
        <w:t>注：上述交易费用（如有）包含债券买卖产生的交易费用。</w:t>
      </w:r>
    </w:p>
    <w:p w14:paraId="14DA3074">
      <w:pPr>
        <w:pStyle w:val="35"/>
      </w:pPr>
      <w:bookmarkStart w:id="91" w:name="_Toc91"/>
      <w:r>
        <w:t>资产支持证券投资收益</w:t>
      </w:r>
      <w:bookmarkEnd w:id="91"/>
    </w:p>
    <w:p w14:paraId="6C7CAD70">
      <w:pPr>
        <w:pStyle w:val="36"/>
      </w:pPr>
      <w:bookmarkStart w:id="92" w:name="_Toc92"/>
      <w:r>
        <w:t>资产支持证券投资收益——买卖资产支持证券差价收入</w:t>
      </w:r>
      <w:bookmarkEnd w:id="92"/>
    </w:p>
    <w:p w14:paraId="70D0DADA">
      <w:pPr>
        <w:pStyle w:val="18"/>
        <w:rPr>
          <w:rFonts w:hint="eastAsia"/>
        </w:rPr>
      </w:pPr>
      <w:r>
        <w:rPr>
          <w:rFonts w:hint="eastAsia"/>
        </w:rPr>
        <w:t>无。</w:t>
      </w:r>
    </w:p>
    <w:p w14:paraId="059DC41C">
      <w:pPr>
        <w:pStyle w:val="35"/>
      </w:pPr>
      <w:bookmarkStart w:id="93" w:name="_Toc93"/>
      <w:r>
        <w:t>衍生工具收益</w:t>
      </w:r>
      <w:bookmarkEnd w:id="93"/>
    </w:p>
    <w:p w14:paraId="45F914B8">
      <w:pPr>
        <w:pStyle w:val="36"/>
      </w:pPr>
      <w:bookmarkStart w:id="94" w:name="_Toc94"/>
      <w:r>
        <w:t>衍生工具收益——买卖权证差价收入</w:t>
      </w:r>
      <w:bookmarkEnd w:id="94"/>
    </w:p>
    <w:p w14:paraId="0A9D4A40">
      <w:pPr>
        <w:pStyle w:val="18"/>
        <w:rPr>
          <w:rFonts w:hint="eastAsia"/>
        </w:rPr>
      </w:pPr>
      <w:r>
        <w:rPr>
          <w:rFonts w:hint="eastAsia"/>
        </w:rPr>
        <w:t>无。</w:t>
      </w:r>
    </w:p>
    <w:p w14:paraId="10C45156">
      <w:pPr>
        <w:pStyle w:val="36"/>
      </w:pPr>
      <w:bookmarkStart w:id="95" w:name="_Toc95"/>
      <w:r>
        <w:t>衍生工具收益——其他投资收益</w:t>
      </w:r>
      <w:bookmarkEnd w:id="95"/>
    </w:p>
    <w:p w14:paraId="1FDEAF03">
      <w:pPr>
        <w:pStyle w:val="18"/>
        <w:rPr>
          <w:rFonts w:hint="eastAsia"/>
        </w:rPr>
      </w:pPr>
      <w:r>
        <w:rPr>
          <w:rFonts w:hint="eastAsia"/>
        </w:rPr>
        <w:t>无。</w:t>
      </w:r>
    </w:p>
    <w:p w14:paraId="59DC1ECF">
      <w:pPr>
        <w:pStyle w:val="35"/>
      </w:pPr>
      <w:bookmarkStart w:id="96" w:name="_Toc96"/>
      <w:r>
        <w:t>股利收益</w:t>
      </w:r>
      <w:bookmarkEnd w:id="96"/>
    </w:p>
    <w:p w14:paraId="20A0B2A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CACD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05201D8">
            <w:pPr>
              <w:jc w:val="center"/>
            </w:pPr>
            <w:r>
              <w:rPr>
                <w:rFonts w:hint="eastAsia"/>
                <w:b/>
              </w:rPr>
              <w:t>项目</w:t>
            </w:r>
          </w:p>
        </w:tc>
        <w:tc>
          <w:tcPr>
            <w:tcW w:w="2469" w:type="dxa"/>
            <w:shd w:val="clear" w:color="auto" w:fill="BFBFBF"/>
            <w:vAlign w:val="center"/>
          </w:tcPr>
          <w:p w14:paraId="4337E4D4">
            <w:pPr>
              <w:jc w:val="center"/>
            </w:pPr>
            <w:r>
              <w:rPr>
                <w:rFonts w:hint="eastAsia"/>
                <w:b/>
              </w:rPr>
              <w:t>本期2025年1月1日至2025年12月31日</w:t>
            </w:r>
          </w:p>
        </w:tc>
        <w:tc>
          <w:tcPr>
            <w:tcW w:w="2801" w:type="dxa"/>
            <w:shd w:val="clear" w:color="auto" w:fill="BFBFBF"/>
            <w:vAlign w:val="center"/>
          </w:tcPr>
          <w:p w14:paraId="5E9545B1">
            <w:pPr>
              <w:jc w:val="center"/>
            </w:pPr>
            <w:r>
              <w:rPr>
                <w:rFonts w:hint="eastAsia"/>
                <w:b/>
              </w:rPr>
              <w:t>上年度可比期间2024年1月1日至2024年12月31日</w:t>
            </w:r>
          </w:p>
        </w:tc>
      </w:tr>
      <w:tr w14:paraId="5820A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CEF226D">
            <w:r>
              <w:rPr>
                <w:rFonts w:hint="eastAsia"/>
              </w:rPr>
              <w:t>股票投资产生的股利收益</w:t>
            </w:r>
          </w:p>
        </w:tc>
        <w:tc>
          <w:tcPr>
            <w:tcW w:w="2469" w:type="dxa"/>
            <w:vAlign w:val="center"/>
          </w:tcPr>
          <w:p w14:paraId="48C58985">
            <w:pPr>
              <w:jc w:val="right"/>
            </w:pPr>
            <w:r>
              <w:rPr>
                <w:rFonts w:hint="eastAsia"/>
              </w:rPr>
              <w:t>18,649,539.26</w:t>
            </w:r>
          </w:p>
        </w:tc>
        <w:tc>
          <w:tcPr>
            <w:tcW w:w="2801" w:type="dxa"/>
            <w:vAlign w:val="center"/>
          </w:tcPr>
          <w:p w14:paraId="2CFF9641">
            <w:pPr>
              <w:jc w:val="right"/>
            </w:pPr>
            <w:r>
              <w:rPr>
                <w:rFonts w:hint="eastAsia"/>
              </w:rPr>
              <w:t>25,141,316.79</w:t>
            </w:r>
          </w:p>
        </w:tc>
      </w:tr>
      <w:tr w14:paraId="40C51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5D34E06">
            <w:r>
              <w:rPr>
                <w:rFonts w:hint="eastAsia"/>
              </w:rPr>
              <w:t>其中：证券出借权益补偿收入</w:t>
            </w:r>
          </w:p>
        </w:tc>
        <w:tc>
          <w:tcPr>
            <w:tcW w:w="2469" w:type="dxa"/>
            <w:vAlign w:val="center"/>
          </w:tcPr>
          <w:p w14:paraId="04AE077B">
            <w:pPr>
              <w:jc w:val="right"/>
            </w:pPr>
            <w:r>
              <w:rPr>
                <w:rFonts w:hint="eastAsia"/>
              </w:rPr>
              <w:t>-</w:t>
            </w:r>
          </w:p>
        </w:tc>
        <w:tc>
          <w:tcPr>
            <w:tcW w:w="2801" w:type="dxa"/>
            <w:vAlign w:val="center"/>
          </w:tcPr>
          <w:p w14:paraId="0056B0AD">
            <w:pPr>
              <w:jc w:val="right"/>
            </w:pPr>
            <w:r>
              <w:rPr>
                <w:rFonts w:hint="eastAsia"/>
              </w:rPr>
              <w:t>-</w:t>
            </w:r>
          </w:p>
        </w:tc>
      </w:tr>
      <w:tr w14:paraId="69386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2145F7D">
            <w:r>
              <w:rPr>
                <w:rFonts w:hint="eastAsia"/>
              </w:rPr>
              <w:t>基金投资产生的股利收益</w:t>
            </w:r>
          </w:p>
        </w:tc>
        <w:tc>
          <w:tcPr>
            <w:tcW w:w="2469" w:type="dxa"/>
            <w:vAlign w:val="center"/>
          </w:tcPr>
          <w:p w14:paraId="5BE5D1C3">
            <w:pPr>
              <w:jc w:val="right"/>
            </w:pPr>
            <w:r>
              <w:rPr>
                <w:rFonts w:hint="eastAsia"/>
              </w:rPr>
              <w:t>-</w:t>
            </w:r>
          </w:p>
        </w:tc>
        <w:tc>
          <w:tcPr>
            <w:tcW w:w="2801" w:type="dxa"/>
            <w:vAlign w:val="center"/>
          </w:tcPr>
          <w:p w14:paraId="134837A1">
            <w:pPr>
              <w:jc w:val="right"/>
            </w:pPr>
            <w:r>
              <w:rPr>
                <w:rFonts w:hint="eastAsia"/>
              </w:rPr>
              <w:t>-</w:t>
            </w:r>
          </w:p>
        </w:tc>
      </w:tr>
      <w:tr w14:paraId="1CEEE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08A9BA">
            <w:r>
              <w:rPr>
                <w:rFonts w:hint="eastAsia"/>
              </w:rPr>
              <w:t>合计</w:t>
            </w:r>
          </w:p>
        </w:tc>
        <w:tc>
          <w:tcPr>
            <w:tcW w:w="2469" w:type="dxa"/>
            <w:vAlign w:val="center"/>
          </w:tcPr>
          <w:p w14:paraId="7C39BB1D">
            <w:pPr>
              <w:jc w:val="right"/>
            </w:pPr>
            <w:r>
              <w:rPr>
                <w:rFonts w:hint="eastAsia"/>
              </w:rPr>
              <w:t>18,649,539.26</w:t>
            </w:r>
          </w:p>
        </w:tc>
        <w:tc>
          <w:tcPr>
            <w:tcW w:w="2801" w:type="dxa"/>
            <w:vAlign w:val="center"/>
          </w:tcPr>
          <w:p w14:paraId="6FB72996">
            <w:pPr>
              <w:jc w:val="right"/>
            </w:pPr>
            <w:r>
              <w:rPr>
                <w:rFonts w:hint="eastAsia"/>
              </w:rPr>
              <w:t>25,141,316.79</w:t>
            </w:r>
          </w:p>
        </w:tc>
      </w:tr>
    </w:tbl>
    <w:p w14:paraId="04FCBFA1">
      <w:pPr>
        <w:pStyle w:val="35"/>
      </w:pPr>
      <w:bookmarkStart w:id="97" w:name="_Toc97"/>
      <w:r>
        <w:t>公允价值变动收益</w:t>
      </w:r>
      <w:bookmarkEnd w:id="97"/>
    </w:p>
    <w:p w14:paraId="537C022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3211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4999479">
            <w:pPr>
              <w:jc w:val="center"/>
            </w:pPr>
            <w:r>
              <w:rPr>
                <w:rFonts w:hint="eastAsia"/>
                <w:b/>
              </w:rPr>
              <w:t>项目名称</w:t>
            </w:r>
          </w:p>
        </w:tc>
        <w:tc>
          <w:tcPr>
            <w:tcW w:w="2768" w:type="dxa"/>
            <w:shd w:val="clear" w:color="auto" w:fill="BFBFBF"/>
            <w:vAlign w:val="center"/>
          </w:tcPr>
          <w:p w14:paraId="0E7C87A5">
            <w:pPr>
              <w:jc w:val="center"/>
            </w:pPr>
            <w:r>
              <w:rPr>
                <w:rFonts w:hint="eastAsia"/>
                <w:b/>
              </w:rPr>
              <w:t>本期2025年1月1日至2025年12月31日</w:t>
            </w:r>
          </w:p>
        </w:tc>
        <w:tc>
          <w:tcPr>
            <w:tcW w:w="2768" w:type="dxa"/>
            <w:shd w:val="clear" w:color="auto" w:fill="BFBFBF"/>
            <w:vAlign w:val="center"/>
          </w:tcPr>
          <w:p w14:paraId="0E2D43C0">
            <w:pPr>
              <w:jc w:val="center"/>
            </w:pPr>
            <w:r>
              <w:rPr>
                <w:rFonts w:hint="eastAsia"/>
                <w:b/>
              </w:rPr>
              <w:t>上年度可比期间2024年1月1日至2024年12月31日</w:t>
            </w:r>
          </w:p>
        </w:tc>
      </w:tr>
      <w:tr w14:paraId="475C5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EAA76C">
            <w:r>
              <w:rPr>
                <w:rFonts w:hint="eastAsia"/>
              </w:rPr>
              <w:t>1.交易性金融资产</w:t>
            </w:r>
          </w:p>
        </w:tc>
        <w:tc>
          <w:tcPr>
            <w:tcW w:w="2768" w:type="dxa"/>
            <w:vAlign w:val="center"/>
          </w:tcPr>
          <w:p w14:paraId="176DD2B4">
            <w:pPr>
              <w:jc w:val="right"/>
            </w:pPr>
            <w:r>
              <w:rPr>
                <w:rFonts w:hint="eastAsia"/>
              </w:rPr>
              <w:t>640,325.68</w:t>
            </w:r>
          </w:p>
        </w:tc>
        <w:tc>
          <w:tcPr>
            <w:tcW w:w="2768" w:type="dxa"/>
            <w:vAlign w:val="center"/>
          </w:tcPr>
          <w:p w14:paraId="3BF37B40">
            <w:pPr>
              <w:jc w:val="right"/>
            </w:pPr>
            <w:r>
              <w:rPr>
                <w:rFonts w:hint="eastAsia"/>
              </w:rPr>
              <w:t>48,818,448.03</w:t>
            </w:r>
          </w:p>
        </w:tc>
      </w:tr>
      <w:tr w14:paraId="39DE3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07D275">
            <w:r>
              <w:rPr>
                <w:rFonts w:hint="eastAsia"/>
              </w:rPr>
              <w:t>——股票投资</w:t>
            </w:r>
          </w:p>
        </w:tc>
        <w:tc>
          <w:tcPr>
            <w:tcW w:w="2768" w:type="dxa"/>
            <w:vAlign w:val="center"/>
          </w:tcPr>
          <w:p w14:paraId="0CD415A7">
            <w:pPr>
              <w:jc w:val="right"/>
            </w:pPr>
            <w:r>
              <w:rPr>
                <w:rFonts w:hint="eastAsia"/>
              </w:rPr>
              <w:t>576,978.23</w:t>
            </w:r>
          </w:p>
        </w:tc>
        <w:tc>
          <w:tcPr>
            <w:tcW w:w="2768" w:type="dxa"/>
            <w:vAlign w:val="center"/>
          </w:tcPr>
          <w:p w14:paraId="74A245F0">
            <w:pPr>
              <w:jc w:val="right"/>
            </w:pPr>
            <w:r>
              <w:rPr>
                <w:rFonts w:hint="eastAsia"/>
              </w:rPr>
              <w:t>48,820,383.27</w:t>
            </w:r>
          </w:p>
        </w:tc>
      </w:tr>
      <w:tr w14:paraId="6039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A1063A">
            <w:r>
              <w:rPr>
                <w:rFonts w:hint="eastAsia"/>
              </w:rPr>
              <w:t>——债券投资</w:t>
            </w:r>
          </w:p>
        </w:tc>
        <w:tc>
          <w:tcPr>
            <w:tcW w:w="2768" w:type="dxa"/>
            <w:vAlign w:val="center"/>
          </w:tcPr>
          <w:p w14:paraId="52BA3FC6">
            <w:pPr>
              <w:jc w:val="right"/>
            </w:pPr>
            <w:r>
              <w:rPr>
                <w:rFonts w:hint="eastAsia"/>
              </w:rPr>
              <w:t>63,347.45</w:t>
            </w:r>
          </w:p>
        </w:tc>
        <w:tc>
          <w:tcPr>
            <w:tcW w:w="2768" w:type="dxa"/>
            <w:vAlign w:val="center"/>
          </w:tcPr>
          <w:p w14:paraId="17FA3B76">
            <w:pPr>
              <w:jc w:val="right"/>
            </w:pPr>
            <w:r>
              <w:rPr>
                <w:rFonts w:hint="eastAsia"/>
              </w:rPr>
              <w:t>-1,935.24</w:t>
            </w:r>
          </w:p>
        </w:tc>
      </w:tr>
      <w:tr w14:paraId="38A39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9F54EE">
            <w:r>
              <w:rPr>
                <w:rFonts w:hint="eastAsia"/>
              </w:rPr>
              <w:t>——资产支持证券投资</w:t>
            </w:r>
          </w:p>
        </w:tc>
        <w:tc>
          <w:tcPr>
            <w:tcW w:w="2768" w:type="dxa"/>
            <w:vAlign w:val="center"/>
          </w:tcPr>
          <w:p w14:paraId="73E76492">
            <w:pPr>
              <w:jc w:val="right"/>
            </w:pPr>
            <w:r>
              <w:rPr>
                <w:rFonts w:hint="eastAsia"/>
              </w:rPr>
              <w:t>-</w:t>
            </w:r>
          </w:p>
        </w:tc>
        <w:tc>
          <w:tcPr>
            <w:tcW w:w="2768" w:type="dxa"/>
            <w:vAlign w:val="center"/>
          </w:tcPr>
          <w:p w14:paraId="6187A051">
            <w:pPr>
              <w:jc w:val="right"/>
            </w:pPr>
            <w:r>
              <w:rPr>
                <w:rFonts w:hint="eastAsia"/>
              </w:rPr>
              <w:t>-</w:t>
            </w:r>
          </w:p>
        </w:tc>
      </w:tr>
      <w:tr w14:paraId="6E44B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549E5C">
            <w:r>
              <w:rPr>
                <w:rFonts w:hint="eastAsia"/>
              </w:rPr>
              <w:t>——贵金属投资</w:t>
            </w:r>
          </w:p>
        </w:tc>
        <w:tc>
          <w:tcPr>
            <w:tcW w:w="2768" w:type="dxa"/>
            <w:vAlign w:val="center"/>
          </w:tcPr>
          <w:p w14:paraId="36E927B2">
            <w:pPr>
              <w:jc w:val="right"/>
            </w:pPr>
            <w:r>
              <w:rPr>
                <w:rFonts w:hint="eastAsia"/>
              </w:rPr>
              <w:t>-</w:t>
            </w:r>
          </w:p>
        </w:tc>
        <w:tc>
          <w:tcPr>
            <w:tcW w:w="2768" w:type="dxa"/>
            <w:vAlign w:val="center"/>
          </w:tcPr>
          <w:p w14:paraId="5BAD4153">
            <w:pPr>
              <w:jc w:val="right"/>
            </w:pPr>
            <w:r>
              <w:rPr>
                <w:rFonts w:hint="eastAsia"/>
              </w:rPr>
              <w:t>-</w:t>
            </w:r>
          </w:p>
        </w:tc>
      </w:tr>
      <w:tr w14:paraId="3B5A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CAB349">
            <w:r>
              <w:rPr>
                <w:rFonts w:hint="eastAsia"/>
              </w:rPr>
              <w:t>——其他</w:t>
            </w:r>
          </w:p>
        </w:tc>
        <w:tc>
          <w:tcPr>
            <w:tcW w:w="2768" w:type="dxa"/>
            <w:vAlign w:val="center"/>
          </w:tcPr>
          <w:p w14:paraId="5908C54B">
            <w:pPr>
              <w:jc w:val="right"/>
            </w:pPr>
            <w:r>
              <w:rPr>
                <w:rFonts w:hint="eastAsia"/>
              </w:rPr>
              <w:t>-</w:t>
            </w:r>
          </w:p>
        </w:tc>
        <w:tc>
          <w:tcPr>
            <w:tcW w:w="2768" w:type="dxa"/>
            <w:vAlign w:val="center"/>
          </w:tcPr>
          <w:p w14:paraId="2DB4CB93">
            <w:pPr>
              <w:jc w:val="right"/>
            </w:pPr>
            <w:r>
              <w:rPr>
                <w:rFonts w:hint="eastAsia"/>
              </w:rPr>
              <w:t>-</w:t>
            </w:r>
          </w:p>
        </w:tc>
      </w:tr>
      <w:tr w14:paraId="7B4FD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7D2149">
            <w:r>
              <w:rPr>
                <w:rFonts w:hint="eastAsia"/>
              </w:rPr>
              <w:t>2.衍生工具</w:t>
            </w:r>
          </w:p>
        </w:tc>
        <w:tc>
          <w:tcPr>
            <w:tcW w:w="2768" w:type="dxa"/>
            <w:vAlign w:val="center"/>
          </w:tcPr>
          <w:p w14:paraId="0F1504C9">
            <w:pPr>
              <w:jc w:val="right"/>
            </w:pPr>
            <w:r>
              <w:rPr>
                <w:rFonts w:hint="eastAsia"/>
              </w:rPr>
              <w:t>-</w:t>
            </w:r>
          </w:p>
        </w:tc>
        <w:tc>
          <w:tcPr>
            <w:tcW w:w="2768" w:type="dxa"/>
            <w:vAlign w:val="center"/>
          </w:tcPr>
          <w:p w14:paraId="171695CC">
            <w:pPr>
              <w:jc w:val="right"/>
            </w:pPr>
            <w:r>
              <w:rPr>
                <w:rFonts w:hint="eastAsia"/>
              </w:rPr>
              <w:t>-</w:t>
            </w:r>
          </w:p>
        </w:tc>
      </w:tr>
      <w:tr w14:paraId="13FB3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387C4A">
            <w:r>
              <w:rPr>
                <w:rFonts w:hint="eastAsia"/>
              </w:rPr>
              <w:t>——权证投资</w:t>
            </w:r>
          </w:p>
        </w:tc>
        <w:tc>
          <w:tcPr>
            <w:tcW w:w="2768" w:type="dxa"/>
            <w:vAlign w:val="center"/>
          </w:tcPr>
          <w:p w14:paraId="3B06CB0F">
            <w:pPr>
              <w:jc w:val="right"/>
            </w:pPr>
            <w:r>
              <w:rPr>
                <w:rFonts w:hint="eastAsia"/>
              </w:rPr>
              <w:t>-</w:t>
            </w:r>
          </w:p>
        </w:tc>
        <w:tc>
          <w:tcPr>
            <w:tcW w:w="2768" w:type="dxa"/>
            <w:vAlign w:val="center"/>
          </w:tcPr>
          <w:p w14:paraId="11AF980B">
            <w:pPr>
              <w:jc w:val="right"/>
            </w:pPr>
            <w:r>
              <w:rPr>
                <w:rFonts w:hint="eastAsia"/>
              </w:rPr>
              <w:t>-</w:t>
            </w:r>
          </w:p>
        </w:tc>
      </w:tr>
      <w:tr w14:paraId="4E423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4942DF">
            <w:r>
              <w:rPr>
                <w:rFonts w:hint="eastAsia"/>
              </w:rPr>
              <w:t>——期货投资</w:t>
            </w:r>
          </w:p>
        </w:tc>
        <w:tc>
          <w:tcPr>
            <w:tcW w:w="2768" w:type="dxa"/>
            <w:vAlign w:val="center"/>
          </w:tcPr>
          <w:p w14:paraId="4D45664C">
            <w:pPr>
              <w:jc w:val="right"/>
            </w:pPr>
            <w:r>
              <w:rPr>
                <w:rFonts w:hint="eastAsia"/>
              </w:rPr>
              <w:t>-</w:t>
            </w:r>
          </w:p>
        </w:tc>
        <w:tc>
          <w:tcPr>
            <w:tcW w:w="2768" w:type="dxa"/>
            <w:vAlign w:val="center"/>
          </w:tcPr>
          <w:p w14:paraId="6434BC18">
            <w:pPr>
              <w:jc w:val="right"/>
            </w:pPr>
            <w:r>
              <w:rPr>
                <w:rFonts w:hint="eastAsia"/>
              </w:rPr>
              <w:t>-</w:t>
            </w:r>
          </w:p>
        </w:tc>
      </w:tr>
      <w:tr w14:paraId="18FB6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A0A0BE">
            <w:r>
              <w:rPr>
                <w:rFonts w:hint="eastAsia"/>
              </w:rPr>
              <w:t>3.其他</w:t>
            </w:r>
          </w:p>
        </w:tc>
        <w:tc>
          <w:tcPr>
            <w:tcW w:w="2768" w:type="dxa"/>
            <w:vAlign w:val="center"/>
          </w:tcPr>
          <w:p w14:paraId="0AAD2B77">
            <w:pPr>
              <w:jc w:val="right"/>
            </w:pPr>
            <w:r>
              <w:rPr>
                <w:rFonts w:hint="eastAsia"/>
              </w:rPr>
              <w:t>-</w:t>
            </w:r>
          </w:p>
        </w:tc>
        <w:tc>
          <w:tcPr>
            <w:tcW w:w="2768" w:type="dxa"/>
            <w:vAlign w:val="center"/>
          </w:tcPr>
          <w:p w14:paraId="63315B72">
            <w:pPr>
              <w:jc w:val="right"/>
            </w:pPr>
            <w:r>
              <w:rPr>
                <w:rFonts w:hint="eastAsia"/>
              </w:rPr>
              <w:t>-</w:t>
            </w:r>
          </w:p>
        </w:tc>
      </w:tr>
      <w:tr w14:paraId="19FD8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F38F27">
            <w:r>
              <w:rPr>
                <w:rFonts w:hint="eastAsia"/>
              </w:rPr>
              <w:t>减：应税金融商品公允价值变动产生的预估增值税</w:t>
            </w:r>
          </w:p>
        </w:tc>
        <w:tc>
          <w:tcPr>
            <w:tcW w:w="2768" w:type="dxa"/>
            <w:vAlign w:val="center"/>
          </w:tcPr>
          <w:p w14:paraId="20031DD6">
            <w:pPr>
              <w:jc w:val="right"/>
            </w:pPr>
            <w:r>
              <w:rPr>
                <w:rFonts w:hint="eastAsia"/>
              </w:rPr>
              <w:t>-</w:t>
            </w:r>
          </w:p>
        </w:tc>
        <w:tc>
          <w:tcPr>
            <w:tcW w:w="2768" w:type="dxa"/>
            <w:vAlign w:val="center"/>
          </w:tcPr>
          <w:p w14:paraId="50C23628">
            <w:pPr>
              <w:jc w:val="right"/>
            </w:pPr>
            <w:r>
              <w:rPr>
                <w:rFonts w:hint="eastAsia"/>
              </w:rPr>
              <w:t>-</w:t>
            </w:r>
          </w:p>
        </w:tc>
      </w:tr>
      <w:tr w14:paraId="79718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801030">
            <w:r>
              <w:rPr>
                <w:rFonts w:hint="eastAsia"/>
              </w:rPr>
              <w:t>合计</w:t>
            </w:r>
          </w:p>
        </w:tc>
        <w:tc>
          <w:tcPr>
            <w:tcW w:w="2768" w:type="dxa"/>
            <w:vAlign w:val="center"/>
          </w:tcPr>
          <w:p w14:paraId="5FA4E35C">
            <w:pPr>
              <w:jc w:val="right"/>
            </w:pPr>
            <w:r>
              <w:rPr>
                <w:rFonts w:hint="eastAsia"/>
              </w:rPr>
              <w:t>640,325.68</w:t>
            </w:r>
          </w:p>
        </w:tc>
        <w:tc>
          <w:tcPr>
            <w:tcW w:w="2768" w:type="dxa"/>
            <w:vAlign w:val="center"/>
          </w:tcPr>
          <w:p w14:paraId="7F305847">
            <w:pPr>
              <w:jc w:val="right"/>
            </w:pPr>
            <w:r>
              <w:rPr>
                <w:rFonts w:hint="eastAsia"/>
              </w:rPr>
              <w:t>48,818,448.03</w:t>
            </w:r>
          </w:p>
        </w:tc>
      </w:tr>
    </w:tbl>
    <w:p w14:paraId="3C6C24D7">
      <w:pPr>
        <w:pStyle w:val="35"/>
      </w:pPr>
      <w:bookmarkStart w:id="98" w:name="_Toc98"/>
      <w:r>
        <w:t>其他收入</w:t>
      </w:r>
      <w:bookmarkEnd w:id="98"/>
    </w:p>
    <w:p w14:paraId="1D5E855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A5EC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4B687D2">
            <w:pPr>
              <w:jc w:val="center"/>
            </w:pPr>
            <w:r>
              <w:rPr>
                <w:rFonts w:hint="eastAsia"/>
                <w:b/>
              </w:rPr>
              <w:t>项目</w:t>
            </w:r>
          </w:p>
        </w:tc>
        <w:tc>
          <w:tcPr>
            <w:tcW w:w="2469" w:type="dxa"/>
            <w:shd w:val="clear" w:color="auto" w:fill="BFBFBF"/>
            <w:vAlign w:val="center"/>
          </w:tcPr>
          <w:p w14:paraId="6876D48A">
            <w:pPr>
              <w:jc w:val="center"/>
            </w:pPr>
            <w:r>
              <w:rPr>
                <w:rFonts w:hint="eastAsia"/>
                <w:b/>
              </w:rPr>
              <w:t>本期2025年1月1日至2025年12月31日</w:t>
            </w:r>
          </w:p>
        </w:tc>
        <w:tc>
          <w:tcPr>
            <w:tcW w:w="2801" w:type="dxa"/>
            <w:shd w:val="clear" w:color="auto" w:fill="BFBFBF"/>
            <w:vAlign w:val="center"/>
          </w:tcPr>
          <w:p w14:paraId="23F1DFEE">
            <w:pPr>
              <w:jc w:val="center"/>
            </w:pPr>
            <w:r>
              <w:rPr>
                <w:rFonts w:hint="eastAsia"/>
                <w:b/>
              </w:rPr>
              <w:t>上年度可比期间2024年1月1日至2024年12月31日</w:t>
            </w:r>
          </w:p>
        </w:tc>
      </w:tr>
      <w:tr w14:paraId="6808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F82AE1C">
            <w:r>
              <w:rPr>
                <w:rFonts w:hint="eastAsia"/>
              </w:rPr>
              <w:t>基金赎回费收入</w:t>
            </w:r>
          </w:p>
        </w:tc>
        <w:tc>
          <w:tcPr>
            <w:tcW w:w="2469" w:type="dxa"/>
            <w:vAlign w:val="center"/>
          </w:tcPr>
          <w:p w14:paraId="7C8AA57E">
            <w:pPr>
              <w:jc w:val="right"/>
            </w:pPr>
            <w:r>
              <w:rPr>
                <w:rFonts w:hint="eastAsia"/>
              </w:rPr>
              <w:t>58,767.58</w:t>
            </w:r>
          </w:p>
        </w:tc>
        <w:tc>
          <w:tcPr>
            <w:tcW w:w="2801" w:type="dxa"/>
            <w:vAlign w:val="center"/>
          </w:tcPr>
          <w:p w14:paraId="2141E37E">
            <w:pPr>
              <w:jc w:val="right"/>
            </w:pPr>
            <w:r>
              <w:rPr>
                <w:rFonts w:hint="eastAsia"/>
              </w:rPr>
              <w:t>207,008.99</w:t>
            </w:r>
          </w:p>
        </w:tc>
      </w:tr>
      <w:tr w14:paraId="1387E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F1BA59">
            <w:r>
              <w:rPr>
                <w:rFonts w:hint="eastAsia"/>
              </w:rPr>
              <w:t>基金转换费收入</w:t>
            </w:r>
          </w:p>
        </w:tc>
        <w:tc>
          <w:tcPr>
            <w:tcW w:w="2469" w:type="dxa"/>
            <w:vAlign w:val="center"/>
          </w:tcPr>
          <w:p w14:paraId="044DF2C8">
            <w:pPr>
              <w:jc w:val="right"/>
            </w:pPr>
            <w:r>
              <w:rPr>
                <w:rFonts w:hint="eastAsia"/>
              </w:rPr>
              <w:t>78,314.49</w:t>
            </w:r>
          </w:p>
        </w:tc>
        <w:tc>
          <w:tcPr>
            <w:tcW w:w="2801" w:type="dxa"/>
            <w:vAlign w:val="center"/>
          </w:tcPr>
          <w:p w14:paraId="74169B56">
            <w:pPr>
              <w:jc w:val="right"/>
            </w:pPr>
            <w:r>
              <w:rPr>
                <w:rFonts w:hint="eastAsia"/>
              </w:rPr>
              <w:t>40,340.23</w:t>
            </w:r>
          </w:p>
        </w:tc>
      </w:tr>
      <w:tr w14:paraId="14CE9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89EE234">
            <w:r>
              <w:rPr>
                <w:rFonts w:hint="eastAsia"/>
              </w:rPr>
              <w:t>合计</w:t>
            </w:r>
          </w:p>
        </w:tc>
        <w:tc>
          <w:tcPr>
            <w:tcW w:w="2469" w:type="dxa"/>
            <w:vAlign w:val="center"/>
          </w:tcPr>
          <w:p w14:paraId="28A502A1">
            <w:pPr>
              <w:jc w:val="right"/>
            </w:pPr>
            <w:r>
              <w:rPr>
                <w:rFonts w:hint="eastAsia"/>
              </w:rPr>
              <w:t>137,082.07</w:t>
            </w:r>
          </w:p>
        </w:tc>
        <w:tc>
          <w:tcPr>
            <w:tcW w:w="2801" w:type="dxa"/>
            <w:vAlign w:val="center"/>
          </w:tcPr>
          <w:p w14:paraId="1D372319">
            <w:pPr>
              <w:jc w:val="right"/>
            </w:pPr>
            <w:r>
              <w:rPr>
                <w:rFonts w:hint="eastAsia"/>
              </w:rPr>
              <w:t>247,349.22</w:t>
            </w:r>
          </w:p>
        </w:tc>
      </w:tr>
    </w:tbl>
    <w:p w14:paraId="18F78063">
      <w:pPr>
        <w:pStyle w:val="35"/>
      </w:pPr>
      <w:bookmarkStart w:id="99" w:name="_Toc99"/>
      <w:r>
        <w:t>其他费用</w:t>
      </w:r>
      <w:bookmarkEnd w:id="99"/>
    </w:p>
    <w:p w14:paraId="7E22D85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DF38074">
        <w:tblPrEx>
          <w:tblCellMar>
            <w:top w:w="0" w:type="dxa"/>
            <w:left w:w="108" w:type="dxa"/>
            <w:bottom w:w="0" w:type="dxa"/>
            <w:right w:w="108" w:type="dxa"/>
          </w:tblCellMar>
        </w:tblPrEx>
        <w:trPr>
          <w:jc w:val="center"/>
        </w:trPr>
        <w:tc>
          <w:tcPr>
            <w:tcW w:w="2768" w:type="dxa"/>
            <w:shd w:val="clear" w:color="auto" w:fill="BFBFBF"/>
            <w:vAlign w:val="center"/>
          </w:tcPr>
          <w:p w14:paraId="04D51F45">
            <w:pPr>
              <w:jc w:val="center"/>
            </w:pPr>
            <w:r>
              <w:rPr>
                <w:rFonts w:hint="eastAsia"/>
                <w:b/>
              </w:rPr>
              <w:t>项目</w:t>
            </w:r>
          </w:p>
        </w:tc>
        <w:tc>
          <w:tcPr>
            <w:tcW w:w="2768" w:type="dxa"/>
            <w:shd w:val="clear" w:color="auto" w:fill="BFBFBF"/>
            <w:vAlign w:val="center"/>
          </w:tcPr>
          <w:p w14:paraId="3ACB630B">
            <w:pPr>
              <w:jc w:val="center"/>
            </w:pPr>
            <w:r>
              <w:rPr>
                <w:rFonts w:hint="eastAsia"/>
                <w:b/>
              </w:rPr>
              <w:t>本期2025年1月1日至2025年12月31日</w:t>
            </w:r>
          </w:p>
        </w:tc>
        <w:tc>
          <w:tcPr>
            <w:tcW w:w="2768" w:type="dxa"/>
            <w:shd w:val="clear" w:color="auto" w:fill="BFBFBF"/>
            <w:vAlign w:val="center"/>
          </w:tcPr>
          <w:p w14:paraId="4044FFCE">
            <w:pPr>
              <w:jc w:val="center"/>
            </w:pPr>
            <w:r>
              <w:rPr>
                <w:rFonts w:hint="eastAsia"/>
                <w:b/>
              </w:rPr>
              <w:t>上年度可比期间2024年1月1日至2024年12月31日</w:t>
            </w:r>
          </w:p>
        </w:tc>
      </w:tr>
      <w:tr w14:paraId="05B5D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FC7634">
            <w:r>
              <w:rPr>
                <w:rFonts w:hint="eastAsia"/>
              </w:rPr>
              <w:t>审计费用</w:t>
            </w:r>
          </w:p>
        </w:tc>
        <w:tc>
          <w:tcPr>
            <w:tcW w:w="2768" w:type="dxa"/>
            <w:vAlign w:val="center"/>
          </w:tcPr>
          <w:p w14:paraId="21167FEE">
            <w:pPr>
              <w:jc w:val="right"/>
            </w:pPr>
            <w:r>
              <w:rPr>
                <w:rFonts w:hint="eastAsia"/>
              </w:rPr>
              <w:t>43,000.00</w:t>
            </w:r>
          </w:p>
        </w:tc>
        <w:tc>
          <w:tcPr>
            <w:tcW w:w="2768" w:type="dxa"/>
            <w:vAlign w:val="center"/>
          </w:tcPr>
          <w:p w14:paraId="3586EECB">
            <w:pPr>
              <w:jc w:val="right"/>
            </w:pPr>
            <w:r>
              <w:rPr>
                <w:rFonts w:hint="eastAsia"/>
              </w:rPr>
              <w:t>50,000.00</w:t>
            </w:r>
          </w:p>
        </w:tc>
      </w:tr>
      <w:tr w14:paraId="5E999C59">
        <w:tblPrEx>
          <w:tblCellMar>
            <w:top w:w="0" w:type="dxa"/>
            <w:left w:w="108" w:type="dxa"/>
            <w:bottom w:w="0" w:type="dxa"/>
            <w:right w:w="108" w:type="dxa"/>
          </w:tblCellMar>
        </w:tblPrEx>
        <w:trPr>
          <w:jc w:val="center"/>
        </w:trPr>
        <w:tc>
          <w:tcPr>
            <w:tcW w:w="2768" w:type="dxa"/>
            <w:vAlign w:val="center"/>
          </w:tcPr>
          <w:p w14:paraId="345113FD">
            <w:r>
              <w:rPr>
                <w:rFonts w:hint="eastAsia"/>
              </w:rPr>
              <w:t>信息披露费</w:t>
            </w:r>
          </w:p>
        </w:tc>
        <w:tc>
          <w:tcPr>
            <w:tcW w:w="2768" w:type="dxa"/>
            <w:vAlign w:val="center"/>
          </w:tcPr>
          <w:p w14:paraId="18EFD971">
            <w:pPr>
              <w:jc w:val="right"/>
            </w:pPr>
            <w:r>
              <w:rPr>
                <w:rFonts w:hint="eastAsia"/>
              </w:rPr>
              <w:t>120,000.00</w:t>
            </w:r>
          </w:p>
        </w:tc>
        <w:tc>
          <w:tcPr>
            <w:tcW w:w="2768" w:type="dxa"/>
            <w:vAlign w:val="center"/>
          </w:tcPr>
          <w:p w14:paraId="66CADEE3">
            <w:pPr>
              <w:jc w:val="right"/>
            </w:pPr>
            <w:r>
              <w:rPr>
                <w:rFonts w:hint="eastAsia"/>
              </w:rPr>
              <w:t>120,000.00</w:t>
            </w:r>
          </w:p>
        </w:tc>
      </w:tr>
      <w:tr w14:paraId="6BE67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A4CD42">
            <w:r>
              <w:rPr>
                <w:rFonts w:hint="eastAsia"/>
              </w:rPr>
              <w:t>证券出借违约金</w:t>
            </w:r>
          </w:p>
        </w:tc>
        <w:tc>
          <w:tcPr>
            <w:tcW w:w="2768" w:type="dxa"/>
            <w:vAlign w:val="center"/>
          </w:tcPr>
          <w:p w14:paraId="16A40AE2">
            <w:pPr>
              <w:jc w:val="right"/>
            </w:pPr>
            <w:r>
              <w:rPr>
                <w:rFonts w:hint="eastAsia"/>
              </w:rPr>
              <w:t>-</w:t>
            </w:r>
          </w:p>
        </w:tc>
        <w:tc>
          <w:tcPr>
            <w:tcW w:w="2768" w:type="dxa"/>
            <w:vAlign w:val="center"/>
          </w:tcPr>
          <w:p w14:paraId="630D7EBC">
            <w:pPr>
              <w:jc w:val="right"/>
            </w:pPr>
            <w:r>
              <w:rPr>
                <w:rFonts w:hint="eastAsia"/>
              </w:rPr>
              <w:t>-</w:t>
            </w:r>
          </w:p>
        </w:tc>
      </w:tr>
      <w:tr w14:paraId="4008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DA59CE">
            <w:r>
              <w:rPr>
                <w:rFonts w:hint="eastAsia"/>
              </w:rPr>
              <w:t>账户维护费</w:t>
            </w:r>
          </w:p>
        </w:tc>
        <w:tc>
          <w:tcPr>
            <w:tcW w:w="2768" w:type="dxa"/>
            <w:vAlign w:val="center"/>
          </w:tcPr>
          <w:p w14:paraId="363E10ED">
            <w:pPr>
              <w:jc w:val="right"/>
            </w:pPr>
            <w:r>
              <w:rPr>
                <w:rFonts w:hint="eastAsia"/>
              </w:rPr>
              <w:t>46,500.00</w:t>
            </w:r>
          </w:p>
        </w:tc>
        <w:tc>
          <w:tcPr>
            <w:tcW w:w="2768" w:type="dxa"/>
            <w:vAlign w:val="center"/>
          </w:tcPr>
          <w:p w14:paraId="6733E75E">
            <w:pPr>
              <w:jc w:val="right"/>
            </w:pPr>
            <w:r>
              <w:rPr>
                <w:rFonts w:hint="eastAsia"/>
              </w:rPr>
              <w:t>37,200.00</w:t>
            </w:r>
          </w:p>
        </w:tc>
      </w:tr>
      <w:tr w14:paraId="202C7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869935">
            <w:r>
              <w:rPr>
                <w:rFonts w:hint="eastAsia"/>
              </w:rPr>
              <w:t>银行费用</w:t>
            </w:r>
          </w:p>
        </w:tc>
        <w:tc>
          <w:tcPr>
            <w:tcW w:w="2768" w:type="dxa"/>
            <w:vAlign w:val="center"/>
          </w:tcPr>
          <w:p w14:paraId="7EA171B0">
            <w:pPr>
              <w:jc w:val="right"/>
            </w:pPr>
            <w:r>
              <w:rPr>
                <w:rFonts w:hint="eastAsia"/>
              </w:rPr>
              <w:t>6,231.48</w:t>
            </w:r>
          </w:p>
        </w:tc>
        <w:tc>
          <w:tcPr>
            <w:tcW w:w="2768" w:type="dxa"/>
            <w:vAlign w:val="center"/>
          </w:tcPr>
          <w:p w14:paraId="024B570A">
            <w:pPr>
              <w:jc w:val="right"/>
            </w:pPr>
            <w:r>
              <w:rPr>
                <w:rFonts w:hint="eastAsia"/>
              </w:rPr>
              <w:t>4,005.49</w:t>
            </w:r>
          </w:p>
        </w:tc>
      </w:tr>
      <w:tr w14:paraId="76E54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4E0B47">
            <w:r>
              <w:rPr>
                <w:rFonts w:hint="eastAsia"/>
              </w:rPr>
              <w:t>合计</w:t>
            </w:r>
          </w:p>
        </w:tc>
        <w:tc>
          <w:tcPr>
            <w:tcW w:w="2768" w:type="dxa"/>
            <w:vAlign w:val="center"/>
          </w:tcPr>
          <w:p w14:paraId="56754252">
            <w:pPr>
              <w:jc w:val="right"/>
            </w:pPr>
            <w:r>
              <w:rPr>
                <w:rFonts w:hint="eastAsia"/>
              </w:rPr>
              <w:t>215,731.48</w:t>
            </w:r>
          </w:p>
        </w:tc>
        <w:tc>
          <w:tcPr>
            <w:tcW w:w="2768" w:type="dxa"/>
            <w:vAlign w:val="center"/>
          </w:tcPr>
          <w:p w14:paraId="07E3905C">
            <w:pPr>
              <w:jc w:val="right"/>
            </w:pPr>
            <w:r>
              <w:rPr>
                <w:rFonts w:hint="eastAsia"/>
              </w:rPr>
              <w:t>211,205.49</w:t>
            </w:r>
          </w:p>
        </w:tc>
      </w:tr>
    </w:tbl>
    <w:p w14:paraId="39EF4713">
      <w:pPr>
        <w:pStyle w:val="28"/>
      </w:pPr>
      <w:bookmarkStart w:id="100" w:name="_Toc100"/>
      <w:r>
        <w:t>或有事项、资产负债表日后事项的说明</w:t>
      </w:r>
      <w:bookmarkEnd w:id="100"/>
    </w:p>
    <w:p w14:paraId="12178340">
      <w:pPr>
        <w:pStyle w:val="35"/>
      </w:pPr>
      <w:bookmarkStart w:id="101" w:name="_Toc101"/>
      <w:r>
        <w:t>或有事项</w:t>
      </w:r>
      <w:bookmarkEnd w:id="101"/>
    </w:p>
    <w:p w14:paraId="78BA126A">
      <w:pPr>
        <w:pStyle w:val="18"/>
        <w:rPr>
          <w:rFonts w:hint="eastAsia"/>
        </w:rPr>
      </w:pPr>
      <w:r>
        <w:rPr>
          <w:rFonts w:hint="eastAsia"/>
        </w:rPr>
        <w:t>无。</w:t>
      </w:r>
    </w:p>
    <w:p w14:paraId="575FBE8D">
      <w:pPr>
        <w:pStyle w:val="35"/>
      </w:pPr>
      <w:bookmarkStart w:id="102" w:name="_Toc102"/>
      <w:r>
        <w:t>资产负债表日后事项</w:t>
      </w:r>
      <w:bookmarkEnd w:id="102"/>
    </w:p>
    <w:p w14:paraId="65117909">
      <w:pPr>
        <w:pStyle w:val="18"/>
        <w:rPr>
          <w:rFonts w:hint="eastAsia"/>
        </w:rPr>
      </w:pPr>
      <w:r>
        <w:rPr>
          <w:rFonts w:hint="eastAsia"/>
        </w:rPr>
        <w:t>截至财务报告批准报出日，本基金无需要披露的资产负债表日后事项。</w:t>
      </w:r>
    </w:p>
    <w:p w14:paraId="28DDF4E4">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FF18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439BCBC0">
            <w:pPr>
              <w:jc w:val="center"/>
            </w:pPr>
            <w:r>
              <w:rPr>
                <w:rFonts w:hint="eastAsia"/>
                <w:b/>
              </w:rPr>
              <w:t>关联方名称</w:t>
            </w:r>
          </w:p>
        </w:tc>
        <w:tc>
          <w:tcPr>
            <w:tcW w:w="3322" w:type="dxa"/>
            <w:shd w:val="clear" w:color="auto" w:fill="BFBFBF"/>
            <w:vAlign w:val="center"/>
          </w:tcPr>
          <w:p w14:paraId="615D8373">
            <w:pPr>
              <w:jc w:val="center"/>
            </w:pPr>
            <w:r>
              <w:rPr>
                <w:rFonts w:hint="eastAsia"/>
                <w:b/>
              </w:rPr>
              <w:t>与本基金的关系</w:t>
            </w:r>
          </w:p>
        </w:tc>
      </w:tr>
      <w:tr w14:paraId="2C7B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80C2C8">
            <w:r>
              <w:rPr>
                <w:rFonts w:hint="eastAsia"/>
              </w:rPr>
              <w:t>南方基金管理股份有限公司(“南方基金”)</w:t>
            </w:r>
          </w:p>
        </w:tc>
        <w:tc>
          <w:tcPr>
            <w:tcW w:w="3322" w:type="dxa"/>
            <w:vAlign w:val="center"/>
          </w:tcPr>
          <w:p w14:paraId="45319DE0">
            <w:r>
              <w:rPr>
                <w:rFonts w:hint="eastAsia"/>
              </w:rPr>
              <w:t>基金管理人、注册登记机构、基金销售机构</w:t>
            </w:r>
          </w:p>
        </w:tc>
      </w:tr>
      <w:tr w14:paraId="5DF82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187F4E">
            <w:r>
              <w:rPr>
                <w:rFonts w:hint="eastAsia"/>
              </w:rPr>
              <w:t>中国建设银行股份有限公司(“中国建设银行”)</w:t>
            </w:r>
          </w:p>
        </w:tc>
        <w:tc>
          <w:tcPr>
            <w:tcW w:w="3322" w:type="dxa"/>
            <w:vAlign w:val="center"/>
          </w:tcPr>
          <w:p w14:paraId="02CEC60C">
            <w:r>
              <w:rPr>
                <w:rFonts w:hint="eastAsia"/>
              </w:rPr>
              <w:t>基金托管人、基金销售机构</w:t>
            </w:r>
          </w:p>
        </w:tc>
      </w:tr>
      <w:tr w14:paraId="2B1AA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8E4BD9">
            <w:r>
              <w:rPr>
                <w:rFonts w:hint="eastAsia"/>
              </w:rPr>
              <w:t>华泰证券股份有限公司(“华泰证券”)</w:t>
            </w:r>
          </w:p>
        </w:tc>
        <w:tc>
          <w:tcPr>
            <w:tcW w:w="3322" w:type="dxa"/>
            <w:vAlign w:val="center"/>
          </w:tcPr>
          <w:p w14:paraId="3B552C51">
            <w:r>
              <w:rPr>
                <w:rFonts w:hint="eastAsia"/>
              </w:rPr>
              <w:t>基金管理人的股东、基金销售机构</w:t>
            </w:r>
          </w:p>
        </w:tc>
      </w:tr>
      <w:tr w14:paraId="28C99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294705">
            <w:r>
              <w:rPr>
                <w:rFonts w:hint="eastAsia"/>
              </w:rPr>
              <w:t>兴业证券股份有限公司(“兴业证券”)</w:t>
            </w:r>
          </w:p>
        </w:tc>
        <w:tc>
          <w:tcPr>
            <w:tcW w:w="3322" w:type="dxa"/>
            <w:vAlign w:val="center"/>
          </w:tcPr>
          <w:p w14:paraId="01406294">
            <w:r>
              <w:rPr>
                <w:rFonts w:hint="eastAsia"/>
              </w:rPr>
              <w:t>基金管理人的股东、基金销售机构</w:t>
            </w:r>
          </w:p>
        </w:tc>
      </w:tr>
      <w:tr w14:paraId="4E0CF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A40783">
            <w:r>
              <w:rPr>
                <w:rFonts w:hint="eastAsia"/>
              </w:rPr>
              <w:t>厦门国际信托有限公司(“厦门国际信托”)</w:t>
            </w:r>
          </w:p>
        </w:tc>
        <w:tc>
          <w:tcPr>
            <w:tcW w:w="3322" w:type="dxa"/>
            <w:vAlign w:val="center"/>
          </w:tcPr>
          <w:p w14:paraId="67BC9137">
            <w:r>
              <w:rPr>
                <w:rFonts w:hint="eastAsia"/>
              </w:rPr>
              <w:t>基金管理人的股东</w:t>
            </w:r>
          </w:p>
        </w:tc>
      </w:tr>
      <w:tr w14:paraId="115F5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FAC4BA">
            <w:r>
              <w:rPr>
                <w:rFonts w:hint="eastAsia"/>
              </w:rPr>
              <w:t>深圳市投资控股有限公司(“深圳投资控股”)</w:t>
            </w:r>
          </w:p>
        </w:tc>
        <w:tc>
          <w:tcPr>
            <w:tcW w:w="3322" w:type="dxa"/>
            <w:vAlign w:val="center"/>
          </w:tcPr>
          <w:p w14:paraId="1F0A44AA">
            <w:r>
              <w:rPr>
                <w:rFonts w:hint="eastAsia"/>
              </w:rPr>
              <w:t>基金管理人的股东</w:t>
            </w:r>
          </w:p>
        </w:tc>
      </w:tr>
      <w:tr w14:paraId="6B147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8EAE82">
            <w:r>
              <w:rPr>
                <w:rFonts w:hint="eastAsia"/>
              </w:rPr>
              <w:t>厦门合泽吉企业管理合伙企业(有限合伙)</w:t>
            </w:r>
          </w:p>
        </w:tc>
        <w:tc>
          <w:tcPr>
            <w:tcW w:w="3322" w:type="dxa"/>
            <w:vAlign w:val="center"/>
          </w:tcPr>
          <w:p w14:paraId="0A93A7C3">
            <w:r>
              <w:rPr>
                <w:rFonts w:hint="eastAsia"/>
              </w:rPr>
              <w:t>基金管理人的股东</w:t>
            </w:r>
          </w:p>
        </w:tc>
      </w:tr>
      <w:tr w14:paraId="79B5D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E8FE60">
            <w:r>
              <w:rPr>
                <w:rFonts w:hint="eastAsia"/>
              </w:rPr>
              <w:t>厦门合泽祥企业管理合伙企业(有限合伙)</w:t>
            </w:r>
          </w:p>
        </w:tc>
        <w:tc>
          <w:tcPr>
            <w:tcW w:w="3322" w:type="dxa"/>
            <w:vAlign w:val="center"/>
          </w:tcPr>
          <w:p w14:paraId="11A84028">
            <w:r>
              <w:rPr>
                <w:rFonts w:hint="eastAsia"/>
              </w:rPr>
              <w:t>基金管理人的股东</w:t>
            </w:r>
          </w:p>
        </w:tc>
      </w:tr>
      <w:tr w14:paraId="5D3DB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5E9D0C">
            <w:r>
              <w:rPr>
                <w:rFonts w:hint="eastAsia"/>
              </w:rPr>
              <w:t>厦门合泽益企业管理合伙企业(有限合伙)</w:t>
            </w:r>
          </w:p>
        </w:tc>
        <w:tc>
          <w:tcPr>
            <w:tcW w:w="3322" w:type="dxa"/>
            <w:vAlign w:val="center"/>
          </w:tcPr>
          <w:p w14:paraId="4D464409">
            <w:r>
              <w:rPr>
                <w:rFonts w:hint="eastAsia"/>
              </w:rPr>
              <w:t>基金管理人的股东</w:t>
            </w:r>
          </w:p>
        </w:tc>
      </w:tr>
      <w:tr w14:paraId="78F59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383E3B">
            <w:r>
              <w:rPr>
                <w:rFonts w:hint="eastAsia"/>
              </w:rPr>
              <w:t>厦门合泽盈企业管理合伙企业(有限合伙)</w:t>
            </w:r>
          </w:p>
        </w:tc>
        <w:tc>
          <w:tcPr>
            <w:tcW w:w="3322" w:type="dxa"/>
            <w:vAlign w:val="center"/>
          </w:tcPr>
          <w:p w14:paraId="477DFE27">
            <w:r>
              <w:rPr>
                <w:rFonts w:hint="eastAsia"/>
              </w:rPr>
              <w:t>基金管理人的股东</w:t>
            </w:r>
          </w:p>
        </w:tc>
      </w:tr>
      <w:tr w14:paraId="758EC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8E3041">
            <w:r>
              <w:rPr>
                <w:rFonts w:hint="eastAsia"/>
              </w:rPr>
              <w:t>华泰联合证券有限责任公司(“华泰联合”)</w:t>
            </w:r>
          </w:p>
        </w:tc>
        <w:tc>
          <w:tcPr>
            <w:tcW w:w="3322" w:type="dxa"/>
            <w:vAlign w:val="center"/>
          </w:tcPr>
          <w:p w14:paraId="4E8F76F1">
            <w:r>
              <w:rPr>
                <w:rFonts w:hint="eastAsia"/>
              </w:rPr>
              <w:t>基金管理人的股东华泰证券控制的公司</w:t>
            </w:r>
          </w:p>
        </w:tc>
      </w:tr>
      <w:tr w14:paraId="48692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654DC4">
            <w:r>
              <w:rPr>
                <w:rFonts w:hint="eastAsia"/>
              </w:rPr>
              <w:t>南方资本管理有限公司(“南方资本”)</w:t>
            </w:r>
          </w:p>
        </w:tc>
        <w:tc>
          <w:tcPr>
            <w:tcW w:w="3322" w:type="dxa"/>
            <w:vAlign w:val="center"/>
          </w:tcPr>
          <w:p w14:paraId="66C61326">
            <w:r>
              <w:rPr>
                <w:rFonts w:hint="eastAsia"/>
              </w:rPr>
              <w:t>基金管理人的子公司</w:t>
            </w:r>
          </w:p>
        </w:tc>
      </w:tr>
      <w:tr w14:paraId="6EC12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65FA22">
            <w:r>
              <w:rPr>
                <w:rFonts w:hint="eastAsia"/>
              </w:rPr>
              <w:t>南方东英资产管理有限公司(“南方东英”)</w:t>
            </w:r>
          </w:p>
        </w:tc>
        <w:tc>
          <w:tcPr>
            <w:tcW w:w="3322" w:type="dxa"/>
            <w:vAlign w:val="center"/>
          </w:tcPr>
          <w:p w14:paraId="0A93BCC0">
            <w:r>
              <w:rPr>
                <w:rFonts w:hint="eastAsia"/>
              </w:rPr>
              <w:t>基金管理人的子公司</w:t>
            </w:r>
          </w:p>
        </w:tc>
      </w:tr>
    </w:tbl>
    <w:p w14:paraId="1D50DD75">
      <w:pPr>
        <w:pStyle w:val="47"/>
        <w:rPr>
          <w:rFonts w:hint="eastAsia"/>
        </w:rPr>
      </w:pPr>
      <w:r>
        <w:rPr>
          <w:rFonts w:hint="eastAsia"/>
        </w:rPr>
        <w:t>注：下述关联交易均在正常业务范围内按一般商业条款订立。</w:t>
      </w:r>
    </w:p>
    <w:p w14:paraId="5A5D2172">
      <w:pPr>
        <w:pStyle w:val="28"/>
      </w:pPr>
      <w:bookmarkStart w:id="104" w:name="_Toc104"/>
      <w:r>
        <w:t>本报告期及上年度可比期间的关联方交易</w:t>
      </w:r>
      <w:bookmarkEnd w:id="104"/>
    </w:p>
    <w:p w14:paraId="13982B82">
      <w:pPr>
        <w:pStyle w:val="35"/>
      </w:pPr>
      <w:bookmarkStart w:id="105" w:name="_Toc105"/>
      <w:r>
        <w:t>通过关联方交易单元进行的交易</w:t>
      </w:r>
      <w:bookmarkEnd w:id="105"/>
    </w:p>
    <w:p w14:paraId="1CC9D9BF">
      <w:pPr>
        <w:pStyle w:val="36"/>
      </w:pPr>
      <w:bookmarkStart w:id="106" w:name="_Toc106"/>
      <w:r>
        <w:t>股票交易</w:t>
      </w:r>
      <w:bookmarkEnd w:id="106"/>
    </w:p>
    <w:p w14:paraId="51DA9FF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9D91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DEA640D">
            <w:pPr>
              <w:jc w:val="center"/>
            </w:pPr>
            <w:r>
              <w:rPr>
                <w:rFonts w:hint="eastAsia"/>
                <w:b/>
              </w:rPr>
              <w:t>关联方名称</w:t>
            </w:r>
          </w:p>
        </w:tc>
        <w:tc>
          <w:tcPr>
            <w:tcW w:w="1661" w:type="dxa"/>
            <w:gridSpan w:val="2"/>
            <w:shd w:val="clear" w:color="auto" w:fill="BFBFBF"/>
            <w:vAlign w:val="center"/>
          </w:tcPr>
          <w:p w14:paraId="3179718D">
            <w:pPr>
              <w:jc w:val="center"/>
            </w:pPr>
            <w:r>
              <w:rPr>
                <w:rFonts w:hint="eastAsia"/>
                <w:b/>
              </w:rPr>
              <w:t>本期2025年1月1日至2025年12月31日</w:t>
            </w:r>
          </w:p>
        </w:tc>
        <w:tc>
          <w:tcPr>
            <w:tcW w:w="1661" w:type="dxa"/>
            <w:gridSpan w:val="2"/>
            <w:shd w:val="clear" w:color="auto" w:fill="BFBFBF"/>
            <w:vAlign w:val="center"/>
          </w:tcPr>
          <w:p w14:paraId="7B591458">
            <w:pPr>
              <w:jc w:val="center"/>
            </w:pPr>
            <w:r>
              <w:rPr>
                <w:rFonts w:hint="eastAsia"/>
                <w:b/>
              </w:rPr>
              <w:t>上年度可比期间2024年1月1日至2024年12月31日</w:t>
            </w:r>
          </w:p>
        </w:tc>
      </w:tr>
      <w:tr w14:paraId="4635F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7F499BA"/>
        </w:tc>
        <w:tc>
          <w:tcPr>
            <w:tcW w:w="1661" w:type="dxa"/>
            <w:shd w:val="clear" w:color="auto" w:fill="BFBFBF"/>
            <w:vAlign w:val="center"/>
          </w:tcPr>
          <w:p w14:paraId="78FC19A8">
            <w:pPr>
              <w:jc w:val="center"/>
            </w:pPr>
            <w:r>
              <w:rPr>
                <w:rFonts w:hint="eastAsia"/>
                <w:b/>
              </w:rPr>
              <w:t>成交金额</w:t>
            </w:r>
          </w:p>
        </w:tc>
        <w:tc>
          <w:tcPr>
            <w:tcW w:w="1661" w:type="dxa"/>
            <w:shd w:val="clear" w:color="auto" w:fill="BFBFBF"/>
            <w:vAlign w:val="center"/>
          </w:tcPr>
          <w:p w14:paraId="79331826">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64949860">
            <w:pPr>
              <w:jc w:val="center"/>
              <w:rPr>
                <w:rFonts w:hint="eastAsia"/>
                <w:b/>
              </w:rPr>
            </w:pPr>
            <w:r>
              <w:rPr>
                <w:rFonts w:hint="eastAsia"/>
                <w:b/>
              </w:rPr>
              <w:t>成交金额</w:t>
            </w:r>
          </w:p>
        </w:tc>
        <w:tc>
          <w:tcPr>
            <w:tcW w:w="1661" w:type="dxa"/>
            <w:shd w:val="clear" w:color="auto" w:fill="BFBFBF"/>
            <w:vAlign w:val="center"/>
          </w:tcPr>
          <w:p w14:paraId="0265C655">
            <w:pPr>
              <w:jc w:val="center"/>
              <w:rPr>
                <w:rFonts w:hint="eastAsia"/>
                <w:b/>
              </w:rPr>
            </w:pPr>
            <w:r>
              <w:rPr>
                <w:rFonts w:hint="eastAsia"/>
                <w:b/>
              </w:rPr>
              <w:t>占当期股票
</w:t>
            </w:r>
            <w:r>
              <w:rPr>
                <w:rFonts w:hint="eastAsia"/>
                <w:b/>
              </w:rPr>
              <w:br w:type="textWrapping"/>
            </w:r>
            <w:r>
              <w:rPr>
                <w:rFonts w:hint="eastAsia"/>
                <w:b/>
              </w:rPr>
              <w:t>成交总额的比例</w:t>
            </w:r>
          </w:p>
        </w:tc>
      </w:tr>
      <w:tr w14:paraId="05D0F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4AED27">
            <w:r>
              <w:rPr>
                <w:rFonts w:hint="eastAsia"/>
              </w:rPr>
              <w:t>华泰证券</w:t>
            </w:r>
          </w:p>
        </w:tc>
        <w:tc>
          <w:tcPr>
            <w:tcW w:w="1661" w:type="dxa"/>
            <w:vAlign w:val="center"/>
          </w:tcPr>
          <w:p w14:paraId="0FA940CF">
            <w:pPr>
              <w:jc w:val="right"/>
            </w:pPr>
            <w:r>
              <w:rPr>
                <w:rFonts w:hint="eastAsia"/>
              </w:rPr>
              <w:t>232,600,066.78</w:t>
            </w:r>
          </w:p>
        </w:tc>
        <w:tc>
          <w:tcPr>
            <w:tcW w:w="1661" w:type="dxa"/>
            <w:vAlign w:val="center"/>
          </w:tcPr>
          <w:p w14:paraId="56DC8496">
            <w:pPr>
              <w:jc w:val="right"/>
            </w:pPr>
            <w:r>
              <w:rPr>
                <w:rFonts w:hint="eastAsia"/>
              </w:rPr>
              <w:t>45.27%</w:t>
            </w:r>
          </w:p>
        </w:tc>
        <w:tc>
          <w:tcPr>
            <w:tcW w:w="1661" w:type="dxa"/>
            <w:vAlign w:val="center"/>
          </w:tcPr>
          <w:p w14:paraId="576797FF">
            <w:pPr>
              <w:jc w:val="right"/>
            </w:pPr>
            <w:r>
              <w:rPr>
                <w:rFonts w:hint="eastAsia"/>
              </w:rPr>
              <w:t>72,832,781.09</w:t>
            </w:r>
          </w:p>
        </w:tc>
        <w:tc>
          <w:tcPr>
            <w:tcW w:w="1661" w:type="dxa"/>
            <w:vAlign w:val="center"/>
          </w:tcPr>
          <w:p w14:paraId="2FE29C06">
            <w:pPr>
              <w:jc w:val="right"/>
            </w:pPr>
            <w:r>
              <w:rPr>
                <w:rFonts w:hint="eastAsia"/>
              </w:rPr>
              <w:t>10.35%</w:t>
            </w:r>
          </w:p>
        </w:tc>
      </w:tr>
      <w:tr w14:paraId="327C5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BE0461">
            <w:r>
              <w:rPr>
                <w:rFonts w:hint="eastAsia"/>
              </w:rPr>
              <w:t>兴业证券</w:t>
            </w:r>
          </w:p>
        </w:tc>
        <w:tc>
          <w:tcPr>
            <w:tcW w:w="1661" w:type="dxa"/>
            <w:vAlign w:val="center"/>
          </w:tcPr>
          <w:p w14:paraId="60C4BAD9">
            <w:pPr>
              <w:jc w:val="right"/>
            </w:pPr>
            <w:r>
              <w:rPr>
                <w:rFonts w:hint="eastAsia"/>
              </w:rPr>
              <w:t>-</w:t>
            </w:r>
          </w:p>
        </w:tc>
        <w:tc>
          <w:tcPr>
            <w:tcW w:w="1661" w:type="dxa"/>
            <w:vAlign w:val="center"/>
          </w:tcPr>
          <w:p w14:paraId="5197B4B2">
            <w:pPr>
              <w:jc w:val="right"/>
            </w:pPr>
            <w:r>
              <w:rPr>
                <w:rFonts w:hint="eastAsia"/>
              </w:rPr>
              <w:t>-</w:t>
            </w:r>
          </w:p>
        </w:tc>
        <w:tc>
          <w:tcPr>
            <w:tcW w:w="1661" w:type="dxa"/>
            <w:vAlign w:val="center"/>
          </w:tcPr>
          <w:p w14:paraId="17AC34E9">
            <w:pPr>
              <w:jc w:val="right"/>
            </w:pPr>
            <w:r>
              <w:rPr>
                <w:rFonts w:hint="eastAsia"/>
              </w:rPr>
              <w:t>32,207,817.34</w:t>
            </w:r>
          </w:p>
        </w:tc>
        <w:tc>
          <w:tcPr>
            <w:tcW w:w="1661" w:type="dxa"/>
            <w:vAlign w:val="center"/>
          </w:tcPr>
          <w:p w14:paraId="400EE805">
            <w:pPr>
              <w:jc w:val="right"/>
            </w:pPr>
            <w:r>
              <w:rPr>
                <w:rFonts w:hint="eastAsia"/>
              </w:rPr>
              <w:t>4.58%</w:t>
            </w:r>
          </w:p>
        </w:tc>
      </w:tr>
    </w:tbl>
    <w:p w14:paraId="1817A879">
      <w:pPr>
        <w:pStyle w:val="36"/>
      </w:pPr>
      <w:bookmarkStart w:id="107" w:name="_Toc107"/>
      <w:r>
        <w:t>债券交易</w:t>
      </w:r>
      <w:bookmarkEnd w:id="107"/>
    </w:p>
    <w:p w14:paraId="60B8D95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1A8B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8384574">
            <w:pPr>
              <w:jc w:val="center"/>
            </w:pPr>
            <w:r>
              <w:rPr>
                <w:rFonts w:hint="eastAsia"/>
                <w:b/>
              </w:rPr>
              <w:t>关联方名称</w:t>
            </w:r>
          </w:p>
        </w:tc>
        <w:tc>
          <w:tcPr>
            <w:tcW w:w="1661" w:type="dxa"/>
            <w:gridSpan w:val="2"/>
            <w:shd w:val="clear" w:color="auto" w:fill="BFBFBF"/>
            <w:vAlign w:val="center"/>
          </w:tcPr>
          <w:p w14:paraId="64FA999B">
            <w:pPr>
              <w:jc w:val="center"/>
            </w:pPr>
            <w:r>
              <w:rPr>
                <w:rFonts w:hint="eastAsia"/>
                <w:b/>
              </w:rPr>
              <w:t>本期2025年1月1日至2025年12月31日</w:t>
            </w:r>
          </w:p>
        </w:tc>
        <w:tc>
          <w:tcPr>
            <w:tcW w:w="1661" w:type="dxa"/>
            <w:gridSpan w:val="2"/>
            <w:shd w:val="clear" w:color="auto" w:fill="BFBFBF"/>
            <w:vAlign w:val="center"/>
          </w:tcPr>
          <w:p w14:paraId="4CC9D1A8">
            <w:pPr>
              <w:jc w:val="center"/>
            </w:pPr>
            <w:r>
              <w:rPr>
                <w:rFonts w:hint="eastAsia"/>
                <w:b/>
              </w:rPr>
              <w:t>上年度可比期间2024年1月1日至2024年12月31日</w:t>
            </w:r>
          </w:p>
        </w:tc>
      </w:tr>
      <w:tr w14:paraId="1D118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A529610"/>
        </w:tc>
        <w:tc>
          <w:tcPr>
            <w:tcW w:w="1661" w:type="dxa"/>
            <w:shd w:val="clear" w:color="auto" w:fill="BFBFBF"/>
            <w:vAlign w:val="center"/>
          </w:tcPr>
          <w:p w14:paraId="16174DC6">
            <w:pPr>
              <w:jc w:val="center"/>
            </w:pPr>
            <w:r>
              <w:rPr>
                <w:rFonts w:hint="eastAsia"/>
                <w:b/>
              </w:rPr>
              <w:t>成交金额</w:t>
            </w:r>
          </w:p>
        </w:tc>
        <w:tc>
          <w:tcPr>
            <w:tcW w:w="1661" w:type="dxa"/>
            <w:shd w:val="clear" w:color="auto" w:fill="BFBFBF"/>
            <w:vAlign w:val="center"/>
          </w:tcPr>
          <w:p w14:paraId="64A4E7C7">
            <w:pPr>
              <w:jc w:val="center"/>
            </w:pPr>
            <w:r>
              <w:rPr>
                <w:rFonts w:hint="eastAsia"/>
                <w:b/>
              </w:rPr>
              <w:t>占当期债券成交总额的比例</w:t>
            </w:r>
          </w:p>
        </w:tc>
        <w:tc>
          <w:tcPr>
            <w:tcW w:w="1661" w:type="dxa"/>
            <w:shd w:val="clear" w:color="auto" w:fill="BFBFBF"/>
            <w:vAlign w:val="center"/>
          </w:tcPr>
          <w:p w14:paraId="35AE4813">
            <w:pPr>
              <w:jc w:val="center"/>
            </w:pPr>
            <w:r>
              <w:rPr>
                <w:rFonts w:hint="eastAsia"/>
                <w:b/>
              </w:rPr>
              <w:t>成交金额</w:t>
            </w:r>
          </w:p>
        </w:tc>
        <w:tc>
          <w:tcPr>
            <w:tcW w:w="1661" w:type="dxa"/>
            <w:shd w:val="clear" w:color="auto" w:fill="BFBFBF"/>
            <w:vAlign w:val="center"/>
          </w:tcPr>
          <w:p w14:paraId="7C3CC3A1">
            <w:pPr>
              <w:jc w:val="center"/>
            </w:pPr>
            <w:r>
              <w:rPr>
                <w:rFonts w:hint="eastAsia"/>
                <w:b/>
              </w:rPr>
              <w:t>占当期债券成交总额的比例</w:t>
            </w:r>
          </w:p>
        </w:tc>
      </w:tr>
      <w:tr w14:paraId="57CF9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BF99CF">
            <w:r>
              <w:rPr>
                <w:rFonts w:hint="eastAsia"/>
              </w:rPr>
              <w:t>华泰证券</w:t>
            </w:r>
          </w:p>
        </w:tc>
        <w:tc>
          <w:tcPr>
            <w:tcW w:w="1661" w:type="dxa"/>
            <w:vAlign w:val="center"/>
          </w:tcPr>
          <w:p w14:paraId="468878DD">
            <w:pPr>
              <w:jc w:val="right"/>
            </w:pPr>
            <w:r>
              <w:rPr>
                <w:rFonts w:hint="eastAsia"/>
              </w:rPr>
              <w:t>13,523,728.00</w:t>
            </w:r>
          </w:p>
        </w:tc>
        <w:tc>
          <w:tcPr>
            <w:tcW w:w="1661" w:type="dxa"/>
            <w:vAlign w:val="center"/>
          </w:tcPr>
          <w:p w14:paraId="358E8E20">
            <w:pPr>
              <w:jc w:val="right"/>
            </w:pPr>
            <w:r>
              <w:rPr>
                <w:rFonts w:hint="eastAsia"/>
              </w:rPr>
              <w:t>28.83%</w:t>
            </w:r>
          </w:p>
        </w:tc>
        <w:tc>
          <w:tcPr>
            <w:tcW w:w="1661" w:type="dxa"/>
            <w:vAlign w:val="center"/>
          </w:tcPr>
          <w:p w14:paraId="68648DC6">
            <w:pPr>
              <w:jc w:val="right"/>
            </w:pPr>
            <w:r>
              <w:rPr>
                <w:rFonts w:hint="eastAsia"/>
              </w:rPr>
              <w:t>-</w:t>
            </w:r>
          </w:p>
        </w:tc>
        <w:tc>
          <w:tcPr>
            <w:tcW w:w="1661" w:type="dxa"/>
            <w:vAlign w:val="center"/>
          </w:tcPr>
          <w:p w14:paraId="0F528126">
            <w:pPr>
              <w:jc w:val="right"/>
            </w:pPr>
            <w:r>
              <w:rPr>
                <w:rFonts w:hint="eastAsia"/>
              </w:rPr>
              <w:t>-</w:t>
            </w:r>
          </w:p>
        </w:tc>
      </w:tr>
    </w:tbl>
    <w:p w14:paraId="38DAC546">
      <w:pPr>
        <w:pStyle w:val="36"/>
      </w:pPr>
      <w:bookmarkStart w:id="108" w:name="_Toc108"/>
      <w:r>
        <w:t>债券回购交易</w:t>
      </w:r>
      <w:bookmarkEnd w:id="108"/>
    </w:p>
    <w:p w14:paraId="3213167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7916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3E83A97">
            <w:pPr>
              <w:jc w:val="center"/>
            </w:pPr>
            <w:r>
              <w:rPr>
                <w:rFonts w:hint="eastAsia"/>
                <w:b/>
              </w:rPr>
              <w:t>关联方名称</w:t>
            </w:r>
          </w:p>
        </w:tc>
        <w:tc>
          <w:tcPr>
            <w:tcW w:w="1661" w:type="dxa"/>
            <w:gridSpan w:val="2"/>
            <w:shd w:val="clear" w:color="auto" w:fill="BFBFBF"/>
            <w:vAlign w:val="center"/>
          </w:tcPr>
          <w:p w14:paraId="458A9557">
            <w:pPr>
              <w:jc w:val="center"/>
            </w:pPr>
            <w:r>
              <w:rPr>
                <w:rFonts w:hint="eastAsia"/>
                <w:b/>
              </w:rPr>
              <w:t>本期2025年1月1日至2025年12月31日</w:t>
            </w:r>
          </w:p>
        </w:tc>
        <w:tc>
          <w:tcPr>
            <w:tcW w:w="1661" w:type="dxa"/>
            <w:gridSpan w:val="2"/>
            <w:shd w:val="clear" w:color="auto" w:fill="BFBFBF"/>
            <w:vAlign w:val="center"/>
          </w:tcPr>
          <w:p w14:paraId="44769DD3">
            <w:pPr>
              <w:jc w:val="center"/>
            </w:pPr>
            <w:r>
              <w:rPr>
                <w:rFonts w:hint="eastAsia"/>
                <w:b/>
              </w:rPr>
              <w:t>上年度可比期间2024年1月1日至2024年12月31日</w:t>
            </w:r>
          </w:p>
        </w:tc>
      </w:tr>
      <w:tr w14:paraId="01019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B403F0D"/>
        </w:tc>
        <w:tc>
          <w:tcPr>
            <w:tcW w:w="1661" w:type="dxa"/>
            <w:shd w:val="clear" w:color="auto" w:fill="BFBFBF"/>
            <w:vAlign w:val="center"/>
          </w:tcPr>
          <w:p w14:paraId="482343EE">
            <w:pPr>
              <w:jc w:val="center"/>
            </w:pPr>
            <w:r>
              <w:rPr>
                <w:rFonts w:hint="eastAsia"/>
                <w:b/>
              </w:rPr>
              <w:t>成交金额</w:t>
            </w:r>
          </w:p>
        </w:tc>
        <w:tc>
          <w:tcPr>
            <w:tcW w:w="1661" w:type="dxa"/>
            <w:shd w:val="clear" w:color="auto" w:fill="BFBFBF"/>
            <w:vAlign w:val="center"/>
          </w:tcPr>
          <w:p w14:paraId="13E27F12">
            <w:pPr>
              <w:jc w:val="center"/>
            </w:pPr>
            <w:r>
              <w:rPr>
                <w:rFonts w:hint="eastAsia"/>
                <w:b/>
              </w:rPr>
              <w:t>占当期债券回购成交总额的比例</w:t>
            </w:r>
          </w:p>
        </w:tc>
        <w:tc>
          <w:tcPr>
            <w:tcW w:w="1661" w:type="dxa"/>
            <w:shd w:val="clear" w:color="auto" w:fill="BFBFBF"/>
            <w:vAlign w:val="center"/>
          </w:tcPr>
          <w:p w14:paraId="7AC956DF">
            <w:pPr>
              <w:jc w:val="center"/>
            </w:pPr>
            <w:r>
              <w:rPr>
                <w:rFonts w:hint="eastAsia"/>
                <w:b/>
              </w:rPr>
              <w:t>成交金额</w:t>
            </w:r>
          </w:p>
        </w:tc>
        <w:tc>
          <w:tcPr>
            <w:tcW w:w="1661" w:type="dxa"/>
            <w:shd w:val="clear" w:color="auto" w:fill="BFBFBF"/>
            <w:vAlign w:val="center"/>
          </w:tcPr>
          <w:p w14:paraId="1EC506EE">
            <w:pPr>
              <w:jc w:val="center"/>
            </w:pPr>
            <w:r>
              <w:rPr>
                <w:rFonts w:hint="eastAsia"/>
                <w:b/>
              </w:rPr>
              <w:t>占当期债券回购成交总额的比例</w:t>
            </w:r>
          </w:p>
        </w:tc>
      </w:tr>
      <w:tr w14:paraId="31123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90DE2E">
            <w:r>
              <w:rPr>
                <w:rFonts w:hint="eastAsia"/>
              </w:rPr>
              <w:t>华泰证券</w:t>
            </w:r>
          </w:p>
        </w:tc>
        <w:tc>
          <w:tcPr>
            <w:tcW w:w="1661" w:type="dxa"/>
            <w:vAlign w:val="center"/>
          </w:tcPr>
          <w:p w14:paraId="7236706B">
            <w:pPr>
              <w:jc w:val="right"/>
            </w:pPr>
            <w:r>
              <w:rPr>
                <w:rFonts w:hint="eastAsia"/>
              </w:rPr>
              <w:t>704,197,000.00</w:t>
            </w:r>
          </w:p>
        </w:tc>
        <w:tc>
          <w:tcPr>
            <w:tcW w:w="1661" w:type="dxa"/>
            <w:vAlign w:val="center"/>
          </w:tcPr>
          <w:p w14:paraId="6B7903CF">
            <w:pPr>
              <w:jc w:val="right"/>
            </w:pPr>
            <w:r>
              <w:rPr>
                <w:rFonts w:hint="eastAsia"/>
              </w:rPr>
              <w:t>69.81%</w:t>
            </w:r>
          </w:p>
        </w:tc>
        <w:tc>
          <w:tcPr>
            <w:tcW w:w="1661" w:type="dxa"/>
            <w:vAlign w:val="center"/>
          </w:tcPr>
          <w:p w14:paraId="65D0D3EF">
            <w:pPr>
              <w:jc w:val="right"/>
            </w:pPr>
            <w:r>
              <w:rPr>
                <w:rFonts w:hint="eastAsia"/>
              </w:rPr>
              <w:t>117,600,000.00</w:t>
            </w:r>
          </w:p>
        </w:tc>
        <w:tc>
          <w:tcPr>
            <w:tcW w:w="1661" w:type="dxa"/>
            <w:vAlign w:val="center"/>
          </w:tcPr>
          <w:p w14:paraId="32664485">
            <w:pPr>
              <w:jc w:val="right"/>
            </w:pPr>
            <w:r>
              <w:rPr>
                <w:rFonts w:hint="eastAsia"/>
              </w:rPr>
              <w:t>9.50%</w:t>
            </w:r>
          </w:p>
        </w:tc>
      </w:tr>
    </w:tbl>
    <w:p w14:paraId="52134AEF">
      <w:pPr>
        <w:pStyle w:val="36"/>
      </w:pPr>
      <w:bookmarkStart w:id="109" w:name="_Toc109"/>
      <w:r>
        <w:t>基金交易</w:t>
      </w:r>
      <w:bookmarkEnd w:id="109"/>
    </w:p>
    <w:p w14:paraId="09AE4E80">
      <w:pPr>
        <w:pStyle w:val="18"/>
        <w:rPr>
          <w:rFonts w:hint="eastAsia"/>
        </w:rPr>
      </w:pPr>
      <w:r>
        <w:rPr>
          <w:rFonts w:hint="eastAsia"/>
        </w:rPr>
        <w:t>无。</w:t>
      </w:r>
    </w:p>
    <w:p w14:paraId="5ECE72A2">
      <w:pPr>
        <w:pStyle w:val="36"/>
      </w:pPr>
      <w:bookmarkStart w:id="110" w:name="_Toc110"/>
      <w:r>
        <w:t>权证交易</w:t>
      </w:r>
      <w:bookmarkEnd w:id="110"/>
    </w:p>
    <w:p w14:paraId="5E229CE2">
      <w:pPr>
        <w:pStyle w:val="18"/>
        <w:rPr>
          <w:rFonts w:hint="eastAsia"/>
        </w:rPr>
      </w:pPr>
      <w:r>
        <w:rPr>
          <w:rFonts w:hint="eastAsia"/>
        </w:rPr>
        <w:t>无。</w:t>
      </w:r>
    </w:p>
    <w:p w14:paraId="4708AE51">
      <w:pPr>
        <w:pStyle w:val="36"/>
      </w:pPr>
      <w:bookmarkStart w:id="111" w:name="_Toc111"/>
      <w:r>
        <w:t>应支付关联方的佣金</w:t>
      </w:r>
      <w:bookmarkEnd w:id="111"/>
    </w:p>
    <w:p w14:paraId="047E39CF">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A816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FD264CC">
            <w:r>
              <w:rPr>
                <w:rFonts w:hint="eastAsia"/>
              </w:rPr>
              <w:t>关联方名称</w:t>
            </w:r>
          </w:p>
        </w:tc>
        <w:tc>
          <w:tcPr>
            <w:tcW w:w="1661" w:type="dxa"/>
            <w:gridSpan w:val="4"/>
            <w:vAlign w:val="center"/>
          </w:tcPr>
          <w:p w14:paraId="525EDD83">
            <w:r>
              <w:rPr>
                <w:rFonts w:hint="eastAsia"/>
              </w:rPr>
              <w:t>本期2025年1月1日至2025年12月31日</w:t>
            </w:r>
          </w:p>
        </w:tc>
      </w:tr>
      <w:tr w14:paraId="3CF28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E84B469"/>
        </w:tc>
        <w:tc>
          <w:tcPr>
            <w:tcW w:w="1661" w:type="dxa"/>
            <w:vAlign w:val="center"/>
          </w:tcPr>
          <w:p w14:paraId="57002A3B">
            <w:r>
              <w:rPr>
                <w:rFonts w:hint="eastAsia"/>
              </w:rPr>
              <w:t>当期佣金</w:t>
            </w:r>
          </w:p>
        </w:tc>
        <w:tc>
          <w:tcPr>
            <w:tcW w:w="1661" w:type="dxa"/>
            <w:vAlign w:val="center"/>
          </w:tcPr>
          <w:p w14:paraId="2968E34F">
            <w:r>
              <w:rPr>
                <w:rFonts w:hint="eastAsia"/>
              </w:rPr>
              <w:t>占当期佣金总量的比例</w:t>
            </w:r>
          </w:p>
        </w:tc>
        <w:tc>
          <w:tcPr>
            <w:tcW w:w="1661" w:type="dxa"/>
            <w:vAlign w:val="center"/>
          </w:tcPr>
          <w:p w14:paraId="1F31C2F3">
            <w:r>
              <w:rPr>
                <w:rFonts w:hint="eastAsia"/>
              </w:rPr>
              <w:t>期末应付佣金余额</w:t>
            </w:r>
          </w:p>
        </w:tc>
        <w:tc>
          <w:tcPr>
            <w:tcW w:w="1661" w:type="dxa"/>
            <w:vAlign w:val="center"/>
          </w:tcPr>
          <w:p w14:paraId="4ECEEA4F">
            <w:r>
              <w:rPr>
                <w:rFonts w:hint="eastAsia"/>
              </w:rPr>
              <w:t>占期末应付佣金总额的比例</w:t>
            </w:r>
          </w:p>
        </w:tc>
      </w:tr>
      <w:tr w14:paraId="4E756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03FA20">
            <w:r>
              <w:rPr>
                <w:rFonts w:hint="eastAsia"/>
              </w:rPr>
              <w:t>华泰证券</w:t>
            </w:r>
          </w:p>
        </w:tc>
        <w:tc>
          <w:tcPr>
            <w:tcW w:w="1661" w:type="dxa"/>
            <w:vAlign w:val="center"/>
          </w:tcPr>
          <w:p w14:paraId="7A052F91">
            <w:pPr>
              <w:jc w:val="right"/>
            </w:pPr>
            <w:r>
              <w:rPr>
                <w:rFonts w:hint="eastAsia"/>
              </w:rPr>
              <w:t>101,414.11</w:t>
            </w:r>
          </w:p>
        </w:tc>
        <w:tc>
          <w:tcPr>
            <w:tcW w:w="1661" w:type="dxa"/>
            <w:vAlign w:val="center"/>
          </w:tcPr>
          <w:p w14:paraId="54D47955">
            <w:pPr>
              <w:jc w:val="right"/>
            </w:pPr>
            <w:r>
              <w:rPr>
                <w:rFonts w:hint="eastAsia"/>
              </w:rPr>
              <w:t>45.28%</w:t>
            </w:r>
          </w:p>
        </w:tc>
        <w:tc>
          <w:tcPr>
            <w:tcW w:w="1661" w:type="dxa"/>
            <w:vAlign w:val="center"/>
          </w:tcPr>
          <w:p w14:paraId="2B0C2FA9">
            <w:pPr>
              <w:jc w:val="right"/>
            </w:pPr>
            <w:r>
              <w:rPr>
                <w:rFonts w:hint="eastAsia"/>
              </w:rPr>
              <w:t>-</w:t>
            </w:r>
          </w:p>
        </w:tc>
        <w:tc>
          <w:tcPr>
            <w:tcW w:w="1661" w:type="dxa"/>
            <w:vAlign w:val="center"/>
          </w:tcPr>
          <w:p w14:paraId="60C7340B">
            <w:pPr>
              <w:jc w:val="right"/>
            </w:pPr>
            <w:r>
              <w:rPr>
                <w:rFonts w:hint="eastAsia"/>
              </w:rPr>
              <w:t>-</w:t>
            </w:r>
          </w:p>
        </w:tc>
      </w:tr>
      <w:tr w14:paraId="4DFBA57B">
        <w:tblPrEx>
          <w:tblCellMar>
            <w:top w:w="0" w:type="dxa"/>
            <w:left w:w="108" w:type="dxa"/>
            <w:bottom w:w="0" w:type="dxa"/>
            <w:right w:w="108" w:type="dxa"/>
          </w:tblCellMar>
        </w:tblPrEx>
        <w:trPr>
          <w:jc w:val="center"/>
        </w:trPr>
        <w:tc>
          <w:tcPr>
            <w:tcW w:w="1661" w:type="dxa"/>
            <w:vAlign w:val="center"/>
          </w:tcPr>
          <w:p w14:paraId="0B89766F">
            <w:r>
              <w:rPr>
                <w:rFonts w:hint="eastAsia"/>
              </w:rPr>
              <w:t>兴业证券</w:t>
            </w:r>
          </w:p>
        </w:tc>
        <w:tc>
          <w:tcPr>
            <w:tcW w:w="1661" w:type="dxa"/>
            <w:vAlign w:val="center"/>
          </w:tcPr>
          <w:p w14:paraId="62F52A39">
            <w:pPr>
              <w:jc w:val="right"/>
            </w:pPr>
            <w:r>
              <w:rPr>
                <w:rFonts w:hint="eastAsia"/>
              </w:rPr>
              <w:t>-</w:t>
            </w:r>
          </w:p>
        </w:tc>
        <w:tc>
          <w:tcPr>
            <w:tcW w:w="1661" w:type="dxa"/>
            <w:vAlign w:val="center"/>
          </w:tcPr>
          <w:p w14:paraId="77A163E5">
            <w:pPr>
              <w:jc w:val="right"/>
            </w:pPr>
            <w:r>
              <w:rPr>
                <w:rFonts w:hint="eastAsia"/>
              </w:rPr>
              <w:t>-</w:t>
            </w:r>
          </w:p>
        </w:tc>
        <w:tc>
          <w:tcPr>
            <w:tcW w:w="1661" w:type="dxa"/>
            <w:vAlign w:val="center"/>
          </w:tcPr>
          <w:p w14:paraId="2BB23BE3">
            <w:pPr>
              <w:jc w:val="right"/>
            </w:pPr>
            <w:r>
              <w:rPr>
                <w:rFonts w:hint="eastAsia"/>
              </w:rPr>
              <w:t>-</w:t>
            </w:r>
          </w:p>
        </w:tc>
        <w:tc>
          <w:tcPr>
            <w:tcW w:w="1661" w:type="dxa"/>
            <w:vAlign w:val="center"/>
          </w:tcPr>
          <w:p w14:paraId="47FBCA5C">
            <w:pPr>
              <w:jc w:val="right"/>
            </w:pPr>
            <w:r>
              <w:rPr>
                <w:rFonts w:hint="eastAsia"/>
              </w:rPr>
              <w:t>-</w:t>
            </w:r>
          </w:p>
        </w:tc>
      </w:tr>
      <w:tr w14:paraId="05B3C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3DFE846">
            <w:r>
              <w:rPr>
                <w:rFonts w:hint="eastAsia"/>
              </w:rPr>
              <w:t>关联方名称</w:t>
            </w:r>
          </w:p>
        </w:tc>
        <w:tc>
          <w:tcPr>
            <w:tcW w:w="1661" w:type="dxa"/>
            <w:gridSpan w:val="4"/>
            <w:vAlign w:val="center"/>
          </w:tcPr>
          <w:p w14:paraId="5FA9DE50">
            <w:r>
              <w:rPr>
                <w:rFonts w:hint="eastAsia"/>
              </w:rPr>
              <w:t>上年度可比期间2024年1月1日至2024年12月31日</w:t>
            </w:r>
          </w:p>
        </w:tc>
      </w:tr>
      <w:tr w14:paraId="3448F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5EEF9A0"/>
        </w:tc>
        <w:tc>
          <w:tcPr>
            <w:tcW w:w="1661" w:type="dxa"/>
            <w:vAlign w:val="center"/>
          </w:tcPr>
          <w:p w14:paraId="7FD96C29">
            <w:r>
              <w:rPr>
                <w:rFonts w:hint="eastAsia"/>
              </w:rPr>
              <w:t>当期佣金</w:t>
            </w:r>
          </w:p>
        </w:tc>
        <w:tc>
          <w:tcPr>
            <w:tcW w:w="1661" w:type="dxa"/>
            <w:vAlign w:val="center"/>
          </w:tcPr>
          <w:p w14:paraId="2C9D46D5">
            <w:r>
              <w:rPr>
                <w:rFonts w:hint="eastAsia"/>
              </w:rPr>
              <w:t>占当期佣金总量的比例</w:t>
            </w:r>
          </w:p>
        </w:tc>
        <w:tc>
          <w:tcPr>
            <w:tcW w:w="1661" w:type="dxa"/>
            <w:vAlign w:val="center"/>
          </w:tcPr>
          <w:p w14:paraId="068C4BAC">
            <w:r>
              <w:rPr>
                <w:rFonts w:hint="eastAsia"/>
              </w:rPr>
              <w:t>期末应付佣金余额</w:t>
            </w:r>
          </w:p>
        </w:tc>
        <w:tc>
          <w:tcPr>
            <w:tcW w:w="1661" w:type="dxa"/>
            <w:vAlign w:val="center"/>
          </w:tcPr>
          <w:p w14:paraId="0E3454A5">
            <w:r>
              <w:rPr>
                <w:rFonts w:hint="eastAsia"/>
              </w:rPr>
              <w:t>占期末应付佣金总额的比例</w:t>
            </w:r>
          </w:p>
        </w:tc>
      </w:tr>
      <w:tr w14:paraId="7F373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9F3B7D">
            <w:r>
              <w:rPr>
                <w:rFonts w:hint="eastAsia"/>
              </w:rPr>
              <w:t>华泰证券</w:t>
            </w:r>
          </w:p>
        </w:tc>
        <w:tc>
          <w:tcPr>
            <w:tcW w:w="1661" w:type="dxa"/>
            <w:vAlign w:val="center"/>
          </w:tcPr>
          <w:p w14:paraId="50BA6F16">
            <w:pPr>
              <w:jc w:val="right"/>
            </w:pPr>
            <w:r>
              <w:rPr>
                <w:rFonts w:hint="eastAsia"/>
              </w:rPr>
              <w:t>36,873.47</w:t>
            </w:r>
          </w:p>
        </w:tc>
        <w:tc>
          <w:tcPr>
            <w:tcW w:w="1661" w:type="dxa"/>
            <w:vAlign w:val="center"/>
          </w:tcPr>
          <w:p w14:paraId="048A4981">
            <w:pPr>
              <w:jc w:val="right"/>
            </w:pPr>
            <w:r>
              <w:rPr>
                <w:rFonts w:hint="eastAsia"/>
              </w:rPr>
              <w:t>8.85%</w:t>
            </w:r>
          </w:p>
        </w:tc>
        <w:tc>
          <w:tcPr>
            <w:tcW w:w="1661" w:type="dxa"/>
            <w:vAlign w:val="center"/>
          </w:tcPr>
          <w:p w14:paraId="53CA77D0">
            <w:pPr>
              <w:jc w:val="right"/>
            </w:pPr>
            <w:r>
              <w:rPr>
                <w:rFonts w:hint="eastAsia"/>
              </w:rPr>
              <w:t>14,962.15</w:t>
            </w:r>
          </w:p>
        </w:tc>
        <w:tc>
          <w:tcPr>
            <w:tcW w:w="1661" w:type="dxa"/>
            <w:vAlign w:val="center"/>
          </w:tcPr>
          <w:p w14:paraId="7AE7552D">
            <w:pPr>
              <w:jc w:val="right"/>
            </w:pPr>
            <w:r>
              <w:rPr>
                <w:rFonts w:hint="eastAsia"/>
              </w:rPr>
              <w:t>21.36%</w:t>
            </w:r>
          </w:p>
        </w:tc>
      </w:tr>
      <w:tr w14:paraId="443EE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B569F0">
            <w:r>
              <w:rPr>
                <w:rFonts w:hint="eastAsia"/>
              </w:rPr>
              <w:t>兴业证券</w:t>
            </w:r>
          </w:p>
        </w:tc>
        <w:tc>
          <w:tcPr>
            <w:tcW w:w="1661" w:type="dxa"/>
            <w:vAlign w:val="center"/>
          </w:tcPr>
          <w:p w14:paraId="0AA59D9B">
            <w:pPr>
              <w:jc w:val="right"/>
            </w:pPr>
            <w:r>
              <w:rPr>
                <w:rFonts w:hint="eastAsia"/>
              </w:rPr>
              <w:t>16,198.95</w:t>
            </w:r>
          </w:p>
        </w:tc>
        <w:tc>
          <w:tcPr>
            <w:tcW w:w="1661" w:type="dxa"/>
            <w:vAlign w:val="center"/>
          </w:tcPr>
          <w:p w14:paraId="08FBF0B1">
            <w:pPr>
              <w:jc w:val="right"/>
            </w:pPr>
            <w:r>
              <w:rPr>
                <w:rFonts w:hint="eastAsia"/>
              </w:rPr>
              <w:t>3.89%</w:t>
            </w:r>
          </w:p>
        </w:tc>
        <w:tc>
          <w:tcPr>
            <w:tcW w:w="1661" w:type="dxa"/>
            <w:vAlign w:val="center"/>
          </w:tcPr>
          <w:p w14:paraId="05B29FA3">
            <w:pPr>
              <w:jc w:val="right"/>
            </w:pPr>
            <w:r>
              <w:rPr>
                <w:rFonts w:hint="eastAsia"/>
              </w:rPr>
              <w:t>-</w:t>
            </w:r>
          </w:p>
        </w:tc>
        <w:tc>
          <w:tcPr>
            <w:tcW w:w="1661" w:type="dxa"/>
            <w:vAlign w:val="center"/>
          </w:tcPr>
          <w:p w14:paraId="1E45E391">
            <w:pPr>
              <w:jc w:val="right"/>
            </w:pPr>
            <w:r>
              <w:rPr>
                <w:rFonts w:hint="eastAsia"/>
              </w:rPr>
              <w:t>-</w:t>
            </w:r>
          </w:p>
        </w:tc>
      </w:tr>
    </w:tbl>
    <w:p w14:paraId="253192BC">
      <w:pPr>
        <w:pStyle w:val="47"/>
        <w:rPr>
          <w:rFonts w:hint="eastAsia"/>
        </w:rPr>
      </w:pPr>
      <w:r>
        <w:rPr>
          <w:rFonts w:hint="eastAsia"/>
        </w:rPr>
        <w:t>注：1.上述佣金费率参考市场价格确定。</w:t>
      </w:r>
    </w:p>
    <w:p w14:paraId="784B66C3">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2C88659C">
      <w:pPr>
        <w:pStyle w:val="35"/>
      </w:pPr>
      <w:bookmarkStart w:id="112" w:name="_Toc112"/>
      <w:r>
        <w:t>关联方报酬</w:t>
      </w:r>
      <w:bookmarkEnd w:id="112"/>
    </w:p>
    <w:p w14:paraId="69AF4919">
      <w:pPr>
        <w:pStyle w:val="36"/>
      </w:pPr>
      <w:bookmarkStart w:id="113" w:name="_Toc113"/>
      <w:r>
        <w:t>基金管理费</w:t>
      </w:r>
      <w:bookmarkEnd w:id="113"/>
    </w:p>
    <w:p w14:paraId="2347F9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3A31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B899CC2">
            <w:pPr>
              <w:jc w:val="center"/>
            </w:pPr>
            <w:r>
              <w:rPr>
                <w:rFonts w:hint="eastAsia"/>
                <w:b/>
              </w:rPr>
              <w:t>项目</w:t>
            </w:r>
          </w:p>
        </w:tc>
        <w:tc>
          <w:tcPr>
            <w:tcW w:w="2768" w:type="dxa"/>
            <w:shd w:val="clear" w:color="auto" w:fill="BFBFBF"/>
            <w:vAlign w:val="center"/>
          </w:tcPr>
          <w:p w14:paraId="59BE2CAA">
            <w:pPr>
              <w:jc w:val="center"/>
            </w:pPr>
            <w:r>
              <w:rPr>
                <w:rFonts w:hint="eastAsia"/>
                <w:b/>
              </w:rPr>
              <w:t>本期2025年1月1日至2025年12月31日</w:t>
            </w:r>
          </w:p>
        </w:tc>
        <w:tc>
          <w:tcPr>
            <w:tcW w:w="2768" w:type="dxa"/>
            <w:shd w:val="clear" w:color="auto" w:fill="BFBFBF"/>
            <w:vAlign w:val="center"/>
          </w:tcPr>
          <w:p w14:paraId="7663C250">
            <w:pPr>
              <w:jc w:val="center"/>
            </w:pPr>
            <w:r>
              <w:rPr>
                <w:rFonts w:hint="eastAsia"/>
                <w:b/>
              </w:rPr>
              <w:t>上年度可比期间2024年1月1日至2024年12月31日</w:t>
            </w:r>
          </w:p>
        </w:tc>
      </w:tr>
      <w:tr w14:paraId="20C3F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559EE3">
            <w:r>
              <w:rPr>
                <w:rFonts w:hint="eastAsia"/>
              </w:rPr>
              <w:t>当期发生的基金应支付的管理费</w:t>
            </w:r>
          </w:p>
        </w:tc>
        <w:tc>
          <w:tcPr>
            <w:tcW w:w="2768" w:type="dxa"/>
            <w:vAlign w:val="center"/>
          </w:tcPr>
          <w:p w14:paraId="1DB97737">
            <w:pPr>
              <w:jc w:val="right"/>
            </w:pPr>
            <w:r>
              <w:rPr>
                <w:rFonts w:hint="eastAsia"/>
              </w:rPr>
              <w:t>4,859,888.16</w:t>
            </w:r>
          </w:p>
        </w:tc>
        <w:tc>
          <w:tcPr>
            <w:tcW w:w="2768" w:type="dxa"/>
            <w:vAlign w:val="center"/>
          </w:tcPr>
          <w:p w14:paraId="48D87277">
            <w:pPr>
              <w:jc w:val="right"/>
            </w:pPr>
            <w:r>
              <w:rPr>
                <w:rFonts w:hint="eastAsia"/>
              </w:rPr>
              <w:t>5,698,425.46</w:t>
            </w:r>
          </w:p>
        </w:tc>
      </w:tr>
      <w:tr w14:paraId="6B1CD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33EAD7">
            <w:r>
              <w:rPr>
                <w:rFonts w:hint="eastAsia"/>
              </w:rPr>
              <w:t>其中：应支付销售机构的客户维护费</w:t>
            </w:r>
          </w:p>
        </w:tc>
        <w:tc>
          <w:tcPr>
            <w:tcW w:w="2768" w:type="dxa"/>
            <w:vAlign w:val="center"/>
          </w:tcPr>
          <w:p w14:paraId="27B451B8">
            <w:pPr>
              <w:jc w:val="right"/>
            </w:pPr>
            <w:r>
              <w:rPr>
                <w:rFonts w:hint="eastAsia"/>
              </w:rPr>
              <w:t>1,481,696.16</w:t>
            </w:r>
          </w:p>
        </w:tc>
        <w:tc>
          <w:tcPr>
            <w:tcW w:w="2768" w:type="dxa"/>
            <w:vAlign w:val="center"/>
          </w:tcPr>
          <w:p w14:paraId="37F1CA92">
            <w:pPr>
              <w:jc w:val="right"/>
            </w:pPr>
            <w:r>
              <w:rPr>
                <w:rFonts w:hint="eastAsia"/>
              </w:rPr>
              <w:t>1,724,536.38</w:t>
            </w:r>
          </w:p>
        </w:tc>
      </w:tr>
      <w:tr w14:paraId="38922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063591">
            <w:r>
              <w:rPr>
                <w:rFonts w:hint="eastAsia"/>
              </w:rPr>
              <w:t xml:space="preserve">      应支付基金管理人的净管理费</w:t>
            </w:r>
          </w:p>
        </w:tc>
        <w:tc>
          <w:tcPr>
            <w:tcW w:w="2768" w:type="dxa"/>
            <w:vAlign w:val="center"/>
          </w:tcPr>
          <w:p w14:paraId="3CF500C9">
            <w:pPr>
              <w:jc w:val="right"/>
            </w:pPr>
            <w:r>
              <w:rPr>
                <w:rFonts w:hint="eastAsia"/>
              </w:rPr>
              <w:t>3,378,192.00</w:t>
            </w:r>
          </w:p>
        </w:tc>
        <w:tc>
          <w:tcPr>
            <w:tcW w:w="2768" w:type="dxa"/>
            <w:vAlign w:val="center"/>
          </w:tcPr>
          <w:p w14:paraId="2665C082">
            <w:pPr>
              <w:jc w:val="right"/>
            </w:pPr>
            <w:r>
              <w:rPr>
                <w:rFonts w:hint="eastAsia"/>
              </w:rPr>
              <w:t>3,973,889.08</w:t>
            </w:r>
          </w:p>
        </w:tc>
      </w:tr>
    </w:tbl>
    <w:p w14:paraId="6BAE0441">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497B27DD">
      <w:pPr>
        <w:pStyle w:val="36"/>
      </w:pPr>
      <w:bookmarkStart w:id="114" w:name="_Toc114"/>
      <w:r>
        <w:t>基金托管费</w:t>
      </w:r>
      <w:bookmarkEnd w:id="114"/>
    </w:p>
    <w:p w14:paraId="14B326C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8076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B14F7C1">
            <w:pPr>
              <w:jc w:val="center"/>
            </w:pPr>
            <w:r>
              <w:rPr>
                <w:rFonts w:hint="eastAsia"/>
                <w:b/>
              </w:rPr>
              <w:t>项目</w:t>
            </w:r>
          </w:p>
        </w:tc>
        <w:tc>
          <w:tcPr>
            <w:tcW w:w="2768" w:type="dxa"/>
            <w:shd w:val="clear" w:color="auto" w:fill="BFBFBF"/>
            <w:vAlign w:val="center"/>
          </w:tcPr>
          <w:p w14:paraId="0A76E1BD">
            <w:pPr>
              <w:jc w:val="center"/>
            </w:pPr>
            <w:r>
              <w:rPr>
                <w:rFonts w:hint="eastAsia"/>
                <w:b/>
              </w:rPr>
              <w:t>本期2025年1月1日至2025年12月31日</w:t>
            </w:r>
          </w:p>
        </w:tc>
        <w:tc>
          <w:tcPr>
            <w:tcW w:w="2768" w:type="dxa"/>
            <w:shd w:val="clear" w:color="auto" w:fill="BFBFBF"/>
            <w:vAlign w:val="center"/>
          </w:tcPr>
          <w:p w14:paraId="080CE25F">
            <w:pPr>
              <w:jc w:val="center"/>
            </w:pPr>
            <w:r>
              <w:rPr>
                <w:rFonts w:hint="eastAsia"/>
                <w:b/>
              </w:rPr>
              <w:t>上年度可比期间2024年1月1日至2024年12月31日</w:t>
            </w:r>
          </w:p>
        </w:tc>
      </w:tr>
      <w:tr w14:paraId="006C2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4A23AB">
            <w:r>
              <w:rPr>
                <w:rFonts w:hint="eastAsia"/>
              </w:rPr>
              <w:t>当期发生的基金应支付的托管费</w:t>
            </w:r>
          </w:p>
        </w:tc>
        <w:tc>
          <w:tcPr>
            <w:tcW w:w="2768" w:type="dxa"/>
            <w:vAlign w:val="center"/>
          </w:tcPr>
          <w:p w14:paraId="62B21D98">
            <w:pPr>
              <w:jc w:val="right"/>
            </w:pPr>
            <w:r>
              <w:rPr>
                <w:rFonts w:hint="eastAsia"/>
              </w:rPr>
              <w:t>809,981.32</w:t>
            </w:r>
          </w:p>
        </w:tc>
        <w:tc>
          <w:tcPr>
            <w:tcW w:w="2768" w:type="dxa"/>
            <w:vAlign w:val="center"/>
          </w:tcPr>
          <w:p w14:paraId="42667C7B">
            <w:pPr>
              <w:jc w:val="right"/>
            </w:pPr>
            <w:r>
              <w:rPr>
                <w:rFonts w:hint="eastAsia"/>
              </w:rPr>
              <w:t>949,737.64</w:t>
            </w:r>
          </w:p>
        </w:tc>
      </w:tr>
    </w:tbl>
    <w:p w14:paraId="2FD48FD6">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2FA4EA2B">
      <w:pPr>
        <w:pStyle w:val="36"/>
      </w:pPr>
      <w:bookmarkStart w:id="115" w:name="_Toc115"/>
      <w:r>
        <w:t>销售服务费</w:t>
      </w:r>
      <w:bookmarkEnd w:id="115"/>
    </w:p>
    <w:p w14:paraId="0C9712E0">
      <w:pPr>
        <w:pStyle w:val="18"/>
        <w:rPr>
          <w:rFonts w:hint="eastAsia"/>
        </w:rPr>
      </w:pPr>
      <w:r>
        <w:rPr>
          <w:rFonts w:hint="eastAsia"/>
        </w:rPr>
        <w:t>无。</w:t>
      </w:r>
    </w:p>
    <w:p w14:paraId="20BDBE4F">
      <w:pPr>
        <w:pStyle w:val="35"/>
      </w:pPr>
      <w:bookmarkStart w:id="116" w:name="_Toc116"/>
      <w:r>
        <w:t>与关联方进行银行间同业市场的债券（含回购）交易</w:t>
      </w:r>
      <w:bookmarkEnd w:id="116"/>
    </w:p>
    <w:p w14:paraId="3C898222">
      <w:pPr>
        <w:pStyle w:val="18"/>
        <w:rPr>
          <w:rFonts w:hint="eastAsia"/>
        </w:rPr>
      </w:pPr>
      <w:r>
        <w:rPr>
          <w:rFonts w:hint="eastAsia"/>
        </w:rPr>
        <w:t>无。</w:t>
      </w:r>
    </w:p>
    <w:p w14:paraId="73E8413A">
      <w:pPr>
        <w:pStyle w:val="35"/>
      </w:pPr>
      <w:bookmarkStart w:id="117" w:name="_Toc117"/>
      <w:r>
        <w:t>报告期内转融通证券出借业务发生重大关联交易事项的说明</w:t>
      </w:r>
      <w:bookmarkEnd w:id="117"/>
    </w:p>
    <w:p w14:paraId="5F9FE8A0">
      <w:pPr>
        <w:pStyle w:val="36"/>
      </w:pPr>
      <w:bookmarkStart w:id="118" w:name="_Toc118"/>
      <w:r>
        <w:t>与关联方通过约定申报方式进行的适用固定期限费率的证券出借业务的情况</w:t>
      </w:r>
      <w:bookmarkEnd w:id="118"/>
    </w:p>
    <w:p w14:paraId="00F22C9B">
      <w:pPr>
        <w:pStyle w:val="18"/>
        <w:rPr>
          <w:rFonts w:hint="eastAsia"/>
        </w:rPr>
      </w:pPr>
      <w:r>
        <w:rPr>
          <w:rFonts w:hint="eastAsia"/>
        </w:rPr>
        <w:t>无。</w:t>
      </w:r>
    </w:p>
    <w:p w14:paraId="624E350F">
      <w:pPr>
        <w:pStyle w:val="36"/>
      </w:pPr>
      <w:bookmarkStart w:id="119" w:name="_Toc119"/>
      <w:r>
        <w:t>与关联方通过约定申报方式进行的适用市场化期限费率的证券出借业务的情况</w:t>
      </w:r>
      <w:bookmarkEnd w:id="119"/>
    </w:p>
    <w:p w14:paraId="3FBFFF26">
      <w:pPr>
        <w:pStyle w:val="18"/>
        <w:rPr>
          <w:rFonts w:hint="eastAsia"/>
        </w:rPr>
      </w:pPr>
      <w:r>
        <w:rPr>
          <w:rFonts w:hint="eastAsia"/>
        </w:rPr>
        <w:t>无。</w:t>
      </w:r>
    </w:p>
    <w:p w14:paraId="3A37BB89">
      <w:pPr>
        <w:pStyle w:val="35"/>
      </w:pPr>
      <w:bookmarkStart w:id="120" w:name="_Toc120"/>
      <w:r>
        <w:t>各关联方投资本基金的情况</w:t>
      </w:r>
      <w:bookmarkEnd w:id="120"/>
    </w:p>
    <w:p w14:paraId="2D8C49D9">
      <w:pPr>
        <w:pStyle w:val="36"/>
      </w:pPr>
      <w:bookmarkStart w:id="121" w:name="_Toc121"/>
      <w:r>
        <w:t>报告期内基金管理人运用固有资金投资本基金的情况</w:t>
      </w:r>
      <w:bookmarkEnd w:id="121"/>
    </w:p>
    <w:p w14:paraId="3C787818">
      <w:pPr>
        <w:pStyle w:val="18"/>
        <w:rPr>
          <w:rFonts w:hint="eastAsia"/>
        </w:rPr>
      </w:pPr>
      <w:r>
        <w:rPr>
          <w:rFonts w:hint="eastAsia"/>
        </w:rPr>
        <w:t>无。</w:t>
      </w:r>
    </w:p>
    <w:p w14:paraId="3122FFDE">
      <w:pPr>
        <w:pStyle w:val="36"/>
      </w:pPr>
      <w:bookmarkStart w:id="122" w:name="_Toc122"/>
      <w:r>
        <w:t>报告期末除基金管理人之外的其他关联方投资本基金的情况</w:t>
      </w:r>
      <w:bookmarkEnd w:id="122"/>
    </w:p>
    <w:p w14:paraId="01A5AFF1">
      <w:pPr>
        <w:pStyle w:val="18"/>
        <w:rPr>
          <w:rFonts w:hint="eastAsia"/>
        </w:rPr>
      </w:pPr>
      <w:r>
        <w:rPr>
          <w:rFonts w:hint="eastAsia"/>
        </w:rPr>
        <w:t>无。</w:t>
      </w:r>
    </w:p>
    <w:p w14:paraId="7E994694">
      <w:pPr>
        <w:pStyle w:val="35"/>
      </w:pPr>
      <w:bookmarkStart w:id="123" w:name="_Toc123"/>
      <w:r>
        <w:t>由关联方保管的银行存款余额及当期产生的利息收入</w:t>
      </w:r>
      <w:bookmarkEnd w:id="123"/>
    </w:p>
    <w:p w14:paraId="43CE4D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62EE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78BE430">
            <w:pPr>
              <w:jc w:val="center"/>
            </w:pPr>
            <w:r>
              <w:rPr>
                <w:rFonts w:hint="eastAsia"/>
                <w:b/>
              </w:rPr>
              <w:t>关联方名称</w:t>
            </w:r>
          </w:p>
        </w:tc>
        <w:tc>
          <w:tcPr>
            <w:tcW w:w="1661" w:type="dxa"/>
            <w:gridSpan w:val="2"/>
            <w:shd w:val="clear" w:color="auto" w:fill="BFBFBF"/>
            <w:vAlign w:val="center"/>
          </w:tcPr>
          <w:p w14:paraId="10F79D9A">
            <w:pPr>
              <w:jc w:val="center"/>
            </w:pPr>
            <w:r>
              <w:rPr>
                <w:rFonts w:hint="eastAsia"/>
                <w:b/>
              </w:rPr>
              <w:t>本期2025年1月1日至2025年12月31日</w:t>
            </w:r>
          </w:p>
        </w:tc>
        <w:tc>
          <w:tcPr>
            <w:tcW w:w="1661" w:type="dxa"/>
            <w:gridSpan w:val="2"/>
            <w:shd w:val="clear" w:color="auto" w:fill="BFBFBF"/>
            <w:vAlign w:val="center"/>
          </w:tcPr>
          <w:p w14:paraId="1D947BAB">
            <w:pPr>
              <w:jc w:val="center"/>
            </w:pPr>
            <w:r>
              <w:rPr>
                <w:rFonts w:hint="eastAsia"/>
                <w:b/>
              </w:rPr>
              <w:t>上年度可比期间2024年1月1日至2024年12月31日</w:t>
            </w:r>
          </w:p>
        </w:tc>
      </w:tr>
      <w:tr w14:paraId="6288E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A81EB75"/>
        </w:tc>
        <w:tc>
          <w:tcPr>
            <w:tcW w:w="1661" w:type="dxa"/>
            <w:shd w:val="clear" w:color="auto" w:fill="BFBFBF"/>
            <w:vAlign w:val="center"/>
          </w:tcPr>
          <w:p w14:paraId="782E7184">
            <w:pPr>
              <w:jc w:val="center"/>
            </w:pPr>
            <w:r>
              <w:rPr>
                <w:rFonts w:hint="eastAsia"/>
                <w:b/>
              </w:rPr>
              <w:t>期末余额</w:t>
            </w:r>
          </w:p>
        </w:tc>
        <w:tc>
          <w:tcPr>
            <w:tcW w:w="1661" w:type="dxa"/>
            <w:shd w:val="clear" w:color="auto" w:fill="BFBFBF"/>
            <w:vAlign w:val="center"/>
          </w:tcPr>
          <w:p w14:paraId="109D5335">
            <w:pPr>
              <w:jc w:val="center"/>
            </w:pPr>
            <w:r>
              <w:rPr>
                <w:rFonts w:hint="eastAsia"/>
                <w:b/>
              </w:rPr>
              <w:t>当期利息收入</w:t>
            </w:r>
          </w:p>
        </w:tc>
        <w:tc>
          <w:tcPr>
            <w:tcW w:w="1661" w:type="dxa"/>
            <w:shd w:val="clear" w:color="auto" w:fill="BFBFBF"/>
            <w:vAlign w:val="center"/>
          </w:tcPr>
          <w:p w14:paraId="08FAA311">
            <w:pPr>
              <w:jc w:val="center"/>
            </w:pPr>
            <w:r>
              <w:rPr>
                <w:rFonts w:hint="eastAsia"/>
                <w:b/>
              </w:rPr>
              <w:t>期末余额</w:t>
            </w:r>
          </w:p>
        </w:tc>
        <w:tc>
          <w:tcPr>
            <w:tcW w:w="1661" w:type="dxa"/>
            <w:shd w:val="clear" w:color="auto" w:fill="BFBFBF"/>
            <w:vAlign w:val="center"/>
          </w:tcPr>
          <w:p w14:paraId="429F237A">
            <w:pPr>
              <w:jc w:val="center"/>
            </w:pPr>
            <w:r>
              <w:rPr>
                <w:rFonts w:hint="eastAsia"/>
                <w:b/>
              </w:rPr>
              <w:t>当期利息收入</w:t>
            </w:r>
          </w:p>
        </w:tc>
      </w:tr>
      <w:tr w14:paraId="4879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804481">
            <w:r>
              <w:rPr>
                <w:rFonts w:hint="eastAsia"/>
              </w:rPr>
              <w:t>中国建设银行</w:t>
            </w:r>
          </w:p>
        </w:tc>
        <w:tc>
          <w:tcPr>
            <w:tcW w:w="1661" w:type="dxa"/>
            <w:vAlign w:val="center"/>
          </w:tcPr>
          <w:p w14:paraId="32025A20">
            <w:pPr>
              <w:jc w:val="right"/>
            </w:pPr>
            <w:r>
              <w:rPr>
                <w:rFonts w:hint="eastAsia"/>
              </w:rPr>
              <w:t>2,191,245.20</w:t>
            </w:r>
          </w:p>
        </w:tc>
        <w:tc>
          <w:tcPr>
            <w:tcW w:w="1661" w:type="dxa"/>
            <w:vAlign w:val="center"/>
          </w:tcPr>
          <w:p w14:paraId="0C592AE6">
            <w:pPr>
              <w:jc w:val="right"/>
            </w:pPr>
            <w:r>
              <w:rPr>
                <w:rFonts w:hint="eastAsia"/>
              </w:rPr>
              <w:t>15,358.68</w:t>
            </w:r>
          </w:p>
        </w:tc>
        <w:tc>
          <w:tcPr>
            <w:tcW w:w="1661" w:type="dxa"/>
            <w:vAlign w:val="center"/>
          </w:tcPr>
          <w:p w14:paraId="76A7B5CA">
            <w:pPr>
              <w:jc w:val="right"/>
            </w:pPr>
            <w:r>
              <w:rPr>
                <w:rFonts w:hint="eastAsia"/>
              </w:rPr>
              <w:t>5,659,902.52</w:t>
            </w:r>
          </w:p>
        </w:tc>
        <w:tc>
          <w:tcPr>
            <w:tcW w:w="1661" w:type="dxa"/>
            <w:vAlign w:val="center"/>
          </w:tcPr>
          <w:p w14:paraId="5E63D843">
            <w:pPr>
              <w:jc w:val="right"/>
            </w:pPr>
            <w:r>
              <w:rPr>
                <w:rFonts w:hint="eastAsia"/>
              </w:rPr>
              <w:t>13,646.82</w:t>
            </w:r>
          </w:p>
        </w:tc>
      </w:tr>
    </w:tbl>
    <w:p w14:paraId="13AD60F4">
      <w:pPr>
        <w:pStyle w:val="47"/>
        <w:rPr>
          <w:rFonts w:hint="eastAsia"/>
        </w:rPr>
      </w:pPr>
      <w:r>
        <w:rPr>
          <w:rFonts w:hint="eastAsia"/>
        </w:rPr>
        <w:t>注：本基金的银行存款由基金托管人保管，按银行约定利率计息。</w:t>
      </w:r>
    </w:p>
    <w:p w14:paraId="4518BB62">
      <w:pPr>
        <w:pStyle w:val="35"/>
      </w:pPr>
      <w:bookmarkStart w:id="124" w:name="_Toc124"/>
      <w:r>
        <w:t>本基金在承销期内参与关联方承销证券的情况</w:t>
      </w:r>
      <w:bookmarkEnd w:id="124"/>
    </w:p>
    <w:p w14:paraId="028E506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AAA2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3179D1CF">
            <w:pPr>
              <w:jc w:val="center"/>
            </w:pPr>
            <w:r>
              <w:rPr>
                <w:rFonts w:hint="eastAsia"/>
                <w:b/>
              </w:rPr>
              <w:t>本期2025年1月1日至2025年12月31日</w:t>
            </w:r>
          </w:p>
        </w:tc>
      </w:tr>
      <w:tr w14:paraId="2F95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CC9AC65">
            <w:pPr>
              <w:jc w:val="center"/>
            </w:pPr>
            <w:r>
              <w:rPr>
                <w:rFonts w:hint="eastAsia"/>
                <w:b/>
              </w:rPr>
              <w:t>关联方名称</w:t>
            </w:r>
          </w:p>
        </w:tc>
        <w:tc>
          <w:tcPr>
            <w:tcW w:w="1384" w:type="dxa"/>
            <w:vMerge w:val="restart"/>
            <w:shd w:val="clear" w:color="auto" w:fill="BFBFBF"/>
            <w:vAlign w:val="center"/>
          </w:tcPr>
          <w:p w14:paraId="6445D03A">
            <w:pPr>
              <w:jc w:val="center"/>
            </w:pPr>
            <w:r>
              <w:rPr>
                <w:rFonts w:hint="eastAsia"/>
                <w:b/>
              </w:rPr>
              <w:t>证券代码</w:t>
            </w:r>
          </w:p>
        </w:tc>
        <w:tc>
          <w:tcPr>
            <w:tcW w:w="1384" w:type="dxa"/>
            <w:vMerge w:val="restart"/>
            <w:shd w:val="clear" w:color="auto" w:fill="BFBFBF"/>
            <w:vAlign w:val="center"/>
          </w:tcPr>
          <w:p w14:paraId="53284433">
            <w:pPr>
              <w:jc w:val="center"/>
            </w:pPr>
            <w:r>
              <w:rPr>
                <w:rFonts w:hint="eastAsia"/>
                <w:b/>
              </w:rPr>
              <w:t>证券名称</w:t>
            </w:r>
          </w:p>
        </w:tc>
        <w:tc>
          <w:tcPr>
            <w:tcW w:w="1384" w:type="dxa"/>
            <w:vMerge w:val="restart"/>
            <w:shd w:val="clear" w:color="auto" w:fill="BFBFBF"/>
            <w:vAlign w:val="center"/>
          </w:tcPr>
          <w:p w14:paraId="64C63645">
            <w:pPr>
              <w:jc w:val="center"/>
            </w:pPr>
            <w:r>
              <w:rPr>
                <w:rFonts w:hint="eastAsia"/>
                <w:b/>
              </w:rPr>
              <w:t>发行方式</w:t>
            </w:r>
          </w:p>
        </w:tc>
        <w:tc>
          <w:tcPr>
            <w:tcW w:w="1384" w:type="dxa"/>
            <w:gridSpan w:val="2"/>
            <w:shd w:val="clear" w:color="auto" w:fill="BFBFBF"/>
            <w:vAlign w:val="center"/>
          </w:tcPr>
          <w:p w14:paraId="086F8D16">
            <w:pPr>
              <w:jc w:val="center"/>
            </w:pPr>
            <w:r>
              <w:rPr>
                <w:rFonts w:hint="eastAsia"/>
                <w:b/>
              </w:rPr>
              <w:t>基金在承销期内买入</w:t>
            </w:r>
          </w:p>
        </w:tc>
      </w:tr>
      <w:tr w14:paraId="092DE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E603EEB"/>
        </w:tc>
        <w:tc>
          <w:tcPr>
            <w:tcW w:w="1384" w:type="dxa"/>
            <w:vMerge w:val="continue"/>
            <w:vAlign w:val="center"/>
          </w:tcPr>
          <w:p w14:paraId="0E41459D"/>
        </w:tc>
        <w:tc>
          <w:tcPr>
            <w:tcW w:w="1384" w:type="dxa"/>
            <w:vMerge w:val="continue"/>
            <w:vAlign w:val="center"/>
          </w:tcPr>
          <w:p w14:paraId="2BE981FA"/>
        </w:tc>
        <w:tc>
          <w:tcPr>
            <w:tcW w:w="1384" w:type="dxa"/>
            <w:vMerge w:val="continue"/>
            <w:vAlign w:val="center"/>
          </w:tcPr>
          <w:p w14:paraId="1B6B4DAD"/>
        </w:tc>
        <w:tc>
          <w:tcPr>
            <w:tcW w:w="1384" w:type="dxa"/>
            <w:shd w:val="clear" w:color="auto" w:fill="BFBFBF"/>
            <w:vAlign w:val="center"/>
          </w:tcPr>
          <w:p w14:paraId="31DD750F">
            <w:pPr>
              <w:jc w:val="center"/>
            </w:pPr>
            <w:r>
              <w:rPr>
                <w:rFonts w:hint="eastAsia"/>
                <w:b/>
              </w:rPr>
              <w:t>数量（单位：股/张）</w:t>
            </w:r>
          </w:p>
        </w:tc>
        <w:tc>
          <w:tcPr>
            <w:tcW w:w="1384" w:type="dxa"/>
            <w:shd w:val="clear" w:color="auto" w:fill="BFBFBF"/>
            <w:vAlign w:val="center"/>
          </w:tcPr>
          <w:p w14:paraId="5682D6A1">
            <w:pPr>
              <w:jc w:val="center"/>
            </w:pPr>
            <w:r>
              <w:rPr>
                <w:rFonts w:hint="eastAsia"/>
                <w:b/>
              </w:rPr>
              <w:t>总金额</w:t>
            </w:r>
          </w:p>
        </w:tc>
      </w:tr>
      <w:tr w14:paraId="37ED7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90A88F">
            <w:r>
              <w:rPr>
                <w:rFonts w:hint="eastAsia"/>
              </w:rPr>
              <w:t>华泰联合</w:t>
            </w:r>
          </w:p>
        </w:tc>
        <w:tc>
          <w:tcPr>
            <w:tcW w:w="1384" w:type="dxa"/>
            <w:vAlign w:val="center"/>
          </w:tcPr>
          <w:p w14:paraId="258285E6">
            <w:r>
              <w:rPr>
                <w:rFonts w:hint="eastAsia"/>
              </w:rPr>
              <w:t>600930</w:t>
            </w:r>
          </w:p>
        </w:tc>
        <w:tc>
          <w:tcPr>
            <w:tcW w:w="1384" w:type="dxa"/>
            <w:vAlign w:val="center"/>
          </w:tcPr>
          <w:p w14:paraId="3D6A1F19">
            <w:r>
              <w:rPr>
                <w:rFonts w:hint="eastAsia"/>
              </w:rPr>
              <w:t>华电新能</w:t>
            </w:r>
          </w:p>
        </w:tc>
        <w:tc>
          <w:tcPr>
            <w:tcW w:w="1384" w:type="dxa"/>
            <w:vAlign w:val="center"/>
          </w:tcPr>
          <w:p w14:paraId="5806C8F8">
            <w:r>
              <w:rPr>
                <w:rFonts w:hint="eastAsia"/>
              </w:rPr>
              <w:t>网下申购</w:t>
            </w:r>
          </w:p>
        </w:tc>
        <w:tc>
          <w:tcPr>
            <w:tcW w:w="1384" w:type="dxa"/>
            <w:vAlign w:val="center"/>
          </w:tcPr>
          <w:p w14:paraId="3A472882">
            <w:pPr>
              <w:jc w:val="right"/>
            </w:pPr>
            <w:r>
              <w:rPr>
                <w:rFonts w:hint="eastAsia"/>
              </w:rPr>
              <w:t>122,706</w:t>
            </w:r>
          </w:p>
        </w:tc>
        <w:tc>
          <w:tcPr>
            <w:tcW w:w="1384" w:type="dxa"/>
            <w:vAlign w:val="center"/>
          </w:tcPr>
          <w:p w14:paraId="14608EC6">
            <w:pPr>
              <w:jc w:val="right"/>
            </w:pPr>
            <w:r>
              <w:rPr>
                <w:rFonts w:hint="eastAsia"/>
              </w:rPr>
              <w:t>390,205.08</w:t>
            </w:r>
          </w:p>
        </w:tc>
      </w:tr>
      <w:tr w14:paraId="0C1A8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48984A">
            <w:r>
              <w:rPr>
                <w:rFonts w:hint="eastAsia"/>
              </w:rPr>
              <w:t>华泰联合</w:t>
            </w:r>
          </w:p>
        </w:tc>
        <w:tc>
          <w:tcPr>
            <w:tcW w:w="1384" w:type="dxa"/>
            <w:vAlign w:val="center"/>
          </w:tcPr>
          <w:p w14:paraId="35BFAAED">
            <w:r>
              <w:rPr>
                <w:rFonts w:hint="eastAsia"/>
              </w:rPr>
              <w:t>301458</w:t>
            </w:r>
          </w:p>
        </w:tc>
        <w:tc>
          <w:tcPr>
            <w:tcW w:w="1384" w:type="dxa"/>
            <w:vAlign w:val="center"/>
          </w:tcPr>
          <w:p w14:paraId="54B57AE7">
            <w:r>
              <w:rPr>
                <w:rFonts w:hint="eastAsia"/>
              </w:rPr>
              <w:t>钧崴电子</w:t>
            </w:r>
          </w:p>
        </w:tc>
        <w:tc>
          <w:tcPr>
            <w:tcW w:w="1384" w:type="dxa"/>
            <w:vAlign w:val="center"/>
          </w:tcPr>
          <w:p w14:paraId="2344CC8C">
            <w:r>
              <w:rPr>
                <w:rFonts w:hint="eastAsia"/>
              </w:rPr>
              <w:t>网下申购</w:t>
            </w:r>
          </w:p>
        </w:tc>
        <w:tc>
          <w:tcPr>
            <w:tcW w:w="1384" w:type="dxa"/>
            <w:vAlign w:val="center"/>
          </w:tcPr>
          <w:p w14:paraId="06425A31">
            <w:pPr>
              <w:jc w:val="right"/>
            </w:pPr>
            <w:r>
              <w:rPr>
                <w:rFonts w:hint="eastAsia"/>
              </w:rPr>
              <w:t>7,005</w:t>
            </w:r>
          </w:p>
        </w:tc>
        <w:tc>
          <w:tcPr>
            <w:tcW w:w="1384" w:type="dxa"/>
            <w:vAlign w:val="center"/>
          </w:tcPr>
          <w:p w14:paraId="3883E656">
            <w:pPr>
              <w:jc w:val="right"/>
            </w:pPr>
            <w:r>
              <w:rPr>
                <w:rFonts w:hint="eastAsia"/>
              </w:rPr>
              <w:t>72,852.00</w:t>
            </w:r>
          </w:p>
        </w:tc>
      </w:tr>
      <w:tr w14:paraId="3D090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6DC2C6">
            <w:r>
              <w:rPr>
                <w:rFonts w:hint="eastAsia"/>
              </w:rPr>
              <w:t>华泰联合</w:t>
            </w:r>
          </w:p>
        </w:tc>
        <w:tc>
          <w:tcPr>
            <w:tcW w:w="1384" w:type="dxa"/>
            <w:vAlign w:val="center"/>
          </w:tcPr>
          <w:p w14:paraId="73B1C53C">
            <w:r>
              <w:rPr>
                <w:rFonts w:hint="eastAsia"/>
              </w:rPr>
              <w:t>603014</w:t>
            </w:r>
          </w:p>
        </w:tc>
        <w:tc>
          <w:tcPr>
            <w:tcW w:w="1384" w:type="dxa"/>
            <w:vAlign w:val="center"/>
          </w:tcPr>
          <w:p w14:paraId="0073C40E">
            <w:r>
              <w:rPr>
                <w:rFonts w:hint="eastAsia"/>
              </w:rPr>
              <w:t>威高血净</w:t>
            </w:r>
          </w:p>
        </w:tc>
        <w:tc>
          <w:tcPr>
            <w:tcW w:w="1384" w:type="dxa"/>
            <w:vAlign w:val="center"/>
          </w:tcPr>
          <w:p w14:paraId="0F668D68">
            <w:r>
              <w:rPr>
                <w:rFonts w:hint="eastAsia"/>
              </w:rPr>
              <w:t>网下申购</w:t>
            </w:r>
          </w:p>
        </w:tc>
        <w:tc>
          <w:tcPr>
            <w:tcW w:w="1384" w:type="dxa"/>
            <w:vAlign w:val="center"/>
          </w:tcPr>
          <w:p w14:paraId="0F685C0F">
            <w:pPr>
              <w:jc w:val="right"/>
            </w:pPr>
            <w:r>
              <w:rPr>
                <w:rFonts w:hint="eastAsia"/>
              </w:rPr>
              <w:t>2,045</w:t>
            </w:r>
          </w:p>
        </w:tc>
        <w:tc>
          <w:tcPr>
            <w:tcW w:w="1384" w:type="dxa"/>
            <w:vAlign w:val="center"/>
          </w:tcPr>
          <w:p w14:paraId="23795850">
            <w:pPr>
              <w:jc w:val="right"/>
            </w:pPr>
            <w:r>
              <w:rPr>
                <w:rFonts w:hint="eastAsia"/>
              </w:rPr>
              <w:t>54,192.50</w:t>
            </w:r>
          </w:p>
        </w:tc>
      </w:tr>
      <w:tr w14:paraId="4B4E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E5F300">
            <w:r>
              <w:rPr>
                <w:rFonts w:hint="eastAsia"/>
              </w:rPr>
              <w:t>华泰联合</w:t>
            </w:r>
          </w:p>
        </w:tc>
        <w:tc>
          <w:tcPr>
            <w:tcW w:w="1384" w:type="dxa"/>
            <w:vAlign w:val="center"/>
          </w:tcPr>
          <w:p w14:paraId="4A894E41">
            <w:r>
              <w:rPr>
                <w:rFonts w:hint="eastAsia"/>
              </w:rPr>
              <w:t>603092</w:t>
            </w:r>
          </w:p>
        </w:tc>
        <w:tc>
          <w:tcPr>
            <w:tcW w:w="1384" w:type="dxa"/>
            <w:vAlign w:val="center"/>
          </w:tcPr>
          <w:p w14:paraId="262408A8">
            <w:r>
              <w:rPr>
                <w:rFonts w:hint="eastAsia"/>
              </w:rPr>
              <w:t>德力佳</w:t>
            </w:r>
          </w:p>
        </w:tc>
        <w:tc>
          <w:tcPr>
            <w:tcW w:w="1384" w:type="dxa"/>
            <w:vAlign w:val="center"/>
          </w:tcPr>
          <w:p w14:paraId="7AEBC2C8">
            <w:r>
              <w:rPr>
                <w:rFonts w:hint="eastAsia"/>
              </w:rPr>
              <w:t>网下申购</w:t>
            </w:r>
          </w:p>
        </w:tc>
        <w:tc>
          <w:tcPr>
            <w:tcW w:w="1384" w:type="dxa"/>
            <w:vAlign w:val="center"/>
          </w:tcPr>
          <w:p w14:paraId="5F5AFCA5">
            <w:pPr>
              <w:jc w:val="right"/>
            </w:pPr>
            <w:r>
              <w:rPr>
                <w:rFonts w:hint="eastAsia"/>
              </w:rPr>
              <w:t>820</w:t>
            </w:r>
          </w:p>
        </w:tc>
        <w:tc>
          <w:tcPr>
            <w:tcW w:w="1384" w:type="dxa"/>
            <w:vAlign w:val="center"/>
          </w:tcPr>
          <w:p w14:paraId="2966CC29">
            <w:pPr>
              <w:jc w:val="right"/>
            </w:pPr>
            <w:r>
              <w:rPr>
                <w:rFonts w:hint="eastAsia"/>
              </w:rPr>
              <w:t>38,277.60</w:t>
            </w:r>
          </w:p>
        </w:tc>
      </w:tr>
      <w:tr w14:paraId="4E89B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370E61">
            <w:r>
              <w:rPr>
                <w:rFonts w:hint="eastAsia"/>
              </w:rPr>
              <w:t>华泰联合</w:t>
            </w:r>
          </w:p>
        </w:tc>
        <w:tc>
          <w:tcPr>
            <w:tcW w:w="1384" w:type="dxa"/>
            <w:vAlign w:val="center"/>
          </w:tcPr>
          <w:p w14:paraId="7C2EA330">
            <w:r>
              <w:rPr>
                <w:rFonts w:hint="eastAsia"/>
              </w:rPr>
              <w:t>603370</w:t>
            </w:r>
          </w:p>
        </w:tc>
        <w:tc>
          <w:tcPr>
            <w:tcW w:w="1384" w:type="dxa"/>
            <w:vAlign w:val="center"/>
          </w:tcPr>
          <w:p w14:paraId="2445D39A">
            <w:r>
              <w:rPr>
                <w:rFonts w:hint="eastAsia"/>
              </w:rPr>
              <w:t>华新精科</w:t>
            </w:r>
          </w:p>
        </w:tc>
        <w:tc>
          <w:tcPr>
            <w:tcW w:w="1384" w:type="dxa"/>
            <w:vAlign w:val="center"/>
          </w:tcPr>
          <w:p w14:paraId="038313B7">
            <w:r>
              <w:rPr>
                <w:rFonts w:hint="eastAsia"/>
              </w:rPr>
              <w:t>网下申购</w:t>
            </w:r>
          </w:p>
        </w:tc>
        <w:tc>
          <w:tcPr>
            <w:tcW w:w="1384" w:type="dxa"/>
            <w:vAlign w:val="center"/>
          </w:tcPr>
          <w:p w14:paraId="761ED66E">
            <w:pPr>
              <w:jc w:val="right"/>
            </w:pPr>
            <w:r>
              <w:rPr>
                <w:rFonts w:hint="eastAsia"/>
              </w:rPr>
              <w:t>811</w:t>
            </w:r>
          </w:p>
        </w:tc>
        <w:tc>
          <w:tcPr>
            <w:tcW w:w="1384" w:type="dxa"/>
            <w:vAlign w:val="center"/>
          </w:tcPr>
          <w:p w14:paraId="3DA1C09C">
            <w:pPr>
              <w:jc w:val="right"/>
            </w:pPr>
            <w:r>
              <w:rPr>
                <w:rFonts w:hint="eastAsia"/>
              </w:rPr>
              <w:t>15,084.60</w:t>
            </w:r>
          </w:p>
        </w:tc>
      </w:tr>
      <w:tr w14:paraId="45608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CF7259">
            <w:r>
              <w:rPr>
                <w:rFonts w:hint="eastAsia"/>
              </w:rPr>
              <w:t>兴业证券</w:t>
            </w:r>
          </w:p>
        </w:tc>
        <w:tc>
          <w:tcPr>
            <w:tcW w:w="1384" w:type="dxa"/>
            <w:vAlign w:val="center"/>
          </w:tcPr>
          <w:p w14:paraId="0435C0D8">
            <w:r>
              <w:rPr>
                <w:rFonts w:hint="eastAsia"/>
              </w:rPr>
              <w:t>301609</w:t>
            </w:r>
          </w:p>
        </w:tc>
        <w:tc>
          <w:tcPr>
            <w:tcW w:w="1384" w:type="dxa"/>
            <w:vAlign w:val="center"/>
          </w:tcPr>
          <w:p w14:paraId="6F3A14DB">
            <w:r>
              <w:rPr>
                <w:rFonts w:hint="eastAsia"/>
              </w:rPr>
              <w:t>山大电力</w:t>
            </w:r>
          </w:p>
        </w:tc>
        <w:tc>
          <w:tcPr>
            <w:tcW w:w="1384" w:type="dxa"/>
            <w:vAlign w:val="center"/>
          </w:tcPr>
          <w:p w14:paraId="261D167D">
            <w:r>
              <w:rPr>
                <w:rFonts w:hint="eastAsia"/>
              </w:rPr>
              <w:t>网下申购</w:t>
            </w:r>
          </w:p>
        </w:tc>
        <w:tc>
          <w:tcPr>
            <w:tcW w:w="1384" w:type="dxa"/>
            <w:vAlign w:val="center"/>
          </w:tcPr>
          <w:p w14:paraId="106D99A1">
            <w:pPr>
              <w:jc w:val="right"/>
            </w:pPr>
            <w:r>
              <w:rPr>
                <w:rFonts w:hint="eastAsia"/>
              </w:rPr>
              <w:t>2,762</w:t>
            </w:r>
          </w:p>
        </w:tc>
        <w:tc>
          <w:tcPr>
            <w:tcW w:w="1384" w:type="dxa"/>
            <w:vAlign w:val="center"/>
          </w:tcPr>
          <w:p w14:paraId="35C565CF">
            <w:pPr>
              <w:jc w:val="right"/>
            </w:pPr>
            <w:r>
              <w:rPr>
                <w:rFonts w:hint="eastAsia"/>
              </w:rPr>
              <w:t>40,490.92</w:t>
            </w:r>
          </w:p>
        </w:tc>
      </w:tr>
    </w:tbl>
    <w:p w14:paraId="7DD8BB6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5B77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74AC777">
            <w:pPr>
              <w:jc w:val="center"/>
            </w:pPr>
            <w:r>
              <w:rPr>
                <w:rFonts w:hint="eastAsia"/>
                <w:b/>
              </w:rPr>
              <w:t>上年度可比期间2024年1月1日至2024年12月31日</w:t>
            </w:r>
          </w:p>
        </w:tc>
      </w:tr>
      <w:tr w14:paraId="06902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7A68BBDE">
            <w:pPr>
              <w:jc w:val="center"/>
            </w:pPr>
            <w:r>
              <w:rPr>
                <w:rFonts w:hint="eastAsia"/>
                <w:b/>
              </w:rPr>
              <w:t>关联方名称</w:t>
            </w:r>
          </w:p>
        </w:tc>
        <w:tc>
          <w:tcPr>
            <w:tcW w:w="1384" w:type="dxa"/>
            <w:vMerge w:val="restart"/>
            <w:shd w:val="clear" w:color="auto" w:fill="BFBFBF"/>
            <w:vAlign w:val="center"/>
          </w:tcPr>
          <w:p w14:paraId="46B84ED1">
            <w:pPr>
              <w:jc w:val="center"/>
            </w:pPr>
            <w:r>
              <w:rPr>
                <w:rFonts w:hint="eastAsia"/>
                <w:b/>
              </w:rPr>
              <w:t>证券代码</w:t>
            </w:r>
          </w:p>
        </w:tc>
        <w:tc>
          <w:tcPr>
            <w:tcW w:w="1384" w:type="dxa"/>
            <w:vMerge w:val="restart"/>
            <w:shd w:val="clear" w:color="auto" w:fill="BFBFBF"/>
            <w:vAlign w:val="center"/>
          </w:tcPr>
          <w:p w14:paraId="7B93E997">
            <w:pPr>
              <w:jc w:val="center"/>
            </w:pPr>
            <w:r>
              <w:rPr>
                <w:rFonts w:hint="eastAsia"/>
                <w:b/>
              </w:rPr>
              <w:t>证券名称</w:t>
            </w:r>
          </w:p>
        </w:tc>
        <w:tc>
          <w:tcPr>
            <w:tcW w:w="1384" w:type="dxa"/>
            <w:vMerge w:val="restart"/>
            <w:shd w:val="clear" w:color="auto" w:fill="BFBFBF"/>
            <w:vAlign w:val="center"/>
          </w:tcPr>
          <w:p w14:paraId="0C3A2740">
            <w:pPr>
              <w:jc w:val="center"/>
            </w:pPr>
            <w:r>
              <w:rPr>
                <w:rFonts w:hint="eastAsia"/>
                <w:b/>
              </w:rPr>
              <w:t>发行方式</w:t>
            </w:r>
          </w:p>
        </w:tc>
        <w:tc>
          <w:tcPr>
            <w:tcW w:w="1384" w:type="dxa"/>
            <w:gridSpan w:val="2"/>
            <w:shd w:val="clear" w:color="auto" w:fill="BFBFBF"/>
            <w:vAlign w:val="center"/>
          </w:tcPr>
          <w:p w14:paraId="0A2F88AF">
            <w:pPr>
              <w:jc w:val="center"/>
            </w:pPr>
            <w:r>
              <w:rPr>
                <w:rFonts w:hint="eastAsia"/>
                <w:b/>
              </w:rPr>
              <w:t>基金在承销期内买入</w:t>
            </w:r>
          </w:p>
        </w:tc>
      </w:tr>
      <w:tr w14:paraId="7EAB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A2500B4"/>
        </w:tc>
        <w:tc>
          <w:tcPr>
            <w:tcW w:w="1384" w:type="dxa"/>
            <w:vMerge w:val="continue"/>
            <w:vAlign w:val="center"/>
          </w:tcPr>
          <w:p w14:paraId="2674144D"/>
        </w:tc>
        <w:tc>
          <w:tcPr>
            <w:tcW w:w="1384" w:type="dxa"/>
            <w:vMerge w:val="continue"/>
            <w:vAlign w:val="center"/>
          </w:tcPr>
          <w:p w14:paraId="5DDB505A"/>
        </w:tc>
        <w:tc>
          <w:tcPr>
            <w:tcW w:w="1384" w:type="dxa"/>
            <w:vMerge w:val="continue"/>
            <w:vAlign w:val="center"/>
          </w:tcPr>
          <w:p w14:paraId="6B2FB213"/>
        </w:tc>
        <w:tc>
          <w:tcPr>
            <w:tcW w:w="1384" w:type="dxa"/>
            <w:shd w:val="clear" w:color="auto" w:fill="BFBFBF"/>
            <w:vAlign w:val="center"/>
          </w:tcPr>
          <w:p w14:paraId="3E29D62D">
            <w:pPr>
              <w:jc w:val="center"/>
            </w:pPr>
            <w:r>
              <w:rPr>
                <w:rFonts w:hint="eastAsia"/>
                <w:b/>
              </w:rPr>
              <w:t>数量（单位：股/张）</w:t>
            </w:r>
          </w:p>
        </w:tc>
        <w:tc>
          <w:tcPr>
            <w:tcW w:w="1384" w:type="dxa"/>
            <w:shd w:val="clear" w:color="auto" w:fill="BFBFBF"/>
            <w:vAlign w:val="center"/>
          </w:tcPr>
          <w:p w14:paraId="04370510">
            <w:pPr>
              <w:jc w:val="center"/>
            </w:pPr>
            <w:r>
              <w:rPr>
                <w:rFonts w:hint="eastAsia"/>
                <w:b/>
              </w:rPr>
              <w:t>总金额</w:t>
            </w:r>
          </w:p>
        </w:tc>
      </w:tr>
      <w:tr w14:paraId="42D5D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46290D">
            <w:r>
              <w:rPr>
                <w:rFonts w:hint="eastAsia"/>
              </w:rPr>
              <w:t>华泰联合</w:t>
            </w:r>
          </w:p>
        </w:tc>
        <w:tc>
          <w:tcPr>
            <w:tcW w:w="1384" w:type="dxa"/>
            <w:vAlign w:val="center"/>
          </w:tcPr>
          <w:p w14:paraId="5C833B52">
            <w:r>
              <w:rPr>
                <w:rFonts w:hint="eastAsia"/>
              </w:rPr>
              <w:t>688709</w:t>
            </w:r>
          </w:p>
        </w:tc>
        <w:tc>
          <w:tcPr>
            <w:tcW w:w="1384" w:type="dxa"/>
            <w:vAlign w:val="center"/>
          </w:tcPr>
          <w:p w14:paraId="4834490A">
            <w:r>
              <w:rPr>
                <w:rFonts w:hint="eastAsia"/>
              </w:rPr>
              <w:t>成都华微</w:t>
            </w:r>
          </w:p>
        </w:tc>
        <w:tc>
          <w:tcPr>
            <w:tcW w:w="1384" w:type="dxa"/>
            <w:vAlign w:val="center"/>
          </w:tcPr>
          <w:p w14:paraId="650F3E76">
            <w:r>
              <w:rPr>
                <w:rFonts w:hint="eastAsia"/>
              </w:rPr>
              <w:t>网下申购</w:t>
            </w:r>
          </w:p>
        </w:tc>
        <w:tc>
          <w:tcPr>
            <w:tcW w:w="1384" w:type="dxa"/>
            <w:vAlign w:val="center"/>
          </w:tcPr>
          <w:p w14:paraId="469497E3">
            <w:pPr>
              <w:jc w:val="right"/>
            </w:pPr>
            <w:r>
              <w:rPr>
                <w:rFonts w:hint="eastAsia"/>
              </w:rPr>
              <w:t>8,950</w:t>
            </w:r>
          </w:p>
        </w:tc>
        <w:tc>
          <w:tcPr>
            <w:tcW w:w="1384" w:type="dxa"/>
            <w:vAlign w:val="center"/>
          </w:tcPr>
          <w:p w14:paraId="53FB8A65">
            <w:pPr>
              <w:jc w:val="right"/>
            </w:pPr>
            <w:r>
              <w:rPr>
                <w:rFonts w:hint="eastAsia"/>
              </w:rPr>
              <w:t>140,425.50</w:t>
            </w:r>
          </w:p>
        </w:tc>
      </w:tr>
      <w:tr w14:paraId="2CFCD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5D9011">
            <w:r>
              <w:rPr>
                <w:rFonts w:hint="eastAsia"/>
              </w:rPr>
              <w:t>华泰联合</w:t>
            </w:r>
          </w:p>
        </w:tc>
        <w:tc>
          <w:tcPr>
            <w:tcW w:w="1384" w:type="dxa"/>
            <w:vAlign w:val="center"/>
          </w:tcPr>
          <w:p w14:paraId="33BB3328">
            <w:r>
              <w:rPr>
                <w:rFonts w:hint="eastAsia"/>
              </w:rPr>
              <w:t>301606</w:t>
            </w:r>
          </w:p>
        </w:tc>
        <w:tc>
          <w:tcPr>
            <w:tcW w:w="1384" w:type="dxa"/>
            <w:vAlign w:val="center"/>
          </w:tcPr>
          <w:p w14:paraId="26969F7B">
            <w:r>
              <w:rPr>
                <w:rFonts w:hint="eastAsia"/>
              </w:rPr>
              <w:t>绿联科技</w:t>
            </w:r>
          </w:p>
        </w:tc>
        <w:tc>
          <w:tcPr>
            <w:tcW w:w="1384" w:type="dxa"/>
            <w:vAlign w:val="center"/>
          </w:tcPr>
          <w:p w14:paraId="06FAA75C">
            <w:r>
              <w:rPr>
                <w:rFonts w:hint="eastAsia"/>
              </w:rPr>
              <w:t>网下申购</w:t>
            </w:r>
          </w:p>
        </w:tc>
        <w:tc>
          <w:tcPr>
            <w:tcW w:w="1384" w:type="dxa"/>
            <w:vAlign w:val="center"/>
          </w:tcPr>
          <w:p w14:paraId="3F7B990D">
            <w:pPr>
              <w:jc w:val="right"/>
            </w:pPr>
            <w:r>
              <w:rPr>
                <w:rFonts w:hint="eastAsia"/>
              </w:rPr>
              <w:t>3,959</w:t>
            </w:r>
          </w:p>
        </w:tc>
        <w:tc>
          <w:tcPr>
            <w:tcW w:w="1384" w:type="dxa"/>
            <w:vAlign w:val="center"/>
          </w:tcPr>
          <w:p w14:paraId="43E728E3">
            <w:pPr>
              <w:jc w:val="right"/>
            </w:pPr>
            <w:r>
              <w:rPr>
                <w:rFonts w:hint="eastAsia"/>
              </w:rPr>
              <w:t>83,970.39</w:t>
            </w:r>
          </w:p>
        </w:tc>
      </w:tr>
      <w:tr w14:paraId="09EAB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E6AC71">
            <w:r>
              <w:rPr>
                <w:rFonts w:hint="eastAsia"/>
              </w:rPr>
              <w:t>华泰联合</w:t>
            </w:r>
          </w:p>
        </w:tc>
        <w:tc>
          <w:tcPr>
            <w:tcW w:w="1384" w:type="dxa"/>
            <w:vAlign w:val="center"/>
          </w:tcPr>
          <w:p w14:paraId="7386DA60">
            <w:r>
              <w:rPr>
                <w:rFonts w:hint="eastAsia"/>
              </w:rPr>
              <w:t>301622</w:t>
            </w:r>
          </w:p>
        </w:tc>
        <w:tc>
          <w:tcPr>
            <w:tcW w:w="1384" w:type="dxa"/>
            <w:vAlign w:val="center"/>
          </w:tcPr>
          <w:p w14:paraId="1CB3167C">
            <w:r>
              <w:rPr>
                <w:rFonts w:hint="eastAsia"/>
              </w:rPr>
              <w:t>英思特</w:t>
            </w:r>
          </w:p>
        </w:tc>
        <w:tc>
          <w:tcPr>
            <w:tcW w:w="1384" w:type="dxa"/>
            <w:vAlign w:val="center"/>
          </w:tcPr>
          <w:p w14:paraId="1A8D549F">
            <w:r>
              <w:rPr>
                <w:rFonts w:hint="eastAsia"/>
              </w:rPr>
              <w:t>网下申购</w:t>
            </w:r>
          </w:p>
        </w:tc>
        <w:tc>
          <w:tcPr>
            <w:tcW w:w="1384" w:type="dxa"/>
            <w:vAlign w:val="center"/>
          </w:tcPr>
          <w:p w14:paraId="1340D310">
            <w:pPr>
              <w:jc w:val="right"/>
            </w:pPr>
            <w:r>
              <w:rPr>
                <w:rFonts w:hint="eastAsia"/>
              </w:rPr>
              <w:t>3,056</w:t>
            </w:r>
          </w:p>
        </w:tc>
        <w:tc>
          <w:tcPr>
            <w:tcW w:w="1384" w:type="dxa"/>
            <w:vAlign w:val="center"/>
          </w:tcPr>
          <w:p w14:paraId="5C7208B0">
            <w:pPr>
              <w:jc w:val="right"/>
            </w:pPr>
            <w:r>
              <w:rPr>
                <w:rFonts w:hint="eastAsia"/>
              </w:rPr>
              <w:t>68,332.16</w:t>
            </w:r>
          </w:p>
        </w:tc>
      </w:tr>
      <w:tr w14:paraId="35407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4697A7">
            <w:r>
              <w:rPr>
                <w:rFonts w:hint="eastAsia"/>
              </w:rPr>
              <w:t>华泰联合</w:t>
            </w:r>
          </w:p>
        </w:tc>
        <w:tc>
          <w:tcPr>
            <w:tcW w:w="1384" w:type="dxa"/>
            <w:vAlign w:val="center"/>
          </w:tcPr>
          <w:p w14:paraId="02B19F19">
            <w:r>
              <w:rPr>
                <w:rFonts w:hint="eastAsia"/>
              </w:rPr>
              <w:t>301587</w:t>
            </w:r>
          </w:p>
        </w:tc>
        <w:tc>
          <w:tcPr>
            <w:tcW w:w="1384" w:type="dxa"/>
            <w:vAlign w:val="center"/>
          </w:tcPr>
          <w:p w14:paraId="6F08A456">
            <w:r>
              <w:rPr>
                <w:rFonts w:hint="eastAsia"/>
              </w:rPr>
              <w:t>中瑞股份</w:t>
            </w:r>
          </w:p>
        </w:tc>
        <w:tc>
          <w:tcPr>
            <w:tcW w:w="1384" w:type="dxa"/>
            <w:vAlign w:val="center"/>
          </w:tcPr>
          <w:p w14:paraId="5ED94A56">
            <w:r>
              <w:rPr>
                <w:rFonts w:hint="eastAsia"/>
              </w:rPr>
              <w:t>网下申购</w:t>
            </w:r>
          </w:p>
        </w:tc>
        <w:tc>
          <w:tcPr>
            <w:tcW w:w="1384" w:type="dxa"/>
            <w:vAlign w:val="center"/>
          </w:tcPr>
          <w:p w14:paraId="795730C7">
            <w:pPr>
              <w:jc w:val="right"/>
            </w:pPr>
            <w:r>
              <w:rPr>
                <w:rFonts w:hint="eastAsia"/>
              </w:rPr>
              <w:t>3,056</w:t>
            </w:r>
          </w:p>
        </w:tc>
        <w:tc>
          <w:tcPr>
            <w:tcW w:w="1384" w:type="dxa"/>
            <w:vAlign w:val="center"/>
          </w:tcPr>
          <w:p w14:paraId="78747298">
            <w:pPr>
              <w:jc w:val="right"/>
            </w:pPr>
            <w:r>
              <w:rPr>
                <w:rFonts w:hint="eastAsia"/>
              </w:rPr>
              <w:t>66,406.88</w:t>
            </w:r>
          </w:p>
        </w:tc>
      </w:tr>
      <w:tr w14:paraId="4A52C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98B978">
            <w:r>
              <w:rPr>
                <w:rFonts w:hint="eastAsia"/>
              </w:rPr>
              <w:t>华泰联合</w:t>
            </w:r>
          </w:p>
        </w:tc>
        <w:tc>
          <w:tcPr>
            <w:tcW w:w="1384" w:type="dxa"/>
            <w:vAlign w:val="center"/>
          </w:tcPr>
          <w:p w14:paraId="59C41756">
            <w:r>
              <w:rPr>
                <w:rFonts w:hint="eastAsia"/>
              </w:rPr>
              <w:t>603341</w:t>
            </w:r>
          </w:p>
        </w:tc>
        <w:tc>
          <w:tcPr>
            <w:tcW w:w="1384" w:type="dxa"/>
            <w:vAlign w:val="center"/>
          </w:tcPr>
          <w:p w14:paraId="412E36EB">
            <w:r>
              <w:rPr>
                <w:rFonts w:hint="eastAsia"/>
              </w:rPr>
              <w:t>龙旗科技</w:t>
            </w:r>
          </w:p>
        </w:tc>
        <w:tc>
          <w:tcPr>
            <w:tcW w:w="1384" w:type="dxa"/>
            <w:vAlign w:val="center"/>
          </w:tcPr>
          <w:p w14:paraId="234EC008">
            <w:r>
              <w:rPr>
                <w:rFonts w:hint="eastAsia"/>
              </w:rPr>
              <w:t>网下申购</w:t>
            </w:r>
          </w:p>
        </w:tc>
        <w:tc>
          <w:tcPr>
            <w:tcW w:w="1384" w:type="dxa"/>
            <w:vAlign w:val="center"/>
          </w:tcPr>
          <w:p w14:paraId="6482EA05">
            <w:pPr>
              <w:jc w:val="right"/>
            </w:pPr>
            <w:r>
              <w:rPr>
                <w:rFonts w:hint="eastAsia"/>
              </w:rPr>
              <w:t>2,487</w:t>
            </w:r>
          </w:p>
        </w:tc>
        <w:tc>
          <w:tcPr>
            <w:tcW w:w="1384" w:type="dxa"/>
            <w:vAlign w:val="center"/>
          </w:tcPr>
          <w:p w14:paraId="29E86293">
            <w:pPr>
              <w:jc w:val="right"/>
            </w:pPr>
            <w:r>
              <w:rPr>
                <w:rFonts w:hint="eastAsia"/>
              </w:rPr>
              <w:t>64,662.00</w:t>
            </w:r>
          </w:p>
        </w:tc>
      </w:tr>
      <w:tr w14:paraId="067CC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F37506">
            <w:r>
              <w:rPr>
                <w:rFonts w:hint="eastAsia"/>
              </w:rPr>
              <w:t>华泰联合</w:t>
            </w:r>
          </w:p>
        </w:tc>
        <w:tc>
          <w:tcPr>
            <w:tcW w:w="1384" w:type="dxa"/>
            <w:vAlign w:val="center"/>
          </w:tcPr>
          <w:p w14:paraId="724DB903">
            <w:r>
              <w:rPr>
                <w:rFonts w:hint="eastAsia"/>
              </w:rPr>
              <w:t>603312</w:t>
            </w:r>
          </w:p>
        </w:tc>
        <w:tc>
          <w:tcPr>
            <w:tcW w:w="1384" w:type="dxa"/>
            <w:vAlign w:val="center"/>
          </w:tcPr>
          <w:p w14:paraId="3050931B">
            <w:r>
              <w:rPr>
                <w:rFonts w:hint="eastAsia"/>
              </w:rPr>
              <w:t>西典新能</w:t>
            </w:r>
          </w:p>
        </w:tc>
        <w:tc>
          <w:tcPr>
            <w:tcW w:w="1384" w:type="dxa"/>
            <w:vAlign w:val="center"/>
          </w:tcPr>
          <w:p w14:paraId="7792A8DE">
            <w:r>
              <w:rPr>
                <w:rFonts w:hint="eastAsia"/>
              </w:rPr>
              <w:t>网下申购</w:t>
            </w:r>
          </w:p>
        </w:tc>
        <w:tc>
          <w:tcPr>
            <w:tcW w:w="1384" w:type="dxa"/>
            <w:vAlign w:val="center"/>
          </w:tcPr>
          <w:p w14:paraId="735758D8">
            <w:pPr>
              <w:jc w:val="right"/>
            </w:pPr>
            <w:r>
              <w:rPr>
                <w:rFonts w:hint="eastAsia"/>
              </w:rPr>
              <w:t>1,296</w:t>
            </w:r>
          </w:p>
        </w:tc>
        <w:tc>
          <w:tcPr>
            <w:tcW w:w="1384" w:type="dxa"/>
            <w:vAlign w:val="center"/>
          </w:tcPr>
          <w:p w14:paraId="63F4FB50">
            <w:pPr>
              <w:jc w:val="right"/>
            </w:pPr>
            <w:r>
              <w:rPr>
                <w:rFonts w:hint="eastAsia"/>
              </w:rPr>
              <w:t>37,609.92</w:t>
            </w:r>
          </w:p>
        </w:tc>
      </w:tr>
      <w:tr w14:paraId="4DFB0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7A201D">
            <w:r>
              <w:rPr>
                <w:rFonts w:hint="eastAsia"/>
              </w:rPr>
              <w:t>兴业证券</w:t>
            </w:r>
          </w:p>
        </w:tc>
        <w:tc>
          <w:tcPr>
            <w:tcW w:w="1384" w:type="dxa"/>
            <w:vAlign w:val="center"/>
          </w:tcPr>
          <w:p w14:paraId="07288729">
            <w:r>
              <w:rPr>
                <w:rFonts w:hint="eastAsia"/>
              </w:rPr>
              <w:t>301392</w:t>
            </w:r>
          </w:p>
        </w:tc>
        <w:tc>
          <w:tcPr>
            <w:tcW w:w="1384" w:type="dxa"/>
            <w:vAlign w:val="center"/>
          </w:tcPr>
          <w:p w14:paraId="4B4DD973">
            <w:r>
              <w:rPr>
                <w:rFonts w:hint="eastAsia"/>
              </w:rPr>
              <w:t>汇成真空</w:t>
            </w:r>
          </w:p>
        </w:tc>
        <w:tc>
          <w:tcPr>
            <w:tcW w:w="1384" w:type="dxa"/>
            <w:vAlign w:val="center"/>
          </w:tcPr>
          <w:p w14:paraId="19AF2FB9">
            <w:r>
              <w:rPr>
                <w:rFonts w:hint="eastAsia"/>
              </w:rPr>
              <w:t>网下申购</w:t>
            </w:r>
          </w:p>
        </w:tc>
        <w:tc>
          <w:tcPr>
            <w:tcW w:w="1384" w:type="dxa"/>
            <w:vAlign w:val="center"/>
          </w:tcPr>
          <w:p w14:paraId="6F1C3E2C">
            <w:pPr>
              <w:jc w:val="right"/>
            </w:pPr>
            <w:r>
              <w:rPr>
                <w:rFonts w:hint="eastAsia"/>
              </w:rPr>
              <w:t>2,189</w:t>
            </w:r>
          </w:p>
        </w:tc>
        <w:tc>
          <w:tcPr>
            <w:tcW w:w="1384" w:type="dxa"/>
            <w:vAlign w:val="center"/>
          </w:tcPr>
          <w:p w14:paraId="28E0F660">
            <w:pPr>
              <w:jc w:val="right"/>
            </w:pPr>
            <w:r>
              <w:rPr>
                <w:rFonts w:hint="eastAsia"/>
              </w:rPr>
              <w:t>26,705.80</w:t>
            </w:r>
          </w:p>
        </w:tc>
      </w:tr>
    </w:tbl>
    <w:p w14:paraId="06579C10">
      <w:pPr>
        <w:pStyle w:val="35"/>
      </w:pPr>
      <w:bookmarkStart w:id="125" w:name="_Toc125"/>
      <w:r>
        <w:t>其他关联交易事项的说明</w:t>
      </w:r>
      <w:bookmarkEnd w:id="125"/>
    </w:p>
    <w:p w14:paraId="09AC35AF">
      <w:pPr>
        <w:pStyle w:val="18"/>
        <w:rPr>
          <w:rFonts w:hint="eastAsia"/>
        </w:rPr>
      </w:pPr>
      <w:r>
        <w:rPr>
          <w:rFonts w:hint="eastAsia"/>
        </w:rPr>
        <w:t>无。</w:t>
      </w:r>
    </w:p>
    <w:p w14:paraId="4ACB4737">
      <w:pPr>
        <w:pStyle w:val="28"/>
      </w:pPr>
      <w:bookmarkStart w:id="126" w:name="_Toc126"/>
      <w:r>
        <w:t>利润分配情况——固定净值型货币市场基金之外的基金</w:t>
      </w:r>
      <w:bookmarkEnd w:id="126"/>
    </w:p>
    <w:p w14:paraId="173AA9C0">
      <w:pPr>
        <w:pStyle w:val="47"/>
        <w:rPr>
          <w:rFonts w:hint="eastAsia"/>
        </w:rPr>
      </w:pPr>
      <w:r>
        <w:rPr>
          <w:rFonts w:hint="eastAsia"/>
        </w:rPr>
        <w:t>注：本期无。本基金报告期后分红情况（如有）详见本报告“资产负债表日后事项”部分内容。</w:t>
      </w:r>
    </w:p>
    <w:p w14:paraId="1279CE93">
      <w:pPr>
        <w:pStyle w:val="28"/>
      </w:pPr>
      <w:bookmarkStart w:id="127" w:name="_Toc127"/>
      <w:r>
        <w:t>期末（2025年12月31日）本基金持有的流通受限证券</w:t>
      </w:r>
      <w:bookmarkEnd w:id="127"/>
    </w:p>
    <w:p w14:paraId="48389A0A">
      <w:pPr>
        <w:pStyle w:val="35"/>
      </w:pPr>
      <w:bookmarkStart w:id="128" w:name="_Toc128"/>
      <w:r>
        <w:t>因认购新发/增发证券而于期末持有的流通受限证券</w:t>
      </w:r>
      <w:bookmarkEnd w:id="128"/>
    </w:p>
    <w:p w14:paraId="3783E3BF">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6FC8F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4A52C095">
            <w:r>
              <w:rPr>
                <w:rFonts w:hint="eastAsia"/>
              </w:rPr>
              <w:t>7.4.12.1.1 受限证券类别：股票</w:t>
            </w:r>
          </w:p>
        </w:tc>
      </w:tr>
      <w:tr w14:paraId="6F474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B91D3E0">
            <w:r>
              <w:rPr>
                <w:rFonts w:hint="eastAsia"/>
              </w:rPr>
              <w:t>证券代码</w:t>
            </w:r>
          </w:p>
        </w:tc>
        <w:tc>
          <w:tcPr>
            <w:tcW w:w="893" w:type="dxa"/>
            <w:vAlign w:val="center"/>
          </w:tcPr>
          <w:p w14:paraId="0524E3D6">
            <w:r>
              <w:rPr>
                <w:rFonts w:hint="eastAsia"/>
              </w:rPr>
              <w:t>证券名称</w:t>
            </w:r>
          </w:p>
        </w:tc>
        <w:tc>
          <w:tcPr>
            <w:tcW w:w="714" w:type="dxa"/>
            <w:vAlign w:val="center"/>
          </w:tcPr>
          <w:p w14:paraId="4877BD56">
            <w:r>
              <w:rPr>
                <w:rFonts w:hint="eastAsia"/>
              </w:rPr>
              <w:t>成功认购日</w:t>
            </w:r>
          </w:p>
        </w:tc>
        <w:tc>
          <w:tcPr>
            <w:tcW w:w="714" w:type="dxa"/>
            <w:vAlign w:val="center"/>
          </w:tcPr>
          <w:p w14:paraId="03AC70F3">
            <w:r>
              <w:rPr>
                <w:rFonts w:hint="eastAsia"/>
              </w:rPr>
              <w:t>受限期</w:t>
            </w:r>
          </w:p>
        </w:tc>
        <w:tc>
          <w:tcPr>
            <w:tcW w:w="714" w:type="dxa"/>
            <w:vAlign w:val="center"/>
          </w:tcPr>
          <w:p w14:paraId="058A4775">
            <w:r>
              <w:rPr>
                <w:rFonts w:hint="eastAsia"/>
              </w:rPr>
              <w:t>流通受限类型</w:t>
            </w:r>
          </w:p>
        </w:tc>
        <w:tc>
          <w:tcPr>
            <w:tcW w:w="558" w:type="dxa"/>
            <w:vAlign w:val="center"/>
          </w:tcPr>
          <w:p w14:paraId="02B176DE">
            <w:r>
              <w:rPr>
                <w:rFonts w:hint="eastAsia"/>
              </w:rPr>
              <w:t>认购价格</w:t>
            </w:r>
          </w:p>
        </w:tc>
        <w:tc>
          <w:tcPr>
            <w:tcW w:w="558" w:type="dxa"/>
            <w:vAlign w:val="center"/>
          </w:tcPr>
          <w:p w14:paraId="2C8C8437">
            <w:r>
              <w:rPr>
                <w:rFonts w:hint="eastAsia"/>
              </w:rPr>
              <w:t>期末估值单价</w:t>
            </w:r>
          </w:p>
        </w:tc>
        <w:tc>
          <w:tcPr>
            <w:tcW w:w="669" w:type="dxa"/>
            <w:vAlign w:val="center"/>
          </w:tcPr>
          <w:p w14:paraId="21DB9122">
            <w:r>
              <w:rPr>
                <w:rFonts w:hint="eastAsia"/>
              </w:rPr>
              <w:t>数量（单位：股）</w:t>
            </w:r>
          </w:p>
        </w:tc>
        <w:tc>
          <w:tcPr>
            <w:tcW w:w="1116" w:type="dxa"/>
            <w:vAlign w:val="center"/>
          </w:tcPr>
          <w:p w14:paraId="6B1235E0">
            <w:r>
              <w:rPr>
                <w:rFonts w:hint="eastAsia"/>
              </w:rPr>
              <w:t>期末成本总额</w:t>
            </w:r>
          </w:p>
        </w:tc>
        <w:tc>
          <w:tcPr>
            <w:tcW w:w="1116" w:type="dxa"/>
            <w:vAlign w:val="center"/>
          </w:tcPr>
          <w:p w14:paraId="21E74576">
            <w:r>
              <w:rPr>
                <w:rFonts w:hint="eastAsia"/>
              </w:rPr>
              <w:t>期末估值总额</w:t>
            </w:r>
          </w:p>
        </w:tc>
        <w:tc>
          <w:tcPr>
            <w:tcW w:w="446" w:type="dxa"/>
            <w:vAlign w:val="center"/>
          </w:tcPr>
          <w:p w14:paraId="228576FF">
            <w:r>
              <w:rPr>
                <w:rFonts w:hint="eastAsia"/>
              </w:rPr>
              <w:t>备注</w:t>
            </w:r>
          </w:p>
        </w:tc>
      </w:tr>
      <w:tr w14:paraId="37C36788">
        <w:tblPrEx>
          <w:tblCellMar>
            <w:top w:w="0" w:type="dxa"/>
            <w:left w:w="108" w:type="dxa"/>
            <w:bottom w:w="0" w:type="dxa"/>
            <w:right w:w="108" w:type="dxa"/>
          </w:tblCellMar>
        </w:tblPrEx>
        <w:trPr>
          <w:jc w:val="center"/>
        </w:trPr>
        <w:tc>
          <w:tcPr>
            <w:tcW w:w="803" w:type="dxa"/>
            <w:vAlign w:val="center"/>
          </w:tcPr>
          <w:p w14:paraId="53B2EAE1">
            <w:r>
              <w:rPr>
                <w:rFonts w:hint="eastAsia"/>
              </w:rPr>
              <w:t>600930</w:t>
            </w:r>
          </w:p>
        </w:tc>
        <w:tc>
          <w:tcPr>
            <w:tcW w:w="893" w:type="dxa"/>
            <w:vAlign w:val="center"/>
          </w:tcPr>
          <w:p w14:paraId="7306529B">
            <w:r>
              <w:rPr>
                <w:rFonts w:hint="eastAsia"/>
              </w:rPr>
              <w:t>华电新能</w:t>
            </w:r>
          </w:p>
        </w:tc>
        <w:tc>
          <w:tcPr>
            <w:tcW w:w="714" w:type="dxa"/>
            <w:vAlign w:val="center"/>
          </w:tcPr>
          <w:p w14:paraId="60872F0A">
            <w:r>
              <w:rPr>
                <w:rFonts w:hint="eastAsia"/>
              </w:rPr>
              <w:t>2025年7月9日</w:t>
            </w:r>
          </w:p>
        </w:tc>
        <w:tc>
          <w:tcPr>
            <w:tcW w:w="714" w:type="dxa"/>
            <w:vAlign w:val="center"/>
          </w:tcPr>
          <w:p w14:paraId="564350BC">
            <w:r>
              <w:rPr>
                <w:rFonts w:hint="eastAsia"/>
              </w:rPr>
              <w:t>6个月</w:t>
            </w:r>
          </w:p>
        </w:tc>
        <w:tc>
          <w:tcPr>
            <w:tcW w:w="714" w:type="dxa"/>
            <w:vAlign w:val="center"/>
          </w:tcPr>
          <w:p w14:paraId="4BACA4FA">
            <w:r>
              <w:rPr>
                <w:rFonts w:hint="eastAsia"/>
              </w:rPr>
              <w:t>新股锁定期</w:t>
            </w:r>
          </w:p>
        </w:tc>
        <w:tc>
          <w:tcPr>
            <w:tcW w:w="558" w:type="dxa"/>
            <w:vAlign w:val="center"/>
          </w:tcPr>
          <w:p w14:paraId="4193227C">
            <w:pPr>
              <w:jc w:val="right"/>
            </w:pPr>
            <w:r>
              <w:rPr>
                <w:rFonts w:hint="eastAsia"/>
              </w:rPr>
              <w:t>3.18</w:t>
            </w:r>
          </w:p>
        </w:tc>
        <w:tc>
          <w:tcPr>
            <w:tcW w:w="558" w:type="dxa"/>
            <w:vAlign w:val="center"/>
          </w:tcPr>
          <w:p w14:paraId="2519C55A">
            <w:pPr>
              <w:jc w:val="right"/>
            </w:pPr>
            <w:r>
              <w:rPr>
                <w:rFonts w:hint="eastAsia"/>
              </w:rPr>
              <w:t>6.24</w:t>
            </w:r>
          </w:p>
        </w:tc>
        <w:tc>
          <w:tcPr>
            <w:tcW w:w="669" w:type="dxa"/>
            <w:vAlign w:val="center"/>
          </w:tcPr>
          <w:p w14:paraId="333AD748">
            <w:pPr>
              <w:jc w:val="right"/>
            </w:pPr>
            <w:r>
              <w:rPr>
                <w:rFonts w:hint="eastAsia"/>
              </w:rPr>
              <w:t>85,895</w:t>
            </w:r>
          </w:p>
        </w:tc>
        <w:tc>
          <w:tcPr>
            <w:tcW w:w="1116" w:type="dxa"/>
            <w:vAlign w:val="center"/>
          </w:tcPr>
          <w:p w14:paraId="203A413F">
            <w:pPr>
              <w:jc w:val="right"/>
            </w:pPr>
            <w:r>
              <w:rPr>
                <w:rFonts w:hint="eastAsia"/>
              </w:rPr>
              <w:t>273,146.10</w:t>
            </w:r>
          </w:p>
        </w:tc>
        <w:tc>
          <w:tcPr>
            <w:tcW w:w="1116" w:type="dxa"/>
            <w:vAlign w:val="center"/>
          </w:tcPr>
          <w:p w14:paraId="2B4A3491">
            <w:pPr>
              <w:jc w:val="right"/>
            </w:pPr>
            <w:r>
              <w:rPr>
                <w:rFonts w:hint="eastAsia"/>
              </w:rPr>
              <w:t>535,984.80</w:t>
            </w:r>
          </w:p>
        </w:tc>
        <w:tc>
          <w:tcPr>
            <w:tcW w:w="446" w:type="dxa"/>
            <w:vAlign w:val="center"/>
          </w:tcPr>
          <w:p w14:paraId="2B34E2B3">
            <w:pPr>
              <w:jc w:val="right"/>
            </w:pPr>
            <w:r>
              <w:rPr>
                <w:rFonts w:hint="eastAsia"/>
              </w:rPr>
              <w:t>-</w:t>
            </w:r>
          </w:p>
        </w:tc>
      </w:tr>
      <w:tr w14:paraId="213DE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8F132DA">
            <w:r>
              <w:rPr>
                <w:rFonts w:hint="eastAsia"/>
              </w:rPr>
              <w:t>301656</w:t>
            </w:r>
          </w:p>
        </w:tc>
        <w:tc>
          <w:tcPr>
            <w:tcW w:w="893" w:type="dxa"/>
            <w:vAlign w:val="center"/>
          </w:tcPr>
          <w:p w14:paraId="1D6493B5">
            <w:r>
              <w:rPr>
                <w:rFonts w:hint="eastAsia"/>
              </w:rPr>
              <w:t>联合动力</w:t>
            </w:r>
          </w:p>
        </w:tc>
        <w:tc>
          <w:tcPr>
            <w:tcW w:w="714" w:type="dxa"/>
            <w:vAlign w:val="center"/>
          </w:tcPr>
          <w:p w14:paraId="643D71DF">
            <w:r>
              <w:rPr>
                <w:rFonts w:hint="eastAsia"/>
              </w:rPr>
              <w:t>2025年9月17日</w:t>
            </w:r>
          </w:p>
        </w:tc>
        <w:tc>
          <w:tcPr>
            <w:tcW w:w="714" w:type="dxa"/>
            <w:vAlign w:val="center"/>
          </w:tcPr>
          <w:p w14:paraId="53CE2A8B">
            <w:r>
              <w:rPr>
                <w:rFonts w:hint="eastAsia"/>
              </w:rPr>
              <w:t>6个月</w:t>
            </w:r>
          </w:p>
        </w:tc>
        <w:tc>
          <w:tcPr>
            <w:tcW w:w="714" w:type="dxa"/>
            <w:vAlign w:val="center"/>
          </w:tcPr>
          <w:p w14:paraId="11C49A00">
            <w:r>
              <w:rPr>
                <w:rFonts w:hint="eastAsia"/>
              </w:rPr>
              <w:t>新股锁定期</w:t>
            </w:r>
          </w:p>
        </w:tc>
        <w:tc>
          <w:tcPr>
            <w:tcW w:w="558" w:type="dxa"/>
            <w:vAlign w:val="center"/>
          </w:tcPr>
          <w:p w14:paraId="23825721">
            <w:pPr>
              <w:jc w:val="right"/>
            </w:pPr>
            <w:r>
              <w:rPr>
                <w:rFonts w:hint="eastAsia"/>
              </w:rPr>
              <w:t>12.48</w:t>
            </w:r>
          </w:p>
        </w:tc>
        <w:tc>
          <w:tcPr>
            <w:tcW w:w="558" w:type="dxa"/>
            <w:vAlign w:val="center"/>
          </w:tcPr>
          <w:p w14:paraId="5AF48E6B">
            <w:pPr>
              <w:jc w:val="right"/>
            </w:pPr>
            <w:r>
              <w:rPr>
                <w:rFonts w:hint="eastAsia"/>
              </w:rPr>
              <w:t>25.46</w:t>
            </w:r>
          </w:p>
        </w:tc>
        <w:tc>
          <w:tcPr>
            <w:tcW w:w="669" w:type="dxa"/>
            <w:vAlign w:val="center"/>
          </w:tcPr>
          <w:p w14:paraId="1B981AA8">
            <w:pPr>
              <w:jc w:val="right"/>
            </w:pPr>
            <w:r>
              <w:rPr>
                <w:rFonts w:hint="eastAsia"/>
              </w:rPr>
              <w:t>2,228</w:t>
            </w:r>
          </w:p>
        </w:tc>
        <w:tc>
          <w:tcPr>
            <w:tcW w:w="1116" w:type="dxa"/>
            <w:vAlign w:val="center"/>
          </w:tcPr>
          <w:p w14:paraId="24025704">
            <w:pPr>
              <w:jc w:val="right"/>
            </w:pPr>
            <w:r>
              <w:rPr>
                <w:rFonts w:hint="eastAsia"/>
              </w:rPr>
              <w:t>27,805.44</w:t>
            </w:r>
          </w:p>
        </w:tc>
        <w:tc>
          <w:tcPr>
            <w:tcW w:w="1116" w:type="dxa"/>
            <w:vAlign w:val="center"/>
          </w:tcPr>
          <w:p w14:paraId="4FEEBC9A">
            <w:pPr>
              <w:jc w:val="right"/>
            </w:pPr>
            <w:r>
              <w:rPr>
                <w:rFonts w:hint="eastAsia"/>
              </w:rPr>
              <w:t>56,724.88</w:t>
            </w:r>
          </w:p>
        </w:tc>
        <w:tc>
          <w:tcPr>
            <w:tcW w:w="446" w:type="dxa"/>
            <w:vAlign w:val="center"/>
          </w:tcPr>
          <w:p w14:paraId="09A2C651">
            <w:pPr>
              <w:jc w:val="right"/>
            </w:pPr>
            <w:r>
              <w:rPr>
                <w:rFonts w:hint="eastAsia"/>
              </w:rPr>
              <w:t>-</w:t>
            </w:r>
          </w:p>
        </w:tc>
      </w:tr>
      <w:tr w14:paraId="4B2EC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8C0C7BE">
            <w:r>
              <w:rPr>
                <w:rFonts w:hint="eastAsia"/>
              </w:rPr>
              <w:t>001386</w:t>
            </w:r>
          </w:p>
        </w:tc>
        <w:tc>
          <w:tcPr>
            <w:tcW w:w="893" w:type="dxa"/>
            <w:vAlign w:val="center"/>
          </w:tcPr>
          <w:p w14:paraId="1C9D0197">
            <w:r>
              <w:rPr>
                <w:rFonts w:hint="eastAsia"/>
              </w:rPr>
              <w:t>马可波罗</w:t>
            </w:r>
          </w:p>
        </w:tc>
        <w:tc>
          <w:tcPr>
            <w:tcW w:w="714" w:type="dxa"/>
            <w:vAlign w:val="center"/>
          </w:tcPr>
          <w:p w14:paraId="38042124">
            <w:r>
              <w:rPr>
                <w:rFonts w:hint="eastAsia"/>
              </w:rPr>
              <w:t>2025年10月15日</w:t>
            </w:r>
          </w:p>
        </w:tc>
        <w:tc>
          <w:tcPr>
            <w:tcW w:w="714" w:type="dxa"/>
            <w:vAlign w:val="center"/>
          </w:tcPr>
          <w:p w14:paraId="193FFA30">
            <w:r>
              <w:rPr>
                <w:rFonts w:hint="eastAsia"/>
              </w:rPr>
              <w:t>6个月</w:t>
            </w:r>
          </w:p>
        </w:tc>
        <w:tc>
          <w:tcPr>
            <w:tcW w:w="714" w:type="dxa"/>
            <w:vAlign w:val="center"/>
          </w:tcPr>
          <w:p w14:paraId="7913E639">
            <w:r>
              <w:rPr>
                <w:rFonts w:hint="eastAsia"/>
              </w:rPr>
              <w:t>新股锁定期</w:t>
            </w:r>
          </w:p>
        </w:tc>
        <w:tc>
          <w:tcPr>
            <w:tcW w:w="558" w:type="dxa"/>
            <w:vAlign w:val="center"/>
          </w:tcPr>
          <w:p w14:paraId="4DFF9F81">
            <w:pPr>
              <w:jc w:val="right"/>
            </w:pPr>
            <w:r>
              <w:rPr>
                <w:rFonts w:hint="eastAsia"/>
              </w:rPr>
              <w:t>13.75</w:t>
            </w:r>
          </w:p>
        </w:tc>
        <w:tc>
          <w:tcPr>
            <w:tcW w:w="558" w:type="dxa"/>
            <w:vAlign w:val="center"/>
          </w:tcPr>
          <w:p w14:paraId="0B35F153">
            <w:pPr>
              <w:jc w:val="right"/>
            </w:pPr>
            <w:r>
              <w:rPr>
                <w:rFonts w:hint="eastAsia"/>
              </w:rPr>
              <w:t>18.53</w:t>
            </w:r>
          </w:p>
        </w:tc>
        <w:tc>
          <w:tcPr>
            <w:tcW w:w="669" w:type="dxa"/>
            <w:vAlign w:val="center"/>
          </w:tcPr>
          <w:p w14:paraId="6EA60864">
            <w:pPr>
              <w:jc w:val="right"/>
            </w:pPr>
            <w:r>
              <w:rPr>
                <w:rFonts w:hint="eastAsia"/>
              </w:rPr>
              <w:t>897</w:t>
            </w:r>
          </w:p>
        </w:tc>
        <w:tc>
          <w:tcPr>
            <w:tcW w:w="1116" w:type="dxa"/>
            <w:vAlign w:val="center"/>
          </w:tcPr>
          <w:p w14:paraId="31541098">
            <w:pPr>
              <w:jc w:val="right"/>
            </w:pPr>
            <w:r>
              <w:rPr>
                <w:rFonts w:hint="eastAsia"/>
              </w:rPr>
              <w:t>12,333.75</w:t>
            </w:r>
          </w:p>
        </w:tc>
        <w:tc>
          <w:tcPr>
            <w:tcW w:w="1116" w:type="dxa"/>
            <w:vAlign w:val="center"/>
          </w:tcPr>
          <w:p w14:paraId="259067E1">
            <w:pPr>
              <w:jc w:val="right"/>
            </w:pPr>
            <w:r>
              <w:rPr>
                <w:rFonts w:hint="eastAsia"/>
              </w:rPr>
              <w:t>16,621.41</w:t>
            </w:r>
          </w:p>
        </w:tc>
        <w:tc>
          <w:tcPr>
            <w:tcW w:w="446" w:type="dxa"/>
            <w:vAlign w:val="center"/>
          </w:tcPr>
          <w:p w14:paraId="3C5B763A">
            <w:pPr>
              <w:jc w:val="right"/>
            </w:pPr>
            <w:r>
              <w:rPr>
                <w:rFonts w:hint="eastAsia"/>
              </w:rPr>
              <w:t>-</w:t>
            </w:r>
          </w:p>
        </w:tc>
      </w:tr>
      <w:tr w14:paraId="05BC5545">
        <w:tblPrEx>
          <w:tblCellMar>
            <w:top w:w="0" w:type="dxa"/>
            <w:left w:w="108" w:type="dxa"/>
            <w:bottom w:w="0" w:type="dxa"/>
            <w:right w:w="108" w:type="dxa"/>
          </w:tblCellMar>
        </w:tblPrEx>
        <w:trPr>
          <w:jc w:val="center"/>
        </w:trPr>
        <w:tc>
          <w:tcPr>
            <w:tcW w:w="803" w:type="dxa"/>
            <w:vAlign w:val="center"/>
          </w:tcPr>
          <w:p w14:paraId="23D2CB42">
            <w:r>
              <w:rPr>
                <w:rFonts w:hint="eastAsia"/>
              </w:rPr>
              <w:t>301632</w:t>
            </w:r>
          </w:p>
        </w:tc>
        <w:tc>
          <w:tcPr>
            <w:tcW w:w="893" w:type="dxa"/>
            <w:vAlign w:val="center"/>
          </w:tcPr>
          <w:p w14:paraId="2B48A725">
            <w:r>
              <w:rPr>
                <w:rFonts w:hint="eastAsia"/>
              </w:rPr>
              <w:t>广东建科</w:t>
            </w:r>
          </w:p>
        </w:tc>
        <w:tc>
          <w:tcPr>
            <w:tcW w:w="714" w:type="dxa"/>
            <w:vAlign w:val="center"/>
          </w:tcPr>
          <w:p w14:paraId="4C6AA203">
            <w:r>
              <w:rPr>
                <w:rFonts w:hint="eastAsia"/>
              </w:rPr>
              <w:t>2025年8月5日</w:t>
            </w:r>
          </w:p>
        </w:tc>
        <w:tc>
          <w:tcPr>
            <w:tcW w:w="714" w:type="dxa"/>
            <w:vAlign w:val="center"/>
          </w:tcPr>
          <w:p w14:paraId="45ABA1EB">
            <w:r>
              <w:rPr>
                <w:rFonts w:hint="eastAsia"/>
              </w:rPr>
              <w:t>6个月</w:t>
            </w:r>
          </w:p>
        </w:tc>
        <w:tc>
          <w:tcPr>
            <w:tcW w:w="714" w:type="dxa"/>
            <w:vAlign w:val="center"/>
          </w:tcPr>
          <w:p w14:paraId="44026D67">
            <w:r>
              <w:rPr>
                <w:rFonts w:hint="eastAsia"/>
              </w:rPr>
              <w:t>新股锁定期</w:t>
            </w:r>
          </w:p>
        </w:tc>
        <w:tc>
          <w:tcPr>
            <w:tcW w:w="558" w:type="dxa"/>
            <w:vAlign w:val="center"/>
          </w:tcPr>
          <w:p w14:paraId="56062F4B">
            <w:pPr>
              <w:jc w:val="right"/>
            </w:pPr>
            <w:r>
              <w:rPr>
                <w:rFonts w:hint="eastAsia"/>
              </w:rPr>
              <w:t>6.56</w:t>
            </w:r>
          </w:p>
        </w:tc>
        <w:tc>
          <w:tcPr>
            <w:tcW w:w="558" w:type="dxa"/>
            <w:vAlign w:val="center"/>
          </w:tcPr>
          <w:p w14:paraId="260BB0F4">
            <w:pPr>
              <w:jc w:val="right"/>
            </w:pPr>
            <w:r>
              <w:rPr>
                <w:rFonts w:hint="eastAsia"/>
              </w:rPr>
              <w:t>23.68</w:t>
            </w:r>
          </w:p>
        </w:tc>
        <w:tc>
          <w:tcPr>
            <w:tcW w:w="669" w:type="dxa"/>
            <w:vAlign w:val="center"/>
          </w:tcPr>
          <w:p w14:paraId="2DD6A111">
            <w:pPr>
              <w:jc w:val="right"/>
            </w:pPr>
            <w:r>
              <w:rPr>
                <w:rFonts w:hint="eastAsia"/>
              </w:rPr>
              <w:t>656</w:t>
            </w:r>
          </w:p>
        </w:tc>
        <w:tc>
          <w:tcPr>
            <w:tcW w:w="1116" w:type="dxa"/>
            <w:vAlign w:val="center"/>
          </w:tcPr>
          <w:p w14:paraId="75A16F19">
            <w:pPr>
              <w:jc w:val="right"/>
            </w:pPr>
            <w:r>
              <w:rPr>
                <w:rFonts w:hint="eastAsia"/>
              </w:rPr>
              <w:t>4,303.36</w:t>
            </w:r>
          </w:p>
        </w:tc>
        <w:tc>
          <w:tcPr>
            <w:tcW w:w="1116" w:type="dxa"/>
            <w:vAlign w:val="center"/>
          </w:tcPr>
          <w:p w14:paraId="4B2978B6">
            <w:pPr>
              <w:jc w:val="right"/>
            </w:pPr>
            <w:r>
              <w:rPr>
                <w:rFonts w:hint="eastAsia"/>
              </w:rPr>
              <w:t>15,534.08</w:t>
            </w:r>
          </w:p>
        </w:tc>
        <w:tc>
          <w:tcPr>
            <w:tcW w:w="446" w:type="dxa"/>
            <w:vAlign w:val="center"/>
          </w:tcPr>
          <w:p w14:paraId="3F2547DA">
            <w:pPr>
              <w:jc w:val="right"/>
            </w:pPr>
            <w:r>
              <w:rPr>
                <w:rFonts w:hint="eastAsia"/>
              </w:rPr>
              <w:t>-</w:t>
            </w:r>
          </w:p>
        </w:tc>
      </w:tr>
      <w:tr w14:paraId="06949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CFB8438">
            <w:r>
              <w:rPr>
                <w:rFonts w:hint="eastAsia"/>
              </w:rPr>
              <w:t>301563</w:t>
            </w:r>
          </w:p>
        </w:tc>
        <w:tc>
          <w:tcPr>
            <w:tcW w:w="893" w:type="dxa"/>
            <w:vAlign w:val="center"/>
          </w:tcPr>
          <w:p w14:paraId="7119B8A6">
            <w:r>
              <w:rPr>
                <w:rFonts w:hint="eastAsia"/>
              </w:rPr>
              <w:t>云汉芯城</w:t>
            </w:r>
          </w:p>
        </w:tc>
        <w:tc>
          <w:tcPr>
            <w:tcW w:w="714" w:type="dxa"/>
            <w:vAlign w:val="center"/>
          </w:tcPr>
          <w:p w14:paraId="5D754D3F">
            <w:r>
              <w:rPr>
                <w:rFonts w:hint="eastAsia"/>
              </w:rPr>
              <w:t>2025年9月23日</w:t>
            </w:r>
          </w:p>
        </w:tc>
        <w:tc>
          <w:tcPr>
            <w:tcW w:w="714" w:type="dxa"/>
            <w:vAlign w:val="center"/>
          </w:tcPr>
          <w:p w14:paraId="75FECD7B">
            <w:r>
              <w:rPr>
                <w:rFonts w:hint="eastAsia"/>
              </w:rPr>
              <w:t>6个月</w:t>
            </w:r>
          </w:p>
        </w:tc>
        <w:tc>
          <w:tcPr>
            <w:tcW w:w="714" w:type="dxa"/>
            <w:vAlign w:val="center"/>
          </w:tcPr>
          <w:p w14:paraId="3281572A">
            <w:r>
              <w:rPr>
                <w:rFonts w:hint="eastAsia"/>
              </w:rPr>
              <w:t>新股锁定期</w:t>
            </w:r>
          </w:p>
        </w:tc>
        <w:tc>
          <w:tcPr>
            <w:tcW w:w="558" w:type="dxa"/>
            <w:vAlign w:val="center"/>
          </w:tcPr>
          <w:p w14:paraId="33C2CCFA">
            <w:pPr>
              <w:jc w:val="right"/>
            </w:pPr>
            <w:r>
              <w:rPr>
                <w:rFonts w:hint="eastAsia"/>
              </w:rPr>
              <w:t>27.00</w:t>
            </w:r>
          </w:p>
        </w:tc>
        <w:tc>
          <w:tcPr>
            <w:tcW w:w="558" w:type="dxa"/>
            <w:vAlign w:val="center"/>
          </w:tcPr>
          <w:p w14:paraId="68DC6A09">
            <w:pPr>
              <w:jc w:val="right"/>
            </w:pPr>
            <w:r>
              <w:rPr>
                <w:rFonts w:hint="eastAsia"/>
              </w:rPr>
              <w:t>133.69</w:t>
            </w:r>
          </w:p>
        </w:tc>
        <w:tc>
          <w:tcPr>
            <w:tcW w:w="669" w:type="dxa"/>
            <w:vAlign w:val="center"/>
          </w:tcPr>
          <w:p w14:paraId="73EA1F96">
            <w:pPr>
              <w:jc w:val="right"/>
            </w:pPr>
            <w:r>
              <w:rPr>
                <w:rFonts w:hint="eastAsia"/>
              </w:rPr>
              <w:t>110</w:t>
            </w:r>
          </w:p>
        </w:tc>
        <w:tc>
          <w:tcPr>
            <w:tcW w:w="1116" w:type="dxa"/>
            <w:vAlign w:val="center"/>
          </w:tcPr>
          <w:p w14:paraId="6DE1CF55">
            <w:pPr>
              <w:jc w:val="right"/>
            </w:pPr>
            <w:r>
              <w:rPr>
                <w:rFonts w:hint="eastAsia"/>
              </w:rPr>
              <w:t>2,970.00</w:t>
            </w:r>
          </w:p>
        </w:tc>
        <w:tc>
          <w:tcPr>
            <w:tcW w:w="1116" w:type="dxa"/>
            <w:vAlign w:val="center"/>
          </w:tcPr>
          <w:p w14:paraId="4914017B">
            <w:pPr>
              <w:jc w:val="right"/>
            </w:pPr>
            <w:r>
              <w:rPr>
                <w:rFonts w:hint="eastAsia"/>
              </w:rPr>
              <w:t>14,705.90</w:t>
            </w:r>
          </w:p>
        </w:tc>
        <w:tc>
          <w:tcPr>
            <w:tcW w:w="446" w:type="dxa"/>
            <w:vAlign w:val="center"/>
          </w:tcPr>
          <w:p w14:paraId="06BDA39C">
            <w:pPr>
              <w:jc w:val="right"/>
            </w:pPr>
            <w:r>
              <w:rPr>
                <w:rFonts w:hint="eastAsia"/>
              </w:rPr>
              <w:t>-</w:t>
            </w:r>
          </w:p>
        </w:tc>
      </w:tr>
      <w:tr w14:paraId="3B70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39082C8">
            <w:r>
              <w:rPr>
                <w:rFonts w:hint="eastAsia"/>
              </w:rPr>
              <w:t>301491</w:t>
            </w:r>
          </w:p>
        </w:tc>
        <w:tc>
          <w:tcPr>
            <w:tcW w:w="893" w:type="dxa"/>
            <w:vAlign w:val="center"/>
          </w:tcPr>
          <w:p w14:paraId="6291DD32">
            <w:r>
              <w:rPr>
                <w:rFonts w:hint="eastAsia"/>
              </w:rPr>
              <w:t>汉桑科技</w:t>
            </w:r>
          </w:p>
        </w:tc>
        <w:tc>
          <w:tcPr>
            <w:tcW w:w="714" w:type="dxa"/>
            <w:vAlign w:val="center"/>
          </w:tcPr>
          <w:p w14:paraId="5EF727FC">
            <w:r>
              <w:rPr>
                <w:rFonts w:hint="eastAsia"/>
              </w:rPr>
              <w:t>2025年7月29日</w:t>
            </w:r>
          </w:p>
        </w:tc>
        <w:tc>
          <w:tcPr>
            <w:tcW w:w="714" w:type="dxa"/>
            <w:vAlign w:val="center"/>
          </w:tcPr>
          <w:p w14:paraId="040BEE1B">
            <w:r>
              <w:rPr>
                <w:rFonts w:hint="eastAsia"/>
              </w:rPr>
              <w:t>6个月</w:t>
            </w:r>
          </w:p>
        </w:tc>
        <w:tc>
          <w:tcPr>
            <w:tcW w:w="714" w:type="dxa"/>
            <w:vAlign w:val="center"/>
          </w:tcPr>
          <w:p w14:paraId="729EB4D7">
            <w:r>
              <w:rPr>
                <w:rFonts w:hint="eastAsia"/>
              </w:rPr>
              <w:t>新股锁定期</w:t>
            </w:r>
          </w:p>
        </w:tc>
        <w:tc>
          <w:tcPr>
            <w:tcW w:w="558" w:type="dxa"/>
            <w:vAlign w:val="center"/>
          </w:tcPr>
          <w:p w14:paraId="6D05019F">
            <w:pPr>
              <w:jc w:val="right"/>
            </w:pPr>
            <w:r>
              <w:rPr>
                <w:rFonts w:hint="eastAsia"/>
              </w:rPr>
              <w:t>28.91</w:t>
            </w:r>
          </w:p>
        </w:tc>
        <w:tc>
          <w:tcPr>
            <w:tcW w:w="558" w:type="dxa"/>
            <w:vAlign w:val="center"/>
          </w:tcPr>
          <w:p w14:paraId="515D6880">
            <w:pPr>
              <w:jc w:val="right"/>
            </w:pPr>
            <w:r>
              <w:rPr>
                <w:rFonts w:hint="eastAsia"/>
              </w:rPr>
              <w:t>55.11</w:t>
            </w:r>
          </w:p>
        </w:tc>
        <w:tc>
          <w:tcPr>
            <w:tcW w:w="669" w:type="dxa"/>
            <w:vAlign w:val="center"/>
          </w:tcPr>
          <w:p w14:paraId="06C46A65">
            <w:pPr>
              <w:jc w:val="right"/>
            </w:pPr>
            <w:r>
              <w:rPr>
                <w:rFonts w:hint="eastAsia"/>
              </w:rPr>
              <w:t>245</w:t>
            </w:r>
          </w:p>
        </w:tc>
        <w:tc>
          <w:tcPr>
            <w:tcW w:w="1116" w:type="dxa"/>
            <w:vAlign w:val="center"/>
          </w:tcPr>
          <w:p w14:paraId="6C4E0966">
            <w:pPr>
              <w:jc w:val="right"/>
            </w:pPr>
            <w:r>
              <w:rPr>
                <w:rFonts w:hint="eastAsia"/>
              </w:rPr>
              <w:t>7,082.95</w:t>
            </w:r>
          </w:p>
        </w:tc>
        <w:tc>
          <w:tcPr>
            <w:tcW w:w="1116" w:type="dxa"/>
            <w:vAlign w:val="center"/>
          </w:tcPr>
          <w:p w14:paraId="33A72DE7">
            <w:pPr>
              <w:jc w:val="right"/>
            </w:pPr>
            <w:r>
              <w:rPr>
                <w:rFonts w:hint="eastAsia"/>
              </w:rPr>
              <w:t>13,501.95</w:t>
            </w:r>
          </w:p>
        </w:tc>
        <w:tc>
          <w:tcPr>
            <w:tcW w:w="446" w:type="dxa"/>
            <w:vAlign w:val="center"/>
          </w:tcPr>
          <w:p w14:paraId="45FEFA37">
            <w:pPr>
              <w:jc w:val="right"/>
            </w:pPr>
            <w:r>
              <w:rPr>
                <w:rFonts w:hint="eastAsia"/>
              </w:rPr>
              <w:t>-</w:t>
            </w:r>
          </w:p>
        </w:tc>
      </w:tr>
      <w:tr w14:paraId="1C1D6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62DD7AF">
            <w:r>
              <w:rPr>
                <w:rFonts w:hint="eastAsia"/>
              </w:rPr>
              <w:t>301584</w:t>
            </w:r>
          </w:p>
        </w:tc>
        <w:tc>
          <w:tcPr>
            <w:tcW w:w="893" w:type="dxa"/>
            <w:vAlign w:val="center"/>
          </w:tcPr>
          <w:p w14:paraId="31AD9DAC">
            <w:r>
              <w:rPr>
                <w:rFonts w:hint="eastAsia"/>
              </w:rPr>
              <w:t>建发致新</w:t>
            </w:r>
          </w:p>
        </w:tc>
        <w:tc>
          <w:tcPr>
            <w:tcW w:w="714" w:type="dxa"/>
            <w:vAlign w:val="center"/>
          </w:tcPr>
          <w:p w14:paraId="03139B67">
            <w:r>
              <w:rPr>
                <w:rFonts w:hint="eastAsia"/>
              </w:rPr>
              <w:t>2025年9月18日</w:t>
            </w:r>
          </w:p>
        </w:tc>
        <w:tc>
          <w:tcPr>
            <w:tcW w:w="714" w:type="dxa"/>
            <w:vAlign w:val="center"/>
          </w:tcPr>
          <w:p w14:paraId="103C6411">
            <w:r>
              <w:rPr>
                <w:rFonts w:hint="eastAsia"/>
              </w:rPr>
              <w:t>6个月</w:t>
            </w:r>
          </w:p>
        </w:tc>
        <w:tc>
          <w:tcPr>
            <w:tcW w:w="714" w:type="dxa"/>
            <w:vAlign w:val="center"/>
          </w:tcPr>
          <w:p w14:paraId="5B7DEC16">
            <w:r>
              <w:rPr>
                <w:rFonts w:hint="eastAsia"/>
              </w:rPr>
              <w:t>新股锁定期</w:t>
            </w:r>
          </w:p>
        </w:tc>
        <w:tc>
          <w:tcPr>
            <w:tcW w:w="558" w:type="dxa"/>
            <w:vAlign w:val="center"/>
          </w:tcPr>
          <w:p w14:paraId="283D2177">
            <w:pPr>
              <w:jc w:val="right"/>
            </w:pPr>
            <w:r>
              <w:rPr>
                <w:rFonts w:hint="eastAsia"/>
              </w:rPr>
              <w:t>7.05</w:t>
            </w:r>
          </w:p>
        </w:tc>
        <w:tc>
          <w:tcPr>
            <w:tcW w:w="558" w:type="dxa"/>
            <w:vAlign w:val="center"/>
          </w:tcPr>
          <w:p w14:paraId="1BAB2219">
            <w:pPr>
              <w:jc w:val="right"/>
            </w:pPr>
            <w:r>
              <w:rPr>
                <w:rFonts w:hint="eastAsia"/>
              </w:rPr>
              <w:t>26.82</w:t>
            </w:r>
          </w:p>
        </w:tc>
        <w:tc>
          <w:tcPr>
            <w:tcW w:w="669" w:type="dxa"/>
            <w:vAlign w:val="center"/>
          </w:tcPr>
          <w:p w14:paraId="1F491B7C">
            <w:pPr>
              <w:jc w:val="right"/>
            </w:pPr>
            <w:r>
              <w:rPr>
                <w:rFonts w:hint="eastAsia"/>
              </w:rPr>
              <w:t>447</w:t>
            </w:r>
          </w:p>
        </w:tc>
        <w:tc>
          <w:tcPr>
            <w:tcW w:w="1116" w:type="dxa"/>
            <w:vAlign w:val="center"/>
          </w:tcPr>
          <w:p w14:paraId="6BC9AA38">
            <w:pPr>
              <w:jc w:val="right"/>
            </w:pPr>
            <w:r>
              <w:rPr>
                <w:rFonts w:hint="eastAsia"/>
              </w:rPr>
              <w:t>3,151.35</w:t>
            </w:r>
          </w:p>
        </w:tc>
        <w:tc>
          <w:tcPr>
            <w:tcW w:w="1116" w:type="dxa"/>
            <w:vAlign w:val="center"/>
          </w:tcPr>
          <w:p w14:paraId="0E5E7F3D">
            <w:pPr>
              <w:jc w:val="right"/>
            </w:pPr>
            <w:r>
              <w:rPr>
                <w:rFonts w:hint="eastAsia"/>
              </w:rPr>
              <w:t>11,988.54</w:t>
            </w:r>
          </w:p>
        </w:tc>
        <w:tc>
          <w:tcPr>
            <w:tcW w:w="446" w:type="dxa"/>
            <w:vAlign w:val="center"/>
          </w:tcPr>
          <w:p w14:paraId="0680EA96">
            <w:pPr>
              <w:jc w:val="right"/>
            </w:pPr>
            <w:r>
              <w:rPr>
                <w:rFonts w:hint="eastAsia"/>
              </w:rPr>
              <w:t>-</w:t>
            </w:r>
          </w:p>
        </w:tc>
      </w:tr>
      <w:tr w14:paraId="2E8ED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6B07125">
            <w:r>
              <w:rPr>
                <w:rFonts w:hint="eastAsia"/>
              </w:rPr>
              <w:t>301609</w:t>
            </w:r>
          </w:p>
        </w:tc>
        <w:tc>
          <w:tcPr>
            <w:tcW w:w="893" w:type="dxa"/>
            <w:vAlign w:val="center"/>
          </w:tcPr>
          <w:p w14:paraId="7D48ED3C">
            <w:r>
              <w:rPr>
                <w:rFonts w:hint="eastAsia"/>
              </w:rPr>
              <w:t>山大电力</w:t>
            </w:r>
          </w:p>
        </w:tc>
        <w:tc>
          <w:tcPr>
            <w:tcW w:w="714" w:type="dxa"/>
            <w:vAlign w:val="center"/>
          </w:tcPr>
          <w:p w14:paraId="3ACEF179">
            <w:r>
              <w:rPr>
                <w:rFonts w:hint="eastAsia"/>
              </w:rPr>
              <w:t>2025年7月16日</w:t>
            </w:r>
          </w:p>
        </w:tc>
        <w:tc>
          <w:tcPr>
            <w:tcW w:w="714" w:type="dxa"/>
            <w:vAlign w:val="center"/>
          </w:tcPr>
          <w:p w14:paraId="1F870432">
            <w:r>
              <w:rPr>
                <w:rFonts w:hint="eastAsia"/>
              </w:rPr>
              <w:t>6个月</w:t>
            </w:r>
          </w:p>
        </w:tc>
        <w:tc>
          <w:tcPr>
            <w:tcW w:w="714" w:type="dxa"/>
            <w:vAlign w:val="center"/>
          </w:tcPr>
          <w:p w14:paraId="03975AAA">
            <w:r>
              <w:rPr>
                <w:rFonts w:hint="eastAsia"/>
              </w:rPr>
              <w:t>新股锁定期</w:t>
            </w:r>
          </w:p>
        </w:tc>
        <w:tc>
          <w:tcPr>
            <w:tcW w:w="558" w:type="dxa"/>
            <w:vAlign w:val="center"/>
          </w:tcPr>
          <w:p w14:paraId="2600A5C0">
            <w:pPr>
              <w:jc w:val="right"/>
            </w:pPr>
            <w:r>
              <w:rPr>
                <w:rFonts w:hint="eastAsia"/>
              </w:rPr>
              <w:t>14.66</w:t>
            </w:r>
          </w:p>
        </w:tc>
        <w:tc>
          <w:tcPr>
            <w:tcW w:w="558" w:type="dxa"/>
            <w:vAlign w:val="center"/>
          </w:tcPr>
          <w:p w14:paraId="50B6F018">
            <w:pPr>
              <w:jc w:val="right"/>
            </w:pPr>
            <w:r>
              <w:rPr>
                <w:rFonts w:hint="eastAsia"/>
              </w:rPr>
              <w:t>40.99</w:t>
            </w:r>
          </w:p>
        </w:tc>
        <w:tc>
          <w:tcPr>
            <w:tcW w:w="669" w:type="dxa"/>
            <w:vAlign w:val="center"/>
          </w:tcPr>
          <w:p w14:paraId="43C936A3">
            <w:pPr>
              <w:jc w:val="right"/>
            </w:pPr>
            <w:r>
              <w:rPr>
                <w:rFonts w:hint="eastAsia"/>
              </w:rPr>
              <w:t>277</w:t>
            </w:r>
          </w:p>
        </w:tc>
        <w:tc>
          <w:tcPr>
            <w:tcW w:w="1116" w:type="dxa"/>
            <w:vAlign w:val="center"/>
          </w:tcPr>
          <w:p w14:paraId="082F9F9F">
            <w:pPr>
              <w:jc w:val="right"/>
            </w:pPr>
            <w:r>
              <w:rPr>
                <w:rFonts w:hint="eastAsia"/>
              </w:rPr>
              <w:t>4,060.82</w:t>
            </w:r>
          </w:p>
        </w:tc>
        <w:tc>
          <w:tcPr>
            <w:tcW w:w="1116" w:type="dxa"/>
            <w:vAlign w:val="center"/>
          </w:tcPr>
          <w:p w14:paraId="1C38754D">
            <w:pPr>
              <w:jc w:val="right"/>
            </w:pPr>
            <w:r>
              <w:rPr>
                <w:rFonts w:hint="eastAsia"/>
              </w:rPr>
              <w:t>11,354.23</w:t>
            </w:r>
          </w:p>
        </w:tc>
        <w:tc>
          <w:tcPr>
            <w:tcW w:w="446" w:type="dxa"/>
            <w:vAlign w:val="center"/>
          </w:tcPr>
          <w:p w14:paraId="5994BD49">
            <w:pPr>
              <w:jc w:val="right"/>
            </w:pPr>
            <w:r>
              <w:rPr>
                <w:rFonts w:hint="eastAsia"/>
              </w:rPr>
              <w:t>-</w:t>
            </w:r>
          </w:p>
        </w:tc>
      </w:tr>
      <w:tr w14:paraId="2C9DC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886DAC2">
            <w:r>
              <w:rPr>
                <w:rFonts w:hint="eastAsia"/>
              </w:rPr>
              <w:t>001221</w:t>
            </w:r>
          </w:p>
        </w:tc>
        <w:tc>
          <w:tcPr>
            <w:tcW w:w="893" w:type="dxa"/>
            <w:vAlign w:val="center"/>
          </w:tcPr>
          <w:p w14:paraId="18AAC8B2">
            <w:r>
              <w:rPr>
                <w:rFonts w:hint="eastAsia"/>
              </w:rPr>
              <w:t>悍高集团</w:t>
            </w:r>
          </w:p>
        </w:tc>
        <w:tc>
          <w:tcPr>
            <w:tcW w:w="714" w:type="dxa"/>
            <w:vAlign w:val="center"/>
          </w:tcPr>
          <w:p w14:paraId="39F80BCD">
            <w:r>
              <w:rPr>
                <w:rFonts w:hint="eastAsia"/>
              </w:rPr>
              <w:t>2025年7月23日</w:t>
            </w:r>
          </w:p>
        </w:tc>
        <w:tc>
          <w:tcPr>
            <w:tcW w:w="714" w:type="dxa"/>
            <w:vAlign w:val="center"/>
          </w:tcPr>
          <w:p w14:paraId="55CE4F4B">
            <w:r>
              <w:rPr>
                <w:rFonts w:hint="eastAsia"/>
              </w:rPr>
              <w:t>6个月</w:t>
            </w:r>
          </w:p>
        </w:tc>
        <w:tc>
          <w:tcPr>
            <w:tcW w:w="714" w:type="dxa"/>
            <w:vAlign w:val="center"/>
          </w:tcPr>
          <w:p w14:paraId="43E808A9">
            <w:r>
              <w:rPr>
                <w:rFonts w:hint="eastAsia"/>
              </w:rPr>
              <w:t>新股锁定期</w:t>
            </w:r>
          </w:p>
        </w:tc>
        <w:tc>
          <w:tcPr>
            <w:tcW w:w="558" w:type="dxa"/>
            <w:vAlign w:val="center"/>
          </w:tcPr>
          <w:p w14:paraId="5E958932">
            <w:pPr>
              <w:jc w:val="right"/>
            </w:pPr>
            <w:r>
              <w:rPr>
                <w:rFonts w:hint="eastAsia"/>
              </w:rPr>
              <w:t>15.43</w:t>
            </w:r>
          </w:p>
        </w:tc>
        <w:tc>
          <w:tcPr>
            <w:tcW w:w="558" w:type="dxa"/>
            <w:vAlign w:val="center"/>
          </w:tcPr>
          <w:p w14:paraId="7A880810">
            <w:pPr>
              <w:jc w:val="right"/>
            </w:pPr>
            <w:r>
              <w:rPr>
                <w:rFonts w:hint="eastAsia"/>
              </w:rPr>
              <w:t>56.94</w:t>
            </w:r>
          </w:p>
        </w:tc>
        <w:tc>
          <w:tcPr>
            <w:tcW w:w="669" w:type="dxa"/>
            <w:vAlign w:val="center"/>
          </w:tcPr>
          <w:p w14:paraId="44F0FF12">
            <w:pPr>
              <w:jc w:val="right"/>
            </w:pPr>
            <w:r>
              <w:rPr>
                <w:rFonts w:hint="eastAsia"/>
              </w:rPr>
              <w:t>160</w:t>
            </w:r>
          </w:p>
        </w:tc>
        <w:tc>
          <w:tcPr>
            <w:tcW w:w="1116" w:type="dxa"/>
            <w:vAlign w:val="center"/>
          </w:tcPr>
          <w:p w14:paraId="02689088">
            <w:pPr>
              <w:jc w:val="right"/>
            </w:pPr>
            <w:r>
              <w:rPr>
                <w:rFonts w:hint="eastAsia"/>
              </w:rPr>
              <w:t>2,468.80</w:t>
            </w:r>
          </w:p>
        </w:tc>
        <w:tc>
          <w:tcPr>
            <w:tcW w:w="1116" w:type="dxa"/>
            <w:vAlign w:val="center"/>
          </w:tcPr>
          <w:p w14:paraId="5FBB54C5">
            <w:pPr>
              <w:jc w:val="right"/>
            </w:pPr>
            <w:r>
              <w:rPr>
                <w:rFonts w:hint="eastAsia"/>
              </w:rPr>
              <w:t>9,110.40</w:t>
            </w:r>
          </w:p>
        </w:tc>
        <w:tc>
          <w:tcPr>
            <w:tcW w:w="446" w:type="dxa"/>
            <w:vAlign w:val="center"/>
          </w:tcPr>
          <w:p w14:paraId="77464608">
            <w:pPr>
              <w:jc w:val="right"/>
            </w:pPr>
            <w:r>
              <w:rPr>
                <w:rFonts w:hint="eastAsia"/>
              </w:rPr>
              <w:t>-</w:t>
            </w:r>
          </w:p>
        </w:tc>
      </w:tr>
      <w:tr w14:paraId="06E37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6C5D585">
            <w:r>
              <w:rPr>
                <w:rFonts w:hint="eastAsia"/>
              </w:rPr>
              <w:t>603175</w:t>
            </w:r>
          </w:p>
        </w:tc>
        <w:tc>
          <w:tcPr>
            <w:tcW w:w="893" w:type="dxa"/>
            <w:vAlign w:val="center"/>
          </w:tcPr>
          <w:p w14:paraId="13DF58B7">
            <w:r>
              <w:rPr>
                <w:rFonts w:hint="eastAsia"/>
              </w:rPr>
              <w:t>超颖电子</w:t>
            </w:r>
          </w:p>
        </w:tc>
        <w:tc>
          <w:tcPr>
            <w:tcW w:w="714" w:type="dxa"/>
            <w:vAlign w:val="center"/>
          </w:tcPr>
          <w:p w14:paraId="28A1E430">
            <w:r>
              <w:rPr>
                <w:rFonts w:hint="eastAsia"/>
              </w:rPr>
              <w:t>2025年10月17日</w:t>
            </w:r>
          </w:p>
        </w:tc>
        <w:tc>
          <w:tcPr>
            <w:tcW w:w="714" w:type="dxa"/>
            <w:vAlign w:val="center"/>
          </w:tcPr>
          <w:p w14:paraId="2859BB84">
            <w:r>
              <w:rPr>
                <w:rFonts w:hint="eastAsia"/>
              </w:rPr>
              <w:t>6个月</w:t>
            </w:r>
          </w:p>
        </w:tc>
        <w:tc>
          <w:tcPr>
            <w:tcW w:w="714" w:type="dxa"/>
            <w:vAlign w:val="center"/>
          </w:tcPr>
          <w:p w14:paraId="065142DB">
            <w:r>
              <w:rPr>
                <w:rFonts w:hint="eastAsia"/>
              </w:rPr>
              <w:t>新股锁定期</w:t>
            </w:r>
          </w:p>
        </w:tc>
        <w:tc>
          <w:tcPr>
            <w:tcW w:w="558" w:type="dxa"/>
            <w:vAlign w:val="center"/>
          </w:tcPr>
          <w:p w14:paraId="78488815">
            <w:pPr>
              <w:jc w:val="right"/>
            </w:pPr>
            <w:r>
              <w:rPr>
                <w:rFonts w:hint="eastAsia"/>
              </w:rPr>
              <w:t>17.08</w:t>
            </w:r>
          </w:p>
        </w:tc>
        <w:tc>
          <w:tcPr>
            <w:tcW w:w="558" w:type="dxa"/>
            <w:vAlign w:val="center"/>
          </w:tcPr>
          <w:p w14:paraId="08BAD568">
            <w:pPr>
              <w:jc w:val="right"/>
            </w:pPr>
            <w:r>
              <w:rPr>
                <w:rFonts w:hint="eastAsia"/>
              </w:rPr>
              <w:t>48.56</w:t>
            </w:r>
          </w:p>
        </w:tc>
        <w:tc>
          <w:tcPr>
            <w:tcW w:w="669" w:type="dxa"/>
            <w:vAlign w:val="center"/>
          </w:tcPr>
          <w:p w14:paraId="68028F02">
            <w:pPr>
              <w:jc w:val="right"/>
            </w:pPr>
            <w:r>
              <w:rPr>
                <w:rFonts w:hint="eastAsia"/>
              </w:rPr>
              <w:t>169</w:t>
            </w:r>
          </w:p>
        </w:tc>
        <w:tc>
          <w:tcPr>
            <w:tcW w:w="1116" w:type="dxa"/>
            <w:vAlign w:val="center"/>
          </w:tcPr>
          <w:p w14:paraId="6E76E8B2">
            <w:pPr>
              <w:jc w:val="right"/>
            </w:pPr>
            <w:r>
              <w:rPr>
                <w:rFonts w:hint="eastAsia"/>
              </w:rPr>
              <w:t>2,886.52</w:t>
            </w:r>
          </w:p>
        </w:tc>
        <w:tc>
          <w:tcPr>
            <w:tcW w:w="1116" w:type="dxa"/>
            <w:vAlign w:val="center"/>
          </w:tcPr>
          <w:p w14:paraId="4FC9279E">
            <w:pPr>
              <w:jc w:val="right"/>
            </w:pPr>
            <w:r>
              <w:rPr>
                <w:rFonts w:hint="eastAsia"/>
              </w:rPr>
              <w:t>8,206.64</w:t>
            </w:r>
          </w:p>
        </w:tc>
        <w:tc>
          <w:tcPr>
            <w:tcW w:w="446" w:type="dxa"/>
            <w:vAlign w:val="center"/>
          </w:tcPr>
          <w:p w14:paraId="4D275F6F">
            <w:pPr>
              <w:jc w:val="right"/>
            </w:pPr>
            <w:r>
              <w:rPr>
                <w:rFonts w:hint="eastAsia"/>
              </w:rPr>
              <w:t>-</w:t>
            </w:r>
          </w:p>
        </w:tc>
      </w:tr>
      <w:tr w14:paraId="162EE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94F603E">
            <w:r>
              <w:rPr>
                <w:rFonts w:hint="eastAsia"/>
              </w:rPr>
              <w:t>301668</w:t>
            </w:r>
          </w:p>
        </w:tc>
        <w:tc>
          <w:tcPr>
            <w:tcW w:w="893" w:type="dxa"/>
            <w:vAlign w:val="center"/>
          </w:tcPr>
          <w:p w14:paraId="205F009A">
            <w:r>
              <w:rPr>
                <w:rFonts w:hint="eastAsia"/>
              </w:rPr>
              <w:t>昊创瑞通</w:t>
            </w:r>
          </w:p>
        </w:tc>
        <w:tc>
          <w:tcPr>
            <w:tcW w:w="714" w:type="dxa"/>
            <w:vAlign w:val="center"/>
          </w:tcPr>
          <w:p w14:paraId="7A03F582">
            <w:r>
              <w:rPr>
                <w:rFonts w:hint="eastAsia"/>
              </w:rPr>
              <w:t>2025年9月15日</w:t>
            </w:r>
          </w:p>
        </w:tc>
        <w:tc>
          <w:tcPr>
            <w:tcW w:w="714" w:type="dxa"/>
            <w:vAlign w:val="center"/>
          </w:tcPr>
          <w:p w14:paraId="59B48CC2">
            <w:r>
              <w:rPr>
                <w:rFonts w:hint="eastAsia"/>
              </w:rPr>
              <w:t>6个月</w:t>
            </w:r>
          </w:p>
        </w:tc>
        <w:tc>
          <w:tcPr>
            <w:tcW w:w="714" w:type="dxa"/>
            <w:vAlign w:val="center"/>
          </w:tcPr>
          <w:p w14:paraId="4BBEDE8F">
            <w:r>
              <w:rPr>
                <w:rFonts w:hint="eastAsia"/>
              </w:rPr>
              <w:t>新股锁定期</w:t>
            </w:r>
          </w:p>
        </w:tc>
        <w:tc>
          <w:tcPr>
            <w:tcW w:w="558" w:type="dxa"/>
            <w:vAlign w:val="center"/>
          </w:tcPr>
          <w:p w14:paraId="0D3EBC6F">
            <w:pPr>
              <w:jc w:val="right"/>
            </w:pPr>
            <w:r>
              <w:rPr>
                <w:rFonts w:hint="eastAsia"/>
              </w:rPr>
              <w:t>21.00</w:t>
            </w:r>
          </w:p>
        </w:tc>
        <w:tc>
          <w:tcPr>
            <w:tcW w:w="558" w:type="dxa"/>
            <w:vAlign w:val="center"/>
          </w:tcPr>
          <w:p w14:paraId="033C1D31">
            <w:pPr>
              <w:jc w:val="right"/>
            </w:pPr>
            <w:r>
              <w:rPr>
                <w:rFonts w:hint="eastAsia"/>
              </w:rPr>
              <w:t>44.80</w:t>
            </w:r>
          </w:p>
        </w:tc>
        <w:tc>
          <w:tcPr>
            <w:tcW w:w="669" w:type="dxa"/>
            <w:vAlign w:val="center"/>
          </w:tcPr>
          <w:p w14:paraId="7860115C">
            <w:pPr>
              <w:jc w:val="right"/>
            </w:pPr>
            <w:r>
              <w:rPr>
                <w:rFonts w:hint="eastAsia"/>
              </w:rPr>
              <w:t>165</w:t>
            </w:r>
          </w:p>
        </w:tc>
        <w:tc>
          <w:tcPr>
            <w:tcW w:w="1116" w:type="dxa"/>
            <w:vAlign w:val="center"/>
          </w:tcPr>
          <w:p w14:paraId="0FB85E81">
            <w:pPr>
              <w:jc w:val="right"/>
            </w:pPr>
            <w:r>
              <w:rPr>
                <w:rFonts w:hint="eastAsia"/>
              </w:rPr>
              <w:t>3,465.00</w:t>
            </w:r>
          </w:p>
        </w:tc>
        <w:tc>
          <w:tcPr>
            <w:tcW w:w="1116" w:type="dxa"/>
            <w:vAlign w:val="center"/>
          </w:tcPr>
          <w:p w14:paraId="2B09CB10">
            <w:pPr>
              <w:jc w:val="right"/>
            </w:pPr>
            <w:r>
              <w:rPr>
                <w:rFonts w:hint="eastAsia"/>
              </w:rPr>
              <w:t>7,392.00</w:t>
            </w:r>
          </w:p>
        </w:tc>
        <w:tc>
          <w:tcPr>
            <w:tcW w:w="446" w:type="dxa"/>
            <w:vAlign w:val="center"/>
          </w:tcPr>
          <w:p w14:paraId="44026D7A">
            <w:pPr>
              <w:jc w:val="right"/>
            </w:pPr>
            <w:r>
              <w:rPr>
                <w:rFonts w:hint="eastAsia"/>
              </w:rPr>
              <w:t>-</w:t>
            </w:r>
          </w:p>
        </w:tc>
      </w:tr>
      <w:tr w14:paraId="12A1E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0F78F81">
            <w:r>
              <w:rPr>
                <w:rFonts w:hint="eastAsia"/>
              </w:rPr>
              <w:t>601026</w:t>
            </w:r>
          </w:p>
        </w:tc>
        <w:tc>
          <w:tcPr>
            <w:tcW w:w="893" w:type="dxa"/>
            <w:vAlign w:val="center"/>
          </w:tcPr>
          <w:p w14:paraId="1AD9A987">
            <w:r>
              <w:rPr>
                <w:rFonts w:hint="eastAsia"/>
              </w:rPr>
              <w:t>道生天合</w:t>
            </w:r>
          </w:p>
        </w:tc>
        <w:tc>
          <w:tcPr>
            <w:tcW w:w="714" w:type="dxa"/>
            <w:vAlign w:val="center"/>
          </w:tcPr>
          <w:p w14:paraId="79A53CC1">
            <w:r>
              <w:rPr>
                <w:rFonts w:hint="eastAsia"/>
              </w:rPr>
              <w:t>2025年10月9日</w:t>
            </w:r>
          </w:p>
        </w:tc>
        <w:tc>
          <w:tcPr>
            <w:tcW w:w="714" w:type="dxa"/>
            <w:vAlign w:val="center"/>
          </w:tcPr>
          <w:p w14:paraId="22DA83CF">
            <w:r>
              <w:rPr>
                <w:rFonts w:hint="eastAsia"/>
              </w:rPr>
              <w:t>6个月</w:t>
            </w:r>
          </w:p>
        </w:tc>
        <w:tc>
          <w:tcPr>
            <w:tcW w:w="714" w:type="dxa"/>
            <w:vAlign w:val="center"/>
          </w:tcPr>
          <w:p w14:paraId="1B97F8F0">
            <w:r>
              <w:rPr>
                <w:rFonts w:hint="eastAsia"/>
              </w:rPr>
              <w:t>新股锁定期</w:t>
            </w:r>
          </w:p>
        </w:tc>
        <w:tc>
          <w:tcPr>
            <w:tcW w:w="558" w:type="dxa"/>
            <w:vAlign w:val="center"/>
          </w:tcPr>
          <w:p w14:paraId="2F89EA57">
            <w:pPr>
              <w:jc w:val="right"/>
            </w:pPr>
            <w:r>
              <w:rPr>
                <w:rFonts w:hint="eastAsia"/>
              </w:rPr>
              <w:t>5.98</w:t>
            </w:r>
          </w:p>
        </w:tc>
        <w:tc>
          <w:tcPr>
            <w:tcW w:w="558" w:type="dxa"/>
            <w:vAlign w:val="center"/>
          </w:tcPr>
          <w:p w14:paraId="28AC2311">
            <w:pPr>
              <w:jc w:val="right"/>
            </w:pPr>
            <w:r>
              <w:rPr>
                <w:rFonts w:hint="eastAsia"/>
              </w:rPr>
              <w:t>14.28</w:t>
            </w:r>
          </w:p>
        </w:tc>
        <w:tc>
          <w:tcPr>
            <w:tcW w:w="669" w:type="dxa"/>
            <w:vAlign w:val="center"/>
          </w:tcPr>
          <w:p w14:paraId="76F74EBB">
            <w:pPr>
              <w:jc w:val="right"/>
            </w:pPr>
            <w:r>
              <w:rPr>
                <w:rFonts w:hint="eastAsia"/>
              </w:rPr>
              <w:t>451</w:t>
            </w:r>
          </w:p>
        </w:tc>
        <w:tc>
          <w:tcPr>
            <w:tcW w:w="1116" w:type="dxa"/>
            <w:vAlign w:val="center"/>
          </w:tcPr>
          <w:p w14:paraId="746FDF6C">
            <w:pPr>
              <w:jc w:val="right"/>
            </w:pPr>
            <w:r>
              <w:rPr>
                <w:rFonts w:hint="eastAsia"/>
              </w:rPr>
              <w:t>2,696.98</w:t>
            </w:r>
          </w:p>
        </w:tc>
        <w:tc>
          <w:tcPr>
            <w:tcW w:w="1116" w:type="dxa"/>
            <w:vAlign w:val="center"/>
          </w:tcPr>
          <w:p w14:paraId="0B5A95B2">
            <w:pPr>
              <w:jc w:val="right"/>
            </w:pPr>
            <w:r>
              <w:rPr>
                <w:rFonts w:hint="eastAsia"/>
              </w:rPr>
              <w:t>6,440.28</w:t>
            </w:r>
          </w:p>
        </w:tc>
        <w:tc>
          <w:tcPr>
            <w:tcW w:w="446" w:type="dxa"/>
            <w:vAlign w:val="center"/>
          </w:tcPr>
          <w:p w14:paraId="53EBC33C">
            <w:pPr>
              <w:jc w:val="right"/>
            </w:pPr>
            <w:r>
              <w:rPr>
                <w:rFonts w:hint="eastAsia"/>
              </w:rPr>
              <w:t>-</w:t>
            </w:r>
          </w:p>
        </w:tc>
      </w:tr>
      <w:tr w14:paraId="1745A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444FA9E">
            <w:r>
              <w:rPr>
                <w:rFonts w:hint="eastAsia"/>
              </w:rPr>
              <w:t>301575</w:t>
            </w:r>
          </w:p>
        </w:tc>
        <w:tc>
          <w:tcPr>
            <w:tcW w:w="893" w:type="dxa"/>
            <w:vAlign w:val="center"/>
          </w:tcPr>
          <w:p w14:paraId="49BE82C4">
            <w:r>
              <w:rPr>
                <w:rFonts w:hint="eastAsia"/>
              </w:rPr>
              <w:t>艾芬达</w:t>
            </w:r>
          </w:p>
        </w:tc>
        <w:tc>
          <w:tcPr>
            <w:tcW w:w="714" w:type="dxa"/>
            <w:vAlign w:val="center"/>
          </w:tcPr>
          <w:p w14:paraId="02A02509">
            <w:r>
              <w:rPr>
                <w:rFonts w:hint="eastAsia"/>
              </w:rPr>
              <w:t>2025年9月3日</w:t>
            </w:r>
          </w:p>
        </w:tc>
        <w:tc>
          <w:tcPr>
            <w:tcW w:w="714" w:type="dxa"/>
            <w:vAlign w:val="center"/>
          </w:tcPr>
          <w:p w14:paraId="35CF58F7">
            <w:r>
              <w:rPr>
                <w:rFonts w:hint="eastAsia"/>
              </w:rPr>
              <w:t>6个月</w:t>
            </w:r>
          </w:p>
        </w:tc>
        <w:tc>
          <w:tcPr>
            <w:tcW w:w="714" w:type="dxa"/>
            <w:vAlign w:val="center"/>
          </w:tcPr>
          <w:p w14:paraId="6C6F3210">
            <w:r>
              <w:rPr>
                <w:rFonts w:hint="eastAsia"/>
              </w:rPr>
              <w:t>新股锁定期</w:t>
            </w:r>
          </w:p>
        </w:tc>
        <w:tc>
          <w:tcPr>
            <w:tcW w:w="558" w:type="dxa"/>
            <w:vAlign w:val="center"/>
          </w:tcPr>
          <w:p w14:paraId="4E795558">
            <w:pPr>
              <w:jc w:val="right"/>
            </w:pPr>
            <w:r>
              <w:rPr>
                <w:rFonts w:hint="eastAsia"/>
              </w:rPr>
              <w:t>27.69</w:t>
            </w:r>
          </w:p>
        </w:tc>
        <w:tc>
          <w:tcPr>
            <w:tcW w:w="558" w:type="dxa"/>
            <w:vAlign w:val="center"/>
          </w:tcPr>
          <w:p w14:paraId="0CFB00F2">
            <w:pPr>
              <w:jc w:val="right"/>
            </w:pPr>
            <w:r>
              <w:rPr>
                <w:rFonts w:hint="eastAsia"/>
              </w:rPr>
              <w:t>49.55</w:t>
            </w:r>
          </w:p>
        </w:tc>
        <w:tc>
          <w:tcPr>
            <w:tcW w:w="669" w:type="dxa"/>
            <w:vAlign w:val="center"/>
          </w:tcPr>
          <w:p w14:paraId="2FAEDC06">
            <w:pPr>
              <w:jc w:val="right"/>
            </w:pPr>
            <w:r>
              <w:rPr>
                <w:rFonts w:hint="eastAsia"/>
              </w:rPr>
              <w:t>126</w:t>
            </w:r>
          </w:p>
        </w:tc>
        <w:tc>
          <w:tcPr>
            <w:tcW w:w="1116" w:type="dxa"/>
            <w:vAlign w:val="center"/>
          </w:tcPr>
          <w:p w14:paraId="5C4F7C63">
            <w:pPr>
              <w:jc w:val="right"/>
            </w:pPr>
            <w:r>
              <w:rPr>
                <w:rFonts w:hint="eastAsia"/>
              </w:rPr>
              <w:t>3,488.94</w:t>
            </w:r>
          </w:p>
        </w:tc>
        <w:tc>
          <w:tcPr>
            <w:tcW w:w="1116" w:type="dxa"/>
            <w:vAlign w:val="center"/>
          </w:tcPr>
          <w:p w14:paraId="1C64470C">
            <w:pPr>
              <w:jc w:val="right"/>
            </w:pPr>
            <w:r>
              <w:rPr>
                <w:rFonts w:hint="eastAsia"/>
              </w:rPr>
              <w:t>6,243.30</w:t>
            </w:r>
          </w:p>
        </w:tc>
        <w:tc>
          <w:tcPr>
            <w:tcW w:w="446" w:type="dxa"/>
            <w:vAlign w:val="center"/>
          </w:tcPr>
          <w:p w14:paraId="6603DE22">
            <w:pPr>
              <w:jc w:val="right"/>
            </w:pPr>
            <w:r>
              <w:rPr>
                <w:rFonts w:hint="eastAsia"/>
              </w:rPr>
              <w:t>-</w:t>
            </w:r>
          </w:p>
        </w:tc>
      </w:tr>
      <w:tr w14:paraId="10FD6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3948F66">
            <w:r>
              <w:rPr>
                <w:rFonts w:hint="eastAsia"/>
              </w:rPr>
              <w:t>603406</w:t>
            </w:r>
          </w:p>
        </w:tc>
        <w:tc>
          <w:tcPr>
            <w:tcW w:w="893" w:type="dxa"/>
            <w:vAlign w:val="center"/>
          </w:tcPr>
          <w:p w14:paraId="5995069F">
            <w:r>
              <w:rPr>
                <w:rFonts w:hint="eastAsia"/>
              </w:rPr>
              <w:t>天富龙</w:t>
            </w:r>
          </w:p>
        </w:tc>
        <w:tc>
          <w:tcPr>
            <w:tcW w:w="714" w:type="dxa"/>
            <w:vAlign w:val="center"/>
          </w:tcPr>
          <w:p w14:paraId="56666724">
            <w:r>
              <w:rPr>
                <w:rFonts w:hint="eastAsia"/>
              </w:rPr>
              <w:t>2025年7月30日</w:t>
            </w:r>
          </w:p>
        </w:tc>
        <w:tc>
          <w:tcPr>
            <w:tcW w:w="714" w:type="dxa"/>
            <w:vAlign w:val="center"/>
          </w:tcPr>
          <w:p w14:paraId="1BDBA266">
            <w:r>
              <w:rPr>
                <w:rFonts w:hint="eastAsia"/>
              </w:rPr>
              <w:t>6个月</w:t>
            </w:r>
          </w:p>
        </w:tc>
        <w:tc>
          <w:tcPr>
            <w:tcW w:w="714" w:type="dxa"/>
            <w:vAlign w:val="center"/>
          </w:tcPr>
          <w:p w14:paraId="7DC59863">
            <w:r>
              <w:rPr>
                <w:rFonts w:hint="eastAsia"/>
              </w:rPr>
              <w:t>新股锁定期</w:t>
            </w:r>
          </w:p>
        </w:tc>
        <w:tc>
          <w:tcPr>
            <w:tcW w:w="558" w:type="dxa"/>
            <w:vAlign w:val="center"/>
          </w:tcPr>
          <w:p w14:paraId="08264FCA">
            <w:pPr>
              <w:jc w:val="right"/>
            </w:pPr>
            <w:r>
              <w:rPr>
                <w:rFonts w:hint="eastAsia"/>
              </w:rPr>
              <w:t>23.60</w:t>
            </w:r>
          </w:p>
        </w:tc>
        <w:tc>
          <w:tcPr>
            <w:tcW w:w="558" w:type="dxa"/>
            <w:vAlign w:val="center"/>
          </w:tcPr>
          <w:p w14:paraId="5C57BBF8">
            <w:pPr>
              <w:jc w:val="right"/>
            </w:pPr>
            <w:r>
              <w:rPr>
                <w:rFonts w:hint="eastAsia"/>
              </w:rPr>
              <w:t>40.16</w:t>
            </w:r>
          </w:p>
        </w:tc>
        <w:tc>
          <w:tcPr>
            <w:tcW w:w="669" w:type="dxa"/>
            <w:vAlign w:val="center"/>
          </w:tcPr>
          <w:p w14:paraId="0A78B10D">
            <w:pPr>
              <w:jc w:val="right"/>
            </w:pPr>
            <w:r>
              <w:rPr>
                <w:rFonts w:hint="eastAsia"/>
              </w:rPr>
              <w:t>153</w:t>
            </w:r>
          </w:p>
        </w:tc>
        <w:tc>
          <w:tcPr>
            <w:tcW w:w="1116" w:type="dxa"/>
            <w:vAlign w:val="center"/>
          </w:tcPr>
          <w:p w14:paraId="0559AD96">
            <w:pPr>
              <w:jc w:val="right"/>
            </w:pPr>
            <w:r>
              <w:rPr>
                <w:rFonts w:hint="eastAsia"/>
              </w:rPr>
              <w:t>3,610.80</w:t>
            </w:r>
          </w:p>
        </w:tc>
        <w:tc>
          <w:tcPr>
            <w:tcW w:w="1116" w:type="dxa"/>
            <w:vAlign w:val="center"/>
          </w:tcPr>
          <w:p w14:paraId="34690350">
            <w:pPr>
              <w:jc w:val="right"/>
            </w:pPr>
            <w:r>
              <w:rPr>
                <w:rFonts w:hint="eastAsia"/>
              </w:rPr>
              <w:t>6,144.48</w:t>
            </w:r>
          </w:p>
        </w:tc>
        <w:tc>
          <w:tcPr>
            <w:tcW w:w="446" w:type="dxa"/>
            <w:vAlign w:val="center"/>
          </w:tcPr>
          <w:p w14:paraId="51D4E1F2">
            <w:pPr>
              <w:jc w:val="right"/>
            </w:pPr>
            <w:r>
              <w:rPr>
                <w:rFonts w:hint="eastAsia"/>
              </w:rPr>
              <w:t>-</w:t>
            </w:r>
          </w:p>
        </w:tc>
      </w:tr>
      <w:tr w14:paraId="7541D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A399A33">
            <w:r>
              <w:rPr>
                <w:rFonts w:hint="eastAsia"/>
              </w:rPr>
              <w:t>603418</w:t>
            </w:r>
          </w:p>
        </w:tc>
        <w:tc>
          <w:tcPr>
            <w:tcW w:w="893" w:type="dxa"/>
            <w:vAlign w:val="center"/>
          </w:tcPr>
          <w:p w14:paraId="3F62B03A">
            <w:r>
              <w:rPr>
                <w:rFonts w:hint="eastAsia"/>
              </w:rPr>
              <w:t>友升股份</w:t>
            </w:r>
          </w:p>
        </w:tc>
        <w:tc>
          <w:tcPr>
            <w:tcW w:w="714" w:type="dxa"/>
            <w:vAlign w:val="center"/>
          </w:tcPr>
          <w:p w14:paraId="0826E4DD">
            <w:r>
              <w:rPr>
                <w:rFonts w:hint="eastAsia"/>
              </w:rPr>
              <w:t>2025年9月16日</w:t>
            </w:r>
          </w:p>
        </w:tc>
        <w:tc>
          <w:tcPr>
            <w:tcW w:w="714" w:type="dxa"/>
            <w:vAlign w:val="center"/>
          </w:tcPr>
          <w:p w14:paraId="62B2C401">
            <w:r>
              <w:rPr>
                <w:rFonts w:hint="eastAsia"/>
              </w:rPr>
              <w:t>6个月</w:t>
            </w:r>
          </w:p>
        </w:tc>
        <w:tc>
          <w:tcPr>
            <w:tcW w:w="714" w:type="dxa"/>
            <w:vAlign w:val="center"/>
          </w:tcPr>
          <w:p w14:paraId="79B58E4D">
            <w:r>
              <w:rPr>
                <w:rFonts w:hint="eastAsia"/>
              </w:rPr>
              <w:t>新股锁定期</w:t>
            </w:r>
          </w:p>
        </w:tc>
        <w:tc>
          <w:tcPr>
            <w:tcW w:w="558" w:type="dxa"/>
            <w:vAlign w:val="center"/>
          </w:tcPr>
          <w:p w14:paraId="2A09B835">
            <w:pPr>
              <w:jc w:val="right"/>
            </w:pPr>
            <w:r>
              <w:rPr>
                <w:rFonts w:hint="eastAsia"/>
              </w:rPr>
              <w:t>46.36</w:t>
            </w:r>
          </w:p>
        </w:tc>
        <w:tc>
          <w:tcPr>
            <w:tcW w:w="558" w:type="dxa"/>
            <w:vAlign w:val="center"/>
          </w:tcPr>
          <w:p w14:paraId="461716F5">
            <w:pPr>
              <w:jc w:val="right"/>
            </w:pPr>
            <w:r>
              <w:rPr>
                <w:rFonts w:hint="eastAsia"/>
              </w:rPr>
              <w:t>59.06</w:t>
            </w:r>
          </w:p>
        </w:tc>
        <w:tc>
          <w:tcPr>
            <w:tcW w:w="669" w:type="dxa"/>
            <w:vAlign w:val="center"/>
          </w:tcPr>
          <w:p w14:paraId="09AC42B5">
            <w:pPr>
              <w:jc w:val="right"/>
            </w:pPr>
            <w:r>
              <w:rPr>
                <w:rFonts w:hint="eastAsia"/>
              </w:rPr>
              <w:t>93</w:t>
            </w:r>
          </w:p>
        </w:tc>
        <w:tc>
          <w:tcPr>
            <w:tcW w:w="1116" w:type="dxa"/>
            <w:vAlign w:val="center"/>
          </w:tcPr>
          <w:p w14:paraId="2780C0B9">
            <w:pPr>
              <w:jc w:val="right"/>
            </w:pPr>
            <w:r>
              <w:rPr>
                <w:rFonts w:hint="eastAsia"/>
              </w:rPr>
              <w:t>4,311.48</w:t>
            </w:r>
          </w:p>
        </w:tc>
        <w:tc>
          <w:tcPr>
            <w:tcW w:w="1116" w:type="dxa"/>
            <w:vAlign w:val="center"/>
          </w:tcPr>
          <w:p w14:paraId="726B5A50">
            <w:pPr>
              <w:jc w:val="right"/>
            </w:pPr>
            <w:r>
              <w:rPr>
                <w:rFonts w:hint="eastAsia"/>
              </w:rPr>
              <w:t>5,492.58</w:t>
            </w:r>
          </w:p>
        </w:tc>
        <w:tc>
          <w:tcPr>
            <w:tcW w:w="446" w:type="dxa"/>
            <w:vAlign w:val="center"/>
          </w:tcPr>
          <w:p w14:paraId="1D2FBF37">
            <w:pPr>
              <w:jc w:val="right"/>
            </w:pPr>
            <w:r>
              <w:rPr>
                <w:rFonts w:hint="eastAsia"/>
              </w:rPr>
              <w:t>-</w:t>
            </w:r>
          </w:p>
        </w:tc>
      </w:tr>
      <w:tr w14:paraId="4F458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B24266">
            <w:r>
              <w:rPr>
                <w:rFonts w:hint="eastAsia"/>
              </w:rPr>
              <w:t>001285</w:t>
            </w:r>
          </w:p>
        </w:tc>
        <w:tc>
          <w:tcPr>
            <w:tcW w:w="893" w:type="dxa"/>
            <w:vAlign w:val="center"/>
          </w:tcPr>
          <w:p w14:paraId="04D78EE6">
            <w:r>
              <w:rPr>
                <w:rFonts w:hint="eastAsia"/>
              </w:rPr>
              <w:t>瑞立科密</w:t>
            </w:r>
          </w:p>
        </w:tc>
        <w:tc>
          <w:tcPr>
            <w:tcW w:w="714" w:type="dxa"/>
            <w:vAlign w:val="center"/>
          </w:tcPr>
          <w:p w14:paraId="0669B861">
            <w:r>
              <w:rPr>
                <w:rFonts w:hint="eastAsia"/>
              </w:rPr>
              <w:t>2025年9月23日</w:t>
            </w:r>
          </w:p>
        </w:tc>
        <w:tc>
          <w:tcPr>
            <w:tcW w:w="714" w:type="dxa"/>
            <w:vAlign w:val="center"/>
          </w:tcPr>
          <w:p w14:paraId="041EA81B">
            <w:r>
              <w:rPr>
                <w:rFonts w:hint="eastAsia"/>
              </w:rPr>
              <w:t>6个月</w:t>
            </w:r>
          </w:p>
        </w:tc>
        <w:tc>
          <w:tcPr>
            <w:tcW w:w="714" w:type="dxa"/>
            <w:vAlign w:val="center"/>
          </w:tcPr>
          <w:p w14:paraId="4169B9E3">
            <w:r>
              <w:rPr>
                <w:rFonts w:hint="eastAsia"/>
              </w:rPr>
              <w:t>新股锁定期</w:t>
            </w:r>
          </w:p>
        </w:tc>
        <w:tc>
          <w:tcPr>
            <w:tcW w:w="558" w:type="dxa"/>
            <w:vAlign w:val="center"/>
          </w:tcPr>
          <w:p w14:paraId="708F6984">
            <w:pPr>
              <w:jc w:val="right"/>
            </w:pPr>
            <w:r>
              <w:rPr>
                <w:rFonts w:hint="eastAsia"/>
              </w:rPr>
              <w:t>42.28</w:t>
            </w:r>
          </w:p>
        </w:tc>
        <w:tc>
          <w:tcPr>
            <w:tcW w:w="558" w:type="dxa"/>
            <w:vAlign w:val="center"/>
          </w:tcPr>
          <w:p w14:paraId="1FB42B35">
            <w:pPr>
              <w:jc w:val="right"/>
            </w:pPr>
            <w:r>
              <w:rPr>
                <w:rFonts w:hint="eastAsia"/>
              </w:rPr>
              <w:t>56.08</w:t>
            </w:r>
          </w:p>
        </w:tc>
        <w:tc>
          <w:tcPr>
            <w:tcW w:w="669" w:type="dxa"/>
            <w:vAlign w:val="center"/>
          </w:tcPr>
          <w:p w14:paraId="63EB6B20">
            <w:pPr>
              <w:jc w:val="right"/>
            </w:pPr>
            <w:r>
              <w:rPr>
                <w:rFonts w:hint="eastAsia"/>
              </w:rPr>
              <w:t>87</w:t>
            </w:r>
          </w:p>
        </w:tc>
        <w:tc>
          <w:tcPr>
            <w:tcW w:w="1116" w:type="dxa"/>
            <w:vAlign w:val="center"/>
          </w:tcPr>
          <w:p w14:paraId="25C02852">
            <w:pPr>
              <w:jc w:val="right"/>
            </w:pPr>
            <w:r>
              <w:rPr>
                <w:rFonts w:hint="eastAsia"/>
              </w:rPr>
              <w:t>3,678.36</w:t>
            </w:r>
          </w:p>
        </w:tc>
        <w:tc>
          <w:tcPr>
            <w:tcW w:w="1116" w:type="dxa"/>
            <w:vAlign w:val="center"/>
          </w:tcPr>
          <w:p w14:paraId="055AE1F3">
            <w:pPr>
              <w:jc w:val="right"/>
            </w:pPr>
            <w:r>
              <w:rPr>
                <w:rFonts w:hint="eastAsia"/>
              </w:rPr>
              <w:t>4,878.96</w:t>
            </w:r>
          </w:p>
        </w:tc>
        <w:tc>
          <w:tcPr>
            <w:tcW w:w="446" w:type="dxa"/>
            <w:vAlign w:val="center"/>
          </w:tcPr>
          <w:p w14:paraId="5AE660F1">
            <w:pPr>
              <w:jc w:val="right"/>
            </w:pPr>
            <w:r>
              <w:rPr>
                <w:rFonts w:hint="eastAsia"/>
              </w:rPr>
              <w:t>-</w:t>
            </w:r>
          </w:p>
        </w:tc>
      </w:tr>
      <w:tr w14:paraId="21DDB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7E8FD48">
            <w:r>
              <w:rPr>
                <w:rFonts w:hint="eastAsia"/>
              </w:rPr>
              <w:t>603092</w:t>
            </w:r>
          </w:p>
        </w:tc>
        <w:tc>
          <w:tcPr>
            <w:tcW w:w="893" w:type="dxa"/>
            <w:vAlign w:val="center"/>
          </w:tcPr>
          <w:p w14:paraId="7C460781">
            <w:r>
              <w:rPr>
                <w:rFonts w:hint="eastAsia"/>
              </w:rPr>
              <w:t>德力佳</w:t>
            </w:r>
          </w:p>
        </w:tc>
        <w:tc>
          <w:tcPr>
            <w:tcW w:w="714" w:type="dxa"/>
            <w:vAlign w:val="center"/>
          </w:tcPr>
          <w:p w14:paraId="2E6F118E">
            <w:r>
              <w:rPr>
                <w:rFonts w:hint="eastAsia"/>
              </w:rPr>
              <w:t>2025年10月30日</w:t>
            </w:r>
          </w:p>
        </w:tc>
        <w:tc>
          <w:tcPr>
            <w:tcW w:w="714" w:type="dxa"/>
            <w:vAlign w:val="center"/>
          </w:tcPr>
          <w:p w14:paraId="21255568">
            <w:r>
              <w:rPr>
                <w:rFonts w:hint="eastAsia"/>
              </w:rPr>
              <w:t>6个月</w:t>
            </w:r>
          </w:p>
        </w:tc>
        <w:tc>
          <w:tcPr>
            <w:tcW w:w="714" w:type="dxa"/>
            <w:vAlign w:val="center"/>
          </w:tcPr>
          <w:p w14:paraId="66FF53C7">
            <w:r>
              <w:rPr>
                <w:rFonts w:hint="eastAsia"/>
              </w:rPr>
              <w:t>新股锁定期</w:t>
            </w:r>
          </w:p>
        </w:tc>
        <w:tc>
          <w:tcPr>
            <w:tcW w:w="558" w:type="dxa"/>
            <w:vAlign w:val="center"/>
          </w:tcPr>
          <w:p w14:paraId="3A9B459F">
            <w:pPr>
              <w:jc w:val="right"/>
            </w:pPr>
            <w:r>
              <w:rPr>
                <w:rFonts w:hint="eastAsia"/>
              </w:rPr>
              <w:t>46.68</w:t>
            </w:r>
          </w:p>
        </w:tc>
        <w:tc>
          <w:tcPr>
            <w:tcW w:w="558" w:type="dxa"/>
            <w:vAlign w:val="center"/>
          </w:tcPr>
          <w:p w14:paraId="3C237E79">
            <w:pPr>
              <w:jc w:val="right"/>
            </w:pPr>
            <w:r>
              <w:rPr>
                <w:rFonts w:hint="eastAsia"/>
              </w:rPr>
              <w:t>55.66</w:t>
            </w:r>
          </w:p>
        </w:tc>
        <w:tc>
          <w:tcPr>
            <w:tcW w:w="669" w:type="dxa"/>
            <w:vAlign w:val="center"/>
          </w:tcPr>
          <w:p w14:paraId="4532D44B">
            <w:pPr>
              <w:jc w:val="right"/>
            </w:pPr>
            <w:r>
              <w:rPr>
                <w:rFonts w:hint="eastAsia"/>
              </w:rPr>
              <w:t>82</w:t>
            </w:r>
          </w:p>
        </w:tc>
        <w:tc>
          <w:tcPr>
            <w:tcW w:w="1116" w:type="dxa"/>
            <w:vAlign w:val="center"/>
          </w:tcPr>
          <w:p w14:paraId="57A1B1A7">
            <w:pPr>
              <w:jc w:val="right"/>
            </w:pPr>
            <w:r>
              <w:rPr>
                <w:rFonts w:hint="eastAsia"/>
              </w:rPr>
              <w:t>3,827.76</w:t>
            </w:r>
          </w:p>
        </w:tc>
        <w:tc>
          <w:tcPr>
            <w:tcW w:w="1116" w:type="dxa"/>
            <w:vAlign w:val="center"/>
          </w:tcPr>
          <w:p w14:paraId="33622744">
            <w:pPr>
              <w:jc w:val="right"/>
            </w:pPr>
            <w:r>
              <w:rPr>
                <w:rFonts w:hint="eastAsia"/>
              </w:rPr>
              <w:t>4,564.12</w:t>
            </w:r>
          </w:p>
        </w:tc>
        <w:tc>
          <w:tcPr>
            <w:tcW w:w="446" w:type="dxa"/>
            <w:vAlign w:val="center"/>
          </w:tcPr>
          <w:p w14:paraId="5C93E99B">
            <w:pPr>
              <w:jc w:val="right"/>
            </w:pPr>
            <w:r>
              <w:rPr>
                <w:rFonts w:hint="eastAsia"/>
              </w:rPr>
              <w:t>-</w:t>
            </w:r>
          </w:p>
        </w:tc>
      </w:tr>
      <w:tr w14:paraId="4D955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BBDE652">
            <w:r>
              <w:rPr>
                <w:rFonts w:hint="eastAsia"/>
              </w:rPr>
              <w:t>603262</w:t>
            </w:r>
          </w:p>
        </w:tc>
        <w:tc>
          <w:tcPr>
            <w:tcW w:w="893" w:type="dxa"/>
            <w:vAlign w:val="center"/>
          </w:tcPr>
          <w:p w14:paraId="3FE819BD">
            <w:r>
              <w:rPr>
                <w:rFonts w:hint="eastAsia"/>
              </w:rPr>
              <w:t>技源集团</w:t>
            </w:r>
          </w:p>
        </w:tc>
        <w:tc>
          <w:tcPr>
            <w:tcW w:w="714" w:type="dxa"/>
            <w:vAlign w:val="center"/>
          </w:tcPr>
          <w:p w14:paraId="076598B4">
            <w:r>
              <w:rPr>
                <w:rFonts w:hint="eastAsia"/>
              </w:rPr>
              <w:t>2025年7月16日</w:t>
            </w:r>
          </w:p>
        </w:tc>
        <w:tc>
          <w:tcPr>
            <w:tcW w:w="714" w:type="dxa"/>
            <w:vAlign w:val="center"/>
          </w:tcPr>
          <w:p w14:paraId="42DA1365">
            <w:r>
              <w:rPr>
                <w:rFonts w:hint="eastAsia"/>
              </w:rPr>
              <w:t>6个月</w:t>
            </w:r>
          </w:p>
        </w:tc>
        <w:tc>
          <w:tcPr>
            <w:tcW w:w="714" w:type="dxa"/>
            <w:vAlign w:val="center"/>
          </w:tcPr>
          <w:p w14:paraId="65FD48B6">
            <w:r>
              <w:rPr>
                <w:rFonts w:hint="eastAsia"/>
              </w:rPr>
              <w:t>新股锁定期</w:t>
            </w:r>
          </w:p>
        </w:tc>
        <w:tc>
          <w:tcPr>
            <w:tcW w:w="558" w:type="dxa"/>
            <w:vAlign w:val="center"/>
          </w:tcPr>
          <w:p w14:paraId="55934CF4">
            <w:pPr>
              <w:jc w:val="right"/>
            </w:pPr>
            <w:r>
              <w:rPr>
                <w:rFonts w:hint="eastAsia"/>
              </w:rPr>
              <w:t>10.88</w:t>
            </w:r>
          </w:p>
        </w:tc>
        <w:tc>
          <w:tcPr>
            <w:tcW w:w="558" w:type="dxa"/>
            <w:vAlign w:val="center"/>
          </w:tcPr>
          <w:p w14:paraId="2D782833">
            <w:pPr>
              <w:jc w:val="right"/>
            </w:pPr>
            <w:r>
              <w:rPr>
                <w:rFonts w:hint="eastAsia"/>
              </w:rPr>
              <w:t>28.10</w:t>
            </w:r>
          </w:p>
        </w:tc>
        <w:tc>
          <w:tcPr>
            <w:tcW w:w="669" w:type="dxa"/>
            <w:vAlign w:val="center"/>
          </w:tcPr>
          <w:p w14:paraId="2C3935A2">
            <w:pPr>
              <w:jc w:val="right"/>
            </w:pPr>
            <w:r>
              <w:rPr>
                <w:rFonts w:hint="eastAsia"/>
              </w:rPr>
              <w:t>155</w:t>
            </w:r>
          </w:p>
        </w:tc>
        <w:tc>
          <w:tcPr>
            <w:tcW w:w="1116" w:type="dxa"/>
            <w:vAlign w:val="center"/>
          </w:tcPr>
          <w:p w14:paraId="7F753ED5">
            <w:pPr>
              <w:jc w:val="right"/>
            </w:pPr>
            <w:r>
              <w:rPr>
                <w:rFonts w:hint="eastAsia"/>
              </w:rPr>
              <w:t>1,686.40</w:t>
            </w:r>
          </w:p>
        </w:tc>
        <w:tc>
          <w:tcPr>
            <w:tcW w:w="1116" w:type="dxa"/>
            <w:vAlign w:val="center"/>
          </w:tcPr>
          <w:p w14:paraId="425584AD">
            <w:pPr>
              <w:jc w:val="right"/>
            </w:pPr>
            <w:r>
              <w:rPr>
                <w:rFonts w:hint="eastAsia"/>
              </w:rPr>
              <w:t>4,355.50</w:t>
            </w:r>
          </w:p>
        </w:tc>
        <w:tc>
          <w:tcPr>
            <w:tcW w:w="446" w:type="dxa"/>
            <w:vAlign w:val="center"/>
          </w:tcPr>
          <w:p w14:paraId="2DE8215E">
            <w:pPr>
              <w:jc w:val="right"/>
            </w:pPr>
            <w:r>
              <w:rPr>
                <w:rFonts w:hint="eastAsia"/>
              </w:rPr>
              <w:t>-</w:t>
            </w:r>
          </w:p>
        </w:tc>
      </w:tr>
      <w:tr w14:paraId="2E2DF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8363662">
            <w:r>
              <w:rPr>
                <w:rFonts w:hint="eastAsia"/>
              </w:rPr>
              <w:t>603248</w:t>
            </w:r>
          </w:p>
        </w:tc>
        <w:tc>
          <w:tcPr>
            <w:tcW w:w="893" w:type="dxa"/>
            <w:vAlign w:val="center"/>
          </w:tcPr>
          <w:p w14:paraId="6CDE54EC">
            <w:r>
              <w:rPr>
                <w:rFonts w:hint="eastAsia"/>
              </w:rPr>
              <w:t>锡华科技</w:t>
            </w:r>
          </w:p>
        </w:tc>
        <w:tc>
          <w:tcPr>
            <w:tcW w:w="714" w:type="dxa"/>
            <w:vAlign w:val="center"/>
          </w:tcPr>
          <w:p w14:paraId="5CF4CB3E">
            <w:r>
              <w:rPr>
                <w:rFonts w:hint="eastAsia"/>
              </w:rPr>
              <w:t>2025年12月16日</w:t>
            </w:r>
          </w:p>
        </w:tc>
        <w:tc>
          <w:tcPr>
            <w:tcW w:w="714" w:type="dxa"/>
            <w:vAlign w:val="center"/>
          </w:tcPr>
          <w:p w14:paraId="54D0F5FD">
            <w:r>
              <w:rPr>
                <w:rFonts w:hint="eastAsia"/>
              </w:rPr>
              <w:t>6个月</w:t>
            </w:r>
          </w:p>
        </w:tc>
        <w:tc>
          <w:tcPr>
            <w:tcW w:w="714" w:type="dxa"/>
            <w:vAlign w:val="center"/>
          </w:tcPr>
          <w:p w14:paraId="7EDB76E5">
            <w:r>
              <w:rPr>
                <w:rFonts w:hint="eastAsia"/>
              </w:rPr>
              <w:t>新股锁定期</w:t>
            </w:r>
          </w:p>
        </w:tc>
        <w:tc>
          <w:tcPr>
            <w:tcW w:w="558" w:type="dxa"/>
            <w:vAlign w:val="center"/>
          </w:tcPr>
          <w:p w14:paraId="676A9EF3">
            <w:pPr>
              <w:jc w:val="right"/>
            </w:pPr>
            <w:r>
              <w:rPr>
                <w:rFonts w:hint="eastAsia"/>
              </w:rPr>
              <w:t>10.10</w:t>
            </w:r>
          </w:p>
        </w:tc>
        <w:tc>
          <w:tcPr>
            <w:tcW w:w="558" w:type="dxa"/>
            <w:vAlign w:val="center"/>
          </w:tcPr>
          <w:p w14:paraId="1E9648FC">
            <w:pPr>
              <w:jc w:val="right"/>
            </w:pPr>
            <w:r>
              <w:rPr>
                <w:rFonts w:hint="eastAsia"/>
              </w:rPr>
              <w:t>16.30</w:t>
            </w:r>
          </w:p>
        </w:tc>
        <w:tc>
          <w:tcPr>
            <w:tcW w:w="669" w:type="dxa"/>
            <w:vAlign w:val="center"/>
          </w:tcPr>
          <w:p w14:paraId="7300B1BE">
            <w:pPr>
              <w:jc w:val="right"/>
            </w:pPr>
            <w:r>
              <w:rPr>
                <w:rFonts w:hint="eastAsia"/>
              </w:rPr>
              <w:t>260</w:t>
            </w:r>
          </w:p>
        </w:tc>
        <w:tc>
          <w:tcPr>
            <w:tcW w:w="1116" w:type="dxa"/>
            <w:vAlign w:val="center"/>
          </w:tcPr>
          <w:p w14:paraId="647743A5">
            <w:pPr>
              <w:jc w:val="right"/>
            </w:pPr>
            <w:r>
              <w:rPr>
                <w:rFonts w:hint="eastAsia"/>
              </w:rPr>
              <w:t>2,626.00</w:t>
            </w:r>
          </w:p>
        </w:tc>
        <w:tc>
          <w:tcPr>
            <w:tcW w:w="1116" w:type="dxa"/>
            <w:vAlign w:val="center"/>
          </w:tcPr>
          <w:p w14:paraId="2C00C378">
            <w:pPr>
              <w:jc w:val="right"/>
            </w:pPr>
            <w:r>
              <w:rPr>
                <w:rFonts w:hint="eastAsia"/>
              </w:rPr>
              <w:t>4,238.00</w:t>
            </w:r>
          </w:p>
        </w:tc>
        <w:tc>
          <w:tcPr>
            <w:tcW w:w="446" w:type="dxa"/>
            <w:vAlign w:val="center"/>
          </w:tcPr>
          <w:p w14:paraId="6921EECC">
            <w:pPr>
              <w:jc w:val="right"/>
            </w:pPr>
            <w:r>
              <w:rPr>
                <w:rFonts w:hint="eastAsia"/>
              </w:rPr>
              <w:t>-</w:t>
            </w:r>
          </w:p>
        </w:tc>
      </w:tr>
      <w:tr w14:paraId="3250C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741C12">
            <w:r>
              <w:rPr>
                <w:rFonts w:hint="eastAsia"/>
              </w:rPr>
              <w:t>603370</w:t>
            </w:r>
          </w:p>
        </w:tc>
        <w:tc>
          <w:tcPr>
            <w:tcW w:w="893" w:type="dxa"/>
            <w:vAlign w:val="center"/>
          </w:tcPr>
          <w:p w14:paraId="5A5BFD5B">
            <w:r>
              <w:rPr>
                <w:rFonts w:hint="eastAsia"/>
              </w:rPr>
              <w:t>华新精科</w:t>
            </w:r>
          </w:p>
        </w:tc>
        <w:tc>
          <w:tcPr>
            <w:tcW w:w="714" w:type="dxa"/>
            <w:vAlign w:val="center"/>
          </w:tcPr>
          <w:p w14:paraId="6A4125CD">
            <w:r>
              <w:rPr>
                <w:rFonts w:hint="eastAsia"/>
              </w:rPr>
              <w:t>2025年8月27日</w:t>
            </w:r>
          </w:p>
        </w:tc>
        <w:tc>
          <w:tcPr>
            <w:tcW w:w="714" w:type="dxa"/>
            <w:vAlign w:val="center"/>
          </w:tcPr>
          <w:p w14:paraId="1E8D7ACC">
            <w:r>
              <w:rPr>
                <w:rFonts w:hint="eastAsia"/>
              </w:rPr>
              <w:t>6个月</w:t>
            </w:r>
          </w:p>
        </w:tc>
        <w:tc>
          <w:tcPr>
            <w:tcW w:w="714" w:type="dxa"/>
            <w:vAlign w:val="center"/>
          </w:tcPr>
          <w:p w14:paraId="2803C14A">
            <w:r>
              <w:rPr>
                <w:rFonts w:hint="eastAsia"/>
              </w:rPr>
              <w:t>新股锁定期</w:t>
            </w:r>
          </w:p>
        </w:tc>
        <w:tc>
          <w:tcPr>
            <w:tcW w:w="558" w:type="dxa"/>
            <w:vAlign w:val="center"/>
          </w:tcPr>
          <w:p w14:paraId="254F7E71">
            <w:pPr>
              <w:jc w:val="right"/>
            </w:pPr>
            <w:r>
              <w:rPr>
                <w:rFonts w:hint="eastAsia"/>
              </w:rPr>
              <w:t>18.60</w:t>
            </w:r>
          </w:p>
        </w:tc>
        <w:tc>
          <w:tcPr>
            <w:tcW w:w="558" w:type="dxa"/>
            <w:vAlign w:val="center"/>
          </w:tcPr>
          <w:p w14:paraId="709FF3B9">
            <w:pPr>
              <w:jc w:val="right"/>
            </w:pPr>
            <w:r>
              <w:rPr>
                <w:rFonts w:hint="eastAsia"/>
              </w:rPr>
              <w:t>46.35</w:t>
            </w:r>
          </w:p>
        </w:tc>
        <w:tc>
          <w:tcPr>
            <w:tcW w:w="669" w:type="dxa"/>
            <w:vAlign w:val="center"/>
          </w:tcPr>
          <w:p w14:paraId="70EA322C">
            <w:pPr>
              <w:jc w:val="right"/>
            </w:pPr>
            <w:r>
              <w:rPr>
                <w:rFonts w:hint="eastAsia"/>
              </w:rPr>
              <w:t>82</w:t>
            </w:r>
          </w:p>
        </w:tc>
        <w:tc>
          <w:tcPr>
            <w:tcW w:w="1116" w:type="dxa"/>
            <w:vAlign w:val="center"/>
          </w:tcPr>
          <w:p w14:paraId="62B78470">
            <w:pPr>
              <w:jc w:val="right"/>
            </w:pPr>
            <w:r>
              <w:rPr>
                <w:rFonts w:hint="eastAsia"/>
              </w:rPr>
              <w:t>1,525.20</w:t>
            </w:r>
          </w:p>
        </w:tc>
        <w:tc>
          <w:tcPr>
            <w:tcW w:w="1116" w:type="dxa"/>
            <w:vAlign w:val="center"/>
          </w:tcPr>
          <w:p w14:paraId="1B8FF697">
            <w:pPr>
              <w:jc w:val="right"/>
            </w:pPr>
            <w:r>
              <w:rPr>
                <w:rFonts w:hint="eastAsia"/>
              </w:rPr>
              <w:t>3,800.70</w:t>
            </w:r>
          </w:p>
        </w:tc>
        <w:tc>
          <w:tcPr>
            <w:tcW w:w="446" w:type="dxa"/>
            <w:vAlign w:val="center"/>
          </w:tcPr>
          <w:p w14:paraId="4667AF49">
            <w:pPr>
              <w:jc w:val="right"/>
            </w:pPr>
            <w:r>
              <w:rPr>
                <w:rFonts w:hint="eastAsia"/>
              </w:rPr>
              <w:t>-</w:t>
            </w:r>
          </w:p>
        </w:tc>
      </w:tr>
      <w:tr w14:paraId="402B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31AE913">
            <w:r>
              <w:rPr>
                <w:rFonts w:hint="eastAsia"/>
              </w:rPr>
              <w:t>603334</w:t>
            </w:r>
          </w:p>
        </w:tc>
        <w:tc>
          <w:tcPr>
            <w:tcW w:w="893" w:type="dxa"/>
            <w:vAlign w:val="center"/>
          </w:tcPr>
          <w:p w14:paraId="4AF938C7">
            <w:r>
              <w:rPr>
                <w:rFonts w:hint="eastAsia"/>
              </w:rPr>
              <w:t>丰倍生物</w:t>
            </w:r>
          </w:p>
        </w:tc>
        <w:tc>
          <w:tcPr>
            <w:tcW w:w="714" w:type="dxa"/>
            <w:vAlign w:val="center"/>
          </w:tcPr>
          <w:p w14:paraId="45301A8A">
            <w:r>
              <w:rPr>
                <w:rFonts w:hint="eastAsia"/>
              </w:rPr>
              <w:t>2025年10月29日</w:t>
            </w:r>
          </w:p>
        </w:tc>
        <w:tc>
          <w:tcPr>
            <w:tcW w:w="714" w:type="dxa"/>
            <w:vAlign w:val="center"/>
          </w:tcPr>
          <w:p w14:paraId="18A274DC">
            <w:r>
              <w:rPr>
                <w:rFonts w:hint="eastAsia"/>
              </w:rPr>
              <w:t>6个月</w:t>
            </w:r>
          </w:p>
        </w:tc>
        <w:tc>
          <w:tcPr>
            <w:tcW w:w="714" w:type="dxa"/>
            <w:vAlign w:val="center"/>
          </w:tcPr>
          <w:p w14:paraId="65A3424F">
            <w:r>
              <w:rPr>
                <w:rFonts w:hint="eastAsia"/>
              </w:rPr>
              <w:t>新股锁定期</w:t>
            </w:r>
          </w:p>
        </w:tc>
        <w:tc>
          <w:tcPr>
            <w:tcW w:w="558" w:type="dxa"/>
            <w:vAlign w:val="center"/>
          </w:tcPr>
          <w:p w14:paraId="75EB5CAE">
            <w:pPr>
              <w:jc w:val="right"/>
            </w:pPr>
            <w:r>
              <w:rPr>
                <w:rFonts w:hint="eastAsia"/>
              </w:rPr>
              <w:t>24.49</w:t>
            </w:r>
          </w:p>
        </w:tc>
        <w:tc>
          <w:tcPr>
            <w:tcW w:w="558" w:type="dxa"/>
            <w:vAlign w:val="center"/>
          </w:tcPr>
          <w:p w14:paraId="6048948A">
            <w:pPr>
              <w:jc w:val="right"/>
            </w:pPr>
            <w:r>
              <w:rPr>
                <w:rFonts w:hint="eastAsia"/>
              </w:rPr>
              <w:t>32.82</w:t>
            </w:r>
          </w:p>
        </w:tc>
        <w:tc>
          <w:tcPr>
            <w:tcW w:w="669" w:type="dxa"/>
            <w:vAlign w:val="center"/>
          </w:tcPr>
          <w:p w14:paraId="11BC9874">
            <w:pPr>
              <w:jc w:val="right"/>
            </w:pPr>
            <w:r>
              <w:rPr>
                <w:rFonts w:hint="eastAsia"/>
              </w:rPr>
              <w:t>88</w:t>
            </w:r>
          </w:p>
        </w:tc>
        <w:tc>
          <w:tcPr>
            <w:tcW w:w="1116" w:type="dxa"/>
            <w:vAlign w:val="center"/>
          </w:tcPr>
          <w:p w14:paraId="585BA6CF">
            <w:pPr>
              <w:jc w:val="right"/>
            </w:pPr>
            <w:r>
              <w:rPr>
                <w:rFonts w:hint="eastAsia"/>
              </w:rPr>
              <w:t>2,155.12</w:t>
            </w:r>
          </w:p>
        </w:tc>
        <w:tc>
          <w:tcPr>
            <w:tcW w:w="1116" w:type="dxa"/>
            <w:vAlign w:val="center"/>
          </w:tcPr>
          <w:p w14:paraId="1D51B42C">
            <w:pPr>
              <w:jc w:val="right"/>
            </w:pPr>
            <w:r>
              <w:rPr>
                <w:rFonts w:hint="eastAsia"/>
              </w:rPr>
              <w:t>2,888.16</w:t>
            </w:r>
          </w:p>
        </w:tc>
        <w:tc>
          <w:tcPr>
            <w:tcW w:w="446" w:type="dxa"/>
            <w:vAlign w:val="center"/>
          </w:tcPr>
          <w:p w14:paraId="403A0693">
            <w:pPr>
              <w:jc w:val="right"/>
            </w:pPr>
            <w:r>
              <w:rPr>
                <w:rFonts w:hint="eastAsia"/>
              </w:rPr>
              <w:t>-</w:t>
            </w:r>
          </w:p>
        </w:tc>
      </w:tr>
    </w:tbl>
    <w:p w14:paraId="671CB01F">
      <w:pPr>
        <w:pStyle w:val="35"/>
      </w:pPr>
      <w:bookmarkStart w:id="129" w:name="_Toc129"/>
      <w:r>
        <w:t>期末持有的暂时停牌等流通受限股票</w:t>
      </w:r>
      <w:bookmarkEnd w:id="129"/>
    </w:p>
    <w:p w14:paraId="07D8A55A">
      <w:pPr>
        <w:pStyle w:val="18"/>
        <w:rPr>
          <w:rFonts w:hint="eastAsia"/>
        </w:rPr>
      </w:pPr>
      <w:r>
        <w:rPr>
          <w:rFonts w:hint="eastAsia"/>
        </w:rPr>
        <w:t>无。</w:t>
      </w:r>
    </w:p>
    <w:p w14:paraId="5C72B92F">
      <w:pPr>
        <w:pStyle w:val="35"/>
      </w:pPr>
      <w:bookmarkStart w:id="130" w:name="_Toc130"/>
      <w:r>
        <w:t>期末债券正回购交易中作为抵押的债券</w:t>
      </w:r>
      <w:bookmarkEnd w:id="130"/>
    </w:p>
    <w:p w14:paraId="6C836A4B">
      <w:pPr>
        <w:pStyle w:val="36"/>
      </w:pPr>
      <w:bookmarkStart w:id="131" w:name="_Toc131"/>
      <w:r>
        <w:t>银行间市场债券正回购</w:t>
      </w:r>
      <w:bookmarkEnd w:id="131"/>
    </w:p>
    <w:p w14:paraId="63C3DBE8">
      <w:pPr>
        <w:pStyle w:val="18"/>
        <w:rPr>
          <w:rFonts w:hint="eastAsia"/>
        </w:rPr>
      </w:pPr>
      <w:r>
        <w:rPr>
          <w:rFonts w:hint="eastAsia"/>
        </w:rPr>
        <w:t>无。</w:t>
      </w:r>
    </w:p>
    <w:p w14:paraId="520AB418">
      <w:pPr>
        <w:pStyle w:val="36"/>
      </w:pPr>
      <w:bookmarkStart w:id="132" w:name="_Toc132"/>
      <w:r>
        <w:t>交易所市场债券正回购</w:t>
      </w:r>
      <w:bookmarkEnd w:id="132"/>
    </w:p>
    <w:p w14:paraId="3B76F0E0">
      <w:pPr>
        <w:pStyle w:val="18"/>
        <w:rPr>
          <w:rFonts w:hint="eastAsia"/>
        </w:rPr>
      </w:pPr>
      <w:r>
        <w:rPr>
          <w:rFonts w:hint="eastAsia"/>
        </w:rPr>
        <w:t>无。</w:t>
      </w:r>
    </w:p>
    <w:p w14:paraId="0640E4CA">
      <w:pPr>
        <w:pStyle w:val="35"/>
      </w:pPr>
      <w:bookmarkStart w:id="133" w:name="_Toc133"/>
      <w:r>
        <w:t>期末参与转融通证券出借业务的证券</w:t>
      </w:r>
      <w:bookmarkEnd w:id="133"/>
    </w:p>
    <w:p w14:paraId="14497CCF">
      <w:pPr>
        <w:pStyle w:val="18"/>
        <w:rPr>
          <w:rFonts w:hint="eastAsia"/>
        </w:rPr>
      </w:pPr>
      <w:r>
        <w:rPr>
          <w:rFonts w:hint="eastAsia"/>
        </w:rPr>
        <w:t>无。</w:t>
      </w:r>
    </w:p>
    <w:p w14:paraId="2FA5100D">
      <w:pPr>
        <w:pStyle w:val="28"/>
      </w:pPr>
      <w:bookmarkStart w:id="134" w:name="_Toc134"/>
      <w:r>
        <w:t>金融工具风险及管理</w:t>
      </w:r>
      <w:bookmarkEnd w:id="134"/>
    </w:p>
    <w:p w14:paraId="173105E6">
      <w:pPr>
        <w:pStyle w:val="35"/>
      </w:pPr>
      <w:bookmarkStart w:id="135" w:name="_Toc135"/>
      <w:r>
        <w:t>风险管理政策和组织架构</w:t>
      </w:r>
      <w:bookmarkEnd w:id="135"/>
    </w:p>
    <w:p w14:paraId="16ECCF77">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6096A6AD">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CAEB23A">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C15DA15">
      <w:pPr>
        <w:pStyle w:val="35"/>
      </w:pPr>
      <w:bookmarkStart w:id="136" w:name="_Toc136"/>
      <w:r>
        <w:t>信用风险</w:t>
      </w:r>
      <w:bookmarkEnd w:id="136"/>
    </w:p>
    <w:p w14:paraId="32FF205E">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76071D8D">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1C533527">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未持有除国债、央行票据及政策性金融债以外的债券)。</w:t>
      </w:r>
    </w:p>
    <w:p w14:paraId="1DBA76D2">
      <w:pPr>
        <w:pStyle w:val="35"/>
      </w:pPr>
      <w:bookmarkStart w:id="137" w:name="_Toc137"/>
      <w:r>
        <w:t>流动性风险</w:t>
      </w:r>
      <w:bookmarkEnd w:id="137"/>
    </w:p>
    <w:p w14:paraId="75AC7023">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1C34F2D">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A355BFF">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B2AA623">
      <w:pPr>
        <w:pStyle w:val="36"/>
      </w:pPr>
      <w:bookmarkStart w:id="138" w:name="_Toc138"/>
      <w:r>
        <w:t>报告期内本基金组合资产的流动性风险分析</w:t>
      </w:r>
      <w:bookmarkEnd w:id="138"/>
    </w:p>
    <w:p w14:paraId="1EF95655">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66C76B1">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303DDCD9">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620990C6">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28B2FBE">
      <w:pPr>
        <w:pStyle w:val="35"/>
      </w:pPr>
      <w:bookmarkStart w:id="139" w:name="_Toc139"/>
      <w:r>
        <w:t>市场风险</w:t>
      </w:r>
      <w:bookmarkEnd w:id="139"/>
    </w:p>
    <w:p w14:paraId="4728C12C">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1DDF36E">
      <w:pPr>
        <w:pStyle w:val="36"/>
      </w:pPr>
      <w:bookmarkStart w:id="140" w:name="_Toc140"/>
      <w:r>
        <w:t>利率风险</w:t>
      </w:r>
      <w:bookmarkEnd w:id="140"/>
    </w:p>
    <w:p w14:paraId="1F4989CC">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6BFAF6C">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F696007">
      <w:pPr>
        <w:pStyle w:val="37"/>
      </w:pPr>
      <w:bookmarkStart w:id="141" w:name="_Toc141"/>
      <w:r>
        <w:t>利率风险敞口</w:t>
      </w:r>
      <w:bookmarkEnd w:id="141"/>
    </w:p>
    <w:p w14:paraId="1DAF955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A77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545249">
            <w:r>
              <w:rPr>
                <w:rFonts w:hint="eastAsia"/>
              </w:rPr>
              <w:t>本期末2025年12月31日</w:t>
            </w:r>
          </w:p>
        </w:tc>
        <w:tc>
          <w:tcPr>
            <w:tcW w:w="1384" w:type="dxa"/>
            <w:vAlign w:val="center"/>
          </w:tcPr>
          <w:p w14:paraId="4EC42DEB">
            <w:r>
              <w:rPr>
                <w:rFonts w:hint="eastAsia"/>
              </w:rPr>
              <w:t>1年以内</w:t>
            </w:r>
          </w:p>
        </w:tc>
        <w:tc>
          <w:tcPr>
            <w:tcW w:w="1384" w:type="dxa"/>
            <w:vAlign w:val="center"/>
          </w:tcPr>
          <w:p w14:paraId="0069E162">
            <w:r>
              <w:rPr>
                <w:rFonts w:hint="eastAsia"/>
              </w:rPr>
              <w:t>1-5年</w:t>
            </w:r>
          </w:p>
        </w:tc>
        <w:tc>
          <w:tcPr>
            <w:tcW w:w="1384" w:type="dxa"/>
            <w:vAlign w:val="center"/>
          </w:tcPr>
          <w:p w14:paraId="29149A11">
            <w:r>
              <w:rPr>
                <w:rFonts w:hint="eastAsia"/>
              </w:rPr>
              <w:t>5年以上</w:t>
            </w:r>
          </w:p>
        </w:tc>
        <w:tc>
          <w:tcPr>
            <w:tcW w:w="1384" w:type="dxa"/>
            <w:vAlign w:val="center"/>
          </w:tcPr>
          <w:p w14:paraId="4079C5A0">
            <w:r>
              <w:rPr>
                <w:rFonts w:hint="eastAsia"/>
              </w:rPr>
              <w:t>不计息</w:t>
            </w:r>
          </w:p>
        </w:tc>
        <w:tc>
          <w:tcPr>
            <w:tcW w:w="1384" w:type="dxa"/>
            <w:vAlign w:val="center"/>
          </w:tcPr>
          <w:p w14:paraId="3769B1E2">
            <w:r>
              <w:rPr>
                <w:rFonts w:hint="eastAsia"/>
              </w:rPr>
              <w:t>合计</w:t>
            </w:r>
          </w:p>
        </w:tc>
      </w:tr>
      <w:tr w14:paraId="1405C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93A67C">
            <w:r>
              <w:rPr>
                <w:rFonts w:hint="eastAsia"/>
              </w:rPr>
              <w:t>资产</w:t>
            </w:r>
          </w:p>
        </w:tc>
        <w:tc>
          <w:tcPr>
            <w:tcW w:w="1384" w:type="dxa"/>
            <w:vAlign w:val="center"/>
          </w:tcPr>
          <w:p w14:paraId="7EF638B7"/>
        </w:tc>
        <w:tc>
          <w:tcPr>
            <w:tcW w:w="1384" w:type="dxa"/>
            <w:vAlign w:val="center"/>
          </w:tcPr>
          <w:p w14:paraId="3FCF667A"/>
        </w:tc>
        <w:tc>
          <w:tcPr>
            <w:tcW w:w="1384" w:type="dxa"/>
            <w:vAlign w:val="center"/>
          </w:tcPr>
          <w:p w14:paraId="2C156398"/>
        </w:tc>
        <w:tc>
          <w:tcPr>
            <w:tcW w:w="1384" w:type="dxa"/>
            <w:vAlign w:val="center"/>
          </w:tcPr>
          <w:p w14:paraId="0241C3CD"/>
        </w:tc>
        <w:tc>
          <w:tcPr>
            <w:tcW w:w="1384" w:type="dxa"/>
            <w:vAlign w:val="center"/>
          </w:tcPr>
          <w:p w14:paraId="469D6ECF"/>
        </w:tc>
      </w:tr>
      <w:tr w14:paraId="1E03D1FD">
        <w:tblPrEx>
          <w:tblCellMar>
            <w:top w:w="0" w:type="dxa"/>
            <w:left w:w="108" w:type="dxa"/>
            <w:bottom w:w="0" w:type="dxa"/>
            <w:right w:w="108" w:type="dxa"/>
          </w:tblCellMar>
        </w:tblPrEx>
        <w:trPr>
          <w:jc w:val="center"/>
        </w:trPr>
        <w:tc>
          <w:tcPr>
            <w:tcW w:w="1384" w:type="dxa"/>
            <w:vAlign w:val="center"/>
          </w:tcPr>
          <w:p w14:paraId="736E40E4">
            <w:r>
              <w:rPr>
                <w:rFonts w:hint="eastAsia"/>
              </w:rPr>
              <w:t>货币资金</w:t>
            </w:r>
          </w:p>
        </w:tc>
        <w:tc>
          <w:tcPr>
            <w:tcW w:w="1384" w:type="dxa"/>
            <w:vAlign w:val="center"/>
          </w:tcPr>
          <w:p w14:paraId="4FFC4419">
            <w:pPr>
              <w:jc w:val="right"/>
            </w:pPr>
            <w:r>
              <w:rPr>
                <w:rFonts w:hint="eastAsia"/>
              </w:rPr>
              <w:t>2,191,245.20</w:t>
            </w:r>
          </w:p>
        </w:tc>
        <w:tc>
          <w:tcPr>
            <w:tcW w:w="1384" w:type="dxa"/>
            <w:vAlign w:val="center"/>
          </w:tcPr>
          <w:p w14:paraId="5270DE48">
            <w:pPr>
              <w:jc w:val="right"/>
            </w:pPr>
            <w:r>
              <w:rPr>
                <w:rFonts w:hint="eastAsia"/>
              </w:rPr>
              <w:t>-</w:t>
            </w:r>
          </w:p>
        </w:tc>
        <w:tc>
          <w:tcPr>
            <w:tcW w:w="1384" w:type="dxa"/>
            <w:vAlign w:val="center"/>
          </w:tcPr>
          <w:p w14:paraId="6EC22D97">
            <w:pPr>
              <w:jc w:val="right"/>
            </w:pPr>
            <w:r>
              <w:rPr>
                <w:rFonts w:hint="eastAsia"/>
              </w:rPr>
              <w:t>-</w:t>
            </w:r>
          </w:p>
        </w:tc>
        <w:tc>
          <w:tcPr>
            <w:tcW w:w="1384" w:type="dxa"/>
            <w:vAlign w:val="center"/>
          </w:tcPr>
          <w:p w14:paraId="5EAAB175">
            <w:pPr>
              <w:jc w:val="right"/>
            </w:pPr>
            <w:r>
              <w:rPr>
                <w:rFonts w:hint="eastAsia"/>
              </w:rPr>
              <w:t>-</w:t>
            </w:r>
          </w:p>
        </w:tc>
        <w:tc>
          <w:tcPr>
            <w:tcW w:w="1384" w:type="dxa"/>
            <w:vAlign w:val="center"/>
          </w:tcPr>
          <w:p w14:paraId="44E522A1">
            <w:pPr>
              <w:jc w:val="right"/>
            </w:pPr>
            <w:r>
              <w:rPr>
                <w:rFonts w:hint="eastAsia"/>
              </w:rPr>
              <w:t>2,191,245.20</w:t>
            </w:r>
          </w:p>
        </w:tc>
      </w:tr>
      <w:tr w14:paraId="7ABE6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7E3E5D">
            <w:r>
              <w:rPr>
                <w:rFonts w:hint="eastAsia"/>
              </w:rPr>
              <w:t>结算备付金</w:t>
            </w:r>
          </w:p>
        </w:tc>
        <w:tc>
          <w:tcPr>
            <w:tcW w:w="1384" w:type="dxa"/>
            <w:vAlign w:val="center"/>
          </w:tcPr>
          <w:p w14:paraId="55EF6B2F">
            <w:pPr>
              <w:jc w:val="right"/>
            </w:pPr>
            <w:r>
              <w:rPr>
                <w:rFonts w:hint="eastAsia"/>
              </w:rPr>
              <w:t>598,292.93</w:t>
            </w:r>
          </w:p>
        </w:tc>
        <w:tc>
          <w:tcPr>
            <w:tcW w:w="1384" w:type="dxa"/>
            <w:vAlign w:val="center"/>
          </w:tcPr>
          <w:p w14:paraId="617FE93E">
            <w:pPr>
              <w:jc w:val="right"/>
            </w:pPr>
            <w:r>
              <w:rPr>
                <w:rFonts w:hint="eastAsia"/>
              </w:rPr>
              <w:t>-</w:t>
            </w:r>
          </w:p>
        </w:tc>
        <w:tc>
          <w:tcPr>
            <w:tcW w:w="1384" w:type="dxa"/>
            <w:vAlign w:val="center"/>
          </w:tcPr>
          <w:p w14:paraId="59E38F0E">
            <w:pPr>
              <w:jc w:val="right"/>
            </w:pPr>
            <w:r>
              <w:rPr>
                <w:rFonts w:hint="eastAsia"/>
              </w:rPr>
              <w:t>-</w:t>
            </w:r>
          </w:p>
        </w:tc>
        <w:tc>
          <w:tcPr>
            <w:tcW w:w="1384" w:type="dxa"/>
            <w:vAlign w:val="center"/>
          </w:tcPr>
          <w:p w14:paraId="027989E4">
            <w:pPr>
              <w:jc w:val="right"/>
            </w:pPr>
            <w:r>
              <w:rPr>
                <w:rFonts w:hint="eastAsia"/>
              </w:rPr>
              <w:t>-</w:t>
            </w:r>
          </w:p>
        </w:tc>
        <w:tc>
          <w:tcPr>
            <w:tcW w:w="1384" w:type="dxa"/>
            <w:vAlign w:val="center"/>
          </w:tcPr>
          <w:p w14:paraId="74F1DC6C">
            <w:pPr>
              <w:jc w:val="right"/>
            </w:pPr>
            <w:r>
              <w:rPr>
                <w:rFonts w:hint="eastAsia"/>
              </w:rPr>
              <w:t>598,292.93</w:t>
            </w:r>
          </w:p>
        </w:tc>
      </w:tr>
      <w:tr w14:paraId="4106A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CB182E">
            <w:r>
              <w:rPr>
                <w:rFonts w:hint="eastAsia"/>
              </w:rPr>
              <w:t>存出保证金</w:t>
            </w:r>
          </w:p>
        </w:tc>
        <w:tc>
          <w:tcPr>
            <w:tcW w:w="1384" w:type="dxa"/>
            <w:vAlign w:val="center"/>
          </w:tcPr>
          <w:p w14:paraId="17A4E1C8">
            <w:pPr>
              <w:jc w:val="right"/>
            </w:pPr>
            <w:r>
              <w:rPr>
                <w:rFonts w:hint="eastAsia"/>
              </w:rPr>
              <w:t>31,052.19</w:t>
            </w:r>
          </w:p>
        </w:tc>
        <w:tc>
          <w:tcPr>
            <w:tcW w:w="1384" w:type="dxa"/>
            <w:vAlign w:val="center"/>
          </w:tcPr>
          <w:p w14:paraId="651C9261">
            <w:pPr>
              <w:jc w:val="right"/>
            </w:pPr>
            <w:r>
              <w:rPr>
                <w:rFonts w:hint="eastAsia"/>
              </w:rPr>
              <w:t>-</w:t>
            </w:r>
          </w:p>
        </w:tc>
        <w:tc>
          <w:tcPr>
            <w:tcW w:w="1384" w:type="dxa"/>
            <w:vAlign w:val="center"/>
          </w:tcPr>
          <w:p w14:paraId="461792F8">
            <w:pPr>
              <w:jc w:val="right"/>
            </w:pPr>
            <w:r>
              <w:rPr>
                <w:rFonts w:hint="eastAsia"/>
              </w:rPr>
              <w:t>-</w:t>
            </w:r>
          </w:p>
        </w:tc>
        <w:tc>
          <w:tcPr>
            <w:tcW w:w="1384" w:type="dxa"/>
            <w:vAlign w:val="center"/>
          </w:tcPr>
          <w:p w14:paraId="5EF5E5BC">
            <w:pPr>
              <w:jc w:val="right"/>
            </w:pPr>
            <w:r>
              <w:rPr>
                <w:rFonts w:hint="eastAsia"/>
              </w:rPr>
              <w:t>-</w:t>
            </w:r>
          </w:p>
        </w:tc>
        <w:tc>
          <w:tcPr>
            <w:tcW w:w="1384" w:type="dxa"/>
            <w:vAlign w:val="center"/>
          </w:tcPr>
          <w:p w14:paraId="07E539DE">
            <w:pPr>
              <w:jc w:val="right"/>
            </w:pPr>
            <w:r>
              <w:rPr>
                <w:rFonts w:hint="eastAsia"/>
              </w:rPr>
              <w:t>31,052.19</w:t>
            </w:r>
          </w:p>
        </w:tc>
      </w:tr>
      <w:tr w14:paraId="5463F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F0FBCE">
            <w:r>
              <w:rPr>
                <w:rFonts w:hint="eastAsia"/>
              </w:rPr>
              <w:t>交易性金融资产</w:t>
            </w:r>
          </w:p>
        </w:tc>
        <w:tc>
          <w:tcPr>
            <w:tcW w:w="1384" w:type="dxa"/>
            <w:vAlign w:val="center"/>
          </w:tcPr>
          <w:p w14:paraId="62B4F3CD">
            <w:pPr>
              <w:jc w:val="right"/>
            </w:pPr>
            <w:r>
              <w:rPr>
                <w:rFonts w:hint="eastAsia"/>
              </w:rPr>
              <w:t>16,063,109.04</w:t>
            </w:r>
          </w:p>
        </w:tc>
        <w:tc>
          <w:tcPr>
            <w:tcW w:w="1384" w:type="dxa"/>
            <w:vAlign w:val="center"/>
          </w:tcPr>
          <w:p w14:paraId="1C486F35">
            <w:pPr>
              <w:jc w:val="right"/>
            </w:pPr>
            <w:r>
              <w:rPr>
                <w:rFonts w:hint="eastAsia"/>
              </w:rPr>
              <w:t>-</w:t>
            </w:r>
          </w:p>
        </w:tc>
        <w:tc>
          <w:tcPr>
            <w:tcW w:w="1384" w:type="dxa"/>
            <w:vAlign w:val="center"/>
          </w:tcPr>
          <w:p w14:paraId="071B62A6">
            <w:pPr>
              <w:jc w:val="right"/>
            </w:pPr>
            <w:r>
              <w:rPr>
                <w:rFonts w:hint="eastAsia"/>
              </w:rPr>
              <w:t>-</w:t>
            </w:r>
          </w:p>
        </w:tc>
        <w:tc>
          <w:tcPr>
            <w:tcW w:w="1384" w:type="dxa"/>
            <w:vAlign w:val="center"/>
          </w:tcPr>
          <w:p w14:paraId="3FB7C3E2">
            <w:pPr>
              <w:jc w:val="right"/>
            </w:pPr>
            <w:r>
              <w:rPr>
                <w:rFonts w:hint="eastAsia"/>
              </w:rPr>
              <w:t>296,870,043.10</w:t>
            </w:r>
          </w:p>
        </w:tc>
        <w:tc>
          <w:tcPr>
            <w:tcW w:w="1384" w:type="dxa"/>
            <w:vAlign w:val="center"/>
          </w:tcPr>
          <w:p w14:paraId="7CDB58AC">
            <w:pPr>
              <w:jc w:val="right"/>
            </w:pPr>
            <w:r>
              <w:rPr>
                <w:rFonts w:hint="eastAsia"/>
              </w:rPr>
              <w:t>312,933,152.14</w:t>
            </w:r>
          </w:p>
        </w:tc>
      </w:tr>
      <w:tr w14:paraId="3D850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E1C36D">
            <w:r>
              <w:rPr>
                <w:rFonts w:hint="eastAsia"/>
              </w:rPr>
              <w:t>衍生金融资产</w:t>
            </w:r>
          </w:p>
        </w:tc>
        <w:tc>
          <w:tcPr>
            <w:tcW w:w="1384" w:type="dxa"/>
            <w:vAlign w:val="center"/>
          </w:tcPr>
          <w:p w14:paraId="44F9D71F">
            <w:pPr>
              <w:jc w:val="right"/>
            </w:pPr>
            <w:r>
              <w:rPr>
                <w:rFonts w:hint="eastAsia"/>
              </w:rPr>
              <w:t>-</w:t>
            </w:r>
          </w:p>
        </w:tc>
        <w:tc>
          <w:tcPr>
            <w:tcW w:w="1384" w:type="dxa"/>
            <w:vAlign w:val="center"/>
          </w:tcPr>
          <w:p w14:paraId="1BE16AAB">
            <w:pPr>
              <w:jc w:val="right"/>
            </w:pPr>
            <w:r>
              <w:rPr>
                <w:rFonts w:hint="eastAsia"/>
              </w:rPr>
              <w:t>-</w:t>
            </w:r>
          </w:p>
        </w:tc>
        <w:tc>
          <w:tcPr>
            <w:tcW w:w="1384" w:type="dxa"/>
            <w:vAlign w:val="center"/>
          </w:tcPr>
          <w:p w14:paraId="51ECAC1C">
            <w:pPr>
              <w:jc w:val="right"/>
            </w:pPr>
            <w:r>
              <w:rPr>
                <w:rFonts w:hint="eastAsia"/>
              </w:rPr>
              <w:t>-</w:t>
            </w:r>
          </w:p>
        </w:tc>
        <w:tc>
          <w:tcPr>
            <w:tcW w:w="1384" w:type="dxa"/>
            <w:vAlign w:val="center"/>
          </w:tcPr>
          <w:p w14:paraId="62206A3C">
            <w:pPr>
              <w:jc w:val="right"/>
            </w:pPr>
            <w:r>
              <w:rPr>
                <w:rFonts w:hint="eastAsia"/>
              </w:rPr>
              <w:t>-</w:t>
            </w:r>
          </w:p>
        </w:tc>
        <w:tc>
          <w:tcPr>
            <w:tcW w:w="1384" w:type="dxa"/>
            <w:vAlign w:val="center"/>
          </w:tcPr>
          <w:p w14:paraId="483C9FFE">
            <w:pPr>
              <w:jc w:val="right"/>
            </w:pPr>
            <w:r>
              <w:rPr>
                <w:rFonts w:hint="eastAsia"/>
              </w:rPr>
              <w:t>-</w:t>
            </w:r>
          </w:p>
        </w:tc>
      </w:tr>
      <w:tr w14:paraId="6763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ED7E7D">
            <w:r>
              <w:rPr>
                <w:rFonts w:hint="eastAsia"/>
              </w:rPr>
              <w:t>买入返售金融资产</w:t>
            </w:r>
          </w:p>
        </w:tc>
        <w:tc>
          <w:tcPr>
            <w:tcW w:w="1384" w:type="dxa"/>
            <w:vAlign w:val="center"/>
          </w:tcPr>
          <w:p w14:paraId="3172160F">
            <w:pPr>
              <w:jc w:val="right"/>
            </w:pPr>
            <w:r>
              <w:rPr>
                <w:rFonts w:hint="eastAsia"/>
              </w:rPr>
              <w:t>-660.58</w:t>
            </w:r>
          </w:p>
        </w:tc>
        <w:tc>
          <w:tcPr>
            <w:tcW w:w="1384" w:type="dxa"/>
            <w:vAlign w:val="center"/>
          </w:tcPr>
          <w:p w14:paraId="10E025EA">
            <w:pPr>
              <w:jc w:val="right"/>
            </w:pPr>
            <w:r>
              <w:rPr>
                <w:rFonts w:hint="eastAsia"/>
              </w:rPr>
              <w:t>-</w:t>
            </w:r>
          </w:p>
        </w:tc>
        <w:tc>
          <w:tcPr>
            <w:tcW w:w="1384" w:type="dxa"/>
            <w:vAlign w:val="center"/>
          </w:tcPr>
          <w:p w14:paraId="6A0C54C3">
            <w:pPr>
              <w:jc w:val="right"/>
            </w:pPr>
            <w:r>
              <w:rPr>
                <w:rFonts w:hint="eastAsia"/>
              </w:rPr>
              <w:t>-</w:t>
            </w:r>
          </w:p>
        </w:tc>
        <w:tc>
          <w:tcPr>
            <w:tcW w:w="1384" w:type="dxa"/>
            <w:vAlign w:val="center"/>
          </w:tcPr>
          <w:p w14:paraId="50945E11">
            <w:pPr>
              <w:jc w:val="right"/>
            </w:pPr>
            <w:r>
              <w:rPr>
                <w:rFonts w:hint="eastAsia"/>
              </w:rPr>
              <w:t>-</w:t>
            </w:r>
          </w:p>
        </w:tc>
        <w:tc>
          <w:tcPr>
            <w:tcW w:w="1384" w:type="dxa"/>
            <w:vAlign w:val="center"/>
          </w:tcPr>
          <w:p w14:paraId="7571D492">
            <w:pPr>
              <w:jc w:val="right"/>
            </w:pPr>
            <w:r>
              <w:rPr>
                <w:rFonts w:hint="eastAsia"/>
              </w:rPr>
              <w:t>-660.58</w:t>
            </w:r>
          </w:p>
        </w:tc>
      </w:tr>
      <w:tr w14:paraId="41D3A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B6B5DD">
            <w:r>
              <w:rPr>
                <w:rFonts w:hint="eastAsia"/>
              </w:rPr>
              <w:t>债权投资</w:t>
            </w:r>
          </w:p>
        </w:tc>
        <w:tc>
          <w:tcPr>
            <w:tcW w:w="1384" w:type="dxa"/>
            <w:vAlign w:val="center"/>
          </w:tcPr>
          <w:p w14:paraId="66F56E1D">
            <w:pPr>
              <w:jc w:val="right"/>
            </w:pPr>
            <w:r>
              <w:rPr>
                <w:rFonts w:hint="eastAsia"/>
              </w:rPr>
              <w:t>-</w:t>
            </w:r>
          </w:p>
        </w:tc>
        <w:tc>
          <w:tcPr>
            <w:tcW w:w="1384" w:type="dxa"/>
            <w:vAlign w:val="center"/>
          </w:tcPr>
          <w:p w14:paraId="0CB90566">
            <w:pPr>
              <w:jc w:val="right"/>
            </w:pPr>
            <w:r>
              <w:rPr>
                <w:rFonts w:hint="eastAsia"/>
              </w:rPr>
              <w:t>-</w:t>
            </w:r>
          </w:p>
        </w:tc>
        <w:tc>
          <w:tcPr>
            <w:tcW w:w="1384" w:type="dxa"/>
            <w:vAlign w:val="center"/>
          </w:tcPr>
          <w:p w14:paraId="0E556075">
            <w:pPr>
              <w:jc w:val="right"/>
            </w:pPr>
            <w:r>
              <w:rPr>
                <w:rFonts w:hint="eastAsia"/>
              </w:rPr>
              <w:t>-</w:t>
            </w:r>
          </w:p>
        </w:tc>
        <w:tc>
          <w:tcPr>
            <w:tcW w:w="1384" w:type="dxa"/>
            <w:vAlign w:val="center"/>
          </w:tcPr>
          <w:p w14:paraId="33F5AA04">
            <w:pPr>
              <w:jc w:val="right"/>
            </w:pPr>
            <w:r>
              <w:rPr>
                <w:rFonts w:hint="eastAsia"/>
              </w:rPr>
              <w:t>-</w:t>
            </w:r>
          </w:p>
        </w:tc>
        <w:tc>
          <w:tcPr>
            <w:tcW w:w="1384" w:type="dxa"/>
            <w:vAlign w:val="center"/>
          </w:tcPr>
          <w:p w14:paraId="467537F7">
            <w:pPr>
              <w:jc w:val="right"/>
            </w:pPr>
            <w:r>
              <w:rPr>
                <w:rFonts w:hint="eastAsia"/>
              </w:rPr>
              <w:t>-</w:t>
            </w:r>
          </w:p>
        </w:tc>
      </w:tr>
      <w:tr w14:paraId="163D7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6A3D21">
            <w:r>
              <w:rPr>
                <w:rFonts w:hint="eastAsia"/>
              </w:rPr>
              <w:t>其他债权投资</w:t>
            </w:r>
          </w:p>
        </w:tc>
        <w:tc>
          <w:tcPr>
            <w:tcW w:w="1384" w:type="dxa"/>
            <w:vAlign w:val="center"/>
          </w:tcPr>
          <w:p w14:paraId="2A3881DC">
            <w:pPr>
              <w:jc w:val="right"/>
            </w:pPr>
            <w:r>
              <w:rPr>
                <w:rFonts w:hint="eastAsia"/>
              </w:rPr>
              <w:t>-</w:t>
            </w:r>
          </w:p>
        </w:tc>
        <w:tc>
          <w:tcPr>
            <w:tcW w:w="1384" w:type="dxa"/>
            <w:vAlign w:val="center"/>
          </w:tcPr>
          <w:p w14:paraId="3D5B5588">
            <w:pPr>
              <w:jc w:val="right"/>
            </w:pPr>
            <w:r>
              <w:rPr>
                <w:rFonts w:hint="eastAsia"/>
              </w:rPr>
              <w:t>-</w:t>
            </w:r>
          </w:p>
        </w:tc>
        <w:tc>
          <w:tcPr>
            <w:tcW w:w="1384" w:type="dxa"/>
            <w:vAlign w:val="center"/>
          </w:tcPr>
          <w:p w14:paraId="2263E2DF">
            <w:pPr>
              <w:jc w:val="right"/>
            </w:pPr>
            <w:r>
              <w:rPr>
                <w:rFonts w:hint="eastAsia"/>
              </w:rPr>
              <w:t>-</w:t>
            </w:r>
          </w:p>
        </w:tc>
        <w:tc>
          <w:tcPr>
            <w:tcW w:w="1384" w:type="dxa"/>
            <w:vAlign w:val="center"/>
          </w:tcPr>
          <w:p w14:paraId="16180471">
            <w:pPr>
              <w:jc w:val="right"/>
            </w:pPr>
            <w:r>
              <w:rPr>
                <w:rFonts w:hint="eastAsia"/>
              </w:rPr>
              <w:t>-</w:t>
            </w:r>
          </w:p>
        </w:tc>
        <w:tc>
          <w:tcPr>
            <w:tcW w:w="1384" w:type="dxa"/>
            <w:vAlign w:val="center"/>
          </w:tcPr>
          <w:p w14:paraId="26294FCF">
            <w:pPr>
              <w:jc w:val="right"/>
            </w:pPr>
            <w:r>
              <w:rPr>
                <w:rFonts w:hint="eastAsia"/>
              </w:rPr>
              <w:t>-</w:t>
            </w:r>
          </w:p>
        </w:tc>
      </w:tr>
      <w:tr w14:paraId="64418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6AC245">
            <w:r>
              <w:rPr>
                <w:rFonts w:hint="eastAsia"/>
              </w:rPr>
              <w:t>其他权益工具投资</w:t>
            </w:r>
          </w:p>
        </w:tc>
        <w:tc>
          <w:tcPr>
            <w:tcW w:w="1384" w:type="dxa"/>
            <w:vAlign w:val="center"/>
          </w:tcPr>
          <w:p w14:paraId="69F60C96">
            <w:pPr>
              <w:jc w:val="right"/>
            </w:pPr>
            <w:r>
              <w:rPr>
                <w:rFonts w:hint="eastAsia"/>
              </w:rPr>
              <w:t>-</w:t>
            </w:r>
          </w:p>
        </w:tc>
        <w:tc>
          <w:tcPr>
            <w:tcW w:w="1384" w:type="dxa"/>
            <w:vAlign w:val="center"/>
          </w:tcPr>
          <w:p w14:paraId="78B6DCBD">
            <w:pPr>
              <w:jc w:val="right"/>
            </w:pPr>
            <w:r>
              <w:rPr>
                <w:rFonts w:hint="eastAsia"/>
              </w:rPr>
              <w:t>-</w:t>
            </w:r>
          </w:p>
        </w:tc>
        <w:tc>
          <w:tcPr>
            <w:tcW w:w="1384" w:type="dxa"/>
            <w:vAlign w:val="center"/>
          </w:tcPr>
          <w:p w14:paraId="1897BF3D">
            <w:pPr>
              <w:jc w:val="right"/>
            </w:pPr>
            <w:r>
              <w:rPr>
                <w:rFonts w:hint="eastAsia"/>
              </w:rPr>
              <w:t>-</w:t>
            </w:r>
          </w:p>
        </w:tc>
        <w:tc>
          <w:tcPr>
            <w:tcW w:w="1384" w:type="dxa"/>
            <w:vAlign w:val="center"/>
          </w:tcPr>
          <w:p w14:paraId="5E77424F">
            <w:pPr>
              <w:jc w:val="right"/>
            </w:pPr>
            <w:r>
              <w:rPr>
                <w:rFonts w:hint="eastAsia"/>
              </w:rPr>
              <w:t>-</w:t>
            </w:r>
          </w:p>
        </w:tc>
        <w:tc>
          <w:tcPr>
            <w:tcW w:w="1384" w:type="dxa"/>
            <w:vAlign w:val="center"/>
          </w:tcPr>
          <w:p w14:paraId="1DC451C2">
            <w:pPr>
              <w:jc w:val="right"/>
            </w:pPr>
            <w:r>
              <w:rPr>
                <w:rFonts w:hint="eastAsia"/>
              </w:rPr>
              <w:t>-</w:t>
            </w:r>
          </w:p>
        </w:tc>
      </w:tr>
      <w:tr w14:paraId="03829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ECF706">
            <w:r>
              <w:rPr>
                <w:rFonts w:hint="eastAsia"/>
              </w:rPr>
              <w:t>应收清算款</w:t>
            </w:r>
          </w:p>
        </w:tc>
        <w:tc>
          <w:tcPr>
            <w:tcW w:w="1384" w:type="dxa"/>
            <w:vAlign w:val="center"/>
          </w:tcPr>
          <w:p w14:paraId="47280936">
            <w:pPr>
              <w:jc w:val="right"/>
            </w:pPr>
            <w:r>
              <w:rPr>
                <w:rFonts w:hint="eastAsia"/>
              </w:rPr>
              <w:t>-</w:t>
            </w:r>
          </w:p>
        </w:tc>
        <w:tc>
          <w:tcPr>
            <w:tcW w:w="1384" w:type="dxa"/>
            <w:vAlign w:val="center"/>
          </w:tcPr>
          <w:p w14:paraId="3C111207">
            <w:pPr>
              <w:jc w:val="right"/>
            </w:pPr>
            <w:r>
              <w:rPr>
                <w:rFonts w:hint="eastAsia"/>
              </w:rPr>
              <w:t>-</w:t>
            </w:r>
          </w:p>
        </w:tc>
        <w:tc>
          <w:tcPr>
            <w:tcW w:w="1384" w:type="dxa"/>
            <w:vAlign w:val="center"/>
          </w:tcPr>
          <w:p w14:paraId="6AC4E291">
            <w:pPr>
              <w:jc w:val="right"/>
            </w:pPr>
            <w:r>
              <w:rPr>
                <w:rFonts w:hint="eastAsia"/>
              </w:rPr>
              <w:t>-</w:t>
            </w:r>
          </w:p>
        </w:tc>
        <w:tc>
          <w:tcPr>
            <w:tcW w:w="1384" w:type="dxa"/>
            <w:vAlign w:val="center"/>
          </w:tcPr>
          <w:p w14:paraId="3344BC6F">
            <w:pPr>
              <w:jc w:val="right"/>
            </w:pPr>
            <w:r>
              <w:rPr>
                <w:rFonts w:hint="eastAsia"/>
              </w:rPr>
              <w:t>2,800,825.72</w:t>
            </w:r>
          </w:p>
        </w:tc>
        <w:tc>
          <w:tcPr>
            <w:tcW w:w="1384" w:type="dxa"/>
            <w:vAlign w:val="center"/>
          </w:tcPr>
          <w:p w14:paraId="70853118">
            <w:pPr>
              <w:jc w:val="right"/>
            </w:pPr>
            <w:r>
              <w:rPr>
                <w:rFonts w:hint="eastAsia"/>
              </w:rPr>
              <w:t>2,800,825.72</w:t>
            </w:r>
          </w:p>
        </w:tc>
      </w:tr>
      <w:tr w14:paraId="36628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D9CFE3">
            <w:r>
              <w:rPr>
                <w:rFonts w:hint="eastAsia"/>
              </w:rPr>
              <w:t>应收股利</w:t>
            </w:r>
          </w:p>
        </w:tc>
        <w:tc>
          <w:tcPr>
            <w:tcW w:w="1384" w:type="dxa"/>
            <w:vAlign w:val="center"/>
          </w:tcPr>
          <w:p w14:paraId="2F8E0BD4">
            <w:pPr>
              <w:jc w:val="right"/>
            </w:pPr>
            <w:r>
              <w:rPr>
                <w:rFonts w:hint="eastAsia"/>
              </w:rPr>
              <w:t>-</w:t>
            </w:r>
          </w:p>
        </w:tc>
        <w:tc>
          <w:tcPr>
            <w:tcW w:w="1384" w:type="dxa"/>
            <w:vAlign w:val="center"/>
          </w:tcPr>
          <w:p w14:paraId="0F2432E6">
            <w:pPr>
              <w:jc w:val="right"/>
            </w:pPr>
            <w:r>
              <w:rPr>
                <w:rFonts w:hint="eastAsia"/>
              </w:rPr>
              <w:t>-</w:t>
            </w:r>
          </w:p>
        </w:tc>
        <w:tc>
          <w:tcPr>
            <w:tcW w:w="1384" w:type="dxa"/>
            <w:vAlign w:val="center"/>
          </w:tcPr>
          <w:p w14:paraId="7CE75ED6">
            <w:pPr>
              <w:jc w:val="right"/>
            </w:pPr>
            <w:r>
              <w:rPr>
                <w:rFonts w:hint="eastAsia"/>
              </w:rPr>
              <w:t>-</w:t>
            </w:r>
          </w:p>
        </w:tc>
        <w:tc>
          <w:tcPr>
            <w:tcW w:w="1384" w:type="dxa"/>
            <w:vAlign w:val="center"/>
          </w:tcPr>
          <w:p w14:paraId="2A1B9E73">
            <w:pPr>
              <w:jc w:val="right"/>
            </w:pPr>
            <w:r>
              <w:rPr>
                <w:rFonts w:hint="eastAsia"/>
              </w:rPr>
              <w:t>-</w:t>
            </w:r>
          </w:p>
        </w:tc>
        <w:tc>
          <w:tcPr>
            <w:tcW w:w="1384" w:type="dxa"/>
            <w:vAlign w:val="center"/>
          </w:tcPr>
          <w:p w14:paraId="792B46F1">
            <w:pPr>
              <w:jc w:val="right"/>
            </w:pPr>
            <w:r>
              <w:rPr>
                <w:rFonts w:hint="eastAsia"/>
              </w:rPr>
              <w:t>-</w:t>
            </w:r>
          </w:p>
        </w:tc>
      </w:tr>
      <w:tr w14:paraId="228A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2460FA">
            <w:r>
              <w:rPr>
                <w:rFonts w:hint="eastAsia"/>
              </w:rPr>
              <w:t>应收申购款</w:t>
            </w:r>
          </w:p>
        </w:tc>
        <w:tc>
          <w:tcPr>
            <w:tcW w:w="1384" w:type="dxa"/>
            <w:vAlign w:val="center"/>
          </w:tcPr>
          <w:p w14:paraId="79C41E1E">
            <w:pPr>
              <w:jc w:val="right"/>
            </w:pPr>
            <w:r>
              <w:rPr>
                <w:rFonts w:hint="eastAsia"/>
              </w:rPr>
              <w:t>1,965.00</w:t>
            </w:r>
          </w:p>
        </w:tc>
        <w:tc>
          <w:tcPr>
            <w:tcW w:w="1384" w:type="dxa"/>
            <w:vAlign w:val="center"/>
          </w:tcPr>
          <w:p w14:paraId="0EAB1B3D">
            <w:pPr>
              <w:jc w:val="right"/>
            </w:pPr>
            <w:r>
              <w:rPr>
                <w:rFonts w:hint="eastAsia"/>
              </w:rPr>
              <w:t>-</w:t>
            </w:r>
          </w:p>
        </w:tc>
        <w:tc>
          <w:tcPr>
            <w:tcW w:w="1384" w:type="dxa"/>
            <w:vAlign w:val="center"/>
          </w:tcPr>
          <w:p w14:paraId="5B213915">
            <w:pPr>
              <w:jc w:val="right"/>
            </w:pPr>
            <w:r>
              <w:rPr>
                <w:rFonts w:hint="eastAsia"/>
              </w:rPr>
              <w:t>-</w:t>
            </w:r>
          </w:p>
        </w:tc>
        <w:tc>
          <w:tcPr>
            <w:tcW w:w="1384" w:type="dxa"/>
            <w:vAlign w:val="center"/>
          </w:tcPr>
          <w:p w14:paraId="6CD0DF84">
            <w:pPr>
              <w:jc w:val="right"/>
            </w:pPr>
            <w:r>
              <w:rPr>
                <w:rFonts w:hint="eastAsia"/>
              </w:rPr>
              <w:t>8,836.28</w:t>
            </w:r>
          </w:p>
        </w:tc>
        <w:tc>
          <w:tcPr>
            <w:tcW w:w="1384" w:type="dxa"/>
            <w:vAlign w:val="center"/>
          </w:tcPr>
          <w:p w14:paraId="6B43C19F">
            <w:pPr>
              <w:jc w:val="right"/>
            </w:pPr>
            <w:r>
              <w:rPr>
                <w:rFonts w:hint="eastAsia"/>
              </w:rPr>
              <w:t>10,801.28</w:t>
            </w:r>
          </w:p>
        </w:tc>
      </w:tr>
      <w:tr w14:paraId="2C80A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1A935F">
            <w:r>
              <w:rPr>
                <w:rFonts w:hint="eastAsia"/>
              </w:rPr>
              <w:t>递延所得税资产</w:t>
            </w:r>
          </w:p>
        </w:tc>
        <w:tc>
          <w:tcPr>
            <w:tcW w:w="1384" w:type="dxa"/>
            <w:vAlign w:val="center"/>
          </w:tcPr>
          <w:p w14:paraId="66C4E1A1">
            <w:pPr>
              <w:jc w:val="right"/>
            </w:pPr>
            <w:r>
              <w:rPr>
                <w:rFonts w:hint="eastAsia"/>
              </w:rPr>
              <w:t>-</w:t>
            </w:r>
          </w:p>
        </w:tc>
        <w:tc>
          <w:tcPr>
            <w:tcW w:w="1384" w:type="dxa"/>
            <w:vAlign w:val="center"/>
          </w:tcPr>
          <w:p w14:paraId="425B70E1">
            <w:pPr>
              <w:jc w:val="right"/>
            </w:pPr>
            <w:r>
              <w:rPr>
                <w:rFonts w:hint="eastAsia"/>
              </w:rPr>
              <w:t>-</w:t>
            </w:r>
          </w:p>
        </w:tc>
        <w:tc>
          <w:tcPr>
            <w:tcW w:w="1384" w:type="dxa"/>
            <w:vAlign w:val="center"/>
          </w:tcPr>
          <w:p w14:paraId="3CE838CA">
            <w:pPr>
              <w:jc w:val="right"/>
            </w:pPr>
            <w:r>
              <w:rPr>
                <w:rFonts w:hint="eastAsia"/>
              </w:rPr>
              <w:t>-</w:t>
            </w:r>
          </w:p>
        </w:tc>
        <w:tc>
          <w:tcPr>
            <w:tcW w:w="1384" w:type="dxa"/>
            <w:vAlign w:val="center"/>
          </w:tcPr>
          <w:p w14:paraId="6223BCFB">
            <w:pPr>
              <w:jc w:val="right"/>
            </w:pPr>
            <w:r>
              <w:rPr>
                <w:rFonts w:hint="eastAsia"/>
              </w:rPr>
              <w:t>-</w:t>
            </w:r>
          </w:p>
        </w:tc>
        <w:tc>
          <w:tcPr>
            <w:tcW w:w="1384" w:type="dxa"/>
            <w:vAlign w:val="center"/>
          </w:tcPr>
          <w:p w14:paraId="68879021">
            <w:pPr>
              <w:jc w:val="right"/>
            </w:pPr>
            <w:r>
              <w:rPr>
                <w:rFonts w:hint="eastAsia"/>
              </w:rPr>
              <w:t>-</w:t>
            </w:r>
          </w:p>
        </w:tc>
      </w:tr>
      <w:tr w14:paraId="0A625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DB62BC">
            <w:r>
              <w:rPr>
                <w:rFonts w:hint="eastAsia"/>
              </w:rPr>
              <w:t>其他资产</w:t>
            </w:r>
          </w:p>
        </w:tc>
        <w:tc>
          <w:tcPr>
            <w:tcW w:w="1384" w:type="dxa"/>
            <w:vAlign w:val="center"/>
          </w:tcPr>
          <w:p w14:paraId="488CC088">
            <w:pPr>
              <w:jc w:val="right"/>
            </w:pPr>
            <w:r>
              <w:rPr>
                <w:rFonts w:hint="eastAsia"/>
              </w:rPr>
              <w:t>-</w:t>
            </w:r>
          </w:p>
        </w:tc>
        <w:tc>
          <w:tcPr>
            <w:tcW w:w="1384" w:type="dxa"/>
            <w:vAlign w:val="center"/>
          </w:tcPr>
          <w:p w14:paraId="050DA48B">
            <w:pPr>
              <w:jc w:val="right"/>
            </w:pPr>
            <w:r>
              <w:rPr>
                <w:rFonts w:hint="eastAsia"/>
              </w:rPr>
              <w:t>-</w:t>
            </w:r>
          </w:p>
        </w:tc>
        <w:tc>
          <w:tcPr>
            <w:tcW w:w="1384" w:type="dxa"/>
            <w:vAlign w:val="center"/>
          </w:tcPr>
          <w:p w14:paraId="3351806B">
            <w:pPr>
              <w:jc w:val="right"/>
            </w:pPr>
            <w:r>
              <w:rPr>
                <w:rFonts w:hint="eastAsia"/>
              </w:rPr>
              <w:t>-</w:t>
            </w:r>
          </w:p>
        </w:tc>
        <w:tc>
          <w:tcPr>
            <w:tcW w:w="1384" w:type="dxa"/>
            <w:vAlign w:val="center"/>
          </w:tcPr>
          <w:p w14:paraId="398F1AAB">
            <w:pPr>
              <w:jc w:val="right"/>
            </w:pPr>
            <w:r>
              <w:rPr>
                <w:rFonts w:hint="eastAsia"/>
              </w:rPr>
              <w:t>-</w:t>
            </w:r>
          </w:p>
        </w:tc>
        <w:tc>
          <w:tcPr>
            <w:tcW w:w="1384" w:type="dxa"/>
            <w:vAlign w:val="center"/>
          </w:tcPr>
          <w:p w14:paraId="1EE1CB2E">
            <w:pPr>
              <w:jc w:val="right"/>
            </w:pPr>
            <w:r>
              <w:rPr>
                <w:rFonts w:hint="eastAsia"/>
              </w:rPr>
              <w:t>-</w:t>
            </w:r>
          </w:p>
        </w:tc>
      </w:tr>
      <w:tr w14:paraId="74092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A97BAB">
            <w:r>
              <w:rPr>
                <w:rFonts w:hint="eastAsia"/>
              </w:rPr>
              <w:t>资产总计</w:t>
            </w:r>
          </w:p>
        </w:tc>
        <w:tc>
          <w:tcPr>
            <w:tcW w:w="1384" w:type="dxa"/>
            <w:vAlign w:val="center"/>
          </w:tcPr>
          <w:p w14:paraId="12ADBBF4">
            <w:pPr>
              <w:jc w:val="right"/>
            </w:pPr>
            <w:r>
              <w:rPr>
                <w:rFonts w:hint="eastAsia"/>
              </w:rPr>
              <w:t>18,885,003.78</w:t>
            </w:r>
          </w:p>
        </w:tc>
        <w:tc>
          <w:tcPr>
            <w:tcW w:w="1384" w:type="dxa"/>
            <w:vAlign w:val="center"/>
          </w:tcPr>
          <w:p w14:paraId="77660A6C">
            <w:pPr>
              <w:jc w:val="right"/>
            </w:pPr>
            <w:r>
              <w:rPr>
                <w:rFonts w:hint="eastAsia"/>
              </w:rPr>
              <w:t>-</w:t>
            </w:r>
          </w:p>
        </w:tc>
        <w:tc>
          <w:tcPr>
            <w:tcW w:w="1384" w:type="dxa"/>
            <w:vAlign w:val="center"/>
          </w:tcPr>
          <w:p w14:paraId="6DF1866C">
            <w:pPr>
              <w:jc w:val="right"/>
            </w:pPr>
            <w:r>
              <w:rPr>
                <w:rFonts w:hint="eastAsia"/>
              </w:rPr>
              <w:t>-</w:t>
            </w:r>
          </w:p>
        </w:tc>
        <w:tc>
          <w:tcPr>
            <w:tcW w:w="1384" w:type="dxa"/>
            <w:vAlign w:val="center"/>
          </w:tcPr>
          <w:p w14:paraId="09ACCE4D">
            <w:pPr>
              <w:jc w:val="right"/>
            </w:pPr>
            <w:r>
              <w:rPr>
                <w:rFonts w:hint="eastAsia"/>
              </w:rPr>
              <w:t>299,679,705.10</w:t>
            </w:r>
          </w:p>
        </w:tc>
        <w:tc>
          <w:tcPr>
            <w:tcW w:w="1384" w:type="dxa"/>
            <w:vAlign w:val="center"/>
          </w:tcPr>
          <w:p w14:paraId="0B5914A9">
            <w:pPr>
              <w:jc w:val="right"/>
            </w:pPr>
            <w:r>
              <w:rPr>
                <w:rFonts w:hint="eastAsia"/>
              </w:rPr>
              <w:t>318,564,708.88</w:t>
            </w:r>
          </w:p>
        </w:tc>
      </w:tr>
      <w:tr w14:paraId="3B807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4ECCD7">
            <w:r>
              <w:rPr>
                <w:rFonts w:hint="eastAsia"/>
              </w:rPr>
              <w:t>负债</w:t>
            </w:r>
          </w:p>
        </w:tc>
        <w:tc>
          <w:tcPr>
            <w:tcW w:w="1384" w:type="dxa"/>
            <w:vAlign w:val="center"/>
          </w:tcPr>
          <w:p w14:paraId="17571A47"/>
        </w:tc>
        <w:tc>
          <w:tcPr>
            <w:tcW w:w="1384" w:type="dxa"/>
            <w:vAlign w:val="center"/>
          </w:tcPr>
          <w:p w14:paraId="0F8F2751"/>
        </w:tc>
        <w:tc>
          <w:tcPr>
            <w:tcW w:w="1384" w:type="dxa"/>
            <w:vAlign w:val="center"/>
          </w:tcPr>
          <w:p w14:paraId="4E84A536"/>
        </w:tc>
        <w:tc>
          <w:tcPr>
            <w:tcW w:w="1384" w:type="dxa"/>
            <w:vAlign w:val="center"/>
          </w:tcPr>
          <w:p w14:paraId="23ED4C0A"/>
        </w:tc>
        <w:tc>
          <w:tcPr>
            <w:tcW w:w="1384" w:type="dxa"/>
            <w:vAlign w:val="center"/>
          </w:tcPr>
          <w:p w14:paraId="0C7F696D"/>
        </w:tc>
      </w:tr>
      <w:tr w14:paraId="7BDDF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F94627">
            <w:r>
              <w:rPr>
                <w:rFonts w:hint="eastAsia"/>
              </w:rPr>
              <w:t>短期借款</w:t>
            </w:r>
          </w:p>
        </w:tc>
        <w:tc>
          <w:tcPr>
            <w:tcW w:w="1384" w:type="dxa"/>
            <w:vAlign w:val="center"/>
          </w:tcPr>
          <w:p w14:paraId="453FB245">
            <w:pPr>
              <w:jc w:val="right"/>
            </w:pPr>
            <w:r>
              <w:rPr>
                <w:rFonts w:hint="eastAsia"/>
              </w:rPr>
              <w:t>-</w:t>
            </w:r>
          </w:p>
        </w:tc>
        <w:tc>
          <w:tcPr>
            <w:tcW w:w="1384" w:type="dxa"/>
            <w:vAlign w:val="center"/>
          </w:tcPr>
          <w:p w14:paraId="673D471C">
            <w:pPr>
              <w:jc w:val="right"/>
            </w:pPr>
            <w:r>
              <w:rPr>
                <w:rFonts w:hint="eastAsia"/>
              </w:rPr>
              <w:t>-</w:t>
            </w:r>
          </w:p>
        </w:tc>
        <w:tc>
          <w:tcPr>
            <w:tcW w:w="1384" w:type="dxa"/>
            <w:vAlign w:val="center"/>
          </w:tcPr>
          <w:p w14:paraId="1FDAEB1D">
            <w:pPr>
              <w:jc w:val="right"/>
            </w:pPr>
            <w:r>
              <w:rPr>
                <w:rFonts w:hint="eastAsia"/>
              </w:rPr>
              <w:t>-</w:t>
            </w:r>
          </w:p>
        </w:tc>
        <w:tc>
          <w:tcPr>
            <w:tcW w:w="1384" w:type="dxa"/>
            <w:vAlign w:val="center"/>
          </w:tcPr>
          <w:p w14:paraId="698FB693">
            <w:pPr>
              <w:jc w:val="right"/>
            </w:pPr>
            <w:r>
              <w:rPr>
                <w:rFonts w:hint="eastAsia"/>
              </w:rPr>
              <w:t>-</w:t>
            </w:r>
          </w:p>
        </w:tc>
        <w:tc>
          <w:tcPr>
            <w:tcW w:w="1384" w:type="dxa"/>
            <w:vAlign w:val="center"/>
          </w:tcPr>
          <w:p w14:paraId="2585A03D">
            <w:pPr>
              <w:jc w:val="right"/>
            </w:pPr>
            <w:r>
              <w:rPr>
                <w:rFonts w:hint="eastAsia"/>
              </w:rPr>
              <w:t>-</w:t>
            </w:r>
          </w:p>
        </w:tc>
      </w:tr>
      <w:tr w14:paraId="7F43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AA5305">
            <w:r>
              <w:rPr>
                <w:rFonts w:hint="eastAsia"/>
              </w:rPr>
              <w:t>交易性金融负债</w:t>
            </w:r>
          </w:p>
        </w:tc>
        <w:tc>
          <w:tcPr>
            <w:tcW w:w="1384" w:type="dxa"/>
            <w:vAlign w:val="center"/>
          </w:tcPr>
          <w:p w14:paraId="2FD27563">
            <w:pPr>
              <w:jc w:val="right"/>
            </w:pPr>
            <w:r>
              <w:rPr>
                <w:rFonts w:hint="eastAsia"/>
              </w:rPr>
              <w:t>-</w:t>
            </w:r>
          </w:p>
        </w:tc>
        <w:tc>
          <w:tcPr>
            <w:tcW w:w="1384" w:type="dxa"/>
            <w:vAlign w:val="center"/>
          </w:tcPr>
          <w:p w14:paraId="12FFA44A">
            <w:pPr>
              <w:jc w:val="right"/>
            </w:pPr>
            <w:r>
              <w:rPr>
                <w:rFonts w:hint="eastAsia"/>
              </w:rPr>
              <w:t>-</w:t>
            </w:r>
          </w:p>
        </w:tc>
        <w:tc>
          <w:tcPr>
            <w:tcW w:w="1384" w:type="dxa"/>
            <w:vAlign w:val="center"/>
          </w:tcPr>
          <w:p w14:paraId="7FAD67D8">
            <w:pPr>
              <w:jc w:val="right"/>
            </w:pPr>
            <w:r>
              <w:rPr>
                <w:rFonts w:hint="eastAsia"/>
              </w:rPr>
              <w:t>-</w:t>
            </w:r>
          </w:p>
        </w:tc>
        <w:tc>
          <w:tcPr>
            <w:tcW w:w="1384" w:type="dxa"/>
            <w:vAlign w:val="center"/>
          </w:tcPr>
          <w:p w14:paraId="29062DCC">
            <w:pPr>
              <w:jc w:val="right"/>
            </w:pPr>
            <w:r>
              <w:rPr>
                <w:rFonts w:hint="eastAsia"/>
              </w:rPr>
              <w:t>-</w:t>
            </w:r>
          </w:p>
        </w:tc>
        <w:tc>
          <w:tcPr>
            <w:tcW w:w="1384" w:type="dxa"/>
            <w:vAlign w:val="center"/>
          </w:tcPr>
          <w:p w14:paraId="3C55D4BB">
            <w:pPr>
              <w:jc w:val="right"/>
            </w:pPr>
            <w:r>
              <w:rPr>
                <w:rFonts w:hint="eastAsia"/>
              </w:rPr>
              <w:t>-</w:t>
            </w:r>
          </w:p>
        </w:tc>
      </w:tr>
      <w:tr w14:paraId="43D55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DB2B32">
            <w:r>
              <w:rPr>
                <w:rFonts w:hint="eastAsia"/>
              </w:rPr>
              <w:t>衍生金融负债</w:t>
            </w:r>
          </w:p>
        </w:tc>
        <w:tc>
          <w:tcPr>
            <w:tcW w:w="1384" w:type="dxa"/>
            <w:vAlign w:val="center"/>
          </w:tcPr>
          <w:p w14:paraId="32DE60B5">
            <w:pPr>
              <w:jc w:val="right"/>
            </w:pPr>
            <w:r>
              <w:rPr>
                <w:rFonts w:hint="eastAsia"/>
              </w:rPr>
              <w:t>-</w:t>
            </w:r>
          </w:p>
        </w:tc>
        <w:tc>
          <w:tcPr>
            <w:tcW w:w="1384" w:type="dxa"/>
            <w:vAlign w:val="center"/>
          </w:tcPr>
          <w:p w14:paraId="406ACE1A">
            <w:pPr>
              <w:jc w:val="right"/>
            </w:pPr>
            <w:r>
              <w:rPr>
                <w:rFonts w:hint="eastAsia"/>
              </w:rPr>
              <w:t>-</w:t>
            </w:r>
          </w:p>
        </w:tc>
        <w:tc>
          <w:tcPr>
            <w:tcW w:w="1384" w:type="dxa"/>
            <w:vAlign w:val="center"/>
          </w:tcPr>
          <w:p w14:paraId="14FE48EF">
            <w:pPr>
              <w:jc w:val="right"/>
            </w:pPr>
            <w:r>
              <w:rPr>
                <w:rFonts w:hint="eastAsia"/>
              </w:rPr>
              <w:t>-</w:t>
            </w:r>
          </w:p>
        </w:tc>
        <w:tc>
          <w:tcPr>
            <w:tcW w:w="1384" w:type="dxa"/>
            <w:vAlign w:val="center"/>
          </w:tcPr>
          <w:p w14:paraId="0F4914CE">
            <w:pPr>
              <w:jc w:val="right"/>
            </w:pPr>
            <w:r>
              <w:rPr>
                <w:rFonts w:hint="eastAsia"/>
              </w:rPr>
              <w:t>-</w:t>
            </w:r>
          </w:p>
        </w:tc>
        <w:tc>
          <w:tcPr>
            <w:tcW w:w="1384" w:type="dxa"/>
            <w:vAlign w:val="center"/>
          </w:tcPr>
          <w:p w14:paraId="0492368A">
            <w:pPr>
              <w:jc w:val="right"/>
            </w:pPr>
            <w:r>
              <w:rPr>
                <w:rFonts w:hint="eastAsia"/>
              </w:rPr>
              <w:t>-</w:t>
            </w:r>
          </w:p>
        </w:tc>
      </w:tr>
      <w:tr w14:paraId="51C1B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9C404E">
            <w:r>
              <w:rPr>
                <w:rFonts w:hint="eastAsia"/>
              </w:rPr>
              <w:t>卖出回购金融资产款</w:t>
            </w:r>
          </w:p>
        </w:tc>
        <w:tc>
          <w:tcPr>
            <w:tcW w:w="1384" w:type="dxa"/>
            <w:vAlign w:val="center"/>
          </w:tcPr>
          <w:p w14:paraId="1BD2A932">
            <w:pPr>
              <w:jc w:val="right"/>
            </w:pPr>
            <w:r>
              <w:rPr>
                <w:rFonts w:hint="eastAsia"/>
              </w:rPr>
              <w:t>-</w:t>
            </w:r>
          </w:p>
        </w:tc>
        <w:tc>
          <w:tcPr>
            <w:tcW w:w="1384" w:type="dxa"/>
            <w:vAlign w:val="center"/>
          </w:tcPr>
          <w:p w14:paraId="15A66D4D">
            <w:pPr>
              <w:jc w:val="right"/>
            </w:pPr>
            <w:r>
              <w:rPr>
                <w:rFonts w:hint="eastAsia"/>
              </w:rPr>
              <w:t>-</w:t>
            </w:r>
          </w:p>
        </w:tc>
        <w:tc>
          <w:tcPr>
            <w:tcW w:w="1384" w:type="dxa"/>
            <w:vAlign w:val="center"/>
          </w:tcPr>
          <w:p w14:paraId="6B991D41">
            <w:pPr>
              <w:jc w:val="right"/>
            </w:pPr>
            <w:r>
              <w:rPr>
                <w:rFonts w:hint="eastAsia"/>
              </w:rPr>
              <w:t>-</w:t>
            </w:r>
          </w:p>
        </w:tc>
        <w:tc>
          <w:tcPr>
            <w:tcW w:w="1384" w:type="dxa"/>
            <w:vAlign w:val="center"/>
          </w:tcPr>
          <w:p w14:paraId="256E9808">
            <w:pPr>
              <w:jc w:val="right"/>
            </w:pPr>
            <w:r>
              <w:rPr>
                <w:rFonts w:hint="eastAsia"/>
              </w:rPr>
              <w:t>-</w:t>
            </w:r>
          </w:p>
        </w:tc>
        <w:tc>
          <w:tcPr>
            <w:tcW w:w="1384" w:type="dxa"/>
            <w:vAlign w:val="center"/>
          </w:tcPr>
          <w:p w14:paraId="055A654D">
            <w:pPr>
              <w:jc w:val="right"/>
            </w:pPr>
            <w:r>
              <w:rPr>
                <w:rFonts w:hint="eastAsia"/>
              </w:rPr>
              <w:t>-</w:t>
            </w:r>
          </w:p>
        </w:tc>
      </w:tr>
      <w:tr w14:paraId="49624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2D504E">
            <w:r>
              <w:rPr>
                <w:rFonts w:hint="eastAsia"/>
              </w:rPr>
              <w:t>应付清算款</w:t>
            </w:r>
          </w:p>
        </w:tc>
        <w:tc>
          <w:tcPr>
            <w:tcW w:w="1384" w:type="dxa"/>
            <w:vAlign w:val="center"/>
          </w:tcPr>
          <w:p w14:paraId="592452B0">
            <w:pPr>
              <w:jc w:val="right"/>
            </w:pPr>
            <w:r>
              <w:rPr>
                <w:rFonts w:hint="eastAsia"/>
              </w:rPr>
              <w:t>-</w:t>
            </w:r>
          </w:p>
        </w:tc>
        <w:tc>
          <w:tcPr>
            <w:tcW w:w="1384" w:type="dxa"/>
            <w:vAlign w:val="center"/>
          </w:tcPr>
          <w:p w14:paraId="2A6496AE">
            <w:pPr>
              <w:jc w:val="right"/>
            </w:pPr>
            <w:r>
              <w:rPr>
                <w:rFonts w:hint="eastAsia"/>
              </w:rPr>
              <w:t>-</w:t>
            </w:r>
          </w:p>
        </w:tc>
        <w:tc>
          <w:tcPr>
            <w:tcW w:w="1384" w:type="dxa"/>
            <w:vAlign w:val="center"/>
          </w:tcPr>
          <w:p w14:paraId="7C4430D9">
            <w:pPr>
              <w:jc w:val="right"/>
            </w:pPr>
            <w:r>
              <w:rPr>
                <w:rFonts w:hint="eastAsia"/>
              </w:rPr>
              <w:t>-</w:t>
            </w:r>
          </w:p>
        </w:tc>
        <w:tc>
          <w:tcPr>
            <w:tcW w:w="1384" w:type="dxa"/>
            <w:vAlign w:val="center"/>
          </w:tcPr>
          <w:p w14:paraId="1C6F820C">
            <w:pPr>
              <w:jc w:val="right"/>
            </w:pPr>
            <w:r>
              <w:rPr>
                <w:rFonts w:hint="eastAsia"/>
              </w:rPr>
              <w:t>-</w:t>
            </w:r>
          </w:p>
        </w:tc>
        <w:tc>
          <w:tcPr>
            <w:tcW w:w="1384" w:type="dxa"/>
            <w:vAlign w:val="center"/>
          </w:tcPr>
          <w:p w14:paraId="2852E397">
            <w:pPr>
              <w:jc w:val="right"/>
            </w:pPr>
            <w:r>
              <w:rPr>
                <w:rFonts w:hint="eastAsia"/>
              </w:rPr>
              <w:t>-</w:t>
            </w:r>
          </w:p>
        </w:tc>
      </w:tr>
      <w:tr w14:paraId="1DA9F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643C80">
            <w:r>
              <w:rPr>
                <w:rFonts w:hint="eastAsia"/>
              </w:rPr>
              <w:t>应付赎回款</w:t>
            </w:r>
          </w:p>
        </w:tc>
        <w:tc>
          <w:tcPr>
            <w:tcW w:w="1384" w:type="dxa"/>
            <w:vAlign w:val="center"/>
          </w:tcPr>
          <w:p w14:paraId="4247E4C8">
            <w:pPr>
              <w:jc w:val="right"/>
            </w:pPr>
            <w:r>
              <w:rPr>
                <w:rFonts w:hint="eastAsia"/>
              </w:rPr>
              <w:t>-</w:t>
            </w:r>
          </w:p>
        </w:tc>
        <w:tc>
          <w:tcPr>
            <w:tcW w:w="1384" w:type="dxa"/>
            <w:vAlign w:val="center"/>
          </w:tcPr>
          <w:p w14:paraId="1087563D">
            <w:pPr>
              <w:jc w:val="right"/>
            </w:pPr>
            <w:r>
              <w:rPr>
                <w:rFonts w:hint="eastAsia"/>
              </w:rPr>
              <w:t>-</w:t>
            </w:r>
          </w:p>
        </w:tc>
        <w:tc>
          <w:tcPr>
            <w:tcW w:w="1384" w:type="dxa"/>
            <w:vAlign w:val="center"/>
          </w:tcPr>
          <w:p w14:paraId="3FE746BE">
            <w:pPr>
              <w:jc w:val="right"/>
            </w:pPr>
            <w:r>
              <w:rPr>
                <w:rFonts w:hint="eastAsia"/>
              </w:rPr>
              <w:t>-</w:t>
            </w:r>
          </w:p>
        </w:tc>
        <w:tc>
          <w:tcPr>
            <w:tcW w:w="1384" w:type="dxa"/>
            <w:vAlign w:val="center"/>
          </w:tcPr>
          <w:p w14:paraId="53C519F3">
            <w:pPr>
              <w:jc w:val="right"/>
            </w:pPr>
            <w:r>
              <w:rPr>
                <w:rFonts w:hint="eastAsia"/>
              </w:rPr>
              <w:t>896,018.95</w:t>
            </w:r>
          </w:p>
        </w:tc>
        <w:tc>
          <w:tcPr>
            <w:tcW w:w="1384" w:type="dxa"/>
            <w:vAlign w:val="center"/>
          </w:tcPr>
          <w:p w14:paraId="537B31D8">
            <w:pPr>
              <w:jc w:val="right"/>
            </w:pPr>
            <w:r>
              <w:rPr>
                <w:rFonts w:hint="eastAsia"/>
              </w:rPr>
              <w:t>896,018.95</w:t>
            </w:r>
          </w:p>
        </w:tc>
      </w:tr>
      <w:tr w14:paraId="35CC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49B820">
            <w:r>
              <w:rPr>
                <w:rFonts w:hint="eastAsia"/>
              </w:rPr>
              <w:t>应付管理人报酬</w:t>
            </w:r>
          </w:p>
        </w:tc>
        <w:tc>
          <w:tcPr>
            <w:tcW w:w="1384" w:type="dxa"/>
            <w:vAlign w:val="center"/>
          </w:tcPr>
          <w:p w14:paraId="378823B9">
            <w:pPr>
              <w:jc w:val="right"/>
            </w:pPr>
            <w:r>
              <w:rPr>
                <w:rFonts w:hint="eastAsia"/>
              </w:rPr>
              <w:t>-</w:t>
            </w:r>
          </w:p>
        </w:tc>
        <w:tc>
          <w:tcPr>
            <w:tcW w:w="1384" w:type="dxa"/>
            <w:vAlign w:val="center"/>
          </w:tcPr>
          <w:p w14:paraId="0563034C">
            <w:pPr>
              <w:jc w:val="right"/>
            </w:pPr>
            <w:r>
              <w:rPr>
                <w:rFonts w:hint="eastAsia"/>
              </w:rPr>
              <w:t>-</w:t>
            </w:r>
          </w:p>
        </w:tc>
        <w:tc>
          <w:tcPr>
            <w:tcW w:w="1384" w:type="dxa"/>
            <w:vAlign w:val="center"/>
          </w:tcPr>
          <w:p w14:paraId="6734413F">
            <w:pPr>
              <w:jc w:val="right"/>
            </w:pPr>
            <w:r>
              <w:rPr>
                <w:rFonts w:hint="eastAsia"/>
              </w:rPr>
              <w:t>-</w:t>
            </w:r>
          </w:p>
        </w:tc>
        <w:tc>
          <w:tcPr>
            <w:tcW w:w="1384" w:type="dxa"/>
            <w:vAlign w:val="center"/>
          </w:tcPr>
          <w:p w14:paraId="49AB88DA">
            <w:pPr>
              <w:jc w:val="right"/>
            </w:pPr>
            <w:r>
              <w:rPr>
                <w:rFonts w:hint="eastAsia"/>
              </w:rPr>
              <w:t>328,105.79</w:t>
            </w:r>
          </w:p>
        </w:tc>
        <w:tc>
          <w:tcPr>
            <w:tcW w:w="1384" w:type="dxa"/>
            <w:vAlign w:val="center"/>
          </w:tcPr>
          <w:p w14:paraId="66F38823">
            <w:pPr>
              <w:jc w:val="right"/>
            </w:pPr>
            <w:r>
              <w:rPr>
                <w:rFonts w:hint="eastAsia"/>
              </w:rPr>
              <w:t>328,105.79</w:t>
            </w:r>
          </w:p>
        </w:tc>
      </w:tr>
      <w:tr w14:paraId="658F1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CAF0B7">
            <w:r>
              <w:rPr>
                <w:rFonts w:hint="eastAsia"/>
              </w:rPr>
              <w:t>应付托管费</w:t>
            </w:r>
          </w:p>
        </w:tc>
        <w:tc>
          <w:tcPr>
            <w:tcW w:w="1384" w:type="dxa"/>
            <w:vAlign w:val="center"/>
          </w:tcPr>
          <w:p w14:paraId="061822A7">
            <w:pPr>
              <w:jc w:val="right"/>
            </w:pPr>
            <w:r>
              <w:rPr>
                <w:rFonts w:hint="eastAsia"/>
              </w:rPr>
              <w:t>-</w:t>
            </w:r>
          </w:p>
        </w:tc>
        <w:tc>
          <w:tcPr>
            <w:tcW w:w="1384" w:type="dxa"/>
            <w:vAlign w:val="center"/>
          </w:tcPr>
          <w:p w14:paraId="349DD3C7">
            <w:pPr>
              <w:jc w:val="right"/>
            </w:pPr>
            <w:r>
              <w:rPr>
                <w:rFonts w:hint="eastAsia"/>
              </w:rPr>
              <w:t>-</w:t>
            </w:r>
          </w:p>
        </w:tc>
        <w:tc>
          <w:tcPr>
            <w:tcW w:w="1384" w:type="dxa"/>
            <w:vAlign w:val="center"/>
          </w:tcPr>
          <w:p w14:paraId="675D0734">
            <w:pPr>
              <w:jc w:val="right"/>
            </w:pPr>
            <w:r>
              <w:rPr>
                <w:rFonts w:hint="eastAsia"/>
              </w:rPr>
              <w:t>-</w:t>
            </w:r>
          </w:p>
        </w:tc>
        <w:tc>
          <w:tcPr>
            <w:tcW w:w="1384" w:type="dxa"/>
            <w:vAlign w:val="center"/>
          </w:tcPr>
          <w:p w14:paraId="52CE03EF">
            <w:pPr>
              <w:jc w:val="right"/>
            </w:pPr>
            <w:r>
              <w:rPr>
                <w:rFonts w:hint="eastAsia"/>
              </w:rPr>
              <w:t>54,684.28</w:t>
            </w:r>
          </w:p>
        </w:tc>
        <w:tc>
          <w:tcPr>
            <w:tcW w:w="1384" w:type="dxa"/>
            <w:vAlign w:val="center"/>
          </w:tcPr>
          <w:p w14:paraId="2AC9C6D8">
            <w:pPr>
              <w:jc w:val="right"/>
            </w:pPr>
            <w:r>
              <w:rPr>
                <w:rFonts w:hint="eastAsia"/>
              </w:rPr>
              <w:t>54,684.28</w:t>
            </w:r>
          </w:p>
        </w:tc>
      </w:tr>
      <w:tr w14:paraId="64CD1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E22774">
            <w:r>
              <w:rPr>
                <w:rFonts w:hint="eastAsia"/>
              </w:rPr>
              <w:t>应付销售服务费</w:t>
            </w:r>
          </w:p>
        </w:tc>
        <w:tc>
          <w:tcPr>
            <w:tcW w:w="1384" w:type="dxa"/>
            <w:vAlign w:val="center"/>
          </w:tcPr>
          <w:p w14:paraId="2447C0F2">
            <w:pPr>
              <w:jc w:val="right"/>
            </w:pPr>
            <w:r>
              <w:rPr>
                <w:rFonts w:hint="eastAsia"/>
              </w:rPr>
              <w:t>-</w:t>
            </w:r>
          </w:p>
        </w:tc>
        <w:tc>
          <w:tcPr>
            <w:tcW w:w="1384" w:type="dxa"/>
            <w:vAlign w:val="center"/>
          </w:tcPr>
          <w:p w14:paraId="01F9171C">
            <w:pPr>
              <w:jc w:val="right"/>
            </w:pPr>
            <w:r>
              <w:rPr>
                <w:rFonts w:hint="eastAsia"/>
              </w:rPr>
              <w:t>-</w:t>
            </w:r>
          </w:p>
        </w:tc>
        <w:tc>
          <w:tcPr>
            <w:tcW w:w="1384" w:type="dxa"/>
            <w:vAlign w:val="center"/>
          </w:tcPr>
          <w:p w14:paraId="4C16CFA2">
            <w:pPr>
              <w:jc w:val="right"/>
            </w:pPr>
            <w:r>
              <w:rPr>
                <w:rFonts w:hint="eastAsia"/>
              </w:rPr>
              <w:t>-</w:t>
            </w:r>
          </w:p>
        </w:tc>
        <w:tc>
          <w:tcPr>
            <w:tcW w:w="1384" w:type="dxa"/>
            <w:vAlign w:val="center"/>
          </w:tcPr>
          <w:p w14:paraId="583C0B5B">
            <w:pPr>
              <w:jc w:val="right"/>
            </w:pPr>
            <w:r>
              <w:rPr>
                <w:rFonts w:hint="eastAsia"/>
              </w:rPr>
              <w:t>-</w:t>
            </w:r>
          </w:p>
        </w:tc>
        <w:tc>
          <w:tcPr>
            <w:tcW w:w="1384" w:type="dxa"/>
            <w:vAlign w:val="center"/>
          </w:tcPr>
          <w:p w14:paraId="51FDEA49">
            <w:pPr>
              <w:jc w:val="right"/>
            </w:pPr>
            <w:r>
              <w:rPr>
                <w:rFonts w:hint="eastAsia"/>
              </w:rPr>
              <w:t>-</w:t>
            </w:r>
          </w:p>
        </w:tc>
      </w:tr>
      <w:tr w14:paraId="4578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316C91">
            <w:r>
              <w:rPr>
                <w:rFonts w:hint="eastAsia"/>
              </w:rPr>
              <w:t>应付投资顾问费</w:t>
            </w:r>
          </w:p>
        </w:tc>
        <w:tc>
          <w:tcPr>
            <w:tcW w:w="1384" w:type="dxa"/>
            <w:vAlign w:val="center"/>
          </w:tcPr>
          <w:p w14:paraId="35C5B538">
            <w:pPr>
              <w:jc w:val="right"/>
            </w:pPr>
            <w:r>
              <w:rPr>
                <w:rFonts w:hint="eastAsia"/>
              </w:rPr>
              <w:t>-</w:t>
            </w:r>
          </w:p>
        </w:tc>
        <w:tc>
          <w:tcPr>
            <w:tcW w:w="1384" w:type="dxa"/>
            <w:vAlign w:val="center"/>
          </w:tcPr>
          <w:p w14:paraId="7AB401C3">
            <w:pPr>
              <w:jc w:val="right"/>
            </w:pPr>
            <w:r>
              <w:rPr>
                <w:rFonts w:hint="eastAsia"/>
              </w:rPr>
              <w:t>-</w:t>
            </w:r>
          </w:p>
        </w:tc>
        <w:tc>
          <w:tcPr>
            <w:tcW w:w="1384" w:type="dxa"/>
            <w:vAlign w:val="center"/>
          </w:tcPr>
          <w:p w14:paraId="5D42B5DD">
            <w:pPr>
              <w:jc w:val="right"/>
            </w:pPr>
            <w:r>
              <w:rPr>
                <w:rFonts w:hint="eastAsia"/>
              </w:rPr>
              <w:t>-</w:t>
            </w:r>
          </w:p>
        </w:tc>
        <w:tc>
          <w:tcPr>
            <w:tcW w:w="1384" w:type="dxa"/>
            <w:vAlign w:val="center"/>
          </w:tcPr>
          <w:p w14:paraId="0EF94131">
            <w:pPr>
              <w:jc w:val="right"/>
            </w:pPr>
            <w:r>
              <w:rPr>
                <w:rFonts w:hint="eastAsia"/>
              </w:rPr>
              <w:t>-</w:t>
            </w:r>
          </w:p>
        </w:tc>
        <w:tc>
          <w:tcPr>
            <w:tcW w:w="1384" w:type="dxa"/>
            <w:vAlign w:val="center"/>
          </w:tcPr>
          <w:p w14:paraId="22269BF8">
            <w:pPr>
              <w:jc w:val="right"/>
            </w:pPr>
            <w:r>
              <w:rPr>
                <w:rFonts w:hint="eastAsia"/>
              </w:rPr>
              <w:t>-</w:t>
            </w:r>
          </w:p>
        </w:tc>
      </w:tr>
      <w:tr w14:paraId="435A4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C4CBF2">
            <w:r>
              <w:rPr>
                <w:rFonts w:hint="eastAsia"/>
              </w:rPr>
              <w:t>应交税费</w:t>
            </w:r>
          </w:p>
        </w:tc>
        <w:tc>
          <w:tcPr>
            <w:tcW w:w="1384" w:type="dxa"/>
            <w:vAlign w:val="center"/>
          </w:tcPr>
          <w:p w14:paraId="40819E1A">
            <w:pPr>
              <w:jc w:val="right"/>
            </w:pPr>
            <w:r>
              <w:rPr>
                <w:rFonts w:hint="eastAsia"/>
              </w:rPr>
              <w:t>-</w:t>
            </w:r>
          </w:p>
        </w:tc>
        <w:tc>
          <w:tcPr>
            <w:tcW w:w="1384" w:type="dxa"/>
            <w:vAlign w:val="center"/>
          </w:tcPr>
          <w:p w14:paraId="31FDEFE3">
            <w:pPr>
              <w:jc w:val="right"/>
            </w:pPr>
            <w:r>
              <w:rPr>
                <w:rFonts w:hint="eastAsia"/>
              </w:rPr>
              <w:t>-</w:t>
            </w:r>
          </w:p>
        </w:tc>
        <w:tc>
          <w:tcPr>
            <w:tcW w:w="1384" w:type="dxa"/>
            <w:vAlign w:val="center"/>
          </w:tcPr>
          <w:p w14:paraId="30C5E59C">
            <w:pPr>
              <w:jc w:val="right"/>
            </w:pPr>
            <w:r>
              <w:rPr>
                <w:rFonts w:hint="eastAsia"/>
              </w:rPr>
              <w:t>-</w:t>
            </w:r>
          </w:p>
        </w:tc>
        <w:tc>
          <w:tcPr>
            <w:tcW w:w="1384" w:type="dxa"/>
            <w:vAlign w:val="center"/>
          </w:tcPr>
          <w:p w14:paraId="687E1369">
            <w:pPr>
              <w:jc w:val="right"/>
            </w:pPr>
            <w:r>
              <w:rPr>
                <w:rFonts w:hint="eastAsia"/>
              </w:rPr>
              <w:t>458.66</w:t>
            </w:r>
          </w:p>
        </w:tc>
        <w:tc>
          <w:tcPr>
            <w:tcW w:w="1384" w:type="dxa"/>
            <w:vAlign w:val="center"/>
          </w:tcPr>
          <w:p w14:paraId="3CB6EBDD">
            <w:pPr>
              <w:jc w:val="right"/>
            </w:pPr>
            <w:r>
              <w:rPr>
                <w:rFonts w:hint="eastAsia"/>
              </w:rPr>
              <w:t>458.66</w:t>
            </w:r>
          </w:p>
        </w:tc>
      </w:tr>
      <w:tr w14:paraId="0C5A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BC365D">
            <w:r>
              <w:rPr>
                <w:rFonts w:hint="eastAsia"/>
              </w:rPr>
              <w:t>应付利润</w:t>
            </w:r>
          </w:p>
        </w:tc>
        <w:tc>
          <w:tcPr>
            <w:tcW w:w="1384" w:type="dxa"/>
            <w:vAlign w:val="center"/>
          </w:tcPr>
          <w:p w14:paraId="38D452CF">
            <w:pPr>
              <w:jc w:val="right"/>
            </w:pPr>
            <w:r>
              <w:rPr>
                <w:rFonts w:hint="eastAsia"/>
              </w:rPr>
              <w:t>-</w:t>
            </w:r>
          </w:p>
        </w:tc>
        <w:tc>
          <w:tcPr>
            <w:tcW w:w="1384" w:type="dxa"/>
            <w:vAlign w:val="center"/>
          </w:tcPr>
          <w:p w14:paraId="5CD2A26C">
            <w:pPr>
              <w:jc w:val="right"/>
            </w:pPr>
            <w:r>
              <w:rPr>
                <w:rFonts w:hint="eastAsia"/>
              </w:rPr>
              <w:t>-</w:t>
            </w:r>
          </w:p>
        </w:tc>
        <w:tc>
          <w:tcPr>
            <w:tcW w:w="1384" w:type="dxa"/>
            <w:vAlign w:val="center"/>
          </w:tcPr>
          <w:p w14:paraId="48A479B4">
            <w:pPr>
              <w:jc w:val="right"/>
            </w:pPr>
            <w:r>
              <w:rPr>
                <w:rFonts w:hint="eastAsia"/>
              </w:rPr>
              <w:t>-</w:t>
            </w:r>
          </w:p>
        </w:tc>
        <w:tc>
          <w:tcPr>
            <w:tcW w:w="1384" w:type="dxa"/>
            <w:vAlign w:val="center"/>
          </w:tcPr>
          <w:p w14:paraId="7E39B4AD">
            <w:pPr>
              <w:jc w:val="right"/>
            </w:pPr>
            <w:r>
              <w:rPr>
                <w:rFonts w:hint="eastAsia"/>
              </w:rPr>
              <w:t>-</w:t>
            </w:r>
          </w:p>
        </w:tc>
        <w:tc>
          <w:tcPr>
            <w:tcW w:w="1384" w:type="dxa"/>
            <w:vAlign w:val="center"/>
          </w:tcPr>
          <w:p w14:paraId="022137DD">
            <w:pPr>
              <w:jc w:val="right"/>
            </w:pPr>
            <w:r>
              <w:rPr>
                <w:rFonts w:hint="eastAsia"/>
              </w:rPr>
              <w:t>-</w:t>
            </w:r>
          </w:p>
        </w:tc>
      </w:tr>
      <w:tr w14:paraId="30F6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F4D0BC">
            <w:r>
              <w:rPr>
                <w:rFonts w:hint="eastAsia"/>
              </w:rPr>
              <w:t>递延所得税负债</w:t>
            </w:r>
          </w:p>
        </w:tc>
        <w:tc>
          <w:tcPr>
            <w:tcW w:w="1384" w:type="dxa"/>
            <w:vAlign w:val="center"/>
          </w:tcPr>
          <w:p w14:paraId="59E48315">
            <w:pPr>
              <w:jc w:val="right"/>
            </w:pPr>
            <w:r>
              <w:rPr>
                <w:rFonts w:hint="eastAsia"/>
              </w:rPr>
              <w:t>-</w:t>
            </w:r>
          </w:p>
        </w:tc>
        <w:tc>
          <w:tcPr>
            <w:tcW w:w="1384" w:type="dxa"/>
            <w:vAlign w:val="center"/>
          </w:tcPr>
          <w:p w14:paraId="10855C23">
            <w:pPr>
              <w:jc w:val="right"/>
            </w:pPr>
            <w:r>
              <w:rPr>
                <w:rFonts w:hint="eastAsia"/>
              </w:rPr>
              <w:t>-</w:t>
            </w:r>
          </w:p>
        </w:tc>
        <w:tc>
          <w:tcPr>
            <w:tcW w:w="1384" w:type="dxa"/>
            <w:vAlign w:val="center"/>
          </w:tcPr>
          <w:p w14:paraId="0D417ED4">
            <w:pPr>
              <w:jc w:val="right"/>
            </w:pPr>
            <w:r>
              <w:rPr>
                <w:rFonts w:hint="eastAsia"/>
              </w:rPr>
              <w:t>-</w:t>
            </w:r>
          </w:p>
        </w:tc>
        <w:tc>
          <w:tcPr>
            <w:tcW w:w="1384" w:type="dxa"/>
            <w:vAlign w:val="center"/>
          </w:tcPr>
          <w:p w14:paraId="0E4D5DCB">
            <w:pPr>
              <w:jc w:val="right"/>
            </w:pPr>
            <w:r>
              <w:rPr>
                <w:rFonts w:hint="eastAsia"/>
              </w:rPr>
              <w:t>-</w:t>
            </w:r>
          </w:p>
        </w:tc>
        <w:tc>
          <w:tcPr>
            <w:tcW w:w="1384" w:type="dxa"/>
            <w:vAlign w:val="center"/>
          </w:tcPr>
          <w:p w14:paraId="02530227">
            <w:pPr>
              <w:jc w:val="right"/>
            </w:pPr>
            <w:r>
              <w:rPr>
                <w:rFonts w:hint="eastAsia"/>
              </w:rPr>
              <w:t>-</w:t>
            </w:r>
          </w:p>
        </w:tc>
      </w:tr>
      <w:tr w14:paraId="036EA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BC0D27">
            <w:r>
              <w:rPr>
                <w:rFonts w:hint="eastAsia"/>
              </w:rPr>
              <w:t>其他负债</w:t>
            </w:r>
          </w:p>
        </w:tc>
        <w:tc>
          <w:tcPr>
            <w:tcW w:w="1384" w:type="dxa"/>
            <w:vAlign w:val="center"/>
          </w:tcPr>
          <w:p w14:paraId="7B2A448B">
            <w:pPr>
              <w:jc w:val="right"/>
            </w:pPr>
            <w:r>
              <w:rPr>
                <w:rFonts w:hint="eastAsia"/>
              </w:rPr>
              <w:t>-</w:t>
            </w:r>
          </w:p>
        </w:tc>
        <w:tc>
          <w:tcPr>
            <w:tcW w:w="1384" w:type="dxa"/>
            <w:vAlign w:val="center"/>
          </w:tcPr>
          <w:p w14:paraId="7CC7E9DD">
            <w:pPr>
              <w:jc w:val="right"/>
            </w:pPr>
            <w:r>
              <w:rPr>
                <w:rFonts w:hint="eastAsia"/>
              </w:rPr>
              <w:t>-</w:t>
            </w:r>
          </w:p>
        </w:tc>
        <w:tc>
          <w:tcPr>
            <w:tcW w:w="1384" w:type="dxa"/>
            <w:vAlign w:val="center"/>
          </w:tcPr>
          <w:p w14:paraId="4E2F6388">
            <w:pPr>
              <w:jc w:val="right"/>
            </w:pPr>
            <w:r>
              <w:rPr>
                <w:rFonts w:hint="eastAsia"/>
              </w:rPr>
              <w:t>-</w:t>
            </w:r>
          </w:p>
        </w:tc>
        <w:tc>
          <w:tcPr>
            <w:tcW w:w="1384" w:type="dxa"/>
            <w:vAlign w:val="center"/>
          </w:tcPr>
          <w:p w14:paraId="7585801A">
            <w:pPr>
              <w:jc w:val="right"/>
            </w:pPr>
            <w:r>
              <w:rPr>
                <w:rFonts w:hint="eastAsia"/>
              </w:rPr>
              <w:t>224,428.64</w:t>
            </w:r>
          </w:p>
        </w:tc>
        <w:tc>
          <w:tcPr>
            <w:tcW w:w="1384" w:type="dxa"/>
            <w:vAlign w:val="center"/>
          </w:tcPr>
          <w:p w14:paraId="580F7088">
            <w:pPr>
              <w:jc w:val="right"/>
            </w:pPr>
            <w:r>
              <w:rPr>
                <w:rFonts w:hint="eastAsia"/>
              </w:rPr>
              <w:t>224,428.64</w:t>
            </w:r>
          </w:p>
        </w:tc>
      </w:tr>
      <w:tr w14:paraId="73647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DEF9B0">
            <w:r>
              <w:rPr>
                <w:rFonts w:hint="eastAsia"/>
              </w:rPr>
              <w:t>负债总计</w:t>
            </w:r>
          </w:p>
        </w:tc>
        <w:tc>
          <w:tcPr>
            <w:tcW w:w="1384" w:type="dxa"/>
            <w:vAlign w:val="center"/>
          </w:tcPr>
          <w:p w14:paraId="4E78F113">
            <w:pPr>
              <w:jc w:val="right"/>
            </w:pPr>
            <w:r>
              <w:rPr>
                <w:rFonts w:hint="eastAsia"/>
              </w:rPr>
              <w:t>-</w:t>
            </w:r>
          </w:p>
        </w:tc>
        <w:tc>
          <w:tcPr>
            <w:tcW w:w="1384" w:type="dxa"/>
            <w:vAlign w:val="center"/>
          </w:tcPr>
          <w:p w14:paraId="3195FE83">
            <w:pPr>
              <w:jc w:val="right"/>
            </w:pPr>
            <w:r>
              <w:rPr>
                <w:rFonts w:hint="eastAsia"/>
              </w:rPr>
              <w:t>-</w:t>
            </w:r>
          </w:p>
        </w:tc>
        <w:tc>
          <w:tcPr>
            <w:tcW w:w="1384" w:type="dxa"/>
            <w:vAlign w:val="center"/>
          </w:tcPr>
          <w:p w14:paraId="2CE2EA19">
            <w:pPr>
              <w:jc w:val="right"/>
            </w:pPr>
            <w:r>
              <w:rPr>
                <w:rFonts w:hint="eastAsia"/>
              </w:rPr>
              <w:t>-</w:t>
            </w:r>
          </w:p>
        </w:tc>
        <w:tc>
          <w:tcPr>
            <w:tcW w:w="1384" w:type="dxa"/>
            <w:vAlign w:val="center"/>
          </w:tcPr>
          <w:p w14:paraId="7AEF0CA2">
            <w:pPr>
              <w:jc w:val="right"/>
            </w:pPr>
            <w:r>
              <w:rPr>
                <w:rFonts w:hint="eastAsia"/>
              </w:rPr>
              <w:t>1,503,696.32</w:t>
            </w:r>
          </w:p>
        </w:tc>
        <w:tc>
          <w:tcPr>
            <w:tcW w:w="1384" w:type="dxa"/>
            <w:vAlign w:val="center"/>
          </w:tcPr>
          <w:p w14:paraId="78EA0A01">
            <w:pPr>
              <w:jc w:val="right"/>
            </w:pPr>
            <w:r>
              <w:rPr>
                <w:rFonts w:hint="eastAsia"/>
              </w:rPr>
              <w:t>1,503,696.32</w:t>
            </w:r>
          </w:p>
        </w:tc>
      </w:tr>
      <w:tr w14:paraId="70068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C43118">
            <w:r>
              <w:rPr>
                <w:rFonts w:hint="eastAsia"/>
              </w:rPr>
              <w:t>利率敏感度缺口</w:t>
            </w:r>
          </w:p>
        </w:tc>
        <w:tc>
          <w:tcPr>
            <w:tcW w:w="1384" w:type="dxa"/>
            <w:vAlign w:val="center"/>
          </w:tcPr>
          <w:p w14:paraId="2940DF6C">
            <w:pPr>
              <w:jc w:val="right"/>
            </w:pPr>
            <w:r>
              <w:rPr>
                <w:rFonts w:hint="eastAsia"/>
              </w:rPr>
              <w:t>18,885,003.78</w:t>
            </w:r>
          </w:p>
        </w:tc>
        <w:tc>
          <w:tcPr>
            <w:tcW w:w="1384" w:type="dxa"/>
            <w:vAlign w:val="center"/>
          </w:tcPr>
          <w:p w14:paraId="67E706F5">
            <w:pPr>
              <w:jc w:val="right"/>
            </w:pPr>
            <w:r>
              <w:rPr>
                <w:rFonts w:hint="eastAsia"/>
              </w:rPr>
              <w:t>-</w:t>
            </w:r>
          </w:p>
        </w:tc>
        <w:tc>
          <w:tcPr>
            <w:tcW w:w="1384" w:type="dxa"/>
            <w:vAlign w:val="center"/>
          </w:tcPr>
          <w:p w14:paraId="25B812FC">
            <w:pPr>
              <w:jc w:val="right"/>
            </w:pPr>
            <w:r>
              <w:rPr>
                <w:rFonts w:hint="eastAsia"/>
              </w:rPr>
              <w:t>-</w:t>
            </w:r>
          </w:p>
        </w:tc>
        <w:tc>
          <w:tcPr>
            <w:tcW w:w="1384" w:type="dxa"/>
            <w:vAlign w:val="center"/>
          </w:tcPr>
          <w:p w14:paraId="62181C14">
            <w:pPr>
              <w:jc w:val="right"/>
            </w:pPr>
            <w:r>
              <w:rPr>
                <w:rFonts w:hint="eastAsia"/>
              </w:rPr>
              <w:t>298,176,008.78</w:t>
            </w:r>
          </w:p>
        </w:tc>
        <w:tc>
          <w:tcPr>
            <w:tcW w:w="1384" w:type="dxa"/>
            <w:vAlign w:val="center"/>
          </w:tcPr>
          <w:p w14:paraId="63BE2FBD">
            <w:pPr>
              <w:jc w:val="right"/>
            </w:pPr>
            <w:r>
              <w:rPr>
                <w:rFonts w:hint="eastAsia"/>
              </w:rPr>
              <w:t>317,061,012.56</w:t>
            </w:r>
          </w:p>
        </w:tc>
      </w:tr>
      <w:tr w14:paraId="20347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A5E5E1">
            <w:r>
              <w:rPr>
                <w:rFonts w:hint="eastAsia"/>
              </w:rPr>
              <w:t>上年度末2024年12月31日</w:t>
            </w:r>
          </w:p>
        </w:tc>
        <w:tc>
          <w:tcPr>
            <w:tcW w:w="1384" w:type="dxa"/>
            <w:vAlign w:val="center"/>
          </w:tcPr>
          <w:p w14:paraId="797E3E77">
            <w:r>
              <w:rPr>
                <w:rFonts w:hint="eastAsia"/>
              </w:rPr>
              <w:t>1年以内</w:t>
            </w:r>
          </w:p>
        </w:tc>
        <w:tc>
          <w:tcPr>
            <w:tcW w:w="1384" w:type="dxa"/>
            <w:vAlign w:val="center"/>
          </w:tcPr>
          <w:p w14:paraId="7E0F0B25">
            <w:r>
              <w:rPr>
                <w:rFonts w:hint="eastAsia"/>
              </w:rPr>
              <w:t>1-5年</w:t>
            </w:r>
          </w:p>
        </w:tc>
        <w:tc>
          <w:tcPr>
            <w:tcW w:w="1384" w:type="dxa"/>
            <w:vAlign w:val="center"/>
          </w:tcPr>
          <w:p w14:paraId="03B81FE2">
            <w:r>
              <w:rPr>
                <w:rFonts w:hint="eastAsia"/>
              </w:rPr>
              <w:t>5年以上</w:t>
            </w:r>
          </w:p>
        </w:tc>
        <w:tc>
          <w:tcPr>
            <w:tcW w:w="1384" w:type="dxa"/>
            <w:vAlign w:val="center"/>
          </w:tcPr>
          <w:p w14:paraId="1264A6E4">
            <w:r>
              <w:rPr>
                <w:rFonts w:hint="eastAsia"/>
              </w:rPr>
              <w:t>不计息</w:t>
            </w:r>
          </w:p>
        </w:tc>
        <w:tc>
          <w:tcPr>
            <w:tcW w:w="1384" w:type="dxa"/>
            <w:vAlign w:val="center"/>
          </w:tcPr>
          <w:p w14:paraId="2B109359">
            <w:r>
              <w:rPr>
                <w:rFonts w:hint="eastAsia"/>
              </w:rPr>
              <w:t>合计</w:t>
            </w:r>
          </w:p>
        </w:tc>
      </w:tr>
      <w:tr w14:paraId="296B4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772410">
            <w:r>
              <w:rPr>
                <w:rFonts w:hint="eastAsia"/>
              </w:rPr>
              <w:t>资产</w:t>
            </w:r>
          </w:p>
        </w:tc>
        <w:tc>
          <w:tcPr>
            <w:tcW w:w="1384" w:type="dxa"/>
            <w:vAlign w:val="center"/>
          </w:tcPr>
          <w:p w14:paraId="469B4A93"/>
        </w:tc>
        <w:tc>
          <w:tcPr>
            <w:tcW w:w="1384" w:type="dxa"/>
            <w:vAlign w:val="center"/>
          </w:tcPr>
          <w:p w14:paraId="388F94BC"/>
        </w:tc>
        <w:tc>
          <w:tcPr>
            <w:tcW w:w="1384" w:type="dxa"/>
            <w:vAlign w:val="center"/>
          </w:tcPr>
          <w:p w14:paraId="0D46F673"/>
        </w:tc>
        <w:tc>
          <w:tcPr>
            <w:tcW w:w="1384" w:type="dxa"/>
            <w:vAlign w:val="center"/>
          </w:tcPr>
          <w:p w14:paraId="22434ECA"/>
        </w:tc>
        <w:tc>
          <w:tcPr>
            <w:tcW w:w="1384" w:type="dxa"/>
            <w:vAlign w:val="center"/>
          </w:tcPr>
          <w:p w14:paraId="5F8D18EE"/>
        </w:tc>
      </w:tr>
      <w:tr w14:paraId="6B5523BD">
        <w:tblPrEx>
          <w:tblCellMar>
            <w:top w:w="0" w:type="dxa"/>
            <w:left w:w="108" w:type="dxa"/>
            <w:bottom w:w="0" w:type="dxa"/>
            <w:right w:w="108" w:type="dxa"/>
          </w:tblCellMar>
        </w:tblPrEx>
        <w:trPr>
          <w:jc w:val="center"/>
        </w:trPr>
        <w:tc>
          <w:tcPr>
            <w:tcW w:w="1384" w:type="dxa"/>
            <w:vAlign w:val="center"/>
          </w:tcPr>
          <w:p w14:paraId="1CD89573">
            <w:r>
              <w:rPr>
                <w:rFonts w:hint="eastAsia"/>
              </w:rPr>
              <w:t>货币资金</w:t>
            </w:r>
          </w:p>
        </w:tc>
        <w:tc>
          <w:tcPr>
            <w:tcW w:w="1384" w:type="dxa"/>
            <w:vAlign w:val="center"/>
          </w:tcPr>
          <w:p w14:paraId="1B2289C4">
            <w:pPr>
              <w:jc w:val="right"/>
            </w:pPr>
            <w:r>
              <w:rPr>
                <w:rFonts w:hint="eastAsia"/>
              </w:rPr>
              <w:t>5,659,902.52</w:t>
            </w:r>
          </w:p>
        </w:tc>
        <w:tc>
          <w:tcPr>
            <w:tcW w:w="1384" w:type="dxa"/>
            <w:vAlign w:val="center"/>
          </w:tcPr>
          <w:p w14:paraId="374656AA">
            <w:pPr>
              <w:jc w:val="right"/>
            </w:pPr>
            <w:r>
              <w:rPr>
                <w:rFonts w:hint="eastAsia"/>
              </w:rPr>
              <w:t>-</w:t>
            </w:r>
          </w:p>
        </w:tc>
        <w:tc>
          <w:tcPr>
            <w:tcW w:w="1384" w:type="dxa"/>
            <w:vAlign w:val="center"/>
          </w:tcPr>
          <w:p w14:paraId="5AD933B7">
            <w:pPr>
              <w:jc w:val="right"/>
            </w:pPr>
            <w:r>
              <w:rPr>
                <w:rFonts w:hint="eastAsia"/>
              </w:rPr>
              <w:t>-</w:t>
            </w:r>
          </w:p>
        </w:tc>
        <w:tc>
          <w:tcPr>
            <w:tcW w:w="1384" w:type="dxa"/>
            <w:vAlign w:val="center"/>
          </w:tcPr>
          <w:p w14:paraId="505CD383">
            <w:pPr>
              <w:jc w:val="right"/>
            </w:pPr>
            <w:r>
              <w:rPr>
                <w:rFonts w:hint="eastAsia"/>
              </w:rPr>
              <w:t>-</w:t>
            </w:r>
          </w:p>
        </w:tc>
        <w:tc>
          <w:tcPr>
            <w:tcW w:w="1384" w:type="dxa"/>
            <w:vAlign w:val="center"/>
          </w:tcPr>
          <w:p w14:paraId="544E809C">
            <w:pPr>
              <w:jc w:val="right"/>
            </w:pPr>
            <w:r>
              <w:rPr>
                <w:rFonts w:hint="eastAsia"/>
              </w:rPr>
              <w:t>5,659,902.52</w:t>
            </w:r>
          </w:p>
        </w:tc>
      </w:tr>
      <w:tr w14:paraId="2CAB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C867DE">
            <w:r>
              <w:rPr>
                <w:rFonts w:hint="eastAsia"/>
              </w:rPr>
              <w:t>结算备付金</w:t>
            </w:r>
          </w:p>
        </w:tc>
        <w:tc>
          <w:tcPr>
            <w:tcW w:w="1384" w:type="dxa"/>
            <w:vAlign w:val="center"/>
          </w:tcPr>
          <w:p w14:paraId="24631983">
            <w:pPr>
              <w:jc w:val="right"/>
            </w:pPr>
            <w:r>
              <w:rPr>
                <w:rFonts w:hint="eastAsia"/>
              </w:rPr>
              <w:t>867,863.73</w:t>
            </w:r>
          </w:p>
        </w:tc>
        <w:tc>
          <w:tcPr>
            <w:tcW w:w="1384" w:type="dxa"/>
            <w:vAlign w:val="center"/>
          </w:tcPr>
          <w:p w14:paraId="12043A92">
            <w:pPr>
              <w:jc w:val="right"/>
            </w:pPr>
            <w:r>
              <w:rPr>
                <w:rFonts w:hint="eastAsia"/>
              </w:rPr>
              <w:t>-</w:t>
            </w:r>
          </w:p>
        </w:tc>
        <w:tc>
          <w:tcPr>
            <w:tcW w:w="1384" w:type="dxa"/>
            <w:vAlign w:val="center"/>
          </w:tcPr>
          <w:p w14:paraId="2EDD0963">
            <w:pPr>
              <w:jc w:val="right"/>
            </w:pPr>
            <w:r>
              <w:rPr>
                <w:rFonts w:hint="eastAsia"/>
              </w:rPr>
              <w:t>-</w:t>
            </w:r>
          </w:p>
        </w:tc>
        <w:tc>
          <w:tcPr>
            <w:tcW w:w="1384" w:type="dxa"/>
            <w:vAlign w:val="center"/>
          </w:tcPr>
          <w:p w14:paraId="7E0E99CC">
            <w:pPr>
              <w:jc w:val="right"/>
            </w:pPr>
            <w:r>
              <w:rPr>
                <w:rFonts w:hint="eastAsia"/>
              </w:rPr>
              <w:t>-</w:t>
            </w:r>
          </w:p>
        </w:tc>
        <w:tc>
          <w:tcPr>
            <w:tcW w:w="1384" w:type="dxa"/>
            <w:vAlign w:val="center"/>
          </w:tcPr>
          <w:p w14:paraId="0261B1D5">
            <w:pPr>
              <w:jc w:val="right"/>
            </w:pPr>
            <w:r>
              <w:rPr>
                <w:rFonts w:hint="eastAsia"/>
              </w:rPr>
              <w:t>867,863.73</w:t>
            </w:r>
          </w:p>
        </w:tc>
      </w:tr>
      <w:tr w14:paraId="7A6B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DA219C">
            <w:r>
              <w:rPr>
                <w:rFonts w:hint="eastAsia"/>
              </w:rPr>
              <w:t>存出保证金</w:t>
            </w:r>
          </w:p>
        </w:tc>
        <w:tc>
          <w:tcPr>
            <w:tcW w:w="1384" w:type="dxa"/>
            <w:vAlign w:val="center"/>
          </w:tcPr>
          <w:p w14:paraId="76F5A08F">
            <w:pPr>
              <w:jc w:val="right"/>
            </w:pPr>
            <w:r>
              <w:rPr>
                <w:rFonts w:hint="eastAsia"/>
              </w:rPr>
              <w:t>40,754.78</w:t>
            </w:r>
          </w:p>
        </w:tc>
        <w:tc>
          <w:tcPr>
            <w:tcW w:w="1384" w:type="dxa"/>
            <w:vAlign w:val="center"/>
          </w:tcPr>
          <w:p w14:paraId="7EFE7C4B">
            <w:pPr>
              <w:jc w:val="right"/>
            </w:pPr>
            <w:r>
              <w:rPr>
                <w:rFonts w:hint="eastAsia"/>
              </w:rPr>
              <w:t>-</w:t>
            </w:r>
          </w:p>
        </w:tc>
        <w:tc>
          <w:tcPr>
            <w:tcW w:w="1384" w:type="dxa"/>
            <w:vAlign w:val="center"/>
          </w:tcPr>
          <w:p w14:paraId="7CAD000F">
            <w:pPr>
              <w:jc w:val="right"/>
            </w:pPr>
            <w:r>
              <w:rPr>
                <w:rFonts w:hint="eastAsia"/>
              </w:rPr>
              <w:t>-</w:t>
            </w:r>
          </w:p>
        </w:tc>
        <w:tc>
          <w:tcPr>
            <w:tcW w:w="1384" w:type="dxa"/>
            <w:vAlign w:val="center"/>
          </w:tcPr>
          <w:p w14:paraId="305DC493">
            <w:pPr>
              <w:jc w:val="right"/>
            </w:pPr>
            <w:r>
              <w:rPr>
                <w:rFonts w:hint="eastAsia"/>
              </w:rPr>
              <w:t>-</w:t>
            </w:r>
          </w:p>
        </w:tc>
        <w:tc>
          <w:tcPr>
            <w:tcW w:w="1384" w:type="dxa"/>
            <w:vAlign w:val="center"/>
          </w:tcPr>
          <w:p w14:paraId="48C45028">
            <w:pPr>
              <w:jc w:val="right"/>
            </w:pPr>
            <w:r>
              <w:rPr>
                <w:rFonts w:hint="eastAsia"/>
              </w:rPr>
              <w:t>40,754.78</w:t>
            </w:r>
          </w:p>
        </w:tc>
      </w:tr>
      <w:tr w14:paraId="617D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461FD3">
            <w:r>
              <w:rPr>
                <w:rFonts w:hint="eastAsia"/>
              </w:rPr>
              <w:t>交易性金融资产</w:t>
            </w:r>
          </w:p>
        </w:tc>
        <w:tc>
          <w:tcPr>
            <w:tcW w:w="1384" w:type="dxa"/>
            <w:vAlign w:val="center"/>
          </w:tcPr>
          <w:p w14:paraId="5CAB3633">
            <w:pPr>
              <w:jc w:val="right"/>
            </w:pPr>
            <w:r>
              <w:rPr>
                <w:rFonts w:hint="eastAsia"/>
              </w:rPr>
              <w:t>22,914,113.31</w:t>
            </w:r>
          </w:p>
        </w:tc>
        <w:tc>
          <w:tcPr>
            <w:tcW w:w="1384" w:type="dxa"/>
            <w:vAlign w:val="center"/>
          </w:tcPr>
          <w:p w14:paraId="1D7D1E3B">
            <w:pPr>
              <w:jc w:val="right"/>
            </w:pPr>
            <w:r>
              <w:rPr>
                <w:rFonts w:hint="eastAsia"/>
              </w:rPr>
              <w:t>-</w:t>
            </w:r>
          </w:p>
        </w:tc>
        <w:tc>
          <w:tcPr>
            <w:tcW w:w="1384" w:type="dxa"/>
            <w:vAlign w:val="center"/>
          </w:tcPr>
          <w:p w14:paraId="141E6F44">
            <w:pPr>
              <w:jc w:val="right"/>
            </w:pPr>
            <w:r>
              <w:rPr>
                <w:rFonts w:hint="eastAsia"/>
              </w:rPr>
              <w:t>-</w:t>
            </w:r>
          </w:p>
        </w:tc>
        <w:tc>
          <w:tcPr>
            <w:tcW w:w="1384" w:type="dxa"/>
            <w:vAlign w:val="center"/>
          </w:tcPr>
          <w:p w14:paraId="33BE0384">
            <w:pPr>
              <w:jc w:val="right"/>
            </w:pPr>
            <w:r>
              <w:rPr>
                <w:rFonts w:hint="eastAsia"/>
              </w:rPr>
              <w:t>437,051,862.62</w:t>
            </w:r>
          </w:p>
        </w:tc>
        <w:tc>
          <w:tcPr>
            <w:tcW w:w="1384" w:type="dxa"/>
            <w:vAlign w:val="center"/>
          </w:tcPr>
          <w:p w14:paraId="410FAAEB">
            <w:pPr>
              <w:jc w:val="right"/>
            </w:pPr>
            <w:r>
              <w:rPr>
                <w:rFonts w:hint="eastAsia"/>
              </w:rPr>
              <w:t>459,965,975.93</w:t>
            </w:r>
          </w:p>
        </w:tc>
      </w:tr>
      <w:tr w14:paraId="19B89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6A85DC">
            <w:r>
              <w:rPr>
                <w:rFonts w:hint="eastAsia"/>
              </w:rPr>
              <w:t>衍生金融资产</w:t>
            </w:r>
          </w:p>
        </w:tc>
        <w:tc>
          <w:tcPr>
            <w:tcW w:w="1384" w:type="dxa"/>
            <w:vAlign w:val="center"/>
          </w:tcPr>
          <w:p w14:paraId="651EC0F3">
            <w:pPr>
              <w:jc w:val="right"/>
            </w:pPr>
            <w:r>
              <w:rPr>
                <w:rFonts w:hint="eastAsia"/>
              </w:rPr>
              <w:t>-</w:t>
            </w:r>
          </w:p>
        </w:tc>
        <w:tc>
          <w:tcPr>
            <w:tcW w:w="1384" w:type="dxa"/>
            <w:vAlign w:val="center"/>
          </w:tcPr>
          <w:p w14:paraId="2C1C1E64">
            <w:pPr>
              <w:jc w:val="right"/>
            </w:pPr>
            <w:r>
              <w:rPr>
                <w:rFonts w:hint="eastAsia"/>
              </w:rPr>
              <w:t>-</w:t>
            </w:r>
          </w:p>
        </w:tc>
        <w:tc>
          <w:tcPr>
            <w:tcW w:w="1384" w:type="dxa"/>
            <w:vAlign w:val="center"/>
          </w:tcPr>
          <w:p w14:paraId="7504BC0E">
            <w:pPr>
              <w:jc w:val="right"/>
            </w:pPr>
            <w:r>
              <w:rPr>
                <w:rFonts w:hint="eastAsia"/>
              </w:rPr>
              <w:t>-</w:t>
            </w:r>
          </w:p>
        </w:tc>
        <w:tc>
          <w:tcPr>
            <w:tcW w:w="1384" w:type="dxa"/>
            <w:vAlign w:val="center"/>
          </w:tcPr>
          <w:p w14:paraId="32FC9639">
            <w:pPr>
              <w:jc w:val="right"/>
            </w:pPr>
            <w:r>
              <w:rPr>
                <w:rFonts w:hint="eastAsia"/>
              </w:rPr>
              <w:t>-</w:t>
            </w:r>
          </w:p>
        </w:tc>
        <w:tc>
          <w:tcPr>
            <w:tcW w:w="1384" w:type="dxa"/>
            <w:vAlign w:val="center"/>
          </w:tcPr>
          <w:p w14:paraId="4AD2788D">
            <w:pPr>
              <w:jc w:val="right"/>
            </w:pPr>
            <w:r>
              <w:rPr>
                <w:rFonts w:hint="eastAsia"/>
              </w:rPr>
              <w:t>-</w:t>
            </w:r>
          </w:p>
        </w:tc>
      </w:tr>
      <w:tr w14:paraId="22E08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71926C">
            <w:r>
              <w:rPr>
                <w:rFonts w:hint="eastAsia"/>
              </w:rPr>
              <w:t>买入返售金融资产</w:t>
            </w:r>
          </w:p>
        </w:tc>
        <w:tc>
          <w:tcPr>
            <w:tcW w:w="1384" w:type="dxa"/>
            <w:vAlign w:val="center"/>
          </w:tcPr>
          <w:p w14:paraId="26241609">
            <w:pPr>
              <w:jc w:val="right"/>
            </w:pPr>
            <w:r>
              <w:rPr>
                <w:rFonts w:hint="eastAsia"/>
              </w:rPr>
              <w:t>3,199,625.06</w:t>
            </w:r>
          </w:p>
        </w:tc>
        <w:tc>
          <w:tcPr>
            <w:tcW w:w="1384" w:type="dxa"/>
            <w:vAlign w:val="center"/>
          </w:tcPr>
          <w:p w14:paraId="08610D35">
            <w:pPr>
              <w:jc w:val="right"/>
            </w:pPr>
            <w:r>
              <w:rPr>
                <w:rFonts w:hint="eastAsia"/>
              </w:rPr>
              <w:t>-</w:t>
            </w:r>
          </w:p>
        </w:tc>
        <w:tc>
          <w:tcPr>
            <w:tcW w:w="1384" w:type="dxa"/>
            <w:vAlign w:val="center"/>
          </w:tcPr>
          <w:p w14:paraId="37AE1783">
            <w:pPr>
              <w:jc w:val="right"/>
            </w:pPr>
            <w:r>
              <w:rPr>
                <w:rFonts w:hint="eastAsia"/>
              </w:rPr>
              <w:t>-</w:t>
            </w:r>
          </w:p>
        </w:tc>
        <w:tc>
          <w:tcPr>
            <w:tcW w:w="1384" w:type="dxa"/>
            <w:vAlign w:val="center"/>
          </w:tcPr>
          <w:p w14:paraId="746BD4E7">
            <w:pPr>
              <w:jc w:val="right"/>
            </w:pPr>
            <w:r>
              <w:rPr>
                <w:rFonts w:hint="eastAsia"/>
              </w:rPr>
              <w:t>-</w:t>
            </w:r>
          </w:p>
        </w:tc>
        <w:tc>
          <w:tcPr>
            <w:tcW w:w="1384" w:type="dxa"/>
            <w:vAlign w:val="center"/>
          </w:tcPr>
          <w:p w14:paraId="227D00BD">
            <w:pPr>
              <w:jc w:val="right"/>
            </w:pPr>
            <w:r>
              <w:rPr>
                <w:rFonts w:hint="eastAsia"/>
              </w:rPr>
              <w:t>3,199,625.06</w:t>
            </w:r>
          </w:p>
        </w:tc>
      </w:tr>
      <w:tr w14:paraId="32915C1D">
        <w:tblPrEx>
          <w:tblCellMar>
            <w:top w:w="0" w:type="dxa"/>
            <w:left w:w="108" w:type="dxa"/>
            <w:bottom w:w="0" w:type="dxa"/>
            <w:right w:w="108" w:type="dxa"/>
          </w:tblCellMar>
        </w:tblPrEx>
        <w:trPr>
          <w:jc w:val="center"/>
        </w:trPr>
        <w:tc>
          <w:tcPr>
            <w:tcW w:w="1384" w:type="dxa"/>
            <w:vAlign w:val="center"/>
          </w:tcPr>
          <w:p w14:paraId="6258B21B">
            <w:r>
              <w:rPr>
                <w:rFonts w:hint="eastAsia"/>
              </w:rPr>
              <w:t>债权投资</w:t>
            </w:r>
          </w:p>
        </w:tc>
        <w:tc>
          <w:tcPr>
            <w:tcW w:w="1384" w:type="dxa"/>
            <w:vAlign w:val="center"/>
          </w:tcPr>
          <w:p w14:paraId="48D5FF22">
            <w:pPr>
              <w:jc w:val="right"/>
            </w:pPr>
            <w:r>
              <w:rPr>
                <w:rFonts w:hint="eastAsia"/>
              </w:rPr>
              <w:t>-</w:t>
            </w:r>
          </w:p>
        </w:tc>
        <w:tc>
          <w:tcPr>
            <w:tcW w:w="1384" w:type="dxa"/>
            <w:vAlign w:val="center"/>
          </w:tcPr>
          <w:p w14:paraId="7CAFA944">
            <w:pPr>
              <w:jc w:val="right"/>
            </w:pPr>
            <w:r>
              <w:rPr>
                <w:rFonts w:hint="eastAsia"/>
              </w:rPr>
              <w:t>-</w:t>
            </w:r>
          </w:p>
        </w:tc>
        <w:tc>
          <w:tcPr>
            <w:tcW w:w="1384" w:type="dxa"/>
            <w:vAlign w:val="center"/>
          </w:tcPr>
          <w:p w14:paraId="013FFA9B">
            <w:pPr>
              <w:jc w:val="right"/>
            </w:pPr>
            <w:r>
              <w:rPr>
                <w:rFonts w:hint="eastAsia"/>
              </w:rPr>
              <w:t>-</w:t>
            </w:r>
          </w:p>
        </w:tc>
        <w:tc>
          <w:tcPr>
            <w:tcW w:w="1384" w:type="dxa"/>
            <w:vAlign w:val="center"/>
          </w:tcPr>
          <w:p w14:paraId="0CBAF6C5">
            <w:pPr>
              <w:jc w:val="right"/>
            </w:pPr>
            <w:r>
              <w:rPr>
                <w:rFonts w:hint="eastAsia"/>
              </w:rPr>
              <w:t>-</w:t>
            </w:r>
          </w:p>
        </w:tc>
        <w:tc>
          <w:tcPr>
            <w:tcW w:w="1384" w:type="dxa"/>
            <w:vAlign w:val="center"/>
          </w:tcPr>
          <w:p w14:paraId="3828C5A7">
            <w:pPr>
              <w:jc w:val="right"/>
            </w:pPr>
            <w:r>
              <w:rPr>
                <w:rFonts w:hint="eastAsia"/>
              </w:rPr>
              <w:t>-</w:t>
            </w:r>
          </w:p>
        </w:tc>
      </w:tr>
      <w:tr w14:paraId="07017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A5F38B">
            <w:r>
              <w:rPr>
                <w:rFonts w:hint="eastAsia"/>
              </w:rPr>
              <w:t>其他债权投资</w:t>
            </w:r>
          </w:p>
        </w:tc>
        <w:tc>
          <w:tcPr>
            <w:tcW w:w="1384" w:type="dxa"/>
            <w:vAlign w:val="center"/>
          </w:tcPr>
          <w:p w14:paraId="48345067">
            <w:pPr>
              <w:jc w:val="right"/>
            </w:pPr>
            <w:r>
              <w:rPr>
                <w:rFonts w:hint="eastAsia"/>
              </w:rPr>
              <w:t>-</w:t>
            </w:r>
          </w:p>
        </w:tc>
        <w:tc>
          <w:tcPr>
            <w:tcW w:w="1384" w:type="dxa"/>
            <w:vAlign w:val="center"/>
          </w:tcPr>
          <w:p w14:paraId="45E40D8F">
            <w:pPr>
              <w:jc w:val="right"/>
            </w:pPr>
            <w:r>
              <w:rPr>
                <w:rFonts w:hint="eastAsia"/>
              </w:rPr>
              <w:t>-</w:t>
            </w:r>
          </w:p>
        </w:tc>
        <w:tc>
          <w:tcPr>
            <w:tcW w:w="1384" w:type="dxa"/>
            <w:vAlign w:val="center"/>
          </w:tcPr>
          <w:p w14:paraId="5DDE165B">
            <w:pPr>
              <w:jc w:val="right"/>
            </w:pPr>
            <w:r>
              <w:rPr>
                <w:rFonts w:hint="eastAsia"/>
              </w:rPr>
              <w:t>-</w:t>
            </w:r>
          </w:p>
        </w:tc>
        <w:tc>
          <w:tcPr>
            <w:tcW w:w="1384" w:type="dxa"/>
            <w:vAlign w:val="center"/>
          </w:tcPr>
          <w:p w14:paraId="2CD74AC1">
            <w:pPr>
              <w:jc w:val="right"/>
            </w:pPr>
            <w:r>
              <w:rPr>
                <w:rFonts w:hint="eastAsia"/>
              </w:rPr>
              <w:t>-</w:t>
            </w:r>
          </w:p>
        </w:tc>
        <w:tc>
          <w:tcPr>
            <w:tcW w:w="1384" w:type="dxa"/>
            <w:vAlign w:val="center"/>
          </w:tcPr>
          <w:p w14:paraId="503ED0F6">
            <w:pPr>
              <w:jc w:val="right"/>
            </w:pPr>
            <w:r>
              <w:rPr>
                <w:rFonts w:hint="eastAsia"/>
              </w:rPr>
              <w:t>-</w:t>
            </w:r>
          </w:p>
        </w:tc>
      </w:tr>
      <w:tr w14:paraId="040DCC05">
        <w:tblPrEx>
          <w:tblCellMar>
            <w:top w:w="0" w:type="dxa"/>
            <w:left w:w="108" w:type="dxa"/>
            <w:bottom w:w="0" w:type="dxa"/>
            <w:right w:w="108" w:type="dxa"/>
          </w:tblCellMar>
        </w:tblPrEx>
        <w:trPr>
          <w:jc w:val="center"/>
        </w:trPr>
        <w:tc>
          <w:tcPr>
            <w:tcW w:w="1384" w:type="dxa"/>
            <w:vAlign w:val="center"/>
          </w:tcPr>
          <w:p w14:paraId="708D3F25">
            <w:r>
              <w:rPr>
                <w:rFonts w:hint="eastAsia"/>
              </w:rPr>
              <w:t>其他权益工具投资</w:t>
            </w:r>
          </w:p>
        </w:tc>
        <w:tc>
          <w:tcPr>
            <w:tcW w:w="1384" w:type="dxa"/>
            <w:vAlign w:val="center"/>
          </w:tcPr>
          <w:p w14:paraId="0B7595A3">
            <w:pPr>
              <w:jc w:val="right"/>
            </w:pPr>
            <w:r>
              <w:rPr>
                <w:rFonts w:hint="eastAsia"/>
              </w:rPr>
              <w:t>-</w:t>
            </w:r>
          </w:p>
        </w:tc>
        <w:tc>
          <w:tcPr>
            <w:tcW w:w="1384" w:type="dxa"/>
            <w:vAlign w:val="center"/>
          </w:tcPr>
          <w:p w14:paraId="3ED18034">
            <w:pPr>
              <w:jc w:val="right"/>
            </w:pPr>
            <w:r>
              <w:rPr>
                <w:rFonts w:hint="eastAsia"/>
              </w:rPr>
              <w:t>-</w:t>
            </w:r>
          </w:p>
        </w:tc>
        <w:tc>
          <w:tcPr>
            <w:tcW w:w="1384" w:type="dxa"/>
            <w:vAlign w:val="center"/>
          </w:tcPr>
          <w:p w14:paraId="734F42A7">
            <w:pPr>
              <w:jc w:val="right"/>
            </w:pPr>
            <w:r>
              <w:rPr>
                <w:rFonts w:hint="eastAsia"/>
              </w:rPr>
              <w:t>-</w:t>
            </w:r>
          </w:p>
        </w:tc>
        <w:tc>
          <w:tcPr>
            <w:tcW w:w="1384" w:type="dxa"/>
            <w:vAlign w:val="center"/>
          </w:tcPr>
          <w:p w14:paraId="14E78BB9">
            <w:pPr>
              <w:jc w:val="right"/>
            </w:pPr>
            <w:r>
              <w:rPr>
                <w:rFonts w:hint="eastAsia"/>
              </w:rPr>
              <w:t>-</w:t>
            </w:r>
          </w:p>
        </w:tc>
        <w:tc>
          <w:tcPr>
            <w:tcW w:w="1384" w:type="dxa"/>
            <w:vAlign w:val="center"/>
          </w:tcPr>
          <w:p w14:paraId="0844B578">
            <w:pPr>
              <w:jc w:val="right"/>
            </w:pPr>
            <w:r>
              <w:rPr>
                <w:rFonts w:hint="eastAsia"/>
              </w:rPr>
              <w:t>-</w:t>
            </w:r>
          </w:p>
        </w:tc>
      </w:tr>
      <w:tr w14:paraId="579C7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077353">
            <w:r>
              <w:rPr>
                <w:rFonts w:hint="eastAsia"/>
              </w:rPr>
              <w:t>应收清算款</w:t>
            </w:r>
          </w:p>
        </w:tc>
        <w:tc>
          <w:tcPr>
            <w:tcW w:w="1384" w:type="dxa"/>
            <w:vAlign w:val="center"/>
          </w:tcPr>
          <w:p w14:paraId="706B4F56">
            <w:pPr>
              <w:jc w:val="right"/>
            </w:pPr>
            <w:r>
              <w:rPr>
                <w:rFonts w:hint="eastAsia"/>
              </w:rPr>
              <w:t>-</w:t>
            </w:r>
          </w:p>
        </w:tc>
        <w:tc>
          <w:tcPr>
            <w:tcW w:w="1384" w:type="dxa"/>
            <w:vAlign w:val="center"/>
          </w:tcPr>
          <w:p w14:paraId="46C72369">
            <w:pPr>
              <w:jc w:val="right"/>
            </w:pPr>
            <w:r>
              <w:rPr>
                <w:rFonts w:hint="eastAsia"/>
              </w:rPr>
              <w:t>-</w:t>
            </w:r>
          </w:p>
        </w:tc>
        <w:tc>
          <w:tcPr>
            <w:tcW w:w="1384" w:type="dxa"/>
            <w:vAlign w:val="center"/>
          </w:tcPr>
          <w:p w14:paraId="1D4951CE">
            <w:pPr>
              <w:jc w:val="right"/>
            </w:pPr>
            <w:r>
              <w:rPr>
                <w:rFonts w:hint="eastAsia"/>
              </w:rPr>
              <w:t>-</w:t>
            </w:r>
          </w:p>
        </w:tc>
        <w:tc>
          <w:tcPr>
            <w:tcW w:w="1384" w:type="dxa"/>
            <w:vAlign w:val="center"/>
          </w:tcPr>
          <w:p w14:paraId="351AE639">
            <w:pPr>
              <w:jc w:val="right"/>
            </w:pPr>
            <w:r>
              <w:rPr>
                <w:rFonts w:hint="eastAsia"/>
              </w:rPr>
              <w:t>509,674.37</w:t>
            </w:r>
          </w:p>
        </w:tc>
        <w:tc>
          <w:tcPr>
            <w:tcW w:w="1384" w:type="dxa"/>
            <w:vAlign w:val="center"/>
          </w:tcPr>
          <w:p w14:paraId="440D343B">
            <w:pPr>
              <w:jc w:val="right"/>
            </w:pPr>
            <w:r>
              <w:rPr>
                <w:rFonts w:hint="eastAsia"/>
              </w:rPr>
              <w:t>509,674.37</w:t>
            </w:r>
          </w:p>
        </w:tc>
      </w:tr>
      <w:tr w14:paraId="61183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9E94C2">
            <w:r>
              <w:rPr>
                <w:rFonts w:hint="eastAsia"/>
              </w:rPr>
              <w:t>应收股利</w:t>
            </w:r>
          </w:p>
        </w:tc>
        <w:tc>
          <w:tcPr>
            <w:tcW w:w="1384" w:type="dxa"/>
            <w:vAlign w:val="center"/>
          </w:tcPr>
          <w:p w14:paraId="47CE7F85">
            <w:pPr>
              <w:jc w:val="right"/>
            </w:pPr>
            <w:r>
              <w:rPr>
                <w:rFonts w:hint="eastAsia"/>
              </w:rPr>
              <w:t>-</w:t>
            </w:r>
          </w:p>
        </w:tc>
        <w:tc>
          <w:tcPr>
            <w:tcW w:w="1384" w:type="dxa"/>
            <w:vAlign w:val="center"/>
          </w:tcPr>
          <w:p w14:paraId="6C633D7D">
            <w:pPr>
              <w:jc w:val="right"/>
            </w:pPr>
            <w:r>
              <w:rPr>
                <w:rFonts w:hint="eastAsia"/>
              </w:rPr>
              <w:t>-</w:t>
            </w:r>
          </w:p>
        </w:tc>
        <w:tc>
          <w:tcPr>
            <w:tcW w:w="1384" w:type="dxa"/>
            <w:vAlign w:val="center"/>
          </w:tcPr>
          <w:p w14:paraId="541D2ADE">
            <w:pPr>
              <w:jc w:val="right"/>
            </w:pPr>
            <w:r>
              <w:rPr>
                <w:rFonts w:hint="eastAsia"/>
              </w:rPr>
              <w:t>-</w:t>
            </w:r>
          </w:p>
        </w:tc>
        <w:tc>
          <w:tcPr>
            <w:tcW w:w="1384" w:type="dxa"/>
            <w:vAlign w:val="center"/>
          </w:tcPr>
          <w:p w14:paraId="25A78E9D">
            <w:pPr>
              <w:jc w:val="right"/>
            </w:pPr>
            <w:r>
              <w:rPr>
                <w:rFonts w:hint="eastAsia"/>
              </w:rPr>
              <w:t>-</w:t>
            </w:r>
          </w:p>
        </w:tc>
        <w:tc>
          <w:tcPr>
            <w:tcW w:w="1384" w:type="dxa"/>
            <w:vAlign w:val="center"/>
          </w:tcPr>
          <w:p w14:paraId="2CD4A1D4">
            <w:pPr>
              <w:jc w:val="right"/>
            </w:pPr>
            <w:r>
              <w:rPr>
                <w:rFonts w:hint="eastAsia"/>
              </w:rPr>
              <w:t>-</w:t>
            </w:r>
          </w:p>
        </w:tc>
      </w:tr>
      <w:tr w14:paraId="1055C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7DA129">
            <w:r>
              <w:rPr>
                <w:rFonts w:hint="eastAsia"/>
              </w:rPr>
              <w:t>应收申购款</w:t>
            </w:r>
          </w:p>
        </w:tc>
        <w:tc>
          <w:tcPr>
            <w:tcW w:w="1384" w:type="dxa"/>
            <w:vAlign w:val="center"/>
          </w:tcPr>
          <w:p w14:paraId="776FF357">
            <w:pPr>
              <w:jc w:val="right"/>
            </w:pPr>
            <w:r>
              <w:rPr>
                <w:rFonts w:hint="eastAsia"/>
              </w:rPr>
              <w:t>6,520.00</w:t>
            </w:r>
          </w:p>
        </w:tc>
        <w:tc>
          <w:tcPr>
            <w:tcW w:w="1384" w:type="dxa"/>
            <w:vAlign w:val="center"/>
          </w:tcPr>
          <w:p w14:paraId="52202C21">
            <w:pPr>
              <w:jc w:val="right"/>
            </w:pPr>
            <w:r>
              <w:rPr>
                <w:rFonts w:hint="eastAsia"/>
              </w:rPr>
              <w:t>-</w:t>
            </w:r>
          </w:p>
        </w:tc>
        <w:tc>
          <w:tcPr>
            <w:tcW w:w="1384" w:type="dxa"/>
            <w:vAlign w:val="center"/>
          </w:tcPr>
          <w:p w14:paraId="54421AFC">
            <w:pPr>
              <w:jc w:val="right"/>
            </w:pPr>
            <w:r>
              <w:rPr>
                <w:rFonts w:hint="eastAsia"/>
              </w:rPr>
              <w:t>-</w:t>
            </w:r>
          </w:p>
        </w:tc>
        <w:tc>
          <w:tcPr>
            <w:tcW w:w="1384" w:type="dxa"/>
            <w:vAlign w:val="center"/>
          </w:tcPr>
          <w:p w14:paraId="28303F9C">
            <w:pPr>
              <w:jc w:val="right"/>
            </w:pPr>
            <w:r>
              <w:rPr>
                <w:rFonts w:hint="eastAsia"/>
              </w:rPr>
              <w:t>61,291.88</w:t>
            </w:r>
          </w:p>
        </w:tc>
        <w:tc>
          <w:tcPr>
            <w:tcW w:w="1384" w:type="dxa"/>
            <w:vAlign w:val="center"/>
          </w:tcPr>
          <w:p w14:paraId="12292085">
            <w:pPr>
              <w:jc w:val="right"/>
            </w:pPr>
            <w:r>
              <w:rPr>
                <w:rFonts w:hint="eastAsia"/>
              </w:rPr>
              <w:t>67,811.88</w:t>
            </w:r>
          </w:p>
        </w:tc>
      </w:tr>
      <w:tr w14:paraId="6FD9F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927C64">
            <w:r>
              <w:rPr>
                <w:rFonts w:hint="eastAsia"/>
              </w:rPr>
              <w:t>递延所得税资产</w:t>
            </w:r>
          </w:p>
        </w:tc>
        <w:tc>
          <w:tcPr>
            <w:tcW w:w="1384" w:type="dxa"/>
            <w:vAlign w:val="center"/>
          </w:tcPr>
          <w:p w14:paraId="33EFB60E">
            <w:pPr>
              <w:jc w:val="right"/>
            </w:pPr>
            <w:r>
              <w:rPr>
                <w:rFonts w:hint="eastAsia"/>
              </w:rPr>
              <w:t>-</w:t>
            </w:r>
          </w:p>
        </w:tc>
        <w:tc>
          <w:tcPr>
            <w:tcW w:w="1384" w:type="dxa"/>
            <w:vAlign w:val="center"/>
          </w:tcPr>
          <w:p w14:paraId="53A8FA28">
            <w:pPr>
              <w:jc w:val="right"/>
            </w:pPr>
            <w:r>
              <w:rPr>
                <w:rFonts w:hint="eastAsia"/>
              </w:rPr>
              <w:t>-</w:t>
            </w:r>
          </w:p>
        </w:tc>
        <w:tc>
          <w:tcPr>
            <w:tcW w:w="1384" w:type="dxa"/>
            <w:vAlign w:val="center"/>
          </w:tcPr>
          <w:p w14:paraId="77304317">
            <w:pPr>
              <w:jc w:val="right"/>
            </w:pPr>
            <w:r>
              <w:rPr>
                <w:rFonts w:hint="eastAsia"/>
              </w:rPr>
              <w:t>-</w:t>
            </w:r>
          </w:p>
        </w:tc>
        <w:tc>
          <w:tcPr>
            <w:tcW w:w="1384" w:type="dxa"/>
            <w:vAlign w:val="center"/>
          </w:tcPr>
          <w:p w14:paraId="0B8AEC97">
            <w:pPr>
              <w:jc w:val="right"/>
            </w:pPr>
            <w:r>
              <w:rPr>
                <w:rFonts w:hint="eastAsia"/>
              </w:rPr>
              <w:t>-</w:t>
            </w:r>
          </w:p>
        </w:tc>
        <w:tc>
          <w:tcPr>
            <w:tcW w:w="1384" w:type="dxa"/>
            <w:vAlign w:val="center"/>
          </w:tcPr>
          <w:p w14:paraId="35D248B2">
            <w:pPr>
              <w:jc w:val="right"/>
            </w:pPr>
            <w:r>
              <w:rPr>
                <w:rFonts w:hint="eastAsia"/>
              </w:rPr>
              <w:t>-</w:t>
            </w:r>
          </w:p>
        </w:tc>
      </w:tr>
      <w:tr w14:paraId="2DE20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A03AE0">
            <w:r>
              <w:rPr>
                <w:rFonts w:hint="eastAsia"/>
              </w:rPr>
              <w:t>其他资产</w:t>
            </w:r>
          </w:p>
        </w:tc>
        <w:tc>
          <w:tcPr>
            <w:tcW w:w="1384" w:type="dxa"/>
            <w:vAlign w:val="center"/>
          </w:tcPr>
          <w:p w14:paraId="0D227DD6">
            <w:pPr>
              <w:jc w:val="right"/>
            </w:pPr>
            <w:r>
              <w:rPr>
                <w:rFonts w:hint="eastAsia"/>
              </w:rPr>
              <w:t>-</w:t>
            </w:r>
          </w:p>
        </w:tc>
        <w:tc>
          <w:tcPr>
            <w:tcW w:w="1384" w:type="dxa"/>
            <w:vAlign w:val="center"/>
          </w:tcPr>
          <w:p w14:paraId="6D259DAB">
            <w:pPr>
              <w:jc w:val="right"/>
            </w:pPr>
            <w:r>
              <w:rPr>
                <w:rFonts w:hint="eastAsia"/>
              </w:rPr>
              <w:t>-</w:t>
            </w:r>
          </w:p>
        </w:tc>
        <w:tc>
          <w:tcPr>
            <w:tcW w:w="1384" w:type="dxa"/>
            <w:vAlign w:val="center"/>
          </w:tcPr>
          <w:p w14:paraId="2CA3BA05">
            <w:pPr>
              <w:jc w:val="right"/>
            </w:pPr>
            <w:r>
              <w:rPr>
                <w:rFonts w:hint="eastAsia"/>
              </w:rPr>
              <w:t>-</w:t>
            </w:r>
          </w:p>
        </w:tc>
        <w:tc>
          <w:tcPr>
            <w:tcW w:w="1384" w:type="dxa"/>
            <w:vAlign w:val="center"/>
          </w:tcPr>
          <w:p w14:paraId="1B057F33">
            <w:pPr>
              <w:jc w:val="right"/>
            </w:pPr>
            <w:r>
              <w:rPr>
                <w:rFonts w:hint="eastAsia"/>
              </w:rPr>
              <w:t>-</w:t>
            </w:r>
          </w:p>
        </w:tc>
        <w:tc>
          <w:tcPr>
            <w:tcW w:w="1384" w:type="dxa"/>
            <w:vAlign w:val="center"/>
          </w:tcPr>
          <w:p w14:paraId="6B4702AF">
            <w:pPr>
              <w:jc w:val="right"/>
            </w:pPr>
            <w:r>
              <w:rPr>
                <w:rFonts w:hint="eastAsia"/>
              </w:rPr>
              <w:t>-</w:t>
            </w:r>
          </w:p>
        </w:tc>
      </w:tr>
      <w:tr w14:paraId="676C5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7C6FC0">
            <w:r>
              <w:rPr>
                <w:rFonts w:hint="eastAsia"/>
              </w:rPr>
              <w:t>资产总计</w:t>
            </w:r>
          </w:p>
        </w:tc>
        <w:tc>
          <w:tcPr>
            <w:tcW w:w="1384" w:type="dxa"/>
            <w:vAlign w:val="center"/>
          </w:tcPr>
          <w:p w14:paraId="69A4C310">
            <w:pPr>
              <w:jc w:val="right"/>
            </w:pPr>
            <w:r>
              <w:rPr>
                <w:rFonts w:hint="eastAsia"/>
              </w:rPr>
              <w:t>32,688,779.40</w:t>
            </w:r>
          </w:p>
        </w:tc>
        <w:tc>
          <w:tcPr>
            <w:tcW w:w="1384" w:type="dxa"/>
            <w:vAlign w:val="center"/>
          </w:tcPr>
          <w:p w14:paraId="49EBF7FE">
            <w:pPr>
              <w:jc w:val="right"/>
            </w:pPr>
            <w:r>
              <w:rPr>
                <w:rFonts w:hint="eastAsia"/>
              </w:rPr>
              <w:t>-</w:t>
            </w:r>
          </w:p>
        </w:tc>
        <w:tc>
          <w:tcPr>
            <w:tcW w:w="1384" w:type="dxa"/>
            <w:vAlign w:val="center"/>
          </w:tcPr>
          <w:p w14:paraId="4EA654BE">
            <w:pPr>
              <w:jc w:val="right"/>
            </w:pPr>
            <w:r>
              <w:rPr>
                <w:rFonts w:hint="eastAsia"/>
              </w:rPr>
              <w:t>-</w:t>
            </w:r>
          </w:p>
        </w:tc>
        <w:tc>
          <w:tcPr>
            <w:tcW w:w="1384" w:type="dxa"/>
            <w:vAlign w:val="center"/>
          </w:tcPr>
          <w:p w14:paraId="52D1FE5F">
            <w:pPr>
              <w:jc w:val="right"/>
            </w:pPr>
            <w:r>
              <w:rPr>
                <w:rFonts w:hint="eastAsia"/>
              </w:rPr>
              <w:t>437,622,828.87</w:t>
            </w:r>
          </w:p>
        </w:tc>
        <w:tc>
          <w:tcPr>
            <w:tcW w:w="1384" w:type="dxa"/>
            <w:vAlign w:val="center"/>
          </w:tcPr>
          <w:p w14:paraId="073B7DA4">
            <w:pPr>
              <w:jc w:val="right"/>
            </w:pPr>
            <w:r>
              <w:rPr>
                <w:rFonts w:hint="eastAsia"/>
              </w:rPr>
              <w:t>470,311,608.27</w:t>
            </w:r>
          </w:p>
        </w:tc>
      </w:tr>
      <w:tr w14:paraId="6604D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6C189F">
            <w:r>
              <w:rPr>
                <w:rFonts w:hint="eastAsia"/>
              </w:rPr>
              <w:t>负债</w:t>
            </w:r>
          </w:p>
        </w:tc>
        <w:tc>
          <w:tcPr>
            <w:tcW w:w="1384" w:type="dxa"/>
            <w:vAlign w:val="center"/>
          </w:tcPr>
          <w:p w14:paraId="038C9BA5"/>
        </w:tc>
        <w:tc>
          <w:tcPr>
            <w:tcW w:w="1384" w:type="dxa"/>
            <w:vAlign w:val="center"/>
          </w:tcPr>
          <w:p w14:paraId="7891031B"/>
        </w:tc>
        <w:tc>
          <w:tcPr>
            <w:tcW w:w="1384" w:type="dxa"/>
            <w:vAlign w:val="center"/>
          </w:tcPr>
          <w:p w14:paraId="5C997E38"/>
        </w:tc>
        <w:tc>
          <w:tcPr>
            <w:tcW w:w="1384" w:type="dxa"/>
            <w:vAlign w:val="center"/>
          </w:tcPr>
          <w:p w14:paraId="20DC6C1B"/>
        </w:tc>
        <w:tc>
          <w:tcPr>
            <w:tcW w:w="1384" w:type="dxa"/>
            <w:vAlign w:val="center"/>
          </w:tcPr>
          <w:p w14:paraId="46F949EB"/>
        </w:tc>
      </w:tr>
      <w:tr w14:paraId="0987A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75BB9C">
            <w:r>
              <w:rPr>
                <w:rFonts w:hint="eastAsia"/>
              </w:rPr>
              <w:t>短期借款</w:t>
            </w:r>
          </w:p>
        </w:tc>
        <w:tc>
          <w:tcPr>
            <w:tcW w:w="1384" w:type="dxa"/>
            <w:vAlign w:val="center"/>
          </w:tcPr>
          <w:p w14:paraId="26DCA5A5">
            <w:pPr>
              <w:jc w:val="right"/>
            </w:pPr>
            <w:r>
              <w:rPr>
                <w:rFonts w:hint="eastAsia"/>
              </w:rPr>
              <w:t>-</w:t>
            </w:r>
          </w:p>
        </w:tc>
        <w:tc>
          <w:tcPr>
            <w:tcW w:w="1384" w:type="dxa"/>
            <w:vAlign w:val="center"/>
          </w:tcPr>
          <w:p w14:paraId="192E32A6">
            <w:pPr>
              <w:jc w:val="right"/>
            </w:pPr>
            <w:r>
              <w:rPr>
                <w:rFonts w:hint="eastAsia"/>
              </w:rPr>
              <w:t>-</w:t>
            </w:r>
          </w:p>
        </w:tc>
        <w:tc>
          <w:tcPr>
            <w:tcW w:w="1384" w:type="dxa"/>
            <w:vAlign w:val="center"/>
          </w:tcPr>
          <w:p w14:paraId="2EB2DA71">
            <w:pPr>
              <w:jc w:val="right"/>
            </w:pPr>
            <w:r>
              <w:rPr>
                <w:rFonts w:hint="eastAsia"/>
              </w:rPr>
              <w:t>-</w:t>
            </w:r>
          </w:p>
        </w:tc>
        <w:tc>
          <w:tcPr>
            <w:tcW w:w="1384" w:type="dxa"/>
            <w:vAlign w:val="center"/>
          </w:tcPr>
          <w:p w14:paraId="2DA3ADA0">
            <w:pPr>
              <w:jc w:val="right"/>
            </w:pPr>
            <w:r>
              <w:rPr>
                <w:rFonts w:hint="eastAsia"/>
              </w:rPr>
              <w:t>-</w:t>
            </w:r>
          </w:p>
        </w:tc>
        <w:tc>
          <w:tcPr>
            <w:tcW w:w="1384" w:type="dxa"/>
            <w:vAlign w:val="center"/>
          </w:tcPr>
          <w:p w14:paraId="46C64522">
            <w:pPr>
              <w:jc w:val="right"/>
            </w:pPr>
            <w:r>
              <w:rPr>
                <w:rFonts w:hint="eastAsia"/>
              </w:rPr>
              <w:t>-</w:t>
            </w:r>
          </w:p>
        </w:tc>
      </w:tr>
      <w:tr w14:paraId="12752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BEEC0E">
            <w:r>
              <w:rPr>
                <w:rFonts w:hint="eastAsia"/>
              </w:rPr>
              <w:t>交易性金融负债</w:t>
            </w:r>
          </w:p>
        </w:tc>
        <w:tc>
          <w:tcPr>
            <w:tcW w:w="1384" w:type="dxa"/>
            <w:vAlign w:val="center"/>
          </w:tcPr>
          <w:p w14:paraId="76BBBF25">
            <w:pPr>
              <w:jc w:val="right"/>
            </w:pPr>
            <w:r>
              <w:rPr>
                <w:rFonts w:hint="eastAsia"/>
              </w:rPr>
              <w:t>-</w:t>
            </w:r>
          </w:p>
        </w:tc>
        <w:tc>
          <w:tcPr>
            <w:tcW w:w="1384" w:type="dxa"/>
            <w:vAlign w:val="center"/>
          </w:tcPr>
          <w:p w14:paraId="5B9DE77B">
            <w:pPr>
              <w:jc w:val="right"/>
            </w:pPr>
            <w:r>
              <w:rPr>
                <w:rFonts w:hint="eastAsia"/>
              </w:rPr>
              <w:t>-</w:t>
            </w:r>
          </w:p>
        </w:tc>
        <w:tc>
          <w:tcPr>
            <w:tcW w:w="1384" w:type="dxa"/>
            <w:vAlign w:val="center"/>
          </w:tcPr>
          <w:p w14:paraId="77EB6FC9">
            <w:pPr>
              <w:jc w:val="right"/>
            </w:pPr>
            <w:r>
              <w:rPr>
                <w:rFonts w:hint="eastAsia"/>
              </w:rPr>
              <w:t>-</w:t>
            </w:r>
          </w:p>
        </w:tc>
        <w:tc>
          <w:tcPr>
            <w:tcW w:w="1384" w:type="dxa"/>
            <w:vAlign w:val="center"/>
          </w:tcPr>
          <w:p w14:paraId="44F6B0AB">
            <w:pPr>
              <w:jc w:val="right"/>
            </w:pPr>
            <w:r>
              <w:rPr>
                <w:rFonts w:hint="eastAsia"/>
              </w:rPr>
              <w:t>-</w:t>
            </w:r>
          </w:p>
        </w:tc>
        <w:tc>
          <w:tcPr>
            <w:tcW w:w="1384" w:type="dxa"/>
            <w:vAlign w:val="center"/>
          </w:tcPr>
          <w:p w14:paraId="1DAB12D6">
            <w:pPr>
              <w:jc w:val="right"/>
            </w:pPr>
            <w:r>
              <w:rPr>
                <w:rFonts w:hint="eastAsia"/>
              </w:rPr>
              <w:t>-</w:t>
            </w:r>
          </w:p>
        </w:tc>
      </w:tr>
      <w:tr w14:paraId="476AE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A7EF73">
            <w:r>
              <w:rPr>
                <w:rFonts w:hint="eastAsia"/>
              </w:rPr>
              <w:t>衍生金融负债</w:t>
            </w:r>
          </w:p>
        </w:tc>
        <w:tc>
          <w:tcPr>
            <w:tcW w:w="1384" w:type="dxa"/>
            <w:vAlign w:val="center"/>
          </w:tcPr>
          <w:p w14:paraId="482A272C">
            <w:pPr>
              <w:jc w:val="right"/>
            </w:pPr>
            <w:r>
              <w:rPr>
                <w:rFonts w:hint="eastAsia"/>
              </w:rPr>
              <w:t>-</w:t>
            </w:r>
          </w:p>
        </w:tc>
        <w:tc>
          <w:tcPr>
            <w:tcW w:w="1384" w:type="dxa"/>
            <w:vAlign w:val="center"/>
          </w:tcPr>
          <w:p w14:paraId="241AD3F2">
            <w:pPr>
              <w:jc w:val="right"/>
            </w:pPr>
            <w:r>
              <w:rPr>
                <w:rFonts w:hint="eastAsia"/>
              </w:rPr>
              <w:t>-</w:t>
            </w:r>
          </w:p>
        </w:tc>
        <w:tc>
          <w:tcPr>
            <w:tcW w:w="1384" w:type="dxa"/>
            <w:vAlign w:val="center"/>
          </w:tcPr>
          <w:p w14:paraId="286BB130">
            <w:pPr>
              <w:jc w:val="right"/>
            </w:pPr>
            <w:r>
              <w:rPr>
                <w:rFonts w:hint="eastAsia"/>
              </w:rPr>
              <w:t>-</w:t>
            </w:r>
          </w:p>
        </w:tc>
        <w:tc>
          <w:tcPr>
            <w:tcW w:w="1384" w:type="dxa"/>
            <w:vAlign w:val="center"/>
          </w:tcPr>
          <w:p w14:paraId="1C3270CA">
            <w:pPr>
              <w:jc w:val="right"/>
            </w:pPr>
            <w:r>
              <w:rPr>
                <w:rFonts w:hint="eastAsia"/>
              </w:rPr>
              <w:t>-</w:t>
            </w:r>
          </w:p>
        </w:tc>
        <w:tc>
          <w:tcPr>
            <w:tcW w:w="1384" w:type="dxa"/>
            <w:vAlign w:val="center"/>
          </w:tcPr>
          <w:p w14:paraId="4311C672">
            <w:pPr>
              <w:jc w:val="right"/>
            </w:pPr>
            <w:r>
              <w:rPr>
                <w:rFonts w:hint="eastAsia"/>
              </w:rPr>
              <w:t>-</w:t>
            </w:r>
          </w:p>
        </w:tc>
      </w:tr>
      <w:tr w14:paraId="0BCD1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7842A4">
            <w:r>
              <w:rPr>
                <w:rFonts w:hint="eastAsia"/>
              </w:rPr>
              <w:t>卖出回购金融资产款</w:t>
            </w:r>
          </w:p>
        </w:tc>
        <w:tc>
          <w:tcPr>
            <w:tcW w:w="1384" w:type="dxa"/>
            <w:vAlign w:val="center"/>
          </w:tcPr>
          <w:p w14:paraId="74DE18F4">
            <w:pPr>
              <w:jc w:val="right"/>
            </w:pPr>
            <w:r>
              <w:rPr>
                <w:rFonts w:hint="eastAsia"/>
              </w:rPr>
              <w:t>-</w:t>
            </w:r>
          </w:p>
        </w:tc>
        <w:tc>
          <w:tcPr>
            <w:tcW w:w="1384" w:type="dxa"/>
            <w:vAlign w:val="center"/>
          </w:tcPr>
          <w:p w14:paraId="72CC4CE7">
            <w:pPr>
              <w:jc w:val="right"/>
            </w:pPr>
            <w:r>
              <w:rPr>
                <w:rFonts w:hint="eastAsia"/>
              </w:rPr>
              <w:t>-</w:t>
            </w:r>
          </w:p>
        </w:tc>
        <w:tc>
          <w:tcPr>
            <w:tcW w:w="1384" w:type="dxa"/>
            <w:vAlign w:val="center"/>
          </w:tcPr>
          <w:p w14:paraId="35A2C3AB">
            <w:pPr>
              <w:jc w:val="right"/>
            </w:pPr>
            <w:r>
              <w:rPr>
                <w:rFonts w:hint="eastAsia"/>
              </w:rPr>
              <w:t>-</w:t>
            </w:r>
          </w:p>
        </w:tc>
        <w:tc>
          <w:tcPr>
            <w:tcW w:w="1384" w:type="dxa"/>
            <w:vAlign w:val="center"/>
          </w:tcPr>
          <w:p w14:paraId="79685BB3">
            <w:pPr>
              <w:jc w:val="right"/>
            </w:pPr>
            <w:r>
              <w:rPr>
                <w:rFonts w:hint="eastAsia"/>
              </w:rPr>
              <w:t>-</w:t>
            </w:r>
          </w:p>
        </w:tc>
        <w:tc>
          <w:tcPr>
            <w:tcW w:w="1384" w:type="dxa"/>
            <w:vAlign w:val="center"/>
          </w:tcPr>
          <w:p w14:paraId="2F7D88AE">
            <w:pPr>
              <w:jc w:val="right"/>
            </w:pPr>
            <w:r>
              <w:rPr>
                <w:rFonts w:hint="eastAsia"/>
              </w:rPr>
              <w:t>-</w:t>
            </w:r>
          </w:p>
        </w:tc>
      </w:tr>
      <w:tr w14:paraId="224C7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675FDA">
            <w:r>
              <w:rPr>
                <w:rFonts w:hint="eastAsia"/>
              </w:rPr>
              <w:t>应付清算款</w:t>
            </w:r>
          </w:p>
        </w:tc>
        <w:tc>
          <w:tcPr>
            <w:tcW w:w="1384" w:type="dxa"/>
            <w:vAlign w:val="center"/>
          </w:tcPr>
          <w:p w14:paraId="3953F8CD">
            <w:pPr>
              <w:jc w:val="right"/>
            </w:pPr>
            <w:r>
              <w:rPr>
                <w:rFonts w:hint="eastAsia"/>
              </w:rPr>
              <w:t>-</w:t>
            </w:r>
          </w:p>
        </w:tc>
        <w:tc>
          <w:tcPr>
            <w:tcW w:w="1384" w:type="dxa"/>
            <w:vAlign w:val="center"/>
          </w:tcPr>
          <w:p w14:paraId="7C3E702B">
            <w:pPr>
              <w:jc w:val="right"/>
            </w:pPr>
            <w:r>
              <w:rPr>
                <w:rFonts w:hint="eastAsia"/>
              </w:rPr>
              <w:t>-</w:t>
            </w:r>
          </w:p>
        </w:tc>
        <w:tc>
          <w:tcPr>
            <w:tcW w:w="1384" w:type="dxa"/>
            <w:vAlign w:val="center"/>
          </w:tcPr>
          <w:p w14:paraId="1AF0E05F">
            <w:pPr>
              <w:jc w:val="right"/>
            </w:pPr>
            <w:r>
              <w:rPr>
                <w:rFonts w:hint="eastAsia"/>
              </w:rPr>
              <w:t>-</w:t>
            </w:r>
          </w:p>
        </w:tc>
        <w:tc>
          <w:tcPr>
            <w:tcW w:w="1384" w:type="dxa"/>
            <w:vAlign w:val="center"/>
          </w:tcPr>
          <w:p w14:paraId="1A288C6E">
            <w:pPr>
              <w:jc w:val="right"/>
            </w:pPr>
            <w:r>
              <w:rPr>
                <w:rFonts w:hint="eastAsia"/>
              </w:rPr>
              <w:t>-</w:t>
            </w:r>
          </w:p>
        </w:tc>
        <w:tc>
          <w:tcPr>
            <w:tcW w:w="1384" w:type="dxa"/>
            <w:vAlign w:val="center"/>
          </w:tcPr>
          <w:p w14:paraId="715DA51D">
            <w:pPr>
              <w:jc w:val="right"/>
            </w:pPr>
            <w:r>
              <w:rPr>
                <w:rFonts w:hint="eastAsia"/>
              </w:rPr>
              <w:t>-</w:t>
            </w:r>
          </w:p>
        </w:tc>
      </w:tr>
      <w:tr w14:paraId="080E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51E2C8">
            <w:r>
              <w:rPr>
                <w:rFonts w:hint="eastAsia"/>
              </w:rPr>
              <w:t>应付赎回款</w:t>
            </w:r>
          </w:p>
        </w:tc>
        <w:tc>
          <w:tcPr>
            <w:tcW w:w="1384" w:type="dxa"/>
            <w:vAlign w:val="center"/>
          </w:tcPr>
          <w:p w14:paraId="78711444">
            <w:pPr>
              <w:jc w:val="right"/>
            </w:pPr>
            <w:r>
              <w:rPr>
                <w:rFonts w:hint="eastAsia"/>
              </w:rPr>
              <w:t>-</w:t>
            </w:r>
          </w:p>
        </w:tc>
        <w:tc>
          <w:tcPr>
            <w:tcW w:w="1384" w:type="dxa"/>
            <w:vAlign w:val="center"/>
          </w:tcPr>
          <w:p w14:paraId="62AC385E">
            <w:pPr>
              <w:jc w:val="right"/>
            </w:pPr>
            <w:r>
              <w:rPr>
                <w:rFonts w:hint="eastAsia"/>
              </w:rPr>
              <w:t>-</w:t>
            </w:r>
          </w:p>
        </w:tc>
        <w:tc>
          <w:tcPr>
            <w:tcW w:w="1384" w:type="dxa"/>
            <w:vAlign w:val="center"/>
          </w:tcPr>
          <w:p w14:paraId="4CB04D45">
            <w:pPr>
              <w:jc w:val="right"/>
            </w:pPr>
            <w:r>
              <w:rPr>
                <w:rFonts w:hint="eastAsia"/>
              </w:rPr>
              <w:t>-</w:t>
            </w:r>
          </w:p>
        </w:tc>
        <w:tc>
          <w:tcPr>
            <w:tcW w:w="1384" w:type="dxa"/>
            <w:vAlign w:val="center"/>
          </w:tcPr>
          <w:p w14:paraId="069CA687">
            <w:pPr>
              <w:jc w:val="right"/>
            </w:pPr>
            <w:r>
              <w:rPr>
                <w:rFonts w:hint="eastAsia"/>
              </w:rPr>
              <w:t>665,048.58</w:t>
            </w:r>
          </w:p>
        </w:tc>
        <w:tc>
          <w:tcPr>
            <w:tcW w:w="1384" w:type="dxa"/>
            <w:vAlign w:val="center"/>
          </w:tcPr>
          <w:p w14:paraId="5B5B34FE">
            <w:pPr>
              <w:jc w:val="right"/>
            </w:pPr>
            <w:r>
              <w:rPr>
                <w:rFonts w:hint="eastAsia"/>
              </w:rPr>
              <w:t>665,048.58</w:t>
            </w:r>
          </w:p>
        </w:tc>
      </w:tr>
      <w:tr w14:paraId="4088C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EFC3D9">
            <w:r>
              <w:rPr>
                <w:rFonts w:hint="eastAsia"/>
              </w:rPr>
              <w:t>应付管理人报酬</w:t>
            </w:r>
          </w:p>
        </w:tc>
        <w:tc>
          <w:tcPr>
            <w:tcW w:w="1384" w:type="dxa"/>
            <w:vAlign w:val="center"/>
          </w:tcPr>
          <w:p w14:paraId="35914614">
            <w:pPr>
              <w:jc w:val="right"/>
            </w:pPr>
            <w:r>
              <w:rPr>
                <w:rFonts w:hint="eastAsia"/>
              </w:rPr>
              <w:t>-</w:t>
            </w:r>
          </w:p>
        </w:tc>
        <w:tc>
          <w:tcPr>
            <w:tcW w:w="1384" w:type="dxa"/>
            <w:vAlign w:val="center"/>
          </w:tcPr>
          <w:p w14:paraId="6D7E3750">
            <w:pPr>
              <w:jc w:val="right"/>
            </w:pPr>
            <w:r>
              <w:rPr>
                <w:rFonts w:hint="eastAsia"/>
              </w:rPr>
              <w:t>-</w:t>
            </w:r>
          </w:p>
        </w:tc>
        <w:tc>
          <w:tcPr>
            <w:tcW w:w="1384" w:type="dxa"/>
            <w:vAlign w:val="center"/>
          </w:tcPr>
          <w:p w14:paraId="677E49D3">
            <w:pPr>
              <w:jc w:val="right"/>
            </w:pPr>
            <w:r>
              <w:rPr>
                <w:rFonts w:hint="eastAsia"/>
              </w:rPr>
              <w:t>-</w:t>
            </w:r>
          </w:p>
        </w:tc>
        <w:tc>
          <w:tcPr>
            <w:tcW w:w="1384" w:type="dxa"/>
            <w:vAlign w:val="center"/>
          </w:tcPr>
          <w:p w14:paraId="56613753">
            <w:pPr>
              <w:jc w:val="right"/>
            </w:pPr>
            <w:r>
              <w:rPr>
                <w:rFonts w:hint="eastAsia"/>
              </w:rPr>
              <w:t>472,260.63</w:t>
            </w:r>
          </w:p>
        </w:tc>
        <w:tc>
          <w:tcPr>
            <w:tcW w:w="1384" w:type="dxa"/>
            <w:vAlign w:val="center"/>
          </w:tcPr>
          <w:p w14:paraId="3EE49B43">
            <w:pPr>
              <w:jc w:val="right"/>
            </w:pPr>
            <w:r>
              <w:rPr>
                <w:rFonts w:hint="eastAsia"/>
              </w:rPr>
              <w:t>472,260.63</w:t>
            </w:r>
          </w:p>
        </w:tc>
      </w:tr>
      <w:tr w14:paraId="6D5DA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203877">
            <w:r>
              <w:rPr>
                <w:rFonts w:hint="eastAsia"/>
              </w:rPr>
              <w:t>应付托管费</w:t>
            </w:r>
          </w:p>
        </w:tc>
        <w:tc>
          <w:tcPr>
            <w:tcW w:w="1384" w:type="dxa"/>
            <w:vAlign w:val="center"/>
          </w:tcPr>
          <w:p w14:paraId="4BA86B3F">
            <w:pPr>
              <w:jc w:val="right"/>
            </w:pPr>
            <w:r>
              <w:rPr>
                <w:rFonts w:hint="eastAsia"/>
              </w:rPr>
              <w:t>-</w:t>
            </w:r>
          </w:p>
        </w:tc>
        <w:tc>
          <w:tcPr>
            <w:tcW w:w="1384" w:type="dxa"/>
            <w:vAlign w:val="center"/>
          </w:tcPr>
          <w:p w14:paraId="399045BB">
            <w:pPr>
              <w:jc w:val="right"/>
            </w:pPr>
            <w:r>
              <w:rPr>
                <w:rFonts w:hint="eastAsia"/>
              </w:rPr>
              <w:t>-</w:t>
            </w:r>
          </w:p>
        </w:tc>
        <w:tc>
          <w:tcPr>
            <w:tcW w:w="1384" w:type="dxa"/>
            <w:vAlign w:val="center"/>
          </w:tcPr>
          <w:p w14:paraId="0D13D586">
            <w:pPr>
              <w:jc w:val="right"/>
            </w:pPr>
            <w:r>
              <w:rPr>
                <w:rFonts w:hint="eastAsia"/>
              </w:rPr>
              <w:t>-</w:t>
            </w:r>
          </w:p>
        </w:tc>
        <w:tc>
          <w:tcPr>
            <w:tcW w:w="1384" w:type="dxa"/>
            <w:vAlign w:val="center"/>
          </w:tcPr>
          <w:p w14:paraId="2DF13FA0">
            <w:pPr>
              <w:jc w:val="right"/>
            </w:pPr>
            <w:r>
              <w:rPr>
                <w:rFonts w:hint="eastAsia"/>
              </w:rPr>
              <w:t>78,710.10</w:t>
            </w:r>
          </w:p>
        </w:tc>
        <w:tc>
          <w:tcPr>
            <w:tcW w:w="1384" w:type="dxa"/>
            <w:vAlign w:val="center"/>
          </w:tcPr>
          <w:p w14:paraId="01E4085F">
            <w:pPr>
              <w:jc w:val="right"/>
            </w:pPr>
            <w:r>
              <w:rPr>
                <w:rFonts w:hint="eastAsia"/>
              </w:rPr>
              <w:t>78,710.10</w:t>
            </w:r>
          </w:p>
        </w:tc>
      </w:tr>
      <w:tr w14:paraId="3EF80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634A00">
            <w:r>
              <w:rPr>
                <w:rFonts w:hint="eastAsia"/>
              </w:rPr>
              <w:t>应付销售服务费</w:t>
            </w:r>
          </w:p>
        </w:tc>
        <w:tc>
          <w:tcPr>
            <w:tcW w:w="1384" w:type="dxa"/>
            <w:vAlign w:val="center"/>
          </w:tcPr>
          <w:p w14:paraId="798F8D20">
            <w:pPr>
              <w:jc w:val="right"/>
            </w:pPr>
            <w:r>
              <w:rPr>
                <w:rFonts w:hint="eastAsia"/>
              </w:rPr>
              <w:t>-</w:t>
            </w:r>
          </w:p>
        </w:tc>
        <w:tc>
          <w:tcPr>
            <w:tcW w:w="1384" w:type="dxa"/>
            <w:vAlign w:val="center"/>
          </w:tcPr>
          <w:p w14:paraId="1A4C3E91">
            <w:pPr>
              <w:jc w:val="right"/>
            </w:pPr>
            <w:r>
              <w:rPr>
                <w:rFonts w:hint="eastAsia"/>
              </w:rPr>
              <w:t>-</w:t>
            </w:r>
          </w:p>
        </w:tc>
        <w:tc>
          <w:tcPr>
            <w:tcW w:w="1384" w:type="dxa"/>
            <w:vAlign w:val="center"/>
          </w:tcPr>
          <w:p w14:paraId="44BF5CFF">
            <w:pPr>
              <w:jc w:val="right"/>
            </w:pPr>
            <w:r>
              <w:rPr>
                <w:rFonts w:hint="eastAsia"/>
              </w:rPr>
              <w:t>-</w:t>
            </w:r>
          </w:p>
        </w:tc>
        <w:tc>
          <w:tcPr>
            <w:tcW w:w="1384" w:type="dxa"/>
            <w:vAlign w:val="center"/>
          </w:tcPr>
          <w:p w14:paraId="13F0FF05">
            <w:pPr>
              <w:jc w:val="right"/>
            </w:pPr>
            <w:r>
              <w:rPr>
                <w:rFonts w:hint="eastAsia"/>
              </w:rPr>
              <w:t>-</w:t>
            </w:r>
          </w:p>
        </w:tc>
        <w:tc>
          <w:tcPr>
            <w:tcW w:w="1384" w:type="dxa"/>
            <w:vAlign w:val="center"/>
          </w:tcPr>
          <w:p w14:paraId="10768B5D">
            <w:pPr>
              <w:jc w:val="right"/>
            </w:pPr>
            <w:r>
              <w:rPr>
                <w:rFonts w:hint="eastAsia"/>
              </w:rPr>
              <w:t>-</w:t>
            </w:r>
          </w:p>
        </w:tc>
      </w:tr>
      <w:tr w14:paraId="78CEB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216C58">
            <w:r>
              <w:rPr>
                <w:rFonts w:hint="eastAsia"/>
              </w:rPr>
              <w:t>应付投资顾问费</w:t>
            </w:r>
          </w:p>
        </w:tc>
        <w:tc>
          <w:tcPr>
            <w:tcW w:w="1384" w:type="dxa"/>
            <w:vAlign w:val="center"/>
          </w:tcPr>
          <w:p w14:paraId="16E7E2C8">
            <w:pPr>
              <w:jc w:val="right"/>
            </w:pPr>
            <w:r>
              <w:rPr>
                <w:rFonts w:hint="eastAsia"/>
              </w:rPr>
              <w:t>-</w:t>
            </w:r>
          </w:p>
        </w:tc>
        <w:tc>
          <w:tcPr>
            <w:tcW w:w="1384" w:type="dxa"/>
            <w:vAlign w:val="center"/>
          </w:tcPr>
          <w:p w14:paraId="7F12399D">
            <w:pPr>
              <w:jc w:val="right"/>
            </w:pPr>
            <w:r>
              <w:rPr>
                <w:rFonts w:hint="eastAsia"/>
              </w:rPr>
              <w:t>-</w:t>
            </w:r>
          </w:p>
        </w:tc>
        <w:tc>
          <w:tcPr>
            <w:tcW w:w="1384" w:type="dxa"/>
            <w:vAlign w:val="center"/>
          </w:tcPr>
          <w:p w14:paraId="16D43302">
            <w:pPr>
              <w:jc w:val="right"/>
            </w:pPr>
            <w:r>
              <w:rPr>
                <w:rFonts w:hint="eastAsia"/>
              </w:rPr>
              <w:t>-</w:t>
            </w:r>
          </w:p>
        </w:tc>
        <w:tc>
          <w:tcPr>
            <w:tcW w:w="1384" w:type="dxa"/>
            <w:vAlign w:val="center"/>
          </w:tcPr>
          <w:p w14:paraId="3C10E1EF">
            <w:pPr>
              <w:jc w:val="right"/>
            </w:pPr>
            <w:r>
              <w:rPr>
                <w:rFonts w:hint="eastAsia"/>
              </w:rPr>
              <w:t>-</w:t>
            </w:r>
          </w:p>
        </w:tc>
        <w:tc>
          <w:tcPr>
            <w:tcW w:w="1384" w:type="dxa"/>
            <w:vAlign w:val="center"/>
          </w:tcPr>
          <w:p w14:paraId="0D51E909">
            <w:pPr>
              <w:jc w:val="right"/>
            </w:pPr>
            <w:r>
              <w:rPr>
                <w:rFonts w:hint="eastAsia"/>
              </w:rPr>
              <w:t>-</w:t>
            </w:r>
          </w:p>
        </w:tc>
      </w:tr>
      <w:tr w14:paraId="27C3F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EB2663">
            <w:r>
              <w:rPr>
                <w:rFonts w:hint="eastAsia"/>
              </w:rPr>
              <w:t>应交税费</w:t>
            </w:r>
          </w:p>
        </w:tc>
        <w:tc>
          <w:tcPr>
            <w:tcW w:w="1384" w:type="dxa"/>
            <w:vAlign w:val="center"/>
          </w:tcPr>
          <w:p w14:paraId="04476AA4">
            <w:pPr>
              <w:jc w:val="right"/>
            </w:pPr>
            <w:r>
              <w:rPr>
                <w:rFonts w:hint="eastAsia"/>
              </w:rPr>
              <w:t>-</w:t>
            </w:r>
          </w:p>
        </w:tc>
        <w:tc>
          <w:tcPr>
            <w:tcW w:w="1384" w:type="dxa"/>
            <w:vAlign w:val="center"/>
          </w:tcPr>
          <w:p w14:paraId="435D79C1">
            <w:pPr>
              <w:jc w:val="right"/>
            </w:pPr>
            <w:r>
              <w:rPr>
                <w:rFonts w:hint="eastAsia"/>
              </w:rPr>
              <w:t>-</w:t>
            </w:r>
          </w:p>
        </w:tc>
        <w:tc>
          <w:tcPr>
            <w:tcW w:w="1384" w:type="dxa"/>
            <w:vAlign w:val="center"/>
          </w:tcPr>
          <w:p w14:paraId="034C678D">
            <w:pPr>
              <w:jc w:val="right"/>
            </w:pPr>
            <w:r>
              <w:rPr>
                <w:rFonts w:hint="eastAsia"/>
              </w:rPr>
              <w:t>-</w:t>
            </w:r>
          </w:p>
        </w:tc>
        <w:tc>
          <w:tcPr>
            <w:tcW w:w="1384" w:type="dxa"/>
            <w:vAlign w:val="center"/>
          </w:tcPr>
          <w:p w14:paraId="20BF29B8">
            <w:pPr>
              <w:jc w:val="right"/>
            </w:pPr>
            <w:r>
              <w:rPr>
                <w:rFonts w:hint="eastAsia"/>
              </w:rPr>
              <w:t>-</w:t>
            </w:r>
          </w:p>
        </w:tc>
        <w:tc>
          <w:tcPr>
            <w:tcW w:w="1384" w:type="dxa"/>
            <w:vAlign w:val="center"/>
          </w:tcPr>
          <w:p w14:paraId="53F77092">
            <w:pPr>
              <w:jc w:val="right"/>
            </w:pPr>
            <w:r>
              <w:rPr>
                <w:rFonts w:hint="eastAsia"/>
              </w:rPr>
              <w:t>-</w:t>
            </w:r>
          </w:p>
        </w:tc>
      </w:tr>
      <w:tr w14:paraId="04E6D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E8D231">
            <w:r>
              <w:rPr>
                <w:rFonts w:hint="eastAsia"/>
              </w:rPr>
              <w:t>应付利润</w:t>
            </w:r>
          </w:p>
        </w:tc>
        <w:tc>
          <w:tcPr>
            <w:tcW w:w="1384" w:type="dxa"/>
            <w:vAlign w:val="center"/>
          </w:tcPr>
          <w:p w14:paraId="1F3685B1">
            <w:pPr>
              <w:jc w:val="right"/>
            </w:pPr>
            <w:r>
              <w:rPr>
                <w:rFonts w:hint="eastAsia"/>
              </w:rPr>
              <w:t>-</w:t>
            </w:r>
          </w:p>
        </w:tc>
        <w:tc>
          <w:tcPr>
            <w:tcW w:w="1384" w:type="dxa"/>
            <w:vAlign w:val="center"/>
          </w:tcPr>
          <w:p w14:paraId="323FD401">
            <w:pPr>
              <w:jc w:val="right"/>
            </w:pPr>
            <w:r>
              <w:rPr>
                <w:rFonts w:hint="eastAsia"/>
              </w:rPr>
              <w:t>-</w:t>
            </w:r>
          </w:p>
        </w:tc>
        <w:tc>
          <w:tcPr>
            <w:tcW w:w="1384" w:type="dxa"/>
            <w:vAlign w:val="center"/>
          </w:tcPr>
          <w:p w14:paraId="1CCE9699">
            <w:pPr>
              <w:jc w:val="right"/>
            </w:pPr>
            <w:r>
              <w:rPr>
                <w:rFonts w:hint="eastAsia"/>
              </w:rPr>
              <w:t>-</w:t>
            </w:r>
          </w:p>
        </w:tc>
        <w:tc>
          <w:tcPr>
            <w:tcW w:w="1384" w:type="dxa"/>
            <w:vAlign w:val="center"/>
          </w:tcPr>
          <w:p w14:paraId="5A394B6F">
            <w:pPr>
              <w:jc w:val="right"/>
            </w:pPr>
            <w:r>
              <w:rPr>
                <w:rFonts w:hint="eastAsia"/>
              </w:rPr>
              <w:t>-</w:t>
            </w:r>
          </w:p>
        </w:tc>
        <w:tc>
          <w:tcPr>
            <w:tcW w:w="1384" w:type="dxa"/>
            <w:vAlign w:val="center"/>
          </w:tcPr>
          <w:p w14:paraId="5DCABE8B">
            <w:pPr>
              <w:jc w:val="right"/>
            </w:pPr>
            <w:r>
              <w:rPr>
                <w:rFonts w:hint="eastAsia"/>
              </w:rPr>
              <w:t>-</w:t>
            </w:r>
          </w:p>
        </w:tc>
      </w:tr>
      <w:tr w14:paraId="77245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462AF4">
            <w:r>
              <w:rPr>
                <w:rFonts w:hint="eastAsia"/>
              </w:rPr>
              <w:t>递延所得税负债</w:t>
            </w:r>
          </w:p>
        </w:tc>
        <w:tc>
          <w:tcPr>
            <w:tcW w:w="1384" w:type="dxa"/>
            <w:vAlign w:val="center"/>
          </w:tcPr>
          <w:p w14:paraId="0F7BE0DE">
            <w:pPr>
              <w:jc w:val="right"/>
            </w:pPr>
            <w:r>
              <w:rPr>
                <w:rFonts w:hint="eastAsia"/>
              </w:rPr>
              <w:t>-</w:t>
            </w:r>
          </w:p>
        </w:tc>
        <w:tc>
          <w:tcPr>
            <w:tcW w:w="1384" w:type="dxa"/>
            <w:vAlign w:val="center"/>
          </w:tcPr>
          <w:p w14:paraId="012B99E3">
            <w:pPr>
              <w:jc w:val="right"/>
            </w:pPr>
            <w:r>
              <w:rPr>
                <w:rFonts w:hint="eastAsia"/>
              </w:rPr>
              <w:t>-</w:t>
            </w:r>
          </w:p>
        </w:tc>
        <w:tc>
          <w:tcPr>
            <w:tcW w:w="1384" w:type="dxa"/>
            <w:vAlign w:val="center"/>
          </w:tcPr>
          <w:p w14:paraId="3166178B">
            <w:pPr>
              <w:jc w:val="right"/>
            </w:pPr>
            <w:r>
              <w:rPr>
                <w:rFonts w:hint="eastAsia"/>
              </w:rPr>
              <w:t>-</w:t>
            </w:r>
          </w:p>
        </w:tc>
        <w:tc>
          <w:tcPr>
            <w:tcW w:w="1384" w:type="dxa"/>
            <w:vAlign w:val="center"/>
          </w:tcPr>
          <w:p w14:paraId="564D5854">
            <w:pPr>
              <w:jc w:val="right"/>
            </w:pPr>
            <w:r>
              <w:rPr>
                <w:rFonts w:hint="eastAsia"/>
              </w:rPr>
              <w:t>-</w:t>
            </w:r>
          </w:p>
        </w:tc>
        <w:tc>
          <w:tcPr>
            <w:tcW w:w="1384" w:type="dxa"/>
            <w:vAlign w:val="center"/>
          </w:tcPr>
          <w:p w14:paraId="69A291C4">
            <w:pPr>
              <w:jc w:val="right"/>
            </w:pPr>
            <w:r>
              <w:rPr>
                <w:rFonts w:hint="eastAsia"/>
              </w:rPr>
              <w:t>-</w:t>
            </w:r>
          </w:p>
        </w:tc>
      </w:tr>
      <w:tr w14:paraId="24DF6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4F914B">
            <w:r>
              <w:rPr>
                <w:rFonts w:hint="eastAsia"/>
              </w:rPr>
              <w:t>其他负债</w:t>
            </w:r>
          </w:p>
        </w:tc>
        <w:tc>
          <w:tcPr>
            <w:tcW w:w="1384" w:type="dxa"/>
            <w:vAlign w:val="center"/>
          </w:tcPr>
          <w:p w14:paraId="53B3E9DD">
            <w:pPr>
              <w:jc w:val="right"/>
            </w:pPr>
            <w:r>
              <w:rPr>
                <w:rFonts w:hint="eastAsia"/>
              </w:rPr>
              <w:t>-</w:t>
            </w:r>
          </w:p>
        </w:tc>
        <w:tc>
          <w:tcPr>
            <w:tcW w:w="1384" w:type="dxa"/>
            <w:vAlign w:val="center"/>
          </w:tcPr>
          <w:p w14:paraId="1EDBBD0A">
            <w:pPr>
              <w:jc w:val="right"/>
            </w:pPr>
            <w:r>
              <w:rPr>
                <w:rFonts w:hint="eastAsia"/>
              </w:rPr>
              <w:t>-</w:t>
            </w:r>
          </w:p>
        </w:tc>
        <w:tc>
          <w:tcPr>
            <w:tcW w:w="1384" w:type="dxa"/>
            <w:vAlign w:val="center"/>
          </w:tcPr>
          <w:p w14:paraId="0B4AF271">
            <w:pPr>
              <w:jc w:val="right"/>
            </w:pPr>
            <w:r>
              <w:rPr>
                <w:rFonts w:hint="eastAsia"/>
              </w:rPr>
              <w:t>-</w:t>
            </w:r>
          </w:p>
        </w:tc>
        <w:tc>
          <w:tcPr>
            <w:tcW w:w="1384" w:type="dxa"/>
            <w:vAlign w:val="center"/>
          </w:tcPr>
          <w:p w14:paraId="4653D8BE">
            <w:pPr>
              <w:jc w:val="right"/>
            </w:pPr>
            <w:r>
              <w:rPr>
                <w:rFonts w:hint="eastAsia"/>
              </w:rPr>
              <w:t>240,490.90</w:t>
            </w:r>
          </w:p>
        </w:tc>
        <w:tc>
          <w:tcPr>
            <w:tcW w:w="1384" w:type="dxa"/>
            <w:vAlign w:val="center"/>
          </w:tcPr>
          <w:p w14:paraId="67CCD5B7">
            <w:pPr>
              <w:jc w:val="right"/>
            </w:pPr>
            <w:r>
              <w:rPr>
                <w:rFonts w:hint="eastAsia"/>
              </w:rPr>
              <w:t>240,490.90</w:t>
            </w:r>
          </w:p>
        </w:tc>
      </w:tr>
      <w:tr w14:paraId="7998F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BE2A27">
            <w:r>
              <w:rPr>
                <w:rFonts w:hint="eastAsia"/>
              </w:rPr>
              <w:t>负债总计</w:t>
            </w:r>
          </w:p>
        </w:tc>
        <w:tc>
          <w:tcPr>
            <w:tcW w:w="1384" w:type="dxa"/>
            <w:vAlign w:val="center"/>
          </w:tcPr>
          <w:p w14:paraId="16B3C836">
            <w:pPr>
              <w:jc w:val="right"/>
            </w:pPr>
            <w:r>
              <w:rPr>
                <w:rFonts w:hint="eastAsia"/>
              </w:rPr>
              <w:t>-</w:t>
            </w:r>
          </w:p>
        </w:tc>
        <w:tc>
          <w:tcPr>
            <w:tcW w:w="1384" w:type="dxa"/>
            <w:vAlign w:val="center"/>
          </w:tcPr>
          <w:p w14:paraId="697B5706">
            <w:pPr>
              <w:jc w:val="right"/>
            </w:pPr>
            <w:r>
              <w:rPr>
                <w:rFonts w:hint="eastAsia"/>
              </w:rPr>
              <w:t>-</w:t>
            </w:r>
          </w:p>
        </w:tc>
        <w:tc>
          <w:tcPr>
            <w:tcW w:w="1384" w:type="dxa"/>
            <w:vAlign w:val="center"/>
          </w:tcPr>
          <w:p w14:paraId="075E6531">
            <w:pPr>
              <w:jc w:val="right"/>
            </w:pPr>
            <w:r>
              <w:rPr>
                <w:rFonts w:hint="eastAsia"/>
              </w:rPr>
              <w:t>-</w:t>
            </w:r>
          </w:p>
        </w:tc>
        <w:tc>
          <w:tcPr>
            <w:tcW w:w="1384" w:type="dxa"/>
            <w:vAlign w:val="center"/>
          </w:tcPr>
          <w:p w14:paraId="1C0E56DE">
            <w:pPr>
              <w:jc w:val="right"/>
            </w:pPr>
            <w:r>
              <w:rPr>
                <w:rFonts w:hint="eastAsia"/>
              </w:rPr>
              <w:t>1,456,510.21</w:t>
            </w:r>
          </w:p>
        </w:tc>
        <w:tc>
          <w:tcPr>
            <w:tcW w:w="1384" w:type="dxa"/>
            <w:vAlign w:val="center"/>
          </w:tcPr>
          <w:p w14:paraId="6DA30472">
            <w:pPr>
              <w:jc w:val="right"/>
            </w:pPr>
            <w:r>
              <w:rPr>
                <w:rFonts w:hint="eastAsia"/>
              </w:rPr>
              <w:t>1,456,510.21</w:t>
            </w:r>
          </w:p>
        </w:tc>
      </w:tr>
      <w:tr w14:paraId="673B1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E75ABE">
            <w:r>
              <w:rPr>
                <w:rFonts w:hint="eastAsia"/>
              </w:rPr>
              <w:t>利率敏感度缺口</w:t>
            </w:r>
          </w:p>
        </w:tc>
        <w:tc>
          <w:tcPr>
            <w:tcW w:w="1384" w:type="dxa"/>
            <w:vAlign w:val="center"/>
          </w:tcPr>
          <w:p w14:paraId="72F042F9">
            <w:pPr>
              <w:jc w:val="right"/>
            </w:pPr>
            <w:r>
              <w:rPr>
                <w:rFonts w:hint="eastAsia"/>
              </w:rPr>
              <w:t>32,688,779.40</w:t>
            </w:r>
          </w:p>
        </w:tc>
        <w:tc>
          <w:tcPr>
            <w:tcW w:w="1384" w:type="dxa"/>
            <w:vAlign w:val="center"/>
          </w:tcPr>
          <w:p w14:paraId="36FFDABF">
            <w:pPr>
              <w:jc w:val="right"/>
            </w:pPr>
            <w:r>
              <w:rPr>
                <w:rFonts w:hint="eastAsia"/>
              </w:rPr>
              <w:t>-</w:t>
            </w:r>
          </w:p>
        </w:tc>
        <w:tc>
          <w:tcPr>
            <w:tcW w:w="1384" w:type="dxa"/>
            <w:vAlign w:val="center"/>
          </w:tcPr>
          <w:p w14:paraId="1AC71280">
            <w:pPr>
              <w:jc w:val="right"/>
            </w:pPr>
            <w:r>
              <w:rPr>
                <w:rFonts w:hint="eastAsia"/>
              </w:rPr>
              <w:t>-</w:t>
            </w:r>
          </w:p>
        </w:tc>
        <w:tc>
          <w:tcPr>
            <w:tcW w:w="1384" w:type="dxa"/>
            <w:vAlign w:val="center"/>
          </w:tcPr>
          <w:p w14:paraId="53380CCD">
            <w:pPr>
              <w:jc w:val="right"/>
            </w:pPr>
            <w:r>
              <w:rPr>
                <w:rFonts w:hint="eastAsia"/>
              </w:rPr>
              <w:t>436,166,318.66</w:t>
            </w:r>
          </w:p>
        </w:tc>
        <w:tc>
          <w:tcPr>
            <w:tcW w:w="1384" w:type="dxa"/>
            <w:vAlign w:val="center"/>
          </w:tcPr>
          <w:p w14:paraId="6E470B17">
            <w:pPr>
              <w:jc w:val="right"/>
            </w:pPr>
            <w:r>
              <w:rPr>
                <w:rFonts w:hint="eastAsia"/>
              </w:rPr>
              <w:t>468,855,098.06</w:t>
            </w:r>
          </w:p>
        </w:tc>
      </w:tr>
    </w:tbl>
    <w:p w14:paraId="79AFB1C1">
      <w:pPr>
        <w:pStyle w:val="47"/>
        <w:rPr>
          <w:rFonts w:hint="eastAsia"/>
        </w:rPr>
      </w:pPr>
      <w:r>
        <w:rPr>
          <w:rFonts w:hint="eastAsia"/>
        </w:rPr>
        <w:t>注：表中所示为本基金资产及负债的账面价值，并按照合约规定的利率重新定价日或到期日孰早者予以分类。</w:t>
      </w:r>
    </w:p>
    <w:p w14:paraId="00DC797F">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0786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38F04E1">
            <w:r>
              <w:rPr>
                <w:rFonts w:hint="eastAsia"/>
              </w:rPr>
              <w:t>假设</w:t>
            </w:r>
          </w:p>
        </w:tc>
        <w:tc>
          <w:tcPr>
            <w:tcW w:w="3267" w:type="dxa"/>
            <w:gridSpan w:val="3"/>
            <w:vAlign w:val="center"/>
          </w:tcPr>
          <w:p w14:paraId="0A1B3D03">
            <w:r>
              <w:rPr>
                <w:rFonts w:hint="eastAsia"/>
              </w:rPr>
              <w:t>除市场利率以外的其他市场变量保持不变</w:t>
            </w:r>
          </w:p>
        </w:tc>
      </w:tr>
      <w:tr w14:paraId="3BEA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2279EF4">
            <w:r>
              <w:rPr>
                <w:rFonts w:hint="eastAsia"/>
              </w:rPr>
              <w:t>分析</w:t>
            </w:r>
          </w:p>
        </w:tc>
        <w:tc>
          <w:tcPr>
            <w:tcW w:w="3267" w:type="dxa"/>
            <w:vMerge w:val="restart"/>
            <w:vAlign w:val="center"/>
          </w:tcPr>
          <w:p w14:paraId="612879AE">
            <w:r>
              <w:rPr>
                <w:rFonts w:hint="eastAsia"/>
              </w:rPr>
              <w:t>相关风险变量的变动</w:t>
            </w:r>
          </w:p>
        </w:tc>
        <w:tc>
          <w:tcPr>
            <w:tcW w:w="2159" w:type="dxa"/>
            <w:gridSpan w:val="2"/>
            <w:vAlign w:val="center"/>
          </w:tcPr>
          <w:p w14:paraId="4F25E97E">
            <w:r>
              <w:rPr>
                <w:rFonts w:hint="eastAsia"/>
              </w:rPr>
              <w:t>对资产负债表日基金资产净值的影响金额（单位：人民币元）</w:t>
            </w:r>
          </w:p>
        </w:tc>
      </w:tr>
      <w:tr w14:paraId="0DD47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424668B"/>
        </w:tc>
        <w:tc>
          <w:tcPr>
            <w:tcW w:w="3267" w:type="dxa"/>
            <w:vMerge w:val="continue"/>
            <w:vAlign w:val="center"/>
          </w:tcPr>
          <w:p w14:paraId="17AA7229"/>
        </w:tc>
        <w:tc>
          <w:tcPr>
            <w:tcW w:w="2159" w:type="dxa"/>
            <w:vAlign w:val="center"/>
          </w:tcPr>
          <w:p w14:paraId="29F2FD20">
            <w:r>
              <w:rPr>
                <w:rFonts w:hint="eastAsia"/>
              </w:rPr>
              <w:t>本期末（ 2025年12月31日 ）</w:t>
            </w:r>
          </w:p>
        </w:tc>
        <w:tc>
          <w:tcPr>
            <w:tcW w:w="2159" w:type="dxa"/>
            <w:vAlign w:val="center"/>
          </w:tcPr>
          <w:p w14:paraId="544763E9">
            <w:r>
              <w:rPr>
                <w:rFonts w:hint="eastAsia"/>
              </w:rPr>
              <w:t>上年度末（ 2024年12月31日 ）</w:t>
            </w:r>
          </w:p>
        </w:tc>
      </w:tr>
      <w:tr w14:paraId="3575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CB1CF23"/>
        </w:tc>
        <w:tc>
          <w:tcPr>
            <w:tcW w:w="3267" w:type="dxa"/>
            <w:vAlign w:val="center"/>
          </w:tcPr>
          <w:p w14:paraId="3795DC7B">
            <w:r>
              <w:rPr>
                <w:rFonts w:hint="eastAsia"/>
              </w:rPr>
              <w:t>1.市场利率平行上升25个基点</w:t>
            </w:r>
          </w:p>
        </w:tc>
        <w:tc>
          <w:tcPr>
            <w:tcW w:w="2159" w:type="dxa"/>
            <w:vAlign w:val="center"/>
          </w:tcPr>
          <w:p w14:paraId="0E9A9EEF">
            <w:pPr>
              <w:jc w:val="right"/>
            </w:pPr>
            <w:r>
              <w:rPr>
                <w:rFonts w:hint="eastAsia"/>
              </w:rPr>
              <w:t>-29,137.30</w:t>
            </w:r>
          </w:p>
        </w:tc>
        <w:tc>
          <w:tcPr>
            <w:tcW w:w="2159" w:type="dxa"/>
            <w:vAlign w:val="center"/>
          </w:tcPr>
          <w:p w14:paraId="50041748">
            <w:pPr>
              <w:jc w:val="right"/>
            </w:pPr>
            <w:r>
              <w:rPr>
                <w:rFonts w:hint="eastAsia"/>
              </w:rPr>
              <w:t>-5,948.31</w:t>
            </w:r>
          </w:p>
        </w:tc>
      </w:tr>
      <w:tr w14:paraId="623E7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35BBB9B"/>
        </w:tc>
        <w:tc>
          <w:tcPr>
            <w:tcW w:w="3267" w:type="dxa"/>
            <w:vAlign w:val="center"/>
          </w:tcPr>
          <w:p w14:paraId="6468C0AE">
            <w:r>
              <w:rPr>
                <w:rFonts w:hint="eastAsia"/>
              </w:rPr>
              <w:t>2.市场利率平行下降25个基点</w:t>
            </w:r>
          </w:p>
        </w:tc>
        <w:tc>
          <w:tcPr>
            <w:tcW w:w="2159" w:type="dxa"/>
            <w:vAlign w:val="center"/>
          </w:tcPr>
          <w:p w14:paraId="00EF5966">
            <w:pPr>
              <w:jc w:val="right"/>
            </w:pPr>
            <w:r>
              <w:rPr>
                <w:rFonts w:hint="eastAsia"/>
              </w:rPr>
              <w:t>29,245.14</w:t>
            </w:r>
          </w:p>
        </w:tc>
        <w:tc>
          <w:tcPr>
            <w:tcW w:w="2159" w:type="dxa"/>
            <w:vAlign w:val="center"/>
          </w:tcPr>
          <w:p w14:paraId="35B655D7">
            <w:pPr>
              <w:jc w:val="right"/>
            </w:pPr>
            <w:r>
              <w:rPr>
                <w:rFonts w:hint="eastAsia"/>
              </w:rPr>
              <w:t>5,955.33</w:t>
            </w:r>
          </w:p>
        </w:tc>
      </w:tr>
    </w:tbl>
    <w:p w14:paraId="3F86B11E">
      <w:pPr>
        <w:pStyle w:val="36"/>
      </w:pPr>
      <w:bookmarkStart w:id="143" w:name="_Toc143"/>
      <w:r>
        <w:t>外汇风险</w:t>
      </w:r>
      <w:bookmarkEnd w:id="143"/>
    </w:p>
    <w:p w14:paraId="1ABE39A4">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2CDB8959">
      <w:pPr>
        <w:pStyle w:val="36"/>
      </w:pPr>
      <w:bookmarkStart w:id="144" w:name="_Toc144"/>
      <w:r>
        <w:t>其他价格风险</w:t>
      </w:r>
      <w:bookmarkEnd w:id="144"/>
    </w:p>
    <w:p w14:paraId="34335E7D">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1EE2A85B">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021F1F9A">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789BCE2B">
      <w:pPr>
        <w:pStyle w:val="37"/>
      </w:pPr>
      <w:bookmarkStart w:id="145" w:name="_Toc145"/>
      <w:r>
        <w:t>其他价格风险敞口</w:t>
      </w:r>
      <w:bookmarkEnd w:id="145"/>
    </w:p>
    <w:p w14:paraId="0AC3327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56F49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2D4E338C">
            <w:pPr>
              <w:jc w:val="center"/>
            </w:pPr>
            <w:r>
              <w:rPr>
                <w:rFonts w:hint="eastAsia"/>
                <w:b/>
              </w:rPr>
              <w:t>项目</w:t>
            </w:r>
          </w:p>
        </w:tc>
        <w:tc>
          <w:tcPr>
            <w:tcW w:w="1827" w:type="dxa"/>
            <w:gridSpan w:val="2"/>
            <w:shd w:val="clear" w:color="auto" w:fill="BFBFBF"/>
            <w:vAlign w:val="center"/>
          </w:tcPr>
          <w:p w14:paraId="1AF9A78B">
            <w:pPr>
              <w:jc w:val="center"/>
            </w:pPr>
            <w:r>
              <w:rPr>
                <w:rFonts w:hint="eastAsia"/>
                <w:b/>
              </w:rPr>
              <w:t>本期末2025年12月31日</w:t>
            </w:r>
          </w:p>
        </w:tc>
        <w:tc>
          <w:tcPr>
            <w:tcW w:w="1827" w:type="dxa"/>
            <w:gridSpan w:val="2"/>
            <w:shd w:val="clear" w:color="auto" w:fill="BFBFBF"/>
            <w:vAlign w:val="center"/>
          </w:tcPr>
          <w:p w14:paraId="0EA11C9F">
            <w:pPr>
              <w:jc w:val="center"/>
            </w:pPr>
            <w:r>
              <w:rPr>
                <w:rFonts w:hint="eastAsia"/>
                <w:b/>
              </w:rPr>
              <w:t>上年度末2024年12月31日</w:t>
            </w:r>
          </w:p>
        </w:tc>
      </w:tr>
      <w:tr w14:paraId="67917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6E68729"/>
        </w:tc>
        <w:tc>
          <w:tcPr>
            <w:tcW w:w="1827" w:type="dxa"/>
            <w:shd w:val="clear" w:color="auto" w:fill="BFBFBF"/>
            <w:vAlign w:val="center"/>
          </w:tcPr>
          <w:p w14:paraId="544194B3">
            <w:pPr>
              <w:jc w:val="center"/>
            </w:pPr>
            <w:r>
              <w:rPr>
                <w:rFonts w:hint="eastAsia"/>
                <w:b/>
              </w:rPr>
              <w:t>公允价值</w:t>
            </w:r>
          </w:p>
        </w:tc>
        <w:tc>
          <w:tcPr>
            <w:tcW w:w="1356" w:type="dxa"/>
            <w:shd w:val="clear" w:color="auto" w:fill="BFBFBF"/>
            <w:vAlign w:val="center"/>
          </w:tcPr>
          <w:p w14:paraId="00C769D5">
            <w:pPr>
              <w:jc w:val="center"/>
            </w:pPr>
            <w:r>
              <w:rPr>
                <w:rFonts w:hint="eastAsia"/>
                <w:b/>
              </w:rPr>
              <w:t>占基金资产净值比例（%）</w:t>
            </w:r>
          </w:p>
        </w:tc>
        <w:tc>
          <w:tcPr>
            <w:tcW w:w="1827" w:type="dxa"/>
            <w:shd w:val="clear" w:color="auto" w:fill="BFBFBF"/>
            <w:vAlign w:val="center"/>
          </w:tcPr>
          <w:p w14:paraId="6BFE1F9D">
            <w:pPr>
              <w:jc w:val="center"/>
            </w:pPr>
            <w:r>
              <w:rPr>
                <w:rFonts w:hint="eastAsia"/>
                <w:b/>
              </w:rPr>
              <w:t>公允价值</w:t>
            </w:r>
          </w:p>
        </w:tc>
        <w:tc>
          <w:tcPr>
            <w:tcW w:w="1439" w:type="dxa"/>
            <w:shd w:val="clear" w:color="auto" w:fill="BFBFBF"/>
            <w:vAlign w:val="center"/>
          </w:tcPr>
          <w:p w14:paraId="17973E4E">
            <w:pPr>
              <w:jc w:val="center"/>
            </w:pPr>
            <w:r>
              <w:rPr>
                <w:rFonts w:hint="eastAsia"/>
                <w:b/>
              </w:rPr>
              <w:t>占基金资产净值比例（%）</w:t>
            </w:r>
          </w:p>
        </w:tc>
      </w:tr>
      <w:tr w14:paraId="53696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DCB76FF">
            <w:r>
              <w:rPr>
                <w:rFonts w:hint="eastAsia"/>
              </w:rPr>
              <w:t>交易性金融资产-股票投资</w:t>
            </w:r>
          </w:p>
        </w:tc>
        <w:tc>
          <w:tcPr>
            <w:tcW w:w="1827" w:type="dxa"/>
            <w:vAlign w:val="center"/>
          </w:tcPr>
          <w:p w14:paraId="2B967F6A">
            <w:pPr>
              <w:jc w:val="right"/>
            </w:pPr>
            <w:r>
              <w:rPr>
                <w:rFonts w:hint="eastAsia"/>
              </w:rPr>
              <w:t>296,870,043.10</w:t>
            </w:r>
          </w:p>
        </w:tc>
        <w:tc>
          <w:tcPr>
            <w:tcW w:w="1356" w:type="dxa"/>
            <w:vAlign w:val="center"/>
          </w:tcPr>
          <w:p w14:paraId="41926A2A">
            <w:pPr>
              <w:jc w:val="right"/>
            </w:pPr>
            <w:r>
              <w:rPr>
                <w:rFonts w:hint="eastAsia"/>
              </w:rPr>
              <w:t>93.63</w:t>
            </w:r>
          </w:p>
        </w:tc>
        <w:tc>
          <w:tcPr>
            <w:tcW w:w="1827" w:type="dxa"/>
            <w:vAlign w:val="center"/>
          </w:tcPr>
          <w:p w14:paraId="2462BA1B">
            <w:pPr>
              <w:jc w:val="right"/>
            </w:pPr>
            <w:r>
              <w:rPr>
                <w:rFonts w:hint="eastAsia"/>
              </w:rPr>
              <w:t>437,051,862.62</w:t>
            </w:r>
          </w:p>
        </w:tc>
        <w:tc>
          <w:tcPr>
            <w:tcW w:w="1439" w:type="dxa"/>
            <w:vAlign w:val="center"/>
          </w:tcPr>
          <w:p w14:paraId="14B7607D">
            <w:pPr>
              <w:jc w:val="right"/>
            </w:pPr>
            <w:r>
              <w:rPr>
                <w:rFonts w:hint="eastAsia"/>
              </w:rPr>
              <w:t>93.22</w:t>
            </w:r>
          </w:p>
        </w:tc>
      </w:tr>
      <w:tr w14:paraId="2EE6E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05E527F">
            <w:r>
              <w:rPr>
                <w:rFonts w:hint="eastAsia"/>
              </w:rPr>
              <w:t>交易性金融资产-基金投资</w:t>
            </w:r>
          </w:p>
        </w:tc>
        <w:tc>
          <w:tcPr>
            <w:tcW w:w="1827" w:type="dxa"/>
            <w:vAlign w:val="center"/>
          </w:tcPr>
          <w:p w14:paraId="1B066986">
            <w:pPr>
              <w:jc w:val="right"/>
            </w:pPr>
            <w:r>
              <w:rPr>
                <w:rFonts w:hint="eastAsia"/>
              </w:rPr>
              <w:t>-</w:t>
            </w:r>
          </w:p>
        </w:tc>
        <w:tc>
          <w:tcPr>
            <w:tcW w:w="1356" w:type="dxa"/>
            <w:vAlign w:val="center"/>
          </w:tcPr>
          <w:p w14:paraId="3E19900B">
            <w:pPr>
              <w:jc w:val="right"/>
            </w:pPr>
            <w:r>
              <w:rPr>
                <w:rFonts w:hint="eastAsia"/>
              </w:rPr>
              <w:t>-</w:t>
            </w:r>
          </w:p>
        </w:tc>
        <w:tc>
          <w:tcPr>
            <w:tcW w:w="1827" w:type="dxa"/>
            <w:vAlign w:val="center"/>
          </w:tcPr>
          <w:p w14:paraId="588E6548">
            <w:pPr>
              <w:jc w:val="right"/>
            </w:pPr>
            <w:r>
              <w:rPr>
                <w:rFonts w:hint="eastAsia"/>
              </w:rPr>
              <w:t>-</w:t>
            </w:r>
          </w:p>
        </w:tc>
        <w:tc>
          <w:tcPr>
            <w:tcW w:w="1439" w:type="dxa"/>
            <w:vAlign w:val="center"/>
          </w:tcPr>
          <w:p w14:paraId="1275576B">
            <w:pPr>
              <w:jc w:val="right"/>
            </w:pPr>
            <w:r>
              <w:rPr>
                <w:rFonts w:hint="eastAsia"/>
              </w:rPr>
              <w:t>-</w:t>
            </w:r>
          </w:p>
        </w:tc>
      </w:tr>
      <w:tr w14:paraId="7D440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C30E948">
            <w:r>
              <w:rPr>
                <w:rFonts w:hint="eastAsia"/>
              </w:rPr>
              <w:t>交易性金融资产-贵金属投资</w:t>
            </w:r>
          </w:p>
        </w:tc>
        <w:tc>
          <w:tcPr>
            <w:tcW w:w="1827" w:type="dxa"/>
            <w:vAlign w:val="center"/>
          </w:tcPr>
          <w:p w14:paraId="319053EA">
            <w:pPr>
              <w:jc w:val="right"/>
            </w:pPr>
            <w:r>
              <w:rPr>
                <w:rFonts w:hint="eastAsia"/>
              </w:rPr>
              <w:t>-</w:t>
            </w:r>
          </w:p>
        </w:tc>
        <w:tc>
          <w:tcPr>
            <w:tcW w:w="1356" w:type="dxa"/>
            <w:vAlign w:val="center"/>
          </w:tcPr>
          <w:p w14:paraId="41220554">
            <w:pPr>
              <w:jc w:val="right"/>
            </w:pPr>
            <w:r>
              <w:rPr>
                <w:rFonts w:hint="eastAsia"/>
              </w:rPr>
              <w:t>-</w:t>
            </w:r>
          </w:p>
        </w:tc>
        <w:tc>
          <w:tcPr>
            <w:tcW w:w="1827" w:type="dxa"/>
            <w:vAlign w:val="center"/>
          </w:tcPr>
          <w:p w14:paraId="276D1E45">
            <w:pPr>
              <w:jc w:val="right"/>
            </w:pPr>
            <w:r>
              <w:rPr>
                <w:rFonts w:hint="eastAsia"/>
              </w:rPr>
              <w:t>-</w:t>
            </w:r>
          </w:p>
        </w:tc>
        <w:tc>
          <w:tcPr>
            <w:tcW w:w="1439" w:type="dxa"/>
            <w:vAlign w:val="center"/>
          </w:tcPr>
          <w:p w14:paraId="2C6687A9">
            <w:pPr>
              <w:jc w:val="right"/>
            </w:pPr>
            <w:r>
              <w:rPr>
                <w:rFonts w:hint="eastAsia"/>
              </w:rPr>
              <w:t>-</w:t>
            </w:r>
          </w:p>
        </w:tc>
      </w:tr>
      <w:tr w14:paraId="7506A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1884DED">
            <w:r>
              <w:rPr>
                <w:rFonts w:hint="eastAsia"/>
              </w:rPr>
              <w:t>衍生金融资产-权证投资</w:t>
            </w:r>
          </w:p>
        </w:tc>
        <w:tc>
          <w:tcPr>
            <w:tcW w:w="1827" w:type="dxa"/>
            <w:vAlign w:val="center"/>
          </w:tcPr>
          <w:p w14:paraId="7185C169">
            <w:pPr>
              <w:jc w:val="right"/>
            </w:pPr>
            <w:r>
              <w:rPr>
                <w:rFonts w:hint="eastAsia"/>
              </w:rPr>
              <w:t>-</w:t>
            </w:r>
          </w:p>
        </w:tc>
        <w:tc>
          <w:tcPr>
            <w:tcW w:w="1356" w:type="dxa"/>
            <w:vAlign w:val="center"/>
          </w:tcPr>
          <w:p w14:paraId="619D7189">
            <w:pPr>
              <w:jc w:val="right"/>
            </w:pPr>
            <w:r>
              <w:rPr>
                <w:rFonts w:hint="eastAsia"/>
              </w:rPr>
              <w:t>-</w:t>
            </w:r>
          </w:p>
        </w:tc>
        <w:tc>
          <w:tcPr>
            <w:tcW w:w="1827" w:type="dxa"/>
            <w:vAlign w:val="center"/>
          </w:tcPr>
          <w:p w14:paraId="68D80EC2">
            <w:pPr>
              <w:jc w:val="right"/>
            </w:pPr>
            <w:r>
              <w:rPr>
                <w:rFonts w:hint="eastAsia"/>
              </w:rPr>
              <w:t>-</w:t>
            </w:r>
          </w:p>
        </w:tc>
        <w:tc>
          <w:tcPr>
            <w:tcW w:w="1439" w:type="dxa"/>
            <w:vAlign w:val="center"/>
          </w:tcPr>
          <w:p w14:paraId="19D69AB4">
            <w:pPr>
              <w:jc w:val="right"/>
            </w:pPr>
            <w:r>
              <w:rPr>
                <w:rFonts w:hint="eastAsia"/>
              </w:rPr>
              <w:t>-</w:t>
            </w:r>
          </w:p>
        </w:tc>
      </w:tr>
      <w:tr w14:paraId="37F22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9CBE736">
            <w:r>
              <w:rPr>
                <w:rFonts w:hint="eastAsia"/>
              </w:rPr>
              <w:t>其他</w:t>
            </w:r>
          </w:p>
        </w:tc>
        <w:tc>
          <w:tcPr>
            <w:tcW w:w="1827" w:type="dxa"/>
            <w:vAlign w:val="center"/>
          </w:tcPr>
          <w:p w14:paraId="641EB141">
            <w:pPr>
              <w:jc w:val="right"/>
            </w:pPr>
            <w:r>
              <w:rPr>
                <w:rFonts w:hint="eastAsia"/>
              </w:rPr>
              <w:t>-</w:t>
            </w:r>
          </w:p>
        </w:tc>
        <w:tc>
          <w:tcPr>
            <w:tcW w:w="1356" w:type="dxa"/>
            <w:vAlign w:val="center"/>
          </w:tcPr>
          <w:p w14:paraId="6DD140BD">
            <w:pPr>
              <w:jc w:val="right"/>
            </w:pPr>
            <w:r>
              <w:rPr>
                <w:rFonts w:hint="eastAsia"/>
              </w:rPr>
              <w:t>-</w:t>
            </w:r>
          </w:p>
        </w:tc>
        <w:tc>
          <w:tcPr>
            <w:tcW w:w="1827" w:type="dxa"/>
            <w:vAlign w:val="center"/>
          </w:tcPr>
          <w:p w14:paraId="07AE5B98">
            <w:pPr>
              <w:jc w:val="right"/>
            </w:pPr>
            <w:r>
              <w:rPr>
                <w:rFonts w:hint="eastAsia"/>
              </w:rPr>
              <w:t>-</w:t>
            </w:r>
          </w:p>
        </w:tc>
        <w:tc>
          <w:tcPr>
            <w:tcW w:w="1439" w:type="dxa"/>
            <w:vAlign w:val="center"/>
          </w:tcPr>
          <w:p w14:paraId="50395C1F">
            <w:pPr>
              <w:jc w:val="right"/>
            </w:pPr>
            <w:r>
              <w:rPr>
                <w:rFonts w:hint="eastAsia"/>
              </w:rPr>
              <w:t>-</w:t>
            </w:r>
          </w:p>
        </w:tc>
      </w:tr>
      <w:tr w14:paraId="7849B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89B6043">
            <w:r>
              <w:rPr>
                <w:rFonts w:hint="eastAsia"/>
              </w:rPr>
              <w:t>合计</w:t>
            </w:r>
          </w:p>
        </w:tc>
        <w:tc>
          <w:tcPr>
            <w:tcW w:w="1827" w:type="dxa"/>
            <w:vAlign w:val="center"/>
          </w:tcPr>
          <w:p w14:paraId="6997BC0B">
            <w:pPr>
              <w:jc w:val="right"/>
            </w:pPr>
            <w:r>
              <w:rPr>
                <w:rFonts w:hint="eastAsia"/>
              </w:rPr>
              <w:t>296,870,043.10</w:t>
            </w:r>
          </w:p>
        </w:tc>
        <w:tc>
          <w:tcPr>
            <w:tcW w:w="1356" w:type="dxa"/>
            <w:vAlign w:val="center"/>
          </w:tcPr>
          <w:p w14:paraId="332C038D">
            <w:pPr>
              <w:jc w:val="right"/>
            </w:pPr>
            <w:r>
              <w:rPr>
                <w:rFonts w:hint="eastAsia"/>
              </w:rPr>
              <w:t>93.63</w:t>
            </w:r>
          </w:p>
        </w:tc>
        <w:tc>
          <w:tcPr>
            <w:tcW w:w="1827" w:type="dxa"/>
            <w:vAlign w:val="center"/>
          </w:tcPr>
          <w:p w14:paraId="54CDF3FD">
            <w:pPr>
              <w:jc w:val="right"/>
            </w:pPr>
            <w:r>
              <w:rPr>
                <w:rFonts w:hint="eastAsia"/>
              </w:rPr>
              <w:t>437,051,862.62</w:t>
            </w:r>
          </w:p>
        </w:tc>
        <w:tc>
          <w:tcPr>
            <w:tcW w:w="1439" w:type="dxa"/>
            <w:vAlign w:val="center"/>
          </w:tcPr>
          <w:p w14:paraId="34DD72C8">
            <w:pPr>
              <w:jc w:val="right"/>
            </w:pPr>
            <w:r>
              <w:rPr>
                <w:rFonts w:hint="eastAsia"/>
              </w:rPr>
              <w:t>93.22</w:t>
            </w:r>
          </w:p>
        </w:tc>
      </w:tr>
    </w:tbl>
    <w:p w14:paraId="15841BC3">
      <w:pPr>
        <w:pStyle w:val="37"/>
      </w:pPr>
      <w:bookmarkStart w:id="146" w:name="_Toc146"/>
      <w:r>
        <w:t>其他价格风险的敏感性分析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8BF0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927A39C">
            <w:r>
              <w:rPr>
                <w:rFonts w:hint="eastAsia"/>
              </w:rPr>
              <w:t>假设</w:t>
            </w:r>
          </w:p>
        </w:tc>
        <w:tc>
          <w:tcPr>
            <w:tcW w:w="3267" w:type="dxa"/>
            <w:gridSpan w:val="3"/>
            <w:vAlign w:val="center"/>
          </w:tcPr>
          <w:p w14:paraId="5B072810">
            <w:r>
              <w:rPr>
                <w:rFonts w:hint="eastAsia"/>
              </w:rPr>
              <w:t>除沪深300指数以外的其他市场变量保持不变</w:t>
            </w:r>
          </w:p>
        </w:tc>
      </w:tr>
      <w:tr w14:paraId="03B67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5A8E6B7">
            <w:r>
              <w:rPr>
                <w:rFonts w:hint="eastAsia"/>
              </w:rPr>
              <w:t>分析</w:t>
            </w:r>
          </w:p>
        </w:tc>
        <w:tc>
          <w:tcPr>
            <w:tcW w:w="3267" w:type="dxa"/>
            <w:vMerge w:val="restart"/>
            <w:vAlign w:val="center"/>
          </w:tcPr>
          <w:p w14:paraId="371036BB">
            <w:r>
              <w:rPr>
                <w:rFonts w:hint="eastAsia"/>
              </w:rPr>
              <w:t>相关风险变量的变动</w:t>
            </w:r>
          </w:p>
        </w:tc>
        <w:tc>
          <w:tcPr>
            <w:tcW w:w="2159" w:type="dxa"/>
            <w:gridSpan w:val="2"/>
            <w:vAlign w:val="center"/>
          </w:tcPr>
          <w:p w14:paraId="6FCE0367">
            <w:r>
              <w:rPr>
                <w:rFonts w:hint="eastAsia"/>
              </w:rPr>
              <w:t>对资产负债表日基金资产净值的影响金额（单位：人民币元）</w:t>
            </w:r>
          </w:p>
        </w:tc>
      </w:tr>
      <w:tr w14:paraId="0013B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3D9C936"/>
        </w:tc>
        <w:tc>
          <w:tcPr>
            <w:tcW w:w="3267" w:type="dxa"/>
            <w:vMerge w:val="continue"/>
            <w:vAlign w:val="center"/>
          </w:tcPr>
          <w:p w14:paraId="7FD2A7C8"/>
        </w:tc>
        <w:tc>
          <w:tcPr>
            <w:tcW w:w="2159" w:type="dxa"/>
            <w:vAlign w:val="center"/>
          </w:tcPr>
          <w:p w14:paraId="053C697E">
            <w:r>
              <w:rPr>
                <w:rFonts w:hint="eastAsia"/>
              </w:rPr>
              <w:t>本期末（ 2025年12月31日 ）</w:t>
            </w:r>
          </w:p>
        </w:tc>
        <w:tc>
          <w:tcPr>
            <w:tcW w:w="2159" w:type="dxa"/>
            <w:vAlign w:val="center"/>
          </w:tcPr>
          <w:p w14:paraId="38B67A2F">
            <w:r>
              <w:rPr>
                <w:rFonts w:hint="eastAsia"/>
              </w:rPr>
              <w:t>上年度末（ 2024年12月31日 ）</w:t>
            </w:r>
          </w:p>
        </w:tc>
      </w:tr>
      <w:tr w14:paraId="0E148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08DBDC2"/>
        </w:tc>
        <w:tc>
          <w:tcPr>
            <w:tcW w:w="3267" w:type="dxa"/>
            <w:vAlign w:val="center"/>
          </w:tcPr>
          <w:p w14:paraId="4E2345B5">
            <w:r>
              <w:rPr>
                <w:rFonts w:hint="eastAsia"/>
              </w:rPr>
              <w:t>1.沪深300上升 5%</w:t>
            </w:r>
          </w:p>
        </w:tc>
        <w:tc>
          <w:tcPr>
            <w:tcW w:w="2159" w:type="dxa"/>
            <w:vAlign w:val="center"/>
          </w:tcPr>
          <w:p w14:paraId="6E5B44A4">
            <w:pPr>
              <w:jc w:val="right"/>
            </w:pPr>
            <w:r>
              <w:rPr>
                <w:rFonts w:hint="eastAsia"/>
              </w:rPr>
              <w:t>7,711,200.80</w:t>
            </w:r>
          </w:p>
        </w:tc>
        <w:tc>
          <w:tcPr>
            <w:tcW w:w="2159" w:type="dxa"/>
            <w:vAlign w:val="center"/>
          </w:tcPr>
          <w:p w14:paraId="7F97D2B5">
            <w:pPr>
              <w:jc w:val="right"/>
            </w:pPr>
            <w:r>
              <w:rPr>
                <w:rFonts w:hint="eastAsia"/>
              </w:rPr>
              <w:t>14,195,707.45</w:t>
            </w:r>
          </w:p>
        </w:tc>
      </w:tr>
      <w:tr w14:paraId="7F9A6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6857F1B"/>
        </w:tc>
        <w:tc>
          <w:tcPr>
            <w:tcW w:w="3267" w:type="dxa"/>
            <w:vAlign w:val="center"/>
          </w:tcPr>
          <w:p w14:paraId="1320475F">
            <w:r>
              <w:rPr>
                <w:rFonts w:hint="eastAsia"/>
              </w:rPr>
              <w:t>2.沪深300下降 5%</w:t>
            </w:r>
          </w:p>
        </w:tc>
        <w:tc>
          <w:tcPr>
            <w:tcW w:w="2159" w:type="dxa"/>
            <w:vAlign w:val="center"/>
          </w:tcPr>
          <w:p w14:paraId="66BE2FDC">
            <w:pPr>
              <w:jc w:val="right"/>
            </w:pPr>
            <w:r>
              <w:rPr>
                <w:rFonts w:hint="eastAsia"/>
              </w:rPr>
              <w:t>-7,711,200.80</w:t>
            </w:r>
          </w:p>
        </w:tc>
        <w:tc>
          <w:tcPr>
            <w:tcW w:w="2159" w:type="dxa"/>
            <w:vAlign w:val="center"/>
          </w:tcPr>
          <w:p w14:paraId="679278AA">
            <w:pPr>
              <w:jc w:val="right"/>
            </w:pPr>
            <w:r>
              <w:rPr>
                <w:rFonts w:hint="eastAsia"/>
              </w:rPr>
              <w:t>-14,195,707.45</w:t>
            </w:r>
          </w:p>
        </w:tc>
      </w:tr>
    </w:tbl>
    <w:p w14:paraId="2063EEF4">
      <w:pPr>
        <w:pStyle w:val="28"/>
      </w:pPr>
      <w:bookmarkStart w:id="147" w:name="_Toc147"/>
      <w:r>
        <w:t>公允价值</w:t>
      </w:r>
      <w:bookmarkEnd w:id="147"/>
    </w:p>
    <w:p w14:paraId="2B6823F7">
      <w:pPr>
        <w:pStyle w:val="35"/>
      </w:pPr>
      <w:bookmarkStart w:id="148" w:name="_Toc148"/>
      <w:r>
        <w:t>金融工具公允价值计量的方法</w:t>
      </w:r>
      <w:bookmarkEnd w:id="148"/>
    </w:p>
    <w:p w14:paraId="533552FB">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F413001">
      <w:pPr>
        <w:pStyle w:val="35"/>
      </w:pPr>
      <w:bookmarkStart w:id="149" w:name="_Toc149"/>
      <w:r>
        <w:t>持续的以公允价值计量的金融工具</w:t>
      </w:r>
      <w:bookmarkEnd w:id="149"/>
    </w:p>
    <w:p w14:paraId="27193E9A">
      <w:pPr>
        <w:pStyle w:val="36"/>
      </w:pPr>
      <w:bookmarkStart w:id="150" w:name="_Toc150"/>
      <w:r>
        <w:t>各层次金融工具的公允价值</w:t>
      </w:r>
      <w:bookmarkEnd w:id="150"/>
    </w:p>
    <w:p w14:paraId="6519BD4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0F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ED266B7">
            <w:pPr>
              <w:jc w:val="center"/>
            </w:pPr>
            <w:r>
              <w:rPr>
                <w:rFonts w:hint="eastAsia"/>
                <w:b/>
              </w:rPr>
              <w:t>公允价值计量结果所属的层次</w:t>
            </w:r>
          </w:p>
        </w:tc>
        <w:tc>
          <w:tcPr>
            <w:tcW w:w="2768" w:type="dxa"/>
            <w:shd w:val="clear" w:color="auto" w:fill="BFBFBF"/>
            <w:vAlign w:val="center"/>
          </w:tcPr>
          <w:p w14:paraId="33D6B4A3">
            <w:pPr>
              <w:jc w:val="center"/>
            </w:pPr>
            <w:r>
              <w:rPr>
                <w:rFonts w:hint="eastAsia"/>
                <w:b/>
              </w:rPr>
              <w:t>本期末2025年12月31日</w:t>
            </w:r>
          </w:p>
        </w:tc>
        <w:tc>
          <w:tcPr>
            <w:tcW w:w="2768" w:type="dxa"/>
            <w:shd w:val="clear" w:color="auto" w:fill="BFBFBF"/>
            <w:vAlign w:val="center"/>
          </w:tcPr>
          <w:p w14:paraId="6575C4A8">
            <w:pPr>
              <w:jc w:val="center"/>
            </w:pPr>
            <w:r>
              <w:rPr>
                <w:rFonts w:hint="eastAsia"/>
                <w:b/>
              </w:rPr>
              <w:t>上年度末2024年12月31日</w:t>
            </w:r>
          </w:p>
        </w:tc>
      </w:tr>
      <w:tr w14:paraId="2C7AF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9A6264">
            <w:r>
              <w:rPr>
                <w:rFonts w:hint="eastAsia"/>
              </w:rPr>
              <w:t>第一层次</w:t>
            </w:r>
          </w:p>
        </w:tc>
        <w:tc>
          <w:tcPr>
            <w:tcW w:w="2768" w:type="dxa"/>
            <w:vAlign w:val="center"/>
          </w:tcPr>
          <w:p w14:paraId="67750632">
            <w:pPr>
              <w:jc w:val="right"/>
            </w:pPr>
            <w:r>
              <w:rPr>
                <w:rFonts w:hint="eastAsia"/>
              </w:rPr>
              <w:t>296,119,872.19</w:t>
            </w:r>
          </w:p>
        </w:tc>
        <w:tc>
          <w:tcPr>
            <w:tcW w:w="2768" w:type="dxa"/>
            <w:vAlign w:val="center"/>
          </w:tcPr>
          <w:p w14:paraId="5644523A">
            <w:pPr>
              <w:jc w:val="right"/>
            </w:pPr>
            <w:r>
              <w:rPr>
                <w:rFonts w:hint="eastAsia"/>
              </w:rPr>
              <w:t>436,597,903.33</w:t>
            </w:r>
          </w:p>
        </w:tc>
      </w:tr>
      <w:tr w14:paraId="02FB2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05D87A">
            <w:r>
              <w:rPr>
                <w:rFonts w:hint="eastAsia"/>
              </w:rPr>
              <w:t>第二层次</w:t>
            </w:r>
          </w:p>
        </w:tc>
        <w:tc>
          <w:tcPr>
            <w:tcW w:w="2768" w:type="dxa"/>
            <w:vAlign w:val="center"/>
          </w:tcPr>
          <w:p w14:paraId="650CCC46">
            <w:pPr>
              <w:jc w:val="right"/>
            </w:pPr>
            <w:r>
              <w:rPr>
                <w:rFonts w:hint="eastAsia"/>
              </w:rPr>
              <w:t>16,063,109.04</w:t>
            </w:r>
          </w:p>
        </w:tc>
        <w:tc>
          <w:tcPr>
            <w:tcW w:w="2768" w:type="dxa"/>
            <w:vAlign w:val="center"/>
          </w:tcPr>
          <w:p w14:paraId="5687EF36">
            <w:pPr>
              <w:jc w:val="right"/>
            </w:pPr>
            <w:r>
              <w:rPr>
                <w:rFonts w:hint="eastAsia"/>
              </w:rPr>
              <w:t>22,941,849.81</w:t>
            </w:r>
          </w:p>
        </w:tc>
      </w:tr>
      <w:tr w14:paraId="621D0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C8A610">
            <w:r>
              <w:rPr>
                <w:rFonts w:hint="eastAsia"/>
              </w:rPr>
              <w:t>第三层次</w:t>
            </w:r>
          </w:p>
        </w:tc>
        <w:tc>
          <w:tcPr>
            <w:tcW w:w="2768" w:type="dxa"/>
            <w:vAlign w:val="center"/>
          </w:tcPr>
          <w:p w14:paraId="61FFB6B6">
            <w:pPr>
              <w:jc w:val="right"/>
            </w:pPr>
            <w:r>
              <w:rPr>
                <w:rFonts w:hint="eastAsia"/>
              </w:rPr>
              <w:t>750,170.91</w:t>
            </w:r>
          </w:p>
        </w:tc>
        <w:tc>
          <w:tcPr>
            <w:tcW w:w="2768" w:type="dxa"/>
            <w:vAlign w:val="center"/>
          </w:tcPr>
          <w:p w14:paraId="7430E797">
            <w:pPr>
              <w:jc w:val="right"/>
            </w:pPr>
            <w:r>
              <w:rPr>
                <w:rFonts w:hint="eastAsia"/>
              </w:rPr>
              <w:t>426,222.79</w:t>
            </w:r>
          </w:p>
        </w:tc>
      </w:tr>
      <w:tr w14:paraId="0B6DA0D0">
        <w:tblPrEx>
          <w:tblCellMar>
            <w:top w:w="0" w:type="dxa"/>
            <w:left w:w="108" w:type="dxa"/>
            <w:bottom w:w="0" w:type="dxa"/>
            <w:right w:w="108" w:type="dxa"/>
          </w:tblCellMar>
        </w:tblPrEx>
        <w:trPr>
          <w:jc w:val="center"/>
        </w:trPr>
        <w:tc>
          <w:tcPr>
            <w:tcW w:w="2768" w:type="dxa"/>
            <w:vAlign w:val="center"/>
          </w:tcPr>
          <w:p w14:paraId="693D3011">
            <w:r>
              <w:rPr>
                <w:rFonts w:hint="eastAsia"/>
              </w:rPr>
              <w:t>合计</w:t>
            </w:r>
          </w:p>
        </w:tc>
        <w:tc>
          <w:tcPr>
            <w:tcW w:w="2768" w:type="dxa"/>
            <w:vAlign w:val="center"/>
          </w:tcPr>
          <w:p w14:paraId="41982564">
            <w:pPr>
              <w:jc w:val="right"/>
            </w:pPr>
            <w:r>
              <w:rPr>
                <w:rFonts w:hint="eastAsia"/>
              </w:rPr>
              <w:t>312,933,152.14</w:t>
            </w:r>
          </w:p>
        </w:tc>
        <w:tc>
          <w:tcPr>
            <w:tcW w:w="2768" w:type="dxa"/>
            <w:vAlign w:val="center"/>
          </w:tcPr>
          <w:p w14:paraId="52BF2B59">
            <w:pPr>
              <w:jc w:val="right"/>
            </w:pPr>
            <w:r>
              <w:rPr>
                <w:rFonts w:hint="eastAsia"/>
              </w:rPr>
              <w:t>459,965,975.93</w:t>
            </w:r>
          </w:p>
        </w:tc>
      </w:tr>
    </w:tbl>
    <w:p w14:paraId="681F28DA">
      <w:pPr>
        <w:pStyle w:val="36"/>
      </w:pPr>
      <w:bookmarkStart w:id="151" w:name="_Toc151"/>
      <w:r>
        <w:t>公允价值所属层次间的重大变动</w:t>
      </w:r>
      <w:bookmarkEnd w:id="151"/>
    </w:p>
    <w:p w14:paraId="119FEA38">
      <w:pPr>
        <w:pStyle w:val="18"/>
        <w:rPr>
          <w:rFonts w:hint="eastAsia"/>
        </w:rPr>
      </w:pPr>
      <w:r>
        <w:rPr>
          <w:rFonts w:hint="eastAsia"/>
        </w:rPr>
        <w:t>本基金以导致各层次之间转换的事项发生日为确认各层次之间转换的时点。</w:t>
      </w:r>
    </w:p>
    <w:p w14:paraId="41E8B526">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280BDEE4">
      <w:pPr>
        <w:pStyle w:val="36"/>
      </w:pPr>
      <w:bookmarkStart w:id="152" w:name="_Toc152"/>
      <w:r>
        <w:t>第三层次公允价值余额及变动情况</w:t>
      </w:r>
      <w:bookmarkEnd w:id="152"/>
    </w:p>
    <w:p w14:paraId="00BAA552">
      <w:pPr>
        <w:pStyle w:val="37"/>
      </w:pPr>
      <w:bookmarkStart w:id="153" w:name="_Toc153"/>
      <w:r>
        <w:t>第三层次公允价值余额及变动情况</w:t>
      </w:r>
      <w:bookmarkEnd w:id="153"/>
    </w:p>
    <w:p w14:paraId="5F22F9C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82A0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2256357">
            <w:r>
              <w:rPr>
                <w:rFonts w:hint="eastAsia"/>
              </w:rPr>
              <w:t>项目</w:t>
            </w:r>
          </w:p>
        </w:tc>
        <w:tc>
          <w:tcPr>
            <w:tcW w:w="2076" w:type="dxa"/>
            <w:gridSpan w:val="3"/>
            <w:vAlign w:val="center"/>
          </w:tcPr>
          <w:p w14:paraId="12FD7C9B">
            <w:r>
              <w:rPr>
                <w:rFonts w:hint="eastAsia"/>
              </w:rPr>
              <w:t>本期2025年1月1日至2025年12月31日</w:t>
            </w:r>
          </w:p>
        </w:tc>
      </w:tr>
      <w:tr w14:paraId="05D6F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E5D9452"/>
        </w:tc>
        <w:tc>
          <w:tcPr>
            <w:tcW w:w="2076" w:type="dxa"/>
            <w:gridSpan w:val="2"/>
            <w:vAlign w:val="center"/>
          </w:tcPr>
          <w:p w14:paraId="3F26A2E3">
            <w:r>
              <w:rPr>
                <w:rFonts w:hint="eastAsia"/>
              </w:rPr>
              <w:t>交易性金融资产</w:t>
            </w:r>
          </w:p>
        </w:tc>
        <w:tc>
          <w:tcPr>
            <w:tcW w:w="2076" w:type="dxa"/>
            <w:vMerge w:val="restart"/>
            <w:vAlign w:val="center"/>
          </w:tcPr>
          <w:p w14:paraId="7495E518">
            <w:r>
              <w:rPr>
                <w:rFonts w:hint="eastAsia"/>
              </w:rPr>
              <w:t>合计</w:t>
            </w:r>
          </w:p>
        </w:tc>
      </w:tr>
      <w:tr w14:paraId="4A498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159AD0B"/>
        </w:tc>
        <w:tc>
          <w:tcPr>
            <w:tcW w:w="2076" w:type="dxa"/>
            <w:vAlign w:val="center"/>
          </w:tcPr>
          <w:p w14:paraId="493C4008">
            <w:r>
              <w:rPr>
                <w:rFonts w:hint="eastAsia"/>
              </w:rPr>
              <w:t>债券投资</w:t>
            </w:r>
          </w:p>
        </w:tc>
        <w:tc>
          <w:tcPr>
            <w:tcW w:w="2076" w:type="dxa"/>
            <w:vAlign w:val="center"/>
          </w:tcPr>
          <w:p w14:paraId="4D2EC094">
            <w:r>
              <w:rPr>
                <w:rFonts w:hint="eastAsia"/>
              </w:rPr>
              <w:t>股票投资</w:t>
            </w:r>
          </w:p>
        </w:tc>
        <w:tc>
          <w:tcPr>
            <w:tcW w:w="2076" w:type="dxa"/>
            <w:vMerge w:val="continue"/>
            <w:vAlign w:val="center"/>
          </w:tcPr>
          <w:p w14:paraId="7FD84F08"/>
        </w:tc>
      </w:tr>
      <w:tr w14:paraId="0C09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B019AD">
            <w:r>
              <w:rPr>
                <w:rFonts w:hint="eastAsia"/>
              </w:rPr>
              <w:t>期初余额</w:t>
            </w:r>
          </w:p>
        </w:tc>
        <w:tc>
          <w:tcPr>
            <w:tcW w:w="2076" w:type="dxa"/>
            <w:vAlign w:val="center"/>
          </w:tcPr>
          <w:p w14:paraId="57428733">
            <w:pPr>
              <w:jc w:val="right"/>
            </w:pPr>
            <w:r>
              <w:rPr>
                <w:rFonts w:hint="eastAsia"/>
              </w:rPr>
              <w:t>-</w:t>
            </w:r>
          </w:p>
        </w:tc>
        <w:tc>
          <w:tcPr>
            <w:tcW w:w="2076" w:type="dxa"/>
            <w:vAlign w:val="center"/>
          </w:tcPr>
          <w:p w14:paraId="7B25C47A">
            <w:pPr>
              <w:jc w:val="right"/>
            </w:pPr>
            <w:r>
              <w:rPr>
                <w:rFonts w:hint="eastAsia"/>
              </w:rPr>
              <w:t>426,222.79</w:t>
            </w:r>
          </w:p>
        </w:tc>
        <w:tc>
          <w:tcPr>
            <w:tcW w:w="2076" w:type="dxa"/>
            <w:vAlign w:val="center"/>
          </w:tcPr>
          <w:p w14:paraId="22C33A13">
            <w:pPr>
              <w:jc w:val="right"/>
            </w:pPr>
            <w:r>
              <w:rPr>
                <w:rFonts w:hint="eastAsia"/>
              </w:rPr>
              <w:t>426,222.79</w:t>
            </w:r>
          </w:p>
        </w:tc>
      </w:tr>
      <w:tr w14:paraId="4E295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8CCF27">
            <w:r>
              <w:rPr>
                <w:rFonts w:hint="eastAsia"/>
              </w:rPr>
              <w:t>当期购买</w:t>
            </w:r>
          </w:p>
        </w:tc>
        <w:tc>
          <w:tcPr>
            <w:tcW w:w="2076" w:type="dxa"/>
            <w:vAlign w:val="center"/>
          </w:tcPr>
          <w:p w14:paraId="0C807E60">
            <w:pPr>
              <w:jc w:val="right"/>
            </w:pPr>
            <w:r>
              <w:rPr>
                <w:rFonts w:hint="eastAsia"/>
              </w:rPr>
              <w:t>-</w:t>
            </w:r>
          </w:p>
        </w:tc>
        <w:tc>
          <w:tcPr>
            <w:tcW w:w="2076" w:type="dxa"/>
            <w:vAlign w:val="center"/>
          </w:tcPr>
          <w:p w14:paraId="4C7FC225">
            <w:pPr>
              <w:jc w:val="right"/>
            </w:pPr>
            <w:r>
              <w:rPr>
                <w:rFonts w:hint="eastAsia"/>
              </w:rPr>
              <w:t>-</w:t>
            </w:r>
          </w:p>
        </w:tc>
        <w:tc>
          <w:tcPr>
            <w:tcW w:w="2076" w:type="dxa"/>
            <w:vAlign w:val="center"/>
          </w:tcPr>
          <w:p w14:paraId="623BB6B8">
            <w:pPr>
              <w:jc w:val="right"/>
            </w:pPr>
            <w:r>
              <w:rPr>
                <w:rFonts w:hint="eastAsia"/>
              </w:rPr>
              <w:t>-</w:t>
            </w:r>
          </w:p>
        </w:tc>
      </w:tr>
      <w:tr w14:paraId="0302F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5D98F3">
            <w:r>
              <w:rPr>
                <w:rFonts w:hint="eastAsia"/>
              </w:rPr>
              <w:t>当期出售/结算</w:t>
            </w:r>
          </w:p>
        </w:tc>
        <w:tc>
          <w:tcPr>
            <w:tcW w:w="2076" w:type="dxa"/>
            <w:vAlign w:val="center"/>
          </w:tcPr>
          <w:p w14:paraId="79B59707">
            <w:pPr>
              <w:jc w:val="right"/>
            </w:pPr>
            <w:r>
              <w:rPr>
                <w:rFonts w:hint="eastAsia"/>
              </w:rPr>
              <w:t>-</w:t>
            </w:r>
          </w:p>
        </w:tc>
        <w:tc>
          <w:tcPr>
            <w:tcW w:w="2076" w:type="dxa"/>
            <w:vAlign w:val="center"/>
          </w:tcPr>
          <w:p w14:paraId="0D13011A">
            <w:pPr>
              <w:jc w:val="right"/>
            </w:pPr>
            <w:r>
              <w:rPr>
                <w:rFonts w:hint="eastAsia"/>
              </w:rPr>
              <w:t>-</w:t>
            </w:r>
          </w:p>
        </w:tc>
        <w:tc>
          <w:tcPr>
            <w:tcW w:w="2076" w:type="dxa"/>
            <w:vAlign w:val="center"/>
          </w:tcPr>
          <w:p w14:paraId="544FDD8F">
            <w:pPr>
              <w:jc w:val="right"/>
            </w:pPr>
            <w:r>
              <w:rPr>
                <w:rFonts w:hint="eastAsia"/>
              </w:rPr>
              <w:t>-</w:t>
            </w:r>
          </w:p>
        </w:tc>
      </w:tr>
      <w:tr w14:paraId="10766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EFAB62">
            <w:r>
              <w:rPr>
                <w:rFonts w:hint="eastAsia"/>
              </w:rPr>
              <w:t>转入第三层次</w:t>
            </w:r>
          </w:p>
        </w:tc>
        <w:tc>
          <w:tcPr>
            <w:tcW w:w="2076" w:type="dxa"/>
            <w:vAlign w:val="center"/>
          </w:tcPr>
          <w:p w14:paraId="262A8EBC">
            <w:pPr>
              <w:jc w:val="right"/>
            </w:pPr>
            <w:r>
              <w:rPr>
                <w:rFonts w:hint="eastAsia"/>
              </w:rPr>
              <w:t>-</w:t>
            </w:r>
          </w:p>
        </w:tc>
        <w:tc>
          <w:tcPr>
            <w:tcW w:w="2076" w:type="dxa"/>
            <w:vAlign w:val="center"/>
          </w:tcPr>
          <w:p w14:paraId="1DD6B28F">
            <w:pPr>
              <w:jc w:val="right"/>
            </w:pPr>
            <w:r>
              <w:rPr>
                <w:rFonts w:hint="eastAsia"/>
              </w:rPr>
              <w:t>453,581.11</w:t>
            </w:r>
          </w:p>
        </w:tc>
        <w:tc>
          <w:tcPr>
            <w:tcW w:w="2076" w:type="dxa"/>
            <w:vAlign w:val="center"/>
          </w:tcPr>
          <w:p w14:paraId="43BE23DA">
            <w:pPr>
              <w:jc w:val="right"/>
            </w:pPr>
            <w:r>
              <w:rPr>
                <w:rFonts w:hint="eastAsia"/>
              </w:rPr>
              <w:t>453,581.11</w:t>
            </w:r>
          </w:p>
        </w:tc>
      </w:tr>
      <w:tr w14:paraId="1EFA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670640">
            <w:r>
              <w:rPr>
                <w:rFonts w:hint="eastAsia"/>
              </w:rPr>
              <w:t>转出第三层次</w:t>
            </w:r>
          </w:p>
        </w:tc>
        <w:tc>
          <w:tcPr>
            <w:tcW w:w="2076" w:type="dxa"/>
            <w:vAlign w:val="center"/>
          </w:tcPr>
          <w:p w14:paraId="03991C5F">
            <w:pPr>
              <w:jc w:val="right"/>
            </w:pPr>
            <w:r>
              <w:rPr>
                <w:rFonts w:hint="eastAsia"/>
              </w:rPr>
              <w:t>-</w:t>
            </w:r>
          </w:p>
        </w:tc>
        <w:tc>
          <w:tcPr>
            <w:tcW w:w="2076" w:type="dxa"/>
            <w:vAlign w:val="center"/>
          </w:tcPr>
          <w:p w14:paraId="24E2DEC9">
            <w:pPr>
              <w:jc w:val="right"/>
            </w:pPr>
            <w:r>
              <w:rPr>
                <w:rFonts w:hint="eastAsia"/>
              </w:rPr>
              <w:t>701,733.29</w:t>
            </w:r>
          </w:p>
        </w:tc>
        <w:tc>
          <w:tcPr>
            <w:tcW w:w="2076" w:type="dxa"/>
            <w:vAlign w:val="center"/>
          </w:tcPr>
          <w:p w14:paraId="41E7BAEE">
            <w:pPr>
              <w:jc w:val="right"/>
            </w:pPr>
            <w:r>
              <w:rPr>
                <w:rFonts w:hint="eastAsia"/>
              </w:rPr>
              <w:t>701,733.29</w:t>
            </w:r>
          </w:p>
        </w:tc>
      </w:tr>
      <w:tr w14:paraId="76A8A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551BAE">
            <w:r>
              <w:rPr>
                <w:rFonts w:hint="eastAsia"/>
              </w:rPr>
              <w:t>当期利得或损失总额</w:t>
            </w:r>
          </w:p>
        </w:tc>
        <w:tc>
          <w:tcPr>
            <w:tcW w:w="2076" w:type="dxa"/>
            <w:vAlign w:val="center"/>
          </w:tcPr>
          <w:p w14:paraId="536E4899">
            <w:pPr>
              <w:jc w:val="right"/>
            </w:pPr>
            <w:r>
              <w:rPr>
                <w:rFonts w:hint="eastAsia"/>
              </w:rPr>
              <w:t>-</w:t>
            </w:r>
          </w:p>
        </w:tc>
        <w:tc>
          <w:tcPr>
            <w:tcW w:w="2076" w:type="dxa"/>
            <w:vAlign w:val="center"/>
          </w:tcPr>
          <w:p w14:paraId="67D272E4">
            <w:pPr>
              <w:jc w:val="right"/>
            </w:pPr>
            <w:r>
              <w:rPr>
                <w:rFonts w:hint="eastAsia"/>
              </w:rPr>
              <w:t>572,100.30</w:t>
            </w:r>
          </w:p>
        </w:tc>
        <w:tc>
          <w:tcPr>
            <w:tcW w:w="2076" w:type="dxa"/>
            <w:vAlign w:val="center"/>
          </w:tcPr>
          <w:p w14:paraId="1881BAAA">
            <w:pPr>
              <w:jc w:val="right"/>
            </w:pPr>
            <w:r>
              <w:rPr>
                <w:rFonts w:hint="eastAsia"/>
              </w:rPr>
              <w:t>572,100.30</w:t>
            </w:r>
          </w:p>
        </w:tc>
      </w:tr>
      <w:tr w14:paraId="28749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CA3F7B">
            <w:r>
              <w:rPr>
                <w:rFonts w:hint="eastAsia"/>
              </w:rPr>
              <w:t>其中：计入损益的利得或损失</w:t>
            </w:r>
          </w:p>
        </w:tc>
        <w:tc>
          <w:tcPr>
            <w:tcW w:w="2076" w:type="dxa"/>
            <w:vAlign w:val="center"/>
          </w:tcPr>
          <w:p w14:paraId="1AB302C3">
            <w:pPr>
              <w:jc w:val="right"/>
            </w:pPr>
            <w:r>
              <w:rPr>
                <w:rFonts w:hint="eastAsia"/>
              </w:rPr>
              <w:t>-</w:t>
            </w:r>
          </w:p>
        </w:tc>
        <w:tc>
          <w:tcPr>
            <w:tcW w:w="2076" w:type="dxa"/>
            <w:vAlign w:val="center"/>
          </w:tcPr>
          <w:p w14:paraId="1C1DC9E1">
            <w:pPr>
              <w:jc w:val="right"/>
            </w:pPr>
            <w:r>
              <w:rPr>
                <w:rFonts w:hint="eastAsia"/>
              </w:rPr>
              <w:t>572,100.30</w:t>
            </w:r>
          </w:p>
        </w:tc>
        <w:tc>
          <w:tcPr>
            <w:tcW w:w="2076" w:type="dxa"/>
            <w:vAlign w:val="center"/>
          </w:tcPr>
          <w:p w14:paraId="64332FD8">
            <w:pPr>
              <w:jc w:val="right"/>
            </w:pPr>
            <w:r>
              <w:rPr>
                <w:rFonts w:hint="eastAsia"/>
              </w:rPr>
              <w:t>572,100.30</w:t>
            </w:r>
          </w:p>
        </w:tc>
      </w:tr>
      <w:tr w14:paraId="0234A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BA163F">
            <w:r>
              <w:rPr>
                <w:rFonts w:hint="eastAsia"/>
              </w:rPr>
              <w:t xml:space="preserve">      计入其他综合收益的利得或损失</w:t>
            </w:r>
          </w:p>
        </w:tc>
        <w:tc>
          <w:tcPr>
            <w:tcW w:w="2076" w:type="dxa"/>
            <w:vAlign w:val="center"/>
          </w:tcPr>
          <w:p w14:paraId="4670DC6B">
            <w:pPr>
              <w:jc w:val="right"/>
            </w:pPr>
            <w:r>
              <w:rPr>
                <w:rFonts w:hint="eastAsia"/>
              </w:rPr>
              <w:t>-</w:t>
            </w:r>
          </w:p>
        </w:tc>
        <w:tc>
          <w:tcPr>
            <w:tcW w:w="2076" w:type="dxa"/>
            <w:vAlign w:val="center"/>
          </w:tcPr>
          <w:p w14:paraId="72B852C8">
            <w:pPr>
              <w:jc w:val="right"/>
            </w:pPr>
            <w:r>
              <w:rPr>
                <w:rFonts w:hint="eastAsia"/>
              </w:rPr>
              <w:t>-</w:t>
            </w:r>
          </w:p>
        </w:tc>
        <w:tc>
          <w:tcPr>
            <w:tcW w:w="2076" w:type="dxa"/>
            <w:vAlign w:val="center"/>
          </w:tcPr>
          <w:p w14:paraId="0C6B5681">
            <w:pPr>
              <w:jc w:val="right"/>
            </w:pPr>
            <w:r>
              <w:rPr>
                <w:rFonts w:hint="eastAsia"/>
              </w:rPr>
              <w:t>-</w:t>
            </w:r>
          </w:p>
        </w:tc>
      </w:tr>
      <w:tr w14:paraId="2C131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0AEBB8">
            <w:r>
              <w:rPr>
                <w:rFonts w:hint="eastAsia"/>
              </w:rPr>
              <w:t>期末余额</w:t>
            </w:r>
          </w:p>
        </w:tc>
        <w:tc>
          <w:tcPr>
            <w:tcW w:w="2076" w:type="dxa"/>
            <w:vAlign w:val="center"/>
          </w:tcPr>
          <w:p w14:paraId="3D4EA0B3">
            <w:pPr>
              <w:jc w:val="right"/>
            </w:pPr>
            <w:r>
              <w:rPr>
                <w:rFonts w:hint="eastAsia"/>
              </w:rPr>
              <w:t>-</w:t>
            </w:r>
          </w:p>
        </w:tc>
        <w:tc>
          <w:tcPr>
            <w:tcW w:w="2076" w:type="dxa"/>
            <w:vAlign w:val="center"/>
          </w:tcPr>
          <w:p w14:paraId="2AF555D1">
            <w:pPr>
              <w:jc w:val="right"/>
            </w:pPr>
            <w:r>
              <w:rPr>
                <w:rFonts w:hint="eastAsia"/>
              </w:rPr>
              <w:t>750,170.91</w:t>
            </w:r>
          </w:p>
        </w:tc>
        <w:tc>
          <w:tcPr>
            <w:tcW w:w="2076" w:type="dxa"/>
            <w:vAlign w:val="center"/>
          </w:tcPr>
          <w:p w14:paraId="6A12A06F">
            <w:pPr>
              <w:jc w:val="right"/>
            </w:pPr>
            <w:r>
              <w:rPr>
                <w:rFonts w:hint="eastAsia"/>
              </w:rPr>
              <w:t>750,170.91</w:t>
            </w:r>
          </w:p>
        </w:tc>
      </w:tr>
      <w:tr w14:paraId="7E3FA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F78DD1">
            <w:r>
              <w:rPr>
                <w:rFonts w:hint="eastAsia"/>
              </w:rPr>
              <w:t>期末仍持有的第三层次金融资产计入本期损益的未实现利得或损失的变动——公允价值变动损益</w:t>
            </w:r>
          </w:p>
        </w:tc>
        <w:tc>
          <w:tcPr>
            <w:tcW w:w="2076" w:type="dxa"/>
            <w:vAlign w:val="center"/>
          </w:tcPr>
          <w:p w14:paraId="507DB58A">
            <w:pPr>
              <w:jc w:val="right"/>
            </w:pPr>
            <w:r>
              <w:rPr>
                <w:rFonts w:hint="eastAsia"/>
              </w:rPr>
              <w:t>-</w:t>
            </w:r>
          </w:p>
        </w:tc>
        <w:tc>
          <w:tcPr>
            <w:tcW w:w="2076" w:type="dxa"/>
            <w:vAlign w:val="center"/>
          </w:tcPr>
          <w:p w14:paraId="504EC8AB">
            <w:pPr>
              <w:jc w:val="right"/>
            </w:pPr>
            <w:r>
              <w:rPr>
                <w:rFonts w:hint="eastAsia"/>
              </w:rPr>
              <w:t>376,889.78</w:t>
            </w:r>
          </w:p>
        </w:tc>
        <w:tc>
          <w:tcPr>
            <w:tcW w:w="2076" w:type="dxa"/>
            <w:vAlign w:val="center"/>
          </w:tcPr>
          <w:p w14:paraId="3A34CCE4">
            <w:pPr>
              <w:jc w:val="right"/>
            </w:pPr>
            <w:r>
              <w:rPr>
                <w:rFonts w:hint="eastAsia"/>
              </w:rPr>
              <w:t>376,889.78</w:t>
            </w:r>
          </w:p>
        </w:tc>
      </w:tr>
      <w:tr w14:paraId="0DD2A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6B1357E">
            <w:r>
              <w:rPr>
                <w:rFonts w:hint="eastAsia"/>
              </w:rPr>
              <w:t>项目</w:t>
            </w:r>
          </w:p>
        </w:tc>
        <w:tc>
          <w:tcPr>
            <w:tcW w:w="2076" w:type="dxa"/>
            <w:gridSpan w:val="3"/>
            <w:vAlign w:val="center"/>
          </w:tcPr>
          <w:p w14:paraId="0667D5F6">
            <w:r>
              <w:rPr>
                <w:rFonts w:hint="eastAsia"/>
              </w:rPr>
              <w:t>上年度可比期间2024年1月1日至2024年12月31日</w:t>
            </w:r>
          </w:p>
        </w:tc>
      </w:tr>
      <w:tr w14:paraId="3ACA8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29F73E4"/>
        </w:tc>
        <w:tc>
          <w:tcPr>
            <w:tcW w:w="2076" w:type="dxa"/>
            <w:gridSpan w:val="2"/>
            <w:vAlign w:val="center"/>
          </w:tcPr>
          <w:p w14:paraId="269B6DC5">
            <w:r>
              <w:rPr>
                <w:rFonts w:hint="eastAsia"/>
              </w:rPr>
              <w:t>交易性金融资产</w:t>
            </w:r>
          </w:p>
        </w:tc>
        <w:tc>
          <w:tcPr>
            <w:tcW w:w="2076" w:type="dxa"/>
            <w:vMerge w:val="restart"/>
            <w:vAlign w:val="center"/>
          </w:tcPr>
          <w:p w14:paraId="0F10FFC9">
            <w:r>
              <w:rPr>
                <w:rFonts w:hint="eastAsia"/>
              </w:rPr>
              <w:t>合计</w:t>
            </w:r>
          </w:p>
        </w:tc>
      </w:tr>
      <w:tr w14:paraId="5EFC5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BCB8313"/>
        </w:tc>
        <w:tc>
          <w:tcPr>
            <w:tcW w:w="2076" w:type="dxa"/>
            <w:vAlign w:val="center"/>
          </w:tcPr>
          <w:p w14:paraId="2FB7E7C1">
            <w:r>
              <w:rPr>
                <w:rFonts w:hint="eastAsia"/>
              </w:rPr>
              <w:t>债券投资</w:t>
            </w:r>
          </w:p>
        </w:tc>
        <w:tc>
          <w:tcPr>
            <w:tcW w:w="2076" w:type="dxa"/>
            <w:vAlign w:val="center"/>
          </w:tcPr>
          <w:p w14:paraId="7EF19A23">
            <w:r>
              <w:rPr>
                <w:rFonts w:hint="eastAsia"/>
              </w:rPr>
              <w:t>股票投资</w:t>
            </w:r>
          </w:p>
        </w:tc>
        <w:tc>
          <w:tcPr>
            <w:tcW w:w="2076" w:type="dxa"/>
            <w:vMerge w:val="continue"/>
            <w:vAlign w:val="center"/>
          </w:tcPr>
          <w:p w14:paraId="13586CB7"/>
        </w:tc>
      </w:tr>
      <w:tr w14:paraId="2700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DF6289">
            <w:r>
              <w:rPr>
                <w:rFonts w:hint="eastAsia"/>
              </w:rPr>
              <w:t>期初余额</w:t>
            </w:r>
          </w:p>
        </w:tc>
        <w:tc>
          <w:tcPr>
            <w:tcW w:w="2076" w:type="dxa"/>
            <w:vAlign w:val="center"/>
          </w:tcPr>
          <w:p w14:paraId="4F1CE20C">
            <w:pPr>
              <w:jc w:val="right"/>
            </w:pPr>
            <w:r>
              <w:rPr>
                <w:rFonts w:hint="eastAsia"/>
              </w:rPr>
              <w:t>-</w:t>
            </w:r>
          </w:p>
        </w:tc>
        <w:tc>
          <w:tcPr>
            <w:tcW w:w="2076" w:type="dxa"/>
            <w:vAlign w:val="center"/>
          </w:tcPr>
          <w:p w14:paraId="534815B7">
            <w:pPr>
              <w:jc w:val="right"/>
            </w:pPr>
            <w:r>
              <w:rPr>
                <w:rFonts w:hint="eastAsia"/>
              </w:rPr>
              <w:t>839,092.35</w:t>
            </w:r>
          </w:p>
        </w:tc>
        <w:tc>
          <w:tcPr>
            <w:tcW w:w="2076" w:type="dxa"/>
            <w:vAlign w:val="center"/>
          </w:tcPr>
          <w:p w14:paraId="545B8109">
            <w:pPr>
              <w:jc w:val="right"/>
            </w:pPr>
            <w:r>
              <w:rPr>
                <w:rFonts w:hint="eastAsia"/>
              </w:rPr>
              <w:t>839,092.35</w:t>
            </w:r>
          </w:p>
        </w:tc>
      </w:tr>
      <w:tr w14:paraId="51AC3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4743E8">
            <w:r>
              <w:rPr>
                <w:rFonts w:hint="eastAsia"/>
              </w:rPr>
              <w:t>当期购买</w:t>
            </w:r>
          </w:p>
        </w:tc>
        <w:tc>
          <w:tcPr>
            <w:tcW w:w="2076" w:type="dxa"/>
            <w:vAlign w:val="center"/>
          </w:tcPr>
          <w:p w14:paraId="1E38D4B6">
            <w:pPr>
              <w:jc w:val="right"/>
            </w:pPr>
            <w:r>
              <w:rPr>
                <w:rFonts w:hint="eastAsia"/>
              </w:rPr>
              <w:t>-</w:t>
            </w:r>
          </w:p>
        </w:tc>
        <w:tc>
          <w:tcPr>
            <w:tcW w:w="2076" w:type="dxa"/>
            <w:vAlign w:val="center"/>
          </w:tcPr>
          <w:p w14:paraId="4EE256A1">
            <w:pPr>
              <w:jc w:val="right"/>
            </w:pPr>
            <w:r>
              <w:rPr>
                <w:rFonts w:hint="eastAsia"/>
              </w:rPr>
              <w:t>-</w:t>
            </w:r>
          </w:p>
        </w:tc>
        <w:tc>
          <w:tcPr>
            <w:tcW w:w="2076" w:type="dxa"/>
            <w:vAlign w:val="center"/>
          </w:tcPr>
          <w:p w14:paraId="34909146">
            <w:pPr>
              <w:jc w:val="right"/>
            </w:pPr>
            <w:r>
              <w:rPr>
                <w:rFonts w:hint="eastAsia"/>
              </w:rPr>
              <w:t>-</w:t>
            </w:r>
          </w:p>
        </w:tc>
      </w:tr>
      <w:tr w14:paraId="7C47A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A5FEFD">
            <w:r>
              <w:rPr>
                <w:rFonts w:hint="eastAsia"/>
              </w:rPr>
              <w:t>当期出售/结算</w:t>
            </w:r>
          </w:p>
        </w:tc>
        <w:tc>
          <w:tcPr>
            <w:tcW w:w="2076" w:type="dxa"/>
            <w:vAlign w:val="center"/>
          </w:tcPr>
          <w:p w14:paraId="73241167">
            <w:pPr>
              <w:jc w:val="right"/>
            </w:pPr>
            <w:r>
              <w:rPr>
                <w:rFonts w:hint="eastAsia"/>
              </w:rPr>
              <w:t>-</w:t>
            </w:r>
          </w:p>
        </w:tc>
        <w:tc>
          <w:tcPr>
            <w:tcW w:w="2076" w:type="dxa"/>
            <w:vAlign w:val="center"/>
          </w:tcPr>
          <w:p w14:paraId="5C09B562">
            <w:pPr>
              <w:jc w:val="right"/>
            </w:pPr>
            <w:r>
              <w:rPr>
                <w:rFonts w:hint="eastAsia"/>
              </w:rPr>
              <w:t>-</w:t>
            </w:r>
          </w:p>
        </w:tc>
        <w:tc>
          <w:tcPr>
            <w:tcW w:w="2076" w:type="dxa"/>
            <w:vAlign w:val="center"/>
          </w:tcPr>
          <w:p w14:paraId="56E4C880">
            <w:pPr>
              <w:jc w:val="right"/>
            </w:pPr>
            <w:r>
              <w:rPr>
                <w:rFonts w:hint="eastAsia"/>
              </w:rPr>
              <w:t>-</w:t>
            </w:r>
          </w:p>
        </w:tc>
      </w:tr>
      <w:tr w14:paraId="3E902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AB62CE">
            <w:r>
              <w:rPr>
                <w:rFonts w:hint="eastAsia"/>
              </w:rPr>
              <w:t>转入第三层次</w:t>
            </w:r>
          </w:p>
        </w:tc>
        <w:tc>
          <w:tcPr>
            <w:tcW w:w="2076" w:type="dxa"/>
            <w:vAlign w:val="center"/>
          </w:tcPr>
          <w:p w14:paraId="55437655">
            <w:pPr>
              <w:jc w:val="right"/>
            </w:pPr>
            <w:r>
              <w:rPr>
                <w:rFonts w:hint="eastAsia"/>
              </w:rPr>
              <w:t>-</w:t>
            </w:r>
          </w:p>
        </w:tc>
        <w:tc>
          <w:tcPr>
            <w:tcW w:w="2076" w:type="dxa"/>
            <w:vAlign w:val="center"/>
          </w:tcPr>
          <w:p w14:paraId="6BDF5EB9">
            <w:pPr>
              <w:jc w:val="right"/>
            </w:pPr>
            <w:r>
              <w:rPr>
                <w:rFonts w:hint="eastAsia"/>
              </w:rPr>
              <w:t>381,169.51</w:t>
            </w:r>
          </w:p>
        </w:tc>
        <w:tc>
          <w:tcPr>
            <w:tcW w:w="2076" w:type="dxa"/>
            <w:vAlign w:val="center"/>
          </w:tcPr>
          <w:p w14:paraId="07D4B20B">
            <w:pPr>
              <w:jc w:val="right"/>
            </w:pPr>
            <w:r>
              <w:rPr>
                <w:rFonts w:hint="eastAsia"/>
              </w:rPr>
              <w:t>381,169.51</w:t>
            </w:r>
          </w:p>
        </w:tc>
      </w:tr>
      <w:tr w14:paraId="5668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E31E26">
            <w:r>
              <w:rPr>
                <w:rFonts w:hint="eastAsia"/>
              </w:rPr>
              <w:t>转出第三层次</w:t>
            </w:r>
          </w:p>
        </w:tc>
        <w:tc>
          <w:tcPr>
            <w:tcW w:w="2076" w:type="dxa"/>
            <w:vAlign w:val="center"/>
          </w:tcPr>
          <w:p w14:paraId="4D509E6C">
            <w:pPr>
              <w:jc w:val="right"/>
            </w:pPr>
            <w:r>
              <w:rPr>
                <w:rFonts w:hint="eastAsia"/>
              </w:rPr>
              <w:t>-</w:t>
            </w:r>
          </w:p>
        </w:tc>
        <w:tc>
          <w:tcPr>
            <w:tcW w:w="2076" w:type="dxa"/>
            <w:vAlign w:val="center"/>
          </w:tcPr>
          <w:p w14:paraId="2BEFA947">
            <w:pPr>
              <w:jc w:val="right"/>
            </w:pPr>
            <w:r>
              <w:rPr>
                <w:rFonts w:hint="eastAsia"/>
              </w:rPr>
              <w:t>1,124,297.70</w:t>
            </w:r>
          </w:p>
        </w:tc>
        <w:tc>
          <w:tcPr>
            <w:tcW w:w="2076" w:type="dxa"/>
            <w:vAlign w:val="center"/>
          </w:tcPr>
          <w:p w14:paraId="1F8D5D6E">
            <w:pPr>
              <w:jc w:val="right"/>
            </w:pPr>
            <w:r>
              <w:rPr>
                <w:rFonts w:hint="eastAsia"/>
              </w:rPr>
              <w:t>1,124,297.70</w:t>
            </w:r>
          </w:p>
        </w:tc>
      </w:tr>
      <w:tr w14:paraId="34774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7FF269">
            <w:r>
              <w:rPr>
                <w:rFonts w:hint="eastAsia"/>
              </w:rPr>
              <w:t>当期利得或损失总额</w:t>
            </w:r>
          </w:p>
        </w:tc>
        <w:tc>
          <w:tcPr>
            <w:tcW w:w="2076" w:type="dxa"/>
            <w:vAlign w:val="center"/>
          </w:tcPr>
          <w:p w14:paraId="11DBF4EE">
            <w:pPr>
              <w:jc w:val="right"/>
            </w:pPr>
            <w:r>
              <w:rPr>
                <w:rFonts w:hint="eastAsia"/>
              </w:rPr>
              <w:t>-</w:t>
            </w:r>
          </w:p>
        </w:tc>
        <w:tc>
          <w:tcPr>
            <w:tcW w:w="2076" w:type="dxa"/>
            <w:vAlign w:val="center"/>
          </w:tcPr>
          <w:p w14:paraId="4871FD38">
            <w:pPr>
              <w:jc w:val="right"/>
            </w:pPr>
            <w:r>
              <w:rPr>
                <w:rFonts w:hint="eastAsia"/>
              </w:rPr>
              <w:t>330,258.63</w:t>
            </w:r>
          </w:p>
        </w:tc>
        <w:tc>
          <w:tcPr>
            <w:tcW w:w="2076" w:type="dxa"/>
            <w:vAlign w:val="center"/>
          </w:tcPr>
          <w:p w14:paraId="621A05DD">
            <w:pPr>
              <w:jc w:val="right"/>
            </w:pPr>
            <w:r>
              <w:rPr>
                <w:rFonts w:hint="eastAsia"/>
              </w:rPr>
              <w:t>330,258.63</w:t>
            </w:r>
          </w:p>
        </w:tc>
      </w:tr>
      <w:tr w14:paraId="4E15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C490F2">
            <w:r>
              <w:rPr>
                <w:rFonts w:hint="eastAsia"/>
              </w:rPr>
              <w:t>其中：计入损益的利得或损失</w:t>
            </w:r>
          </w:p>
        </w:tc>
        <w:tc>
          <w:tcPr>
            <w:tcW w:w="2076" w:type="dxa"/>
            <w:vAlign w:val="center"/>
          </w:tcPr>
          <w:p w14:paraId="341DA237">
            <w:pPr>
              <w:jc w:val="right"/>
            </w:pPr>
            <w:r>
              <w:rPr>
                <w:rFonts w:hint="eastAsia"/>
              </w:rPr>
              <w:t>-</w:t>
            </w:r>
          </w:p>
        </w:tc>
        <w:tc>
          <w:tcPr>
            <w:tcW w:w="2076" w:type="dxa"/>
            <w:vAlign w:val="center"/>
          </w:tcPr>
          <w:p w14:paraId="7BF419CA">
            <w:pPr>
              <w:jc w:val="right"/>
            </w:pPr>
            <w:r>
              <w:rPr>
                <w:rFonts w:hint="eastAsia"/>
              </w:rPr>
              <w:t>330,258.63</w:t>
            </w:r>
          </w:p>
        </w:tc>
        <w:tc>
          <w:tcPr>
            <w:tcW w:w="2076" w:type="dxa"/>
            <w:vAlign w:val="center"/>
          </w:tcPr>
          <w:p w14:paraId="350DD11B">
            <w:pPr>
              <w:jc w:val="right"/>
            </w:pPr>
            <w:r>
              <w:rPr>
                <w:rFonts w:hint="eastAsia"/>
              </w:rPr>
              <w:t>330,258.63</w:t>
            </w:r>
          </w:p>
        </w:tc>
      </w:tr>
      <w:tr w14:paraId="5C503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CDE9B9">
            <w:r>
              <w:rPr>
                <w:rFonts w:hint="eastAsia"/>
              </w:rPr>
              <w:t xml:space="preserve">      计入其他综合收益的利得或损失</w:t>
            </w:r>
          </w:p>
        </w:tc>
        <w:tc>
          <w:tcPr>
            <w:tcW w:w="2076" w:type="dxa"/>
            <w:vAlign w:val="center"/>
          </w:tcPr>
          <w:p w14:paraId="16CEFFA0">
            <w:pPr>
              <w:jc w:val="right"/>
            </w:pPr>
            <w:r>
              <w:rPr>
                <w:rFonts w:hint="eastAsia"/>
              </w:rPr>
              <w:t>-</w:t>
            </w:r>
          </w:p>
        </w:tc>
        <w:tc>
          <w:tcPr>
            <w:tcW w:w="2076" w:type="dxa"/>
            <w:vAlign w:val="center"/>
          </w:tcPr>
          <w:p w14:paraId="795EE6B3">
            <w:pPr>
              <w:jc w:val="right"/>
            </w:pPr>
            <w:r>
              <w:rPr>
                <w:rFonts w:hint="eastAsia"/>
              </w:rPr>
              <w:t>-</w:t>
            </w:r>
          </w:p>
        </w:tc>
        <w:tc>
          <w:tcPr>
            <w:tcW w:w="2076" w:type="dxa"/>
            <w:vAlign w:val="center"/>
          </w:tcPr>
          <w:p w14:paraId="0C95E29F">
            <w:pPr>
              <w:jc w:val="right"/>
            </w:pPr>
            <w:r>
              <w:rPr>
                <w:rFonts w:hint="eastAsia"/>
              </w:rPr>
              <w:t>-</w:t>
            </w:r>
          </w:p>
        </w:tc>
      </w:tr>
      <w:tr w14:paraId="27230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B3EF96">
            <w:r>
              <w:rPr>
                <w:rFonts w:hint="eastAsia"/>
              </w:rPr>
              <w:t>期末余额</w:t>
            </w:r>
          </w:p>
        </w:tc>
        <w:tc>
          <w:tcPr>
            <w:tcW w:w="2076" w:type="dxa"/>
            <w:vAlign w:val="center"/>
          </w:tcPr>
          <w:p w14:paraId="37A503B4">
            <w:pPr>
              <w:jc w:val="right"/>
            </w:pPr>
            <w:r>
              <w:rPr>
                <w:rFonts w:hint="eastAsia"/>
              </w:rPr>
              <w:t>-</w:t>
            </w:r>
          </w:p>
        </w:tc>
        <w:tc>
          <w:tcPr>
            <w:tcW w:w="2076" w:type="dxa"/>
            <w:vAlign w:val="center"/>
          </w:tcPr>
          <w:p w14:paraId="7316CA80">
            <w:pPr>
              <w:jc w:val="right"/>
            </w:pPr>
            <w:r>
              <w:rPr>
                <w:rFonts w:hint="eastAsia"/>
              </w:rPr>
              <w:t>426,222.79</w:t>
            </w:r>
          </w:p>
        </w:tc>
        <w:tc>
          <w:tcPr>
            <w:tcW w:w="2076" w:type="dxa"/>
            <w:vAlign w:val="center"/>
          </w:tcPr>
          <w:p w14:paraId="06AE5A48">
            <w:pPr>
              <w:jc w:val="right"/>
            </w:pPr>
            <w:r>
              <w:rPr>
                <w:rFonts w:hint="eastAsia"/>
              </w:rPr>
              <w:t>426,222.79</w:t>
            </w:r>
          </w:p>
        </w:tc>
      </w:tr>
      <w:tr w14:paraId="6835C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2E1F88">
            <w:r>
              <w:rPr>
                <w:rFonts w:hint="eastAsia"/>
              </w:rPr>
              <w:t>期末仍持有的第三层次金融资产计入本期损益的未实现利得或损失的变动——公允价值变动损益</w:t>
            </w:r>
          </w:p>
        </w:tc>
        <w:tc>
          <w:tcPr>
            <w:tcW w:w="2076" w:type="dxa"/>
            <w:vAlign w:val="center"/>
          </w:tcPr>
          <w:p w14:paraId="0B22BA25">
            <w:pPr>
              <w:jc w:val="right"/>
            </w:pPr>
            <w:r>
              <w:rPr>
                <w:rFonts w:hint="eastAsia"/>
              </w:rPr>
              <w:t>-</w:t>
            </w:r>
          </w:p>
        </w:tc>
        <w:tc>
          <w:tcPr>
            <w:tcW w:w="2076" w:type="dxa"/>
            <w:vAlign w:val="center"/>
          </w:tcPr>
          <w:p w14:paraId="10CB6B2A">
            <w:pPr>
              <w:jc w:val="right"/>
            </w:pPr>
            <w:r>
              <w:rPr>
                <w:rFonts w:hint="eastAsia"/>
              </w:rPr>
              <w:t>259,348.50</w:t>
            </w:r>
          </w:p>
        </w:tc>
        <w:tc>
          <w:tcPr>
            <w:tcW w:w="2076" w:type="dxa"/>
            <w:vAlign w:val="center"/>
          </w:tcPr>
          <w:p w14:paraId="0FB708F9">
            <w:pPr>
              <w:jc w:val="right"/>
            </w:pPr>
            <w:r>
              <w:rPr>
                <w:rFonts w:hint="eastAsia"/>
              </w:rPr>
              <w:t>259,348.50</w:t>
            </w:r>
          </w:p>
        </w:tc>
      </w:tr>
    </w:tbl>
    <w:p w14:paraId="00F04B16">
      <w:pPr>
        <w:pStyle w:val="37"/>
      </w:pPr>
      <w:bookmarkStart w:id="154" w:name="_Toc154"/>
      <w:r>
        <w:t>使用重要不可观察输入值的第三层次公允价值计量的情况</w:t>
      </w:r>
      <w:bookmarkEnd w:id="154"/>
    </w:p>
    <w:p w14:paraId="1475ADA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376C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12614CCF">
            <w:r>
              <w:rPr>
                <w:rFonts w:hint="eastAsia"/>
              </w:rPr>
              <w:t>项目</w:t>
            </w:r>
          </w:p>
        </w:tc>
        <w:tc>
          <w:tcPr>
            <w:tcW w:w="1384" w:type="dxa"/>
            <w:vMerge w:val="restart"/>
            <w:vAlign w:val="center"/>
          </w:tcPr>
          <w:p w14:paraId="5B134C82">
            <w:r>
              <w:rPr>
                <w:rFonts w:hint="eastAsia"/>
              </w:rPr>
              <w:t>本期末公允价值</w:t>
            </w:r>
          </w:p>
        </w:tc>
        <w:tc>
          <w:tcPr>
            <w:tcW w:w="1384" w:type="dxa"/>
            <w:vMerge w:val="restart"/>
            <w:vAlign w:val="center"/>
          </w:tcPr>
          <w:p w14:paraId="15771CAD">
            <w:r>
              <w:rPr>
                <w:rFonts w:hint="eastAsia"/>
              </w:rPr>
              <w:t>采用的估值技术</w:t>
            </w:r>
          </w:p>
        </w:tc>
        <w:tc>
          <w:tcPr>
            <w:tcW w:w="1384" w:type="dxa"/>
            <w:gridSpan w:val="3"/>
            <w:vAlign w:val="center"/>
          </w:tcPr>
          <w:p w14:paraId="768A52AE">
            <w:r>
              <w:rPr>
                <w:rFonts w:hint="eastAsia"/>
              </w:rPr>
              <w:t>不可观察输入值</w:t>
            </w:r>
          </w:p>
        </w:tc>
      </w:tr>
      <w:tr w14:paraId="64A3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ADF5963"/>
        </w:tc>
        <w:tc>
          <w:tcPr>
            <w:tcW w:w="1384" w:type="dxa"/>
            <w:vMerge w:val="continue"/>
            <w:vAlign w:val="center"/>
          </w:tcPr>
          <w:p w14:paraId="2CF1E925"/>
        </w:tc>
        <w:tc>
          <w:tcPr>
            <w:tcW w:w="1384" w:type="dxa"/>
            <w:vMerge w:val="continue"/>
            <w:vAlign w:val="center"/>
          </w:tcPr>
          <w:p w14:paraId="175991A3"/>
        </w:tc>
        <w:tc>
          <w:tcPr>
            <w:tcW w:w="1384" w:type="dxa"/>
            <w:vAlign w:val="center"/>
          </w:tcPr>
          <w:p w14:paraId="307A2379">
            <w:r>
              <w:rPr>
                <w:rFonts w:hint="eastAsia"/>
              </w:rPr>
              <w:t>名称</w:t>
            </w:r>
          </w:p>
        </w:tc>
        <w:tc>
          <w:tcPr>
            <w:tcW w:w="1384" w:type="dxa"/>
            <w:vAlign w:val="center"/>
          </w:tcPr>
          <w:p w14:paraId="69A78D4B">
            <w:r>
              <w:rPr>
                <w:rFonts w:hint="eastAsia"/>
              </w:rPr>
              <w:t>范围/加权平均值</w:t>
            </w:r>
          </w:p>
        </w:tc>
        <w:tc>
          <w:tcPr>
            <w:tcW w:w="1384" w:type="dxa"/>
            <w:vAlign w:val="center"/>
          </w:tcPr>
          <w:p w14:paraId="3A31A205">
            <w:r>
              <w:rPr>
                <w:rFonts w:hint="eastAsia"/>
              </w:rPr>
              <w:t>与公允价值之间的关系</w:t>
            </w:r>
          </w:p>
        </w:tc>
      </w:tr>
      <w:tr w14:paraId="6CC0E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B1C446">
            <w:r>
              <w:rPr>
                <w:rFonts w:hint="eastAsia"/>
              </w:rPr>
              <w:t>限售股票</w:t>
            </w:r>
          </w:p>
        </w:tc>
        <w:tc>
          <w:tcPr>
            <w:tcW w:w="1384" w:type="dxa"/>
            <w:vAlign w:val="center"/>
          </w:tcPr>
          <w:p w14:paraId="60EBAC54">
            <w:pPr>
              <w:jc w:val="right"/>
            </w:pPr>
            <w:r>
              <w:rPr>
                <w:rFonts w:hint="eastAsia"/>
              </w:rPr>
              <w:t>750,170.91</w:t>
            </w:r>
          </w:p>
        </w:tc>
        <w:tc>
          <w:tcPr>
            <w:tcW w:w="1384" w:type="dxa"/>
            <w:vAlign w:val="center"/>
          </w:tcPr>
          <w:p w14:paraId="183272E1">
            <w:r>
              <w:rPr>
                <w:rFonts w:hint="eastAsia"/>
              </w:rPr>
              <w:t>平均价格亚式期权模型</w:t>
            </w:r>
          </w:p>
        </w:tc>
        <w:tc>
          <w:tcPr>
            <w:tcW w:w="1384" w:type="dxa"/>
            <w:vAlign w:val="center"/>
          </w:tcPr>
          <w:p w14:paraId="6BCBF86E">
            <w:r>
              <w:rPr>
                <w:rFonts w:hint="eastAsia"/>
              </w:rPr>
              <w:t>预期波动率</w:t>
            </w:r>
          </w:p>
        </w:tc>
        <w:tc>
          <w:tcPr>
            <w:tcW w:w="1384" w:type="dxa"/>
            <w:vAlign w:val="center"/>
          </w:tcPr>
          <w:p w14:paraId="527A2061">
            <w:r>
              <w:rPr>
                <w:rFonts w:hint="eastAsia"/>
              </w:rPr>
              <w:t>0.1628~3.0323</w:t>
            </w:r>
          </w:p>
        </w:tc>
        <w:tc>
          <w:tcPr>
            <w:tcW w:w="1384" w:type="dxa"/>
            <w:vAlign w:val="center"/>
          </w:tcPr>
          <w:p w14:paraId="173C0ED1">
            <w:r>
              <w:rPr>
                <w:rFonts w:hint="eastAsia"/>
              </w:rPr>
              <w:t>负相关</w:t>
            </w:r>
          </w:p>
        </w:tc>
      </w:tr>
      <w:tr w14:paraId="19029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24F5831">
            <w:r>
              <w:rPr>
                <w:rFonts w:hint="eastAsia"/>
              </w:rPr>
              <w:t>项目</w:t>
            </w:r>
          </w:p>
        </w:tc>
        <w:tc>
          <w:tcPr>
            <w:tcW w:w="1384" w:type="dxa"/>
            <w:vMerge w:val="restart"/>
            <w:vAlign w:val="center"/>
          </w:tcPr>
          <w:p w14:paraId="18156A98">
            <w:r>
              <w:rPr>
                <w:rFonts w:hint="eastAsia"/>
              </w:rPr>
              <w:t>上年度末公允价值</w:t>
            </w:r>
          </w:p>
        </w:tc>
        <w:tc>
          <w:tcPr>
            <w:tcW w:w="1384" w:type="dxa"/>
            <w:vMerge w:val="restart"/>
            <w:vAlign w:val="center"/>
          </w:tcPr>
          <w:p w14:paraId="61A84BD7">
            <w:r>
              <w:rPr>
                <w:rFonts w:hint="eastAsia"/>
              </w:rPr>
              <w:t>采用的估值技术</w:t>
            </w:r>
          </w:p>
        </w:tc>
        <w:tc>
          <w:tcPr>
            <w:tcW w:w="1384" w:type="dxa"/>
            <w:gridSpan w:val="3"/>
            <w:vAlign w:val="center"/>
          </w:tcPr>
          <w:p w14:paraId="0107F87D">
            <w:r>
              <w:rPr>
                <w:rFonts w:hint="eastAsia"/>
              </w:rPr>
              <w:t>不可观察输入值</w:t>
            </w:r>
          </w:p>
        </w:tc>
      </w:tr>
      <w:tr w14:paraId="4030C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C12FF69"/>
        </w:tc>
        <w:tc>
          <w:tcPr>
            <w:tcW w:w="1384" w:type="dxa"/>
            <w:vMerge w:val="continue"/>
            <w:vAlign w:val="center"/>
          </w:tcPr>
          <w:p w14:paraId="1B635A1B"/>
        </w:tc>
        <w:tc>
          <w:tcPr>
            <w:tcW w:w="1384" w:type="dxa"/>
            <w:vMerge w:val="continue"/>
            <w:vAlign w:val="center"/>
          </w:tcPr>
          <w:p w14:paraId="357BA904"/>
        </w:tc>
        <w:tc>
          <w:tcPr>
            <w:tcW w:w="1384" w:type="dxa"/>
            <w:vAlign w:val="center"/>
          </w:tcPr>
          <w:p w14:paraId="1A605E4E">
            <w:r>
              <w:rPr>
                <w:rFonts w:hint="eastAsia"/>
              </w:rPr>
              <w:t>名称</w:t>
            </w:r>
          </w:p>
        </w:tc>
        <w:tc>
          <w:tcPr>
            <w:tcW w:w="1384" w:type="dxa"/>
            <w:vAlign w:val="center"/>
          </w:tcPr>
          <w:p w14:paraId="637C5CD1">
            <w:r>
              <w:rPr>
                <w:rFonts w:hint="eastAsia"/>
              </w:rPr>
              <w:t>范围/加权平均值</w:t>
            </w:r>
          </w:p>
        </w:tc>
        <w:tc>
          <w:tcPr>
            <w:tcW w:w="1384" w:type="dxa"/>
            <w:vAlign w:val="center"/>
          </w:tcPr>
          <w:p w14:paraId="6C032E76">
            <w:r>
              <w:rPr>
                <w:rFonts w:hint="eastAsia"/>
              </w:rPr>
              <w:t>与公允价值之间的关系</w:t>
            </w:r>
          </w:p>
        </w:tc>
      </w:tr>
      <w:tr w14:paraId="76431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5BB437">
            <w:r>
              <w:rPr>
                <w:rFonts w:hint="eastAsia"/>
              </w:rPr>
              <w:t>限售股票</w:t>
            </w:r>
          </w:p>
        </w:tc>
        <w:tc>
          <w:tcPr>
            <w:tcW w:w="1384" w:type="dxa"/>
            <w:vAlign w:val="center"/>
          </w:tcPr>
          <w:p w14:paraId="10709CEA">
            <w:pPr>
              <w:jc w:val="right"/>
            </w:pPr>
            <w:r>
              <w:rPr>
                <w:rFonts w:hint="eastAsia"/>
              </w:rPr>
              <w:t>426,222.79</w:t>
            </w:r>
          </w:p>
        </w:tc>
        <w:tc>
          <w:tcPr>
            <w:tcW w:w="1384" w:type="dxa"/>
            <w:vAlign w:val="center"/>
          </w:tcPr>
          <w:p w14:paraId="4A250D33">
            <w:r>
              <w:rPr>
                <w:rFonts w:hint="eastAsia"/>
              </w:rPr>
              <w:t>平均价格亚式期权模型</w:t>
            </w:r>
          </w:p>
        </w:tc>
        <w:tc>
          <w:tcPr>
            <w:tcW w:w="1384" w:type="dxa"/>
            <w:vAlign w:val="center"/>
          </w:tcPr>
          <w:p w14:paraId="2CC9307D">
            <w:r>
              <w:rPr>
                <w:rFonts w:hint="eastAsia"/>
              </w:rPr>
              <w:t>预期波动率</w:t>
            </w:r>
          </w:p>
        </w:tc>
        <w:tc>
          <w:tcPr>
            <w:tcW w:w="1384" w:type="dxa"/>
            <w:vAlign w:val="center"/>
          </w:tcPr>
          <w:p w14:paraId="7D4ABAD8">
            <w:r>
              <w:rPr>
                <w:rFonts w:hint="eastAsia"/>
              </w:rPr>
              <w:t>0.2665~4.9648</w:t>
            </w:r>
          </w:p>
        </w:tc>
        <w:tc>
          <w:tcPr>
            <w:tcW w:w="1384" w:type="dxa"/>
            <w:vAlign w:val="center"/>
          </w:tcPr>
          <w:p w14:paraId="114A61EF">
            <w:r>
              <w:rPr>
                <w:rFonts w:hint="eastAsia"/>
              </w:rPr>
              <w:t>负相关</w:t>
            </w:r>
          </w:p>
        </w:tc>
      </w:tr>
    </w:tbl>
    <w:p w14:paraId="0F4C1FA1">
      <w:pPr>
        <w:pStyle w:val="35"/>
      </w:pPr>
      <w:bookmarkStart w:id="155" w:name="_Toc155"/>
      <w:r>
        <w:t>非持续的以公允价值计量的金融工具的说明</w:t>
      </w:r>
      <w:bookmarkEnd w:id="155"/>
    </w:p>
    <w:p w14:paraId="3AD3A507">
      <w:pPr>
        <w:pStyle w:val="18"/>
        <w:rPr>
          <w:rFonts w:hint="eastAsia"/>
        </w:rPr>
      </w:pPr>
      <w:r>
        <w:rPr>
          <w:rFonts w:hint="eastAsia"/>
        </w:rPr>
        <w:t>于本报告期末，本基金未持有非持续的以公允价值计量的金融资产（上年度末：同）。</w:t>
      </w:r>
    </w:p>
    <w:p w14:paraId="208FA790">
      <w:pPr>
        <w:pStyle w:val="35"/>
      </w:pPr>
      <w:bookmarkStart w:id="156" w:name="_Toc156"/>
      <w:r>
        <w:t>不以公允价值计量的金融工具的相关说明</w:t>
      </w:r>
      <w:bookmarkEnd w:id="156"/>
    </w:p>
    <w:p w14:paraId="08FED0F9">
      <w:pPr>
        <w:pStyle w:val="18"/>
        <w:rPr>
          <w:rFonts w:hint="eastAsia"/>
        </w:rPr>
      </w:pPr>
      <w:r>
        <w:rPr>
          <w:rFonts w:hint="eastAsia"/>
        </w:rPr>
        <w:t>不以公允价值计量的金融资产和负债主要包括应收款项和其他金融负债，其账面价值与公允价值相差很小。</w:t>
      </w:r>
    </w:p>
    <w:p w14:paraId="5B8FB8A4">
      <w:pPr>
        <w:pStyle w:val="28"/>
      </w:pPr>
      <w:bookmarkStart w:id="157" w:name="_Toc157"/>
      <w:r>
        <w:t>有助于理解和分析会计报表需要说明的其他事项</w:t>
      </w:r>
      <w:bookmarkEnd w:id="157"/>
    </w:p>
    <w:p w14:paraId="447B3D25">
      <w:pPr>
        <w:pStyle w:val="18"/>
        <w:rPr>
          <w:rFonts w:hint="eastAsia"/>
        </w:rPr>
      </w:pPr>
      <w:r>
        <w:rPr>
          <w:rFonts w:hint="eastAsia"/>
        </w:rPr>
        <w:t>截至资产负债表日，本基金无需要说明的其他重要事项。</w:t>
      </w:r>
    </w:p>
    <w:p w14:paraId="0574B8EC">
      <w:pPr>
        <w:pStyle w:val="26"/>
      </w:pPr>
      <w:bookmarkStart w:id="158" w:name="_Toc14487"/>
      <w:r>
        <w:t>投资组合报告</w:t>
      </w:r>
      <w:bookmarkEnd w:id="158"/>
    </w:p>
    <w:p w14:paraId="4349724B">
      <w:pPr>
        <w:pStyle w:val="23"/>
      </w:pPr>
      <w:bookmarkStart w:id="159" w:name="_Toc22844"/>
      <w:r>
        <w:t>期末基金资产组合情况</w:t>
      </w:r>
      <w:bookmarkEnd w:id="159"/>
    </w:p>
    <w:p w14:paraId="4822BC3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703E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AF44147">
            <w:pPr>
              <w:jc w:val="center"/>
            </w:pPr>
            <w:r>
              <w:rPr>
                <w:rFonts w:hint="eastAsia"/>
                <w:b/>
              </w:rPr>
              <w:t>序号</w:t>
            </w:r>
          </w:p>
        </w:tc>
        <w:tc>
          <w:tcPr>
            <w:tcW w:w="3211" w:type="dxa"/>
            <w:shd w:val="clear" w:color="auto" w:fill="BFBFBF"/>
            <w:vAlign w:val="center"/>
          </w:tcPr>
          <w:p w14:paraId="5C695C1A">
            <w:pPr>
              <w:jc w:val="center"/>
            </w:pPr>
            <w:r>
              <w:rPr>
                <w:rFonts w:hint="eastAsia"/>
                <w:b/>
              </w:rPr>
              <w:t>项目</w:t>
            </w:r>
          </w:p>
        </w:tc>
        <w:tc>
          <w:tcPr>
            <w:tcW w:w="2214" w:type="dxa"/>
            <w:shd w:val="clear" w:color="auto" w:fill="BFBFBF"/>
            <w:vAlign w:val="center"/>
          </w:tcPr>
          <w:p w14:paraId="67A2B9B8">
            <w:pPr>
              <w:jc w:val="center"/>
            </w:pPr>
            <w:r>
              <w:rPr>
                <w:rFonts w:hint="eastAsia"/>
                <w:b/>
              </w:rPr>
              <w:t>金额</w:t>
            </w:r>
          </w:p>
        </w:tc>
        <w:tc>
          <w:tcPr>
            <w:tcW w:w="2214" w:type="dxa"/>
            <w:shd w:val="clear" w:color="auto" w:fill="BFBFBF"/>
            <w:vAlign w:val="center"/>
          </w:tcPr>
          <w:p w14:paraId="2BAD8C52">
            <w:pPr>
              <w:jc w:val="center"/>
            </w:pPr>
            <w:r>
              <w:rPr>
                <w:rFonts w:hint="eastAsia"/>
                <w:b/>
              </w:rPr>
              <w:t>占基金总资产的比例（%）</w:t>
            </w:r>
          </w:p>
        </w:tc>
      </w:tr>
      <w:tr w14:paraId="2F78F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1B8FA5">
            <w:pPr>
              <w:jc w:val="center"/>
            </w:pPr>
            <w:r>
              <w:rPr>
                <w:rFonts w:hint="eastAsia"/>
              </w:rPr>
              <w:t>1</w:t>
            </w:r>
          </w:p>
        </w:tc>
        <w:tc>
          <w:tcPr>
            <w:tcW w:w="3211" w:type="dxa"/>
            <w:vAlign w:val="center"/>
          </w:tcPr>
          <w:p w14:paraId="589DF271">
            <w:r>
              <w:rPr>
                <w:rFonts w:hint="eastAsia"/>
              </w:rPr>
              <w:t>权益投资</w:t>
            </w:r>
          </w:p>
        </w:tc>
        <w:tc>
          <w:tcPr>
            <w:tcW w:w="2214" w:type="dxa"/>
            <w:vAlign w:val="center"/>
          </w:tcPr>
          <w:p w14:paraId="4A349FBD">
            <w:pPr>
              <w:jc w:val="right"/>
            </w:pPr>
            <w:r>
              <w:rPr>
                <w:rFonts w:hint="eastAsia"/>
              </w:rPr>
              <w:t>296,870,043.10</w:t>
            </w:r>
          </w:p>
        </w:tc>
        <w:tc>
          <w:tcPr>
            <w:tcW w:w="2214" w:type="dxa"/>
            <w:vAlign w:val="center"/>
          </w:tcPr>
          <w:p w14:paraId="1BDF40B8">
            <w:pPr>
              <w:jc w:val="right"/>
            </w:pPr>
            <w:r>
              <w:rPr>
                <w:rFonts w:hint="eastAsia"/>
              </w:rPr>
              <w:t>93.19</w:t>
            </w:r>
          </w:p>
        </w:tc>
      </w:tr>
      <w:tr w14:paraId="3E7BA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1098B2">
            <w:pPr>
              <w:jc w:val="center"/>
            </w:pPr>
          </w:p>
        </w:tc>
        <w:tc>
          <w:tcPr>
            <w:tcW w:w="3211" w:type="dxa"/>
            <w:vAlign w:val="center"/>
          </w:tcPr>
          <w:p w14:paraId="0C39225C">
            <w:r>
              <w:rPr>
                <w:rFonts w:hint="eastAsia"/>
              </w:rPr>
              <w:t>其中：股票</w:t>
            </w:r>
          </w:p>
        </w:tc>
        <w:tc>
          <w:tcPr>
            <w:tcW w:w="2214" w:type="dxa"/>
            <w:vAlign w:val="center"/>
          </w:tcPr>
          <w:p w14:paraId="1B2F466F">
            <w:pPr>
              <w:jc w:val="right"/>
            </w:pPr>
            <w:r>
              <w:rPr>
                <w:rFonts w:hint="eastAsia"/>
              </w:rPr>
              <w:t>296,870,043.10</w:t>
            </w:r>
          </w:p>
        </w:tc>
        <w:tc>
          <w:tcPr>
            <w:tcW w:w="2214" w:type="dxa"/>
            <w:vAlign w:val="center"/>
          </w:tcPr>
          <w:p w14:paraId="59D675D0">
            <w:pPr>
              <w:jc w:val="right"/>
            </w:pPr>
            <w:r>
              <w:rPr>
                <w:rFonts w:hint="eastAsia"/>
              </w:rPr>
              <w:t>93.19</w:t>
            </w:r>
          </w:p>
        </w:tc>
      </w:tr>
      <w:tr w14:paraId="5083F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A0233A">
            <w:pPr>
              <w:jc w:val="center"/>
            </w:pPr>
            <w:r>
              <w:rPr>
                <w:rFonts w:hint="eastAsia"/>
              </w:rPr>
              <w:t>2</w:t>
            </w:r>
          </w:p>
        </w:tc>
        <w:tc>
          <w:tcPr>
            <w:tcW w:w="3211" w:type="dxa"/>
            <w:vAlign w:val="center"/>
          </w:tcPr>
          <w:p w14:paraId="5DF5C3D7">
            <w:r>
              <w:rPr>
                <w:rFonts w:hint="eastAsia"/>
              </w:rPr>
              <w:t>基金投资</w:t>
            </w:r>
          </w:p>
        </w:tc>
        <w:tc>
          <w:tcPr>
            <w:tcW w:w="2214" w:type="dxa"/>
            <w:vAlign w:val="center"/>
          </w:tcPr>
          <w:p w14:paraId="466C56E3">
            <w:pPr>
              <w:jc w:val="right"/>
            </w:pPr>
            <w:r>
              <w:rPr>
                <w:rFonts w:hint="eastAsia"/>
              </w:rPr>
              <w:t>-</w:t>
            </w:r>
          </w:p>
        </w:tc>
        <w:tc>
          <w:tcPr>
            <w:tcW w:w="2214" w:type="dxa"/>
            <w:vAlign w:val="center"/>
          </w:tcPr>
          <w:p w14:paraId="3E6E8A8D">
            <w:pPr>
              <w:jc w:val="right"/>
            </w:pPr>
            <w:r>
              <w:rPr>
                <w:rFonts w:hint="eastAsia"/>
              </w:rPr>
              <w:t>-</w:t>
            </w:r>
          </w:p>
        </w:tc>
      </w:tr>
      <w:tr w14:paraId="16BA1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AE326A6">
            <w:pPr>
              <w:jc w:val="center"/>
            </w:pPr>
            <w:r>
              <w:rPr>
                <w:rFonts w:hint="eastAsia"/>
              </w:rPr>
              <w:t>3</w:t>
            </w:r>
          </w:p>
        </w:tc>
        <w:tc>
          <w:tcPr>
            <w:tcW w:w="3211" w:type="dxa"/>
            <w:vAlign w:val="center"/>
          </w:tcPr>
          <w:p w14:paraId="1E8DA2CC">
            <w:r>
              <w:rPr>
                <w:rFonts w:hint="eastAsia"/>
              </w:rPr>
              <w:t>固定收益投资</w:t>
            </w:r>
          </w:p>
        </w:tc>
        <w:tc>
          <w:tcPr>
            <w:tcW w:w="2214" w:type="dxa"/>
            <w:vAlign w:val="center"/>
          </w:tcPr>
          <w:p w14:paraId="7F34E85C">
            <w:pPr>
              <w:jc w:val="right"/>
            </w:pPr>
            <w:r>
              <w:rPr>
                <w:rFonts w:hint="eastAsia"/>
              </w:rPr>
              <w:t>16,063,109.04</w:t>
            </w:r>
          </w:p>
        </w:tc>
        <w:tc>
          <w:tcPr>
            <w:tcW w:w="2214" w:type="dxa"/>
            <w:vAlign w:val="center"/>
          </w:tcPr>
          <w:p w14:paraId="4F4A6983">
            <w:pPr>
              <w:jc w:val="right"/>
            </w:pPr>
            <w:r>
              <w:rPr>
                <w:rFonts w:hint="eastAsia"/>
              </w:rPr>
              <w:t>5.04</w:t>
            </w:r>
          </w:p>
        </w:tc>
      </w:tr>
      <w:tr w14:paraId="6130B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A95ACB">
            <w:pPr>
              <w:jc w:val="center"/>
            </w:pPr>
          </w:p>
        </w:tc>
        <w:tc>
          <w:tcPr>
            <w:tcW w:w="3211" w:type="dxa"/>
            <w:vAlign w:val="center"/>
          </w:tcPr>
          <w:p w14:paraId="39B2A456">
            <w:r>
              <w:rPr>
                <w:rFonts w:hint="eastAsia"/>
              </w:rPr>
              <w:t>其中：债券</w:t>
            </w:r>
          </w:p>
        </w:tc>
        <w:tc>
          <w:tcPr>
            <w:tcW w:w="2214" w:type="dxa"/>
            <w:vAlign w:val="center"/>
          </w:tcPr>
          <w:p w14:paraId="611898C8">
            <w:pPr>
              <w:jc w:val="right"/>
            </w:pPr>
            <w:r>
              <w:rPr>
                <w:rFonts w:hint="eastAsia"/>
              </w:rPr>
              <w:t>16,063,109.04</w:t>
            </w:r>
          </w:p>
        </w:tc>
        <w:tc>
          <w:tcPr>
            <w:tcW w:w="2214" w:type="dxa"/>
            <w:vAlign w:val="center"/>
          </w:tcPr>
          <w:p w14:paraId="774AD592">
            <w:pPr>
              <w:jc w:val="right"/>
            </w:pPr>
            <w:r>
              <w:rPr>
                <w:rFonts w:hint="eastAsia"/>
              </w:rPr>
              <w:t>5.04</w:t>
            </w:r>
          </w:p>
        </w:tc>
      </w:tr>
      <w:tr w14:paraId="3FA3E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F4F757">
            <w:pPr>
              <w:jc w:val="center"/>
            </w:pPr>
          </w:p>
        </w:tc>
        <w:tc>
          <w:tcPr>
            <w:tcW w:w="3211" w:type="dxa"/>
            <w:vAlign w:val="center"/>
          </w:tcPr>
          <w:p w14:paraId="750B6810">
            <w:r>
              <w:rPr>
                <w:rFonts w:hint="eastAsia"/>
              </w:rPr>
              <w:t xml:space="preserve">      资产支持证券</w:t>
            </w:r>
          </w:p>
        </w:tc>
        <w:tc>
          <w:tcPr>
            <w:tcW w:w="2214" w:type="dxa"/>
            <w:vAlign w:val="center"/>
          </w:tcPr>
          <w:p w14:paraId="283B68ED">
            <w:pPr>
              <w:jc w:val="right"/>
            </w:pPr>
            <w:r>
              <w:rPr>
                <w:rFonts w:hint="eastAsia"/>
              </w:rPr>
              <w:t>-</w:t>
            </w:r>
          </w:p>
        </w:tc>
        <w:tc>
          <w:tcPr>
            <w:tcW w:w="2214" w:type="dxa"/>
            <w:vAlign w:val="center"/>
          </w:tcPr>
          <w:p w14:paraId="3CB44AA3">
            <w:pPr>
              <w:jc w:val="right"/>
            </w:pPr>
            <w:r>
              <w:rPr>
                <w:rFonts w:hint="eastAsia"/>
              </w:rPr>
              <w:t>-</w:t>
            </w:r>
          </w:p>
        </w:tc>
      </w:tr>
      <w:tr w14:paraId="34E4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42A96C7">
            <w:pPr>
              <w:jc w:val="center"/>
            </w:pPr>
            <w:r>
              <w:rPr>
                <w:rFonts w:hint="eastAsia"/>
              </w:rPr>
              <w:t>4</w:t>
            </w:r>
          </w:p>
        </w:tc>
        <w:tc>
          <w:tcPr>
            <w:tcW w:w="3211" w:type="dxa"/>
            <w:vAlign w:val="center"/>
          </w:tcPr>
          <w:p w14:paraId="24DEDB01">
            <w:r>
              <w:rPr>
                <w:rFonts w:hint="eastAsia"/>
              </w:rPr>
              <w:t>贵金属投资</w:t>
            </w:r>
          </w:p>
        </w:tc>
        <w:tc>
          <w:tcPr>
            <w:tcW w:w="2214" w:type="dxa"/>
            <w:vAlign w:val="center"/>
          </w:tcPr>
          <w:p w14:paraId="2B68D1BA">
            <w:pPr>
              <w:jc w:val="right"/>
            </w:pPr>
            <w:r>
              <w:rPr>
                <w:rFonts w:hint="eastAsia"/>
              </w:rPr>
              <w:t>-</w:t>
            </w:r>
          </w:p>
        </w:tc>
        <w:tc>
          <w:tcPr>
            <w:tcW w:w="2214" w:type="dxa"/>
            <w:vAlign w:val="center"/>
          </w:tcPr>
          <w:p w14:paraId="105A5EA5">
            <w:pPr>
              <w:jc w:val="right"/>
            </w:pPr>
            <w:r>
              <w:rPr>
                <w:rFonts w:hint="eastAsia"/>
              </w:rPr>
              <w:t>-</w:t>
            </w:r>
          </w:p>
        </w:tc>
      </w:tr>
      <w:tr w14:paraId="191C6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BFD044F">
            <w:pPr>
              <w:jc w:val="center"/>
            </w:pPr>
            <w:r>
              <w:rPr>
                <w:rFonts w:hint="eastAsia"/>
              </w:rPr>
              <w:t>5</w:t>
            </w:r>
          </w:p>
        </w:tc>
        <w:tc>
          <w:tcPr>
            <w:tcW w:w="3211" w:type="dxa"/>
            <w:vAlign w:val="center"/>
          </w:tcPr>
          <w:p w14:paraId="687102B8">
            <w:r>
              <w:rPr>
                <w:rFonts w:hint="eastAsia"/>
              </w:rPr>
              <w:t>金融衍生品投资</w:t>
            </w:r>
          </w:p>
        </w:tc>
        <w:tc>
          <w:tcPr>
            <w:tcW w:w="2214" w:type="dxa"/>
            <w:vAlign w:val="center"/>
          </w:tcPr>
          <w:p w14:paraId="4AC310AB">
            <w:pPr>
              <w:jc w:val="right"/>
            </w:pPr>
            <w:r>
              <w:rPr>
                <w:rFonts w:hint="eastAsia"/>
              </w:rPr>
              <w:t>-</w:t>
            </w:r>
          </w:p>
        </w:tc>
        <w:tc>
          <w:tcPr>
            <w:tcW w:w="2214" w:type="dxa"/>
            <w:vAlign w:val="center"/>
          </w:tcPr>
          <w:p w14:paraId="362A20E9">
            <w:pPr>
              <w:jc w:val="right"/>
            </w:pPr>
            <w:r>
              <w:rPr>
                <w:rFonts w:hint="eastAsia"/>
              </w:rPr>
              <w:t>-</w:t>
            </w:r>
          </w:p>
        </w:tc>
      </w:tr>
      <w:tr w14:paraId="17D6E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4703E6">
            <w:pPr>
              <w:jc w:val="center"/>
            </w:pPr>
            <w:r>
              <w:rPr>
                <w:rFonts w:hint="eastAsia"/>
              </w:rPr>
              <w:t>6</w:t>
            </w:r>
          </w:p>
        </w:tc>
        <w:tc>
          <w:tcPr>
            <w:tcW w:w="3211" w:type="dxa"/>
            <w:vAlign w:val="center"/>
          </w:tcPr>
          <w:p w14:paraId="572AAE55">
            <w:r>
              <w:rPr>
                <w:rFonts w:hint="eastAsia"/>
              </w:rPr>
              <w:t>买入返售金融资产</w:t>
            </w:r>
          </w:p>
        </w:tc>
        <w:tc>
          <w:tcPr>
            <w:tcW w:w="2214" w:type="dxa"/>
            <w:vAlign w:val="center"/>
          </w:tcPr>
          <w:p w14:paraId="4BA02003">
            <w:pPr>
              <w:jc w:val="right"/>
            </w:pPr>
            <w:r>
              <w:rPr>
                <w:rFonts w:hint="eastAsia"/>
              </w:rPr>
              <w:t>-660.58</w:t>
            </w:r>
          </w:p>
        </w:tc>
        <w:tc>
          <w:tcPr>
            <w:tcW w:w="2214" w:type="dxa"/>
            <w:vAlign w:val="center"/>
          </w:tcPr>
          <w:p w14:paraId="380E2068">
            <w:pPr>
              <w:jc w:val="right"/>
            </w:pPr>
            <w:r>
              <w:rPr>
                <w:rFonts w:hint="eastAsia"/>
              </w:rPr>
              <w:t>0.00</w:t>
            </w:r>
          </w:p>
        </w:tc>
      </w:tr>
      <w:tr w14:paraId="0B667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44650A">
            <w:pPr>
              <w:jc w:val="center"/>
            </w:pPr>
          </w:p>
        </w:tc>
        <w:tc>
          <w:tcPr>
            <w:tcW w:w="3211" w:type="dxa"/>
            <w:vAlign w:val="center"/>
          </w:tcPr>
          <w:p w14:paraId="343BE94D">
            <w:r>
              <w:rPr>
                <w:rFonts w:hint="eastAsia"/>
              </w:rPr>
              <w:t>其中：买断式回购的买入返售金融资产</w:t>
            </w:r>
          </w:p>
        </w:tc>
        <w:tc>
          <w:tcPr>
            <w:tcW w:w="2214" w:type="dxa"/>
            <w:vAlign w:val="center"/>
          </w:tcPr>
          <w:p w14:paraId="13D36DCA">
            <w:pPr>
              <w:jc w:val="right"/>
            </w:pPr>
            <w:r>
              <w:rPr>
                <w:rFonts w:hint="eastAsia"/>
              </w:rPr>
              <w:t>-</w:t>
            </w:r>
          </w:p>
        </w:tc>
        <w:tc>
          <w:tcPr>
            <w:tcW w:w="2214" w:type="dxa"/>
            <w:vAlign w:val="center"/>
          </w:tcPr>
          <w:p w14:paraId="4D59F5C6">
            <w:pPr>
              <w:jc w:val="right"/>
            </w:pPr>
            <w:r>
              <w:rPr>
                <w:rFonts w:hint="eastAsia"/>
              </w:rPr>
              <w:t>-</w:t>
            </w:r>
          </w:p>
        </w:tc>
      </w:tr>
      <w:tr w14:paraId="3E831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F6ACAB">
            <w:pPr>
              <w:jc w:val="center"/>
            </w:pPr>
            <w:r>
              <w:rPr>
                <w:rFonts w:hint="eastAsia"/>
              </w:rPr>
              <w:t>7</w:t>
            </w:r>
          </w:p>
        </w:tc>
        <w:tc>
          <w:tcPr>
            <w:tcW w:w="3211" w:type="dxa"/>
            <w:vAlign w:val="center"/>
          </w:tcPr>
          <w:p w14:paraId="53F28C37">
            <w:r>
              <w:rPr>
                <w:rFonts w:hint="eastAsia"/>
              </w:rPr>
              <w:t>银行存款和结算备付金合计</w:t>
            </w:r>
          </w:p>
        </w:tc>
        <w:tc>
          <w:tcPr>
            <w:tcW w:w="2214" w:type="dxa"/>
            <w:vAlign w:val="center"/>
          </w:tcPr>
          <w:p w14:paraId="2302B10E">
            <w:pPr>
              <w:jc w:val="right"/>
            </w:pPr>
            <w:r>
              <w:rPr>
                <w:rFonts w:hint="eastAsia"/>
              </w:rPr>
              <w:t>2,789,538.13</w:t>
            </w:r>
          </w:p>
        </w:tc>
        <w:tc>
          <w:tcPr>
            <w:tcW w:w="2214" w:type="dxa"/>
            <w:vAlign w:val="center"/>
          </w:tcPr>
          <w:p w14:paraId="6A18234C">
            <w:pPr>
              <w:jc w:val="right"/>
            </w:pPr>
            <w:r>
              <w:rPr>
                <w:rFonts w:hint="eastAsia"/>
              </w:rPr>
              <w:t>0.88</w:t>
            </w:r>
          </w:p>
        </w:tc>
      </w:tr>
      <w:tr w14:paraId="534AE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AF0890A">
            <w:pPr>
              <w:jc w:val="center"/>
            </w:pPr>
            <w:r>
              <w:rPr>
                <w:rFonts w:hint="eastAsia"/>
              </w:rPr>
              <w:t>8</w:t>
            </w:r>
          </w:p>
        </w:tc>
        <w:tc>
          <w:tcPr>
            <w:tcW w:w="3211" w:type="dxa"/>
            <w:vAlign w:val="center"/>
          </w:tcPr>
          <w:p w14:paraId="4D53AE1F">
            <w:r>
              <w:rPr>
                <w:rFonts w:hint="eastAsia"/>
              </w:rPr>
              <w:t>其他各项资产</w:t>
            </w:r>
          </w:p>
        </w:tc>
        <w:tc>
          <w:tcPr>
            <w:tcW w:w="2214" w:type="dxa"/>
            <w:vAlign w:val="center"/>
          </w:tcPr>
          <w:p w14:paraId="458E9547">
            <w:pPr>
              <w:jc w:val="right"/>
            </w:pPr>
            <w:r>
              <w:rPr>
                <w:rFonts w:hint="eastAsia"/>
              </w:rPr>
              <w:t>2,842,679.19</w:t>
            </w:r>
          </w:p>
        </w:tc>
        <w:tc>
          <w:tcPr>
            <w:tcW w:w="2214" w:type="dxa"/>
            <w:vAlign w:val="center"/>
          </w:tcPr>
          <w:p w14:paraId="556AAFB4">
            <w:pPr>
              <w:jc w:val="right"/>
            </w:pPr>
            <w:r>
              <w:rPr>
                <w:rFonts w:hint="eastAsia"/>
              </w:rPr>
              <w:t>0.89</w:t>
            </w:r>
          </w:p>
        </w:tc>
      </w:tr>
      <w:tr w14:paraId="1CF28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97ABB8C">
            <w:pPr>
              <w:jc w:val="center"/>
            </w:pPr>
            <w:r>
              <w:rPr>
                <w:rFonts w:hint="eastAsia"/>
              </w:rPr>
              <w:t>9</w:t>
            </w:r>
          </w:p>
        </w:tc>
        <w:tc>
          <w:tcPr>
            <w:tcW w:w="3211" w:type="dxa"/>
            <w:vAlign w:val="center"/>
          </w:tcPr>
          <w:p w14:paraId="106FA267">
            <w:r>
              <w:rPr>
                <w:rFonts w:hint="eastAsia"/>
              </w:rPr>
              <w:t>合计</w:t>
            </w:r>
          </w:p>
        </w:tc>
        <w:tc>
          <w:tcPr>
            <w:tcW w:w="2214" w:type="dxa"/>
            <w:vAlign w:val="center"/>
          </w:tcPr>
          <w:p w14:paraId="6F0352BF">
            <w:pPr>
              <w:jc w:val="right"/>
            </w:pPr>
            <w:r>
              <w:rPr>
                <w:rFonts w:hint="eastAsia"/>
              </w:rPr>
              <w:t>318,564,708.88</w:t>
            </w:r>
          </w:p>
        </w:tc>
        <w:tc>
          <w:tcPr>
            <w:tcW w:w="2214" w:type="dxa"/>
            <w:vAlign w:val="center"/>
          </w:tcPr>
          <w:p w14:paraId="1198AAB9">
            <w:pPr>
              <w:jc w:val="right"/>
            </w:pPr>
            <w:r>
              <w:rPr>
                <w:rFonts w:hint="eastAsia"/>
              </w:rPr>
              <w:t>100.00</w:t>
            </w:r>
          </w:p>
        </w:tc>
      </w:tr>
    </w:tbl>
    <w:p w14:paraId="13BDA916">
      <w:pPr>
        <w:pStyle w:val="23"/>
      </w:pPr>
      <w:bookmarkStart w:id="160" w:name="_Toc20623"/>
      <w:r>
        <w:t>报告期末按行业分类的股票投资组合</w:t>
      </w:r>
      <w:bookmarkEnd w:id="160"/>
    </w:p>
    <w:p w14:paraId="684054B3">
      <w:pPr>
        <w:pStyle w:val="28"/>
      </w:pPr>
      <w:bookmarkStart w:id="161" w:name="_Toc161"/>
      <w:r>
        <w:t>报告期末按行业分类的境内股票投资组合</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772DF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04D7806">
            <w:pPr>
              <w:jc w:val="center"/>
            </w:pPr>
            <w:r>
              <w:rPr>
                <w:rFonts w:hint="eastAsia"/>
                <w:b/>
              </w:rPr>
              <w:t>代码</w:t>
            </w:r>
          </w:p>
        </w:tc>
        <w:tc>
          <w:tcPr>
            <w:tcW w:w="3510" w:type="dxa"/>
            <w:shd w:val="clear" w:color="auto" w:fill="BFBFBF"/>
            <w:vAlign w:val="center"/>
          </w:tcPr>
          <w:p w14:paraId="3A16A325">
            <w:pPr>
              <w:jc w:val="center"/>
            </w:pPr>
            <w:r>
              <w:rPr>
                <w:rFonts w:hint="eastAsia"/>
                <w:b/>
              </w:rPr>
              <w:t>行业类别</w:t>
            </w:r>
          </w:p>
        </w:tc>
        <w:tc>
          <w:tcPr>
            <w:tcW w:w="1727" w:type="dxa"/>
            <w:shd w:val="clear" w:color="auto" w:fill="BFBFBF"/>
            <w:vAlign w:val="center"/>
          </w:tcPr>
          <w:p w14:paraId="4F6C10F5">
            <w:pPr>
              <w:jc w:val="center"/>
            </w:pPr>
            <w:r>
              <w:rPr>
                <w:rFonts w:hint="eastAsia"/>
                <w:b/>
              </w:rPr>
              <w:t>公允价值（元）</w:t>
            </w:r>
          </w:p>
        </w:tc>
        <w:tc>
          <w:tcPr>
            <w:tcW w:w="2436" w:type="dxa"/>
            <w:shd w:val="clear" w:color="auto" w:fill="BFBFBF"/>
            <w:vAlign w:val="center"/>
          </w:tcPr>
          <w:p w14:paraId="64F4026D">
            <w:pPr>
              <w:jc w:val="center"/>
            </w:pPr>
            <w:r>
              <w:rPr>
                <w:rFonts w:hint="eastAsia"/>
                <w:b/>
              </w:rPr>
              <w:t>占基金资产净值比例（％）</w:t>
            </w:r>
          </w:p>
        </w:tc>
      </w:tr>
      <w:tr w14:paraId="0762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46E580">
            <w:r>
              <w:rPr>
                <w:rFonts w:hint="eastAsia"/>
              </w:rPr>
              <w:t>A</w:t>
            </w:r>
          </w:p>
        </w:tc>
        <w:tc>
          <w:tcPr>
            <w:tcW w:w="3510" w:type="dxa"/>
            <w:vAlign w:val="center"/>
          </w:tcPr>
          <w:p w14:paraId="279738CF">
            <w:r>
              <w:rPr>
                <w:rFonts w:hint="eastAsia"/>
              </w:rPr>
              <w:t>农、林、牧、渔业</w:t>
            </w:r>
          </w:p>
        </w:tc>
        <w:tc>
          <w:tcPr>
            <w:tcW w:w="1727" w:type="dxa"/>
            <w:vAlign w:val="center"/>
          </w:tcPr>
          <w:p w14:paraId="26DC9831">
            <w:pPr>
              <w:jc w:val="right"/>
            </w:pPr>
            <w:r>
              <w:rPr>
                <w:rFonts w:hint="eastAsia"/>
              </w:rPr>
              <w:t>-</w:t>
            </w:r>
          </w:p>
        </w:tc>
        <w:tc>
          <w:tcPr>
            <w:tcW w:w="2436" w:type="dxa"/>
            <w:vAlign w:val="center"/>
          </w:tcPr>
          <w:p w14:paraId="21A791AC">
            <w:pPr>
              <w:jc w:val="right"/>
            </w:pPr>
            <w:r>
              <w:rPr>
                <w:rFonts w:hint="eastAsia"/>
              </w:rPr>
              <w:t>-</w:t>
            </w:r>
          </w:p>
        </w:tc>
      </w:tr>
      <w:tr w14:paraId="5C3E3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538B7A">
            <w:r>
              <w:rPr>
                <w:rFonts w:hint="eastAsia"/>
              </w:rPr>
              <w:t>B</w:t>
            </w:r>
          </w:p>
        </w:tc>
        <w:tc>
          <w:tcPr>
            <w:tcW w:w="3510" w:type="dxa"/>
            <w:vAlign w:val="center"/>
          </w:tcPr>
          <w:p w14:paraId="6FE02465">
            <w:r>
              <w:rPr>
                <w:rFonts w:hint="eastAsia"/>
              </w:rPr>
              <w:t>采矿业</w:t>
            </w:r>
          </w:p>
        </w:tc>
        <w:tc>
          <w:tcPr>
            <w:tcW w:w="1727" w:type="dxa"/>
            <w:vAlign w:val="center"/>
          </w:tcPr>
          <w:p w14:paraId="22248F4C">
            <w:pPr>
              <w:jc w:val="right"/>
            </w:pPr>
            <w:r>
              <w:rPr>
                <w:rFonts w:hint="eastAsia"/>
              </w:rPr>
              <w:t>3,284,406.00</w:t>
            </w:r>
          </w:p>
        </w:tc>
        <w:tc>
          <w:tcPr>
            <w:tcW w:w="2436" w:type="dxa"/>
            <w:vAlign w:val="center"/>
          </w:tcPr>
          <w:p w14:paraId="76BBBC59">
            <w:pPr>
              <w:jc w:val="right"/>
            </w:pPr>
            <w:r>
              <w:rPr>
                <w:rFonts w:hint="eastAsia"/>
              </w:rPr>
              <w:t>1.04</w:t>
            </w:r>
          </w:p>
        </w:tc>
      </w:tr>
      <w:tr w14:paraId="6A43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EBE621">
            <w:r>
              <w:rPr>
                <w:rFonts w:hint="eastAsia"/>
              </w:rPr>
              <w:t>C</w:t>
            </w:r>
          </w:p>
        </w:tc>
        <w:tc>
          <w:tcPr>
            <w:tcW w:w="3510" w:type="dxa"/>
            <w:vAlign w:val="center"/>
          </w:tcPr>
          <w:p w14:paraId="1F586476">
            <w:r>
              <w:rPr>
                <w:rFonts w:hint="eastAsia"/>
              </w:rPr>
              <w:t>制造业</w:t>
            </w:r>
          </w:p>
        </w:tc>
        <w:tc>
          <w:tcPr>
            <w:tcW w:w="1727" w:type="dxa"/>
            <w:vAlign w:val="center"/>
          </w:tcPr>
          <w:p w14:paraId="4F772FC9">
            <w:pPr>
              <w:jc w:val="right"/>
            </w:pPr>
            <w:r>
              <w:rPr>
                <w:rFonts w:hint="eastAsia"/>
              </w:rPr>
              <w:t>119,600,895.34</w:t>
            </w:r>
          </w:p>
        </w:tc>
        <w:tc>
          <w:tcPr>
            <w:tcW w:w="2436" w:type="dxa"/>
            <w:vAlign w:val="center"/>
          </w:tcPr>
          <w:p w14:paraId="3C1F0B44">
            <w:pPr>
              <w:jc w:val="right"/>
            </w:pPr>
            <w:r>
              <w:rPr>
                <w:rFonts w:hint="eastAsia"/>
              </w:rPr>
              <w:t>37.72</w:t>
            </w:r>
          </w:p>
        </w:tc>
      </w:tr>
      <w:tr w14:paraId="7A42B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E5ECFB">
            <w:r>
              <w:rPr>
                <w:rFonts w:hint="eastAsia"/>
              </w:rPr>
              <w:t>D</w:t>
            </w:r>
          </w:p>
        </w:tc>
        <w:tc>
          <w:tcPr>
            <w:tcW w:w="3510" w:type="dxa"/>
            <w:vAlign w:val="center"/>
          </w:tcPr>
          <w:p w14:paraId="69575021">
            <w:r>
              <w:rPr>
                <w:rFonts w:hint="eastAsia"/>
              </w:rPr>
              <w:t>电力、热力、燃气及水生产和供应业</w:t>
            </w:r>
          </w:p>
        </w:tc>
        <w:tc>
          <w:tcPr>
            <w:tcW w:w="1727" w:type="dxa"/>
            <w:vAlign w:val="center"/>
          </w:tcPr>
          <w:p w14:paraId="2AF8C4A0">
            <w:pPr>
              <w:jc w:val="right"/>
            </w:pPr>
            <w:r>
              <w:rPr>
                <w:rFonts w:hint="eastAsia"/>
              </w:rPr>
              <w:t>535,984.80</w:t>
            </w:r>
          </w:p>
        </w:tc>
        <w:tc>
          <w:tcPr>
            <w:tcW w:w="2436" w:type="dxa"/>
            <w:vAlign w:val="center"/>
          </w:tcPr>
          <w:p w14:paraId="148CC182">
            <w:pPr>
              <w:jc w:val="right"/>
            </w:pPr>
            <w:r>
              <w:rPr>
                <w:rFonts w:hint="eastAsia"/>
              </w:rPr>
              <w:t>0.17</w:t>
            </w:r>
          </w:p>
        </w:tc>
      </w:tr>
      <w:tr w14:paraId="5FD6E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349ECD">
            <w:r>
              <w:rPr>
                <w:rFonts w:hint="eastAsia"/>
              </w:rPr>
              <w:t>E</w:t>
            </w:r>
          </w:p>
        </w:tc>
        <w:tc>
          <w:tcPr>
            <w:tcW w:w="3510" w:type="dxa"/>
            <w:vAlign w:val="center"/>
          </w:tcPr>
          <w:p w14:paraId="7D4B6669">
            <w:r>
              <w:rPr>
                <w:rFonts w:hint="eastAsia"/>
              </w:rPr>
              <w:t>建筑业</w:t>
            </w:r>
          </w:p>
        </w:tc>
        <w:tc>
          <w:tcPr>
            <w:tcW w:w="1727" w:type="dxa"/>
            <w:vAlign w:val="center"/>
          </w:tcPr>
          <w:p w14:paraId="0443A8DE">
            <w:pPr>
              <w:jc w:val="right"/>
            </w:pPr>
            <w:r>
              <w:rPr>
                <w:rFonts w:hint="eastAsia"/>
              </w:rPr>
              <w:t>22,645,233.00</w:t>
            </w:r>
          </w:p>
        </w:tc>
        <w:tc>
          <w:tcPr>
            <w:tcW w:w="2436" w:type="dxa"/>
            <w:vAlign w:val="center"/>
          </w:tcPr>
          <w:p w14:paraId="3DF087FA">
            <w:pPr>
              <w:jc w:val="right"/>
            </w:pPr>
            <w:r>
              <w:rPr>
                <w:rFonts w:hint="eastAsia"/>
              </w:rPr>
              <w:t>7.14</w:t>
            </w:r>
          </w:p>
        </w:tc>
      </w:tr>
      <w:tr w14:paraId="65F6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0371C6">
            <w:r>
              <w:rPr>
                <w:rFonts w:hint="eastAsia"/>
              </w:rPr>
              <w:t>F</w:t>
            </w:r>
          </w:p>
        </w:tc>
        <w:tc>
          <w:tcPr>
            <w:tcW w:w="3510" w:type="dxa"/>
            <w:vAlign w:val="center"/>
          </w:tcPr>
          <w:p w14:paraId="1AEB273F">
            <w:r>
              <w:rPr>
                <w:rFonts w:hint="eastAsia"/>
              </w:rPr>
              <w:t>批发和零售业</w:t>
            </w:r>
          </w:p>
        </w:tc>
        <w:tc>
          <w:tcPr>
            <w:tcW w:w="1727" w:type="dxa"/>
            <w:vAlign w:val="center"/>
          </w:tcPr>
          <w:p w14:paraId="6E0949E3">
            <w:pPr>
              <w:jc w:val="right"/>
            </w:pPr>
            <w:r>
              <w:rPr>
                <w:rFonts w:hint="eastAsia"/>
              </w:rPr>
              <w:t>16,309,797.44</w:t>
            </w:r>
          </w:p>
        </w:tc>
        <w:tc>
          <w:tcPr>
            <w:tcW w:w="2436" w:type="dxa"/>
            <w:vAlign w:val="center"/>
          </w:tcPr>
          <w:p w14:paraId="5AA9C981">
            <w:pPr>
              <w:jc w:val="right"/>
            </w:pPr>
            <w:r>
              <w:rPr>
                <w:rFonts w:hint="eastAsia"/>
              </w:rPr>
              <w:t>5.14</w:t>
            </w:r>
          </w:p>
        </w:tc>
      </w:tr>
      <w:tr w14:paraId="617B2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E5870F">
            <w:r>
              <w:rPr>
                <w:rFonts w:hint="eastAsia"/>
              </w:rPr>
              <w:t>G</w:t>
            </w:r>
          </w:p>
        </w:tc>
        <w:tc>
          <w:tcPr>
            <w:tcW w:w="3510" w:type="dxa"/>
            <w:vAlign w:val="center"/>
          </w:tcPr>
          <w:p w14:paraId="6CE1D0BC">
            <w:r>
              <w:rPr>
                <w:rFonts w:hint="eastAsia"/>
              </w:rPr>
              <w:t>交通运输、仓储和邮政业</w:t>
            </w:r>
          </w:p>
        </w:tc>
        <w:tc>
          <w:tcPr>
            <w:tcW w:w="1727" w:type="dxa"/>
            <w:vAlign w:val="center"/>
          </w:tcPr>
          <w:p w14:paraId="39673764">
            <w:pPr>
              <w:jc w:val="right"/>
            </w:pPr>
            <w:r>
              <w:rPr>
                <w:rFonts w:hint="eastAsia"/>
              </w:rPr>
              <w:t>6,476,122.52</w:t>
            </w:r>
          </w:p>
        </w:tc>
        <w:tc>
          <w:tcPr>
            <w:tcW w:w="2436" w:type="dxa"/>
            <w:vAlign w:val="center"/>
          </w:tcPr>
          <w:p w14:paraId="001A5EF0">
            <w:pPr>
              <w:jc w:val="right"/>
            </w:pPr>
            <w:r>
              <w:rPr>
                <w:rFonts w:hint="eastAsia"/>
              </w:rPr>
              <w:t>2.04</w:t>
            </w:r>
          </w:p>
        </w:tc>
      </w:tr>
      <w:tr w14:paraId="4210F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B669C8">
            <w:r>
              <w:rPr>
                <w:rFonts w:hint="eastAsia"/>
              </w:rPr>
              <w:t>H</w:t>
            </w:r>
          </w:p>
        </w:tc>
        <w:tc>
          <w:tcPr>
            <w:tcW w:w="3510" w:type="dxa"/>
            <w:vAlign w:val="center"/>
          </w:tcPr>
          <w:p w14:paraId="28438A1E">
            <w:r>
              <w:rPr>
                <w:rFonts w:hint="eastAsia"/>
              </w:rPr>
              <w:t>住宿和餐饮业</w:t>
            </w:r>
          </w:p>
        </w:tc>
        <w:tc>
          <w:tcPr>
            <w:tcW w:w="1727" w:type="dxa"/>
            <w:vAlign w:val="center"/>
          </w:tcPr>
          <w:p w14:paraId="5049B0CE">
            <w:pPr>
              <w:jc w:val="right"/>
            </w:pPr>
            <w:r>
              <w:rPr>
                <w:rFonts w:hint="eastAsia"/>
              </w:rPr>
              <w:t>-</w:t>
            </w:r>
          </w:p>
        </w:tc>
        <w:tc>
          <w:tcPr>
            <w:tcW w:w="2436" w:type="dxa"/>
            <w:vAlign w:val="center"/>
          </w:tcPr>
          <w:p w14:paraId="7711EF5B">
            <w:pPr>
              <w:jc w:val="right"/>
            </w:pPr>
            <w:r>
              <w:rPr>
                <w:rFonts w:hint="eastAsia"/>
              </w:rPr>
              <w:t>-</w:t>
            </w:r>
          </w:p>
        </w:tc>
      </w:tr>
      <w:tr w14:paraId="5778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C59D2C">
            <w:r>
              <w:rPr>
                <w:rFonts w:hint="eastAsia"/>
              </w:rPr>
              <w:t>I</w:t>
            </w:r>
          </w:p>
        </w:tc>
        <w:tc>
          <w:tcPr>
            <w:tcW w:w="3510" w:type="dxa"/>
            <w:vAlign w:val="center"/>
          </w:tcPr>
          <w:p w14:paraId="453802F1">
            <w:r>
              <w:rPr>
                <w:rFonts w:hint="eastAsia"/>
              </w:rPr>
              <w:t>信息传输、软件和信息技术服务业</w:t>
            </w:r>
          </w:p>
        </w:tc>
        <w:tc>
          <w:tcPr>
            <w:tcW w:w="1727" w:type="dxa"/>
            <w:vAlign w:val="center"/>
          </w:tcPr>
          <w:p w14:paraId="2250771E">
            <w:pPr>
              <w:jc w:val="right"/>
            </w:pPr>
            <w:r>
              <w:rPr>
                <w:rFonts w:hint="eastAsia"/>
              </w:rPr>
              <w:t>-</w:t>
            </w:r>
          </w:p>
        </w:tc>
        <w:tc>
          <w:tcPr>
            <w:tcW w:w="2436" w:type="dxa"/>
            <w:vAlign w:val="center"/>
          </w:tcPr>
          <w:p w14:paraId="54CADFE0">
            <w:pPr>
              <w:jc w:val="right"/>
            </w:pPr>
            <w:r>
              <w:rPr>
                <w:rFonts w:hint="eastAsia"/>
              </w:rPr>
              <w:t>-</w:t>
            </w:r>
          </w:p>
        </w:tc>
      </w:tr>
      <w:tr w14:paraId="29985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27B952">
            <w:r>
              <w:rPr>
                <w:rFonts w:hint="eastAsia"/>
              </w:rPr>
              <w:t>J</w:t>
            </w:r>
          </w:p>
        </w:tc>
        <w:tc>
          <w:tcPr>
            <w:tcW w:w="3510" w:type="dxa"/>
            <w:vAlign w:val="center"/>
          </w:tcPr>
          <w:p w14:paraId="5553C15C">
            <w:r>
              <w:rPr>
                <w:rFonts w:hint="eastAsia"/>
              </w:rPr>
              <w:t>金融业</w:t>
            </w:r>
          </w:p>
        </w:tc>
        <w:tc>
          <w:tcPr>
            <w:tcW w:w="1727" w:type="dxa"/>
            <w:vAlign w:val="center"/>
          </w:tcPr>
          <w:p w14:paraId="7B81B356">
            <w:pPr>
              <w:jc w:val="right"/>
            </w:pPr>
            <w:r>
              <w:rPr>
                <w:rFonts w:hint="eastAsia"/>
              </w:rPr>
              <w:t>128,002,069.92</w:t>
            </w:r>
          </w:p>
        </w:tc>
        <w:tc>
          <w:tcPr>
            <w:tcW w:w="2436" w:type="dxa"/>
            <w:vAlign w:val="center"/>
          </w:tcPr>
          <w:p w14:paraId="6FAC7CB0">
            <w:pPr>
              <w:jc w:val="right"/>
            </w:pPr>
            <w:r>
              <w:rPr>
                <w:rFonts w:hint="eastAsia"/>
              </w:rPr>
              <w:t>40.37</w:t>
            </w:r>
          </w:p>
        </w:tc>
      </w:tr>
      <w:tr w14:paraId="478A1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16E681">
            <w:r>
              <w:rPr>
                <w:rFonts w:hint="eastAsia"/>
              </w:rPr>
              <w:t>K</w:t>
            </w:r>
          </w:p>
        </w:tc>
        <w:tc>
          <w:tcPr>
            <w:tcW w:w="3510" w:type="dxa"/>
            <w:vAlign w:val="center"/>
          </w:tcPr>
          <w:p w14:paraId="7740232E">
            <w:r>
              <w:rPr>
                <w:rFonts w:hint="eastAsia"/>
              </w:rPr>
              <w:t>房地产业</w:t>
            </w:r>
          </w:p>
        </w:tc>
        <w:tc>
          <w:tcPr>
            <w:tcW w:w="1727" w:type="dxa"/>
            <w:vAlign w:val="center"/>
          </w:tcPr>
          <w:p w14:paraId="05272214">
            <w:pPr>
              <w:jc w:val="right"/>
            </w:pPr>
            <w:r>
              <w:rPr>
                <w:rFonts w:hint="eastAsia"/>
              </w:rPr>
              <w:t>-</w:t>
            </w:r>
          </w:p>
        </w:tc>
        <w:tc>
          <w:tcPr>
            <w:tcW w:w="2436" w:type="dxa"/>
            <w:vAlign w:val="center"/>
          </w:tcPr>
          <w:p w14:paraId="54FC1F2E">
            <w:pPr>
              <w:jc w:val="right"/>
            </w:pPr>
            <w:r>
              <w:rPr>
                <w:rFonts w:hint="eastAsia"/>
              </w:rPr>
              <w:t>-</w:t>
            </w:r>
          </w:p>
        </w:tc>
      </w:tr>
      <w:tr w14:paraId="73D48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2C5A94">
            <w:r>
              <w:rPr>
                <w:rFonts w:hint="eastAsia"/>
              </w:rPr>
              <w:t>L</w:t>
            </w:r>
          </w:p>
        </w:tc>
        <w:tc>
          <w:tcPr>
            <w:tcW w:w="3510" w:type="dxa"/>
            <w:vAlign w:val="center"/>
          </w:tcPr>
          <w:p w14:paraId="6AEC52D9">
            <w:r>
              <w:rPr>
                <w:rFonts w:hint="eastAsia"/>
              </w:rPr>
              <w:t>租赁和商务服务业</w:t>
            </w:r>
          </w:p>
        </w:tc>
        <w:tc>
          <w:tcPr>
            <w:tcW w:w="1727" w:type="dxa"/>
            <w:vAlign w:val="center"/>
          </w:tcPr>
          <w:p w14:paraId="76E7E83F">
            <w:pPr>
              <w:jc w:val="right"/>
            </w:pPr>
            <w:r>
              <w:rPr>
                <w:rFonts w:hint="eastAsia"/>
              </w:rPr>
              <w:t>-</w:t>
            </w:r>
          </w:p>
        </w:tc>
        <w:tc>
          <w:tcPr>
            <w:tcW w:w="2436" w:type="dxa"/>
            <w:vAlign w:val="center"/>
          </w:tcPr>
          <w:p w14:paraId="5B67C182">
            <w:pPr>
              <w:jc w:val="right"/>
            </w:pPr>
            <w:r>
              <w:rPr>
                <w:rFonts w:hint="eastAsia"/>
              </w:rPr>
              <w:t>-</w:t>
            </w:r>
          </w:p>
        </w:tc>
      </w:tr>
      <w:tr w14:paraId="1B724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9BD105">
            <w:r>
              <w:rPr>
                <w:rFonts w:hint="eastAsia"/>
              </w:rPr>
              <w:t>M</w:t>
            </w:r>
          </w:p>
        </w:tc>
        <w:tc>
          <w:tcPr>
            <w:tcW w:w="3510" w:type="dxa"/>
            <w:vAlign w:val="center"/>
          </w:tcPr>
          <w:p w14:paraId="7C0AC101">
            <w:r>
              <w:rPr>
                <w:rFonts w:hint="eastAsia"/>
              </w:rPr>
              <w:t>科学研究和技术服务业</w:t>
            </w:r>
          </w:p>
        </w:tc>
        <w:tc>
          <w:tcPr>
            <w:tcW w:w="1727" w:type="dxa"/>
            <w:vAlign w:val="center"/>
          </w:tcPr>
          <w:p w14:paraId="039AF94E">
            <w:pPr>
              <w:jc w:val="right"/>
            </w:pPr>
            <w:r>
              <w:rPr>
                <w:rFonts w:hint="eastAsia"/>
              </w:rPr>
              <w:t>15,534.08</w:t>
            </w:r>
          </w:p>
        </w:tc>
        <w:tc>
          <w:tcPr>
            <w:tcW w:w="2436" w:type="dxa"/>
            <w:vAlign w:val="center"/>
          </w:tcPr>
          <w:p w14:paraId="6C682286">
            <w:pPr>
              <w:jc w:val="right"/>
            </w:pPr>
            <w:r>
              <w:rPr>
                <w:rFonts w:hint="eastAsia"/>
              </w:rPr>
              <w:t>0.00</w:t>
            </w:r>
          </w:p>
        </w:tc>
      </w:tr>
      <w:tr w14:paraId="1A5A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ED9209">
            <w:r>
              <w:rPr>
                <w:rFonts w:hint="eastAsia"/>
              </w:rPr>
              <w:t>N</w:t>
            </w:r>
          </w:p>
        </w:tc>
        <w:tc>
          <w:tcPr>
            <w:tcW w:w="3510" w:type="dxa"/>
            <w:vAlign w:val="center"/>
          </w:tcPr>
          <w:p w14:paraId="66716B06">
            <w:r>
              <w:rPr>
                <w:rFonts w:hint="eastAsia"/>
              </w:rPr>
              <w:t>水利、环境和公共设施管理业</w:t>
            </w:r>
          </w:p>
        </w:tc>
        <w:tc>
          <w:tcPr>
            <w:tcW w:w="1727" w:type="dxa"/>
            <w:vAlign w:val="center"/>
          </w:tcPr>
          <w:p w14:paraId="08F740D4">
            <w:pPr>
              <w:jc w:val="right"/>
            </w:pPr>
            <w:r>
              <w:rPr>
                <w:rFonts w:hint="eastAsia"/>
              </w:rPr>
              <w:t>-</w:t>
            </w:r>
          </w:p>
        </w:tc>
        <w:tc>
          <w:tcPr>
            <w:tcW w:w="2436" w:type="dxa"/>
            <w:vAlign w:val="center"/>
          </w:tcPr>
          <w:p w14:paraId="16D329E6">
            <w:pPr>
              <w:jc w:val="right"/>
            </w:pPr>
            <w:r>
              <w:rPr>
                <w:rFonts w:hint="eastAsia"/>
              </w:rPr>
              <w:t>-</w:t>
            </w:r>
          </w:p>
        </w:tc>
      </w:tr>
      <w:tr w14:paraId="5B08E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E98BD4">
            <w:r>
              <w:rPr>
                <w:rFonts w:hint="eastAsia"/>
              </w:rPr>
              <w:t>O</w:t>
            </w:r>
          </w:p>
        </w:tc>
        <w:tc>
          <w:tcPr>
            <w:tcW w:w="3510" w:type="dxa"/>
            <w:vAlign w:val="center"/>
          </w:tcPr>
          <w:p w14:paraId="2EC1949A">
            <w:r>
              <w:rPr>
                <w:rFonts w:hint="eastAsia"/>
              </w:rPr>
              <w:t>居民服务、修理和其他服务业</w:t>
            </w:r>
          </w:p>
        </w:tc>
        <w:tc>
          <w:tcPr>
            <w:tcW w:w="1727" w:type="dxa"/>
            <w:vAlign w:val="center"/>
          </w:tcPr>
          <w:p w14:paraId="583204A0">
            <w:pPr>
              <w:jc w:val="right"/>
            </w:pPr>
            <w:r>
              <w:rPr>
                <w:rFonts w:hint="eastAsia"/>
              </w:rPr>
              <w:t>-</w:t>
            </w:r>
          </w:p>
        </w:tc>
        <w:tc>
          <w:tcPr>
            <w:tcW w:w="2436" w:type="dxa"/>
            <w:vAlign w:val="center"/>
          </w:tcPr>
          <w:p w14:paraId="390271DB">
            <w:pPr>
              <w:jc w:val="right"/>
            </w:pPr>
            <w:r>
              <w:rPr>
                <w:rFonts w:hint="eastAsia"/>
              </w:rPr>
              <w:t>-</w:t>
            </w:r>
          </w:p>
        </w:tc>
      </w:tr>
      <w:tr w14:paraId="59386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788BA1">
            <w:r>
              <w:rPr>
                <w:rFonts w:hint="eastAsia"/>
              </w:rPr>
              <w:t>P</w:t>
            </w:r>
          </w:p>
        </w:tc>
        <w:tc>
          <w:tcPr>
            <w:tcW w:w="3510" w:type="dxa"/>
            <w:vAlign w:val="center"/>
          </w:tcPr>
          <w:p w14:paraId="7B86CA02">
            <w:r>
              <w:rPr>
                <w:rFonts w:hint="eastAsia"/>
              </w:rPr>
              <w:t>教育</w:t>
            </w:r>
          </w:p>
        </w:tc>
        <w:tc>
          <w:tcPr>
            <w:tcW w:w="1727" w:type="dxa"/>
            <w:vAlign w:val="center"/>
          </w:tcPr>
          <w:p w14:paraId="0391C4BD">
            <w:pPr>
              <w:jc w:val="right"/>
            </w:pPr>
            <w:r>
              <w:rPr>
                <w:rFonts w:hint="eastAsia"/>
              </w:rPr>
              <w:t>-</w:t>
            </w:r>
          </w:p>
        </w:tc>
        <w:tc>
          <w:tcPr>
            <w:tcW w:w="2436" w:type="dxa"/>
            <w:vAlign w:val="center"/>
          </w:tcPr>
          <w:p w14:paraId="5310F6D5">
            <w:pPr>
              <w:jc w:val="right"/>
            </w:pPr>
            <w:r>
              <w:rPr>
                <w:rFonts w:hint="eastAsia"/>
              </w:rPr>
              <w:t>-</w:t>
            </w:r>
          </w:p>
        </w:tc>
      </w:tr>
      <w:tr w14:paraId="75147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F47B9B">
            <w:r>
              <w:rPr>
                <w:rFonts w:hint="eastAsia"/>
              </w:rPr>
              <w:t>Q</w:t>
            </w:r>
          </w:p>
        </w:tc>
        <w:tc>
          <w:tcPr>
            <w:tcW w:w="3510" w:type="dxa"/>
            <w:vAlign w:val="center"/>
          </w:tcPr>
          <w:p w14:paraId="4FB7D307">
            <w:r>
              <w:rPr>
                <w:rFonts w:hint="eastAsia"/>
              </w:rPr>
              <w:t>卫生和社会工作</w:t>
            </w:r>
          </w:p>
        </w:tc>
        <w:tc>
          <w:tcPr>
            <w:tcW w:w="1727" w:type="dxa"/>
            <w:vAlign w:val="center"/>
          </w:tcPr>
          <w:p w14:paraId="043D4807">
            <w:pPr>
              <w:jc w:val="right"/>
            </w:pPr>
            <w:r>
              <w:rPr>
                <w:rFonts w:hint="eastAsia"/>
              </w:rPr>
              <w:t>-</w:t>
            </w:r>
          </w:p>
        </w:tc>
        <w:tc>
          <w:tcPr>
            <w:tcW w:w="2436" w:type="dxa"/>
            <w:vAlign w:val="center"/>
          </w:tcPr>
          <w:p w14:paraId="1B1B8DEA">
            <w:pPr>
              <w:jc w:val="right"/>
            </w:pPr>
            <w:r>
              <w:rPr>
                <w:rFonts w:hint="eastAsia"/>
              </w:rPr>
              <w:t>-</w:t>
            </w:r>
          </w:p>
        </w:tc>
      </w:tr>
      <w:tr w14:paraId="6C47F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B885BA">
            <w:r>
              <w:rPr>
                <w:rFonts w:hint="eastAsia"/>
              </w:rPr>
              <w:t>R</w:t>
            </w:r>
          </w:p>
        </w:tc>
        <w:tc>
          <w:tcPr>
            <w:tcW w:w="3510" w:type="dxa"/>
            <w:vAlign w:val="center"/>
          </w:tcPr>
          <w:p w14:paraId="5AE9C729">
            <w:r>
              <w:rPr>
                <w:rFonts w:hint="eastAsia"/>
              </w:rPr>
              <w:t>文化、体育和娱乐业</w:t>
            </w:r>
          </w:p>
        </w:tc>
        <w:tc>
          <w:tcPr>
            <w:tcW w:w="1727" w:type="dxa"/>
            <w:vAlign w:val="center"/>
          </w:tcPr>
          <w:p w14:paraId="2F9250F0">
            <w:pPr>
              <w:jc w:val="right"/>
            </w:pPr>
            <w:r>
              <w:rPr>
                <w:rFonts w:hint="eastAsia"/>
              </w:rPr>
              <w:t>-</w:t>
            </w:r>
          </w:p>
        </w:tc>
        <w:tc>
          <w:tcPr>
            <w:tcW w:w="2436" w:type="dxa"/>
            <w:vAlign w:val="center"/>
          </w:tcPr>
          <w:p w14:paraId="3C5776A5">
            <w:pPr>
              <w:jc w:val="right"/>
            </w:pPr>
            <w:r>
              <w:rPr>
                <w:rFonts w:hint="eastAsia"/>
              </w:rPr>
              <w:t>-</w:t>
            </w:r>
          </w:p>
        </w:tc>
      </w:tr>
      <w:tr w14:paraId="5D928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38A518">
            <w:r>
              <w:rPr>
                <w:rFonts w:hint="eastAsia"/>
              </w:rPr>
              <w:t>S</w:t>
            </w:r>
          </w:p>
        </w:tc>
        <w:tc>
          <w:tcPr>
            <w:tcW w:w="3510" w:type="dxa"/>
            <w:vAlign w:val="center"/>
          </w:tcPr>
          <w:p w14:paraId="7F528027">
            <w:r>
              <w:rPr>
                <w:rFonts w:hint="eastAsia"/>
              </w:rPr>
              <w:t>综合</w:t>
            </w:r>
          </w:p>
        </w:tc>
        <w:tc>
          <w:tcPr>
            <w:tcW w:w="1727" w:type="dxa"/>
            <w:vAlign w:val="center"/>
          </w:tcPr>
          <w:p w14:paraId="01712289">
            <w:pPr>
              <w:jc w:val="right"/>
            </w:pPr>
            <w:r>
              <w:rPr>
                <w:rFonts w:hint="eastAsia"/>
              </w:rPr>
              <w:t>-</w:t>
            </w:r>
          </w:p>
        </w:tc>
        <w:tc>
          <w:tcPr>
            <w:tcW w:w="2436" w:type="dxa"/>
            <w:vAlign w:val="center"/>
          </w:tcPr>
          <w:p w14:paraId="634F6C7E">
            <w:pPr>
              <w:jc w:val="right"/>
            </w:pPr>
            <w:r>
              <w:rPr>
                <w:rFonts w:hint="eastAsia"/>
              </w:rPr>
              <w:t>-</w:t>
            </w:r>
          </w:p>
        </w:tc>
      </w:tr>
      <w:tr w14:paraId="1FDA1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686417"/>
        </w:tc>
        <w:tc>
          <w:tcPr>
            <w:tcW w:w="3510" w:type="dxa"/>
            <w:vAlign w:val="center"/>
          </w:tcPr>
          <w:p w14:paraId="47692A4D">
            <w:r>
              <w:rPr>
                <w:rFonts w:hint="eastAsia"/>
              </w:rPr>
              <w:t>合计</w:t>
            </w:r>
          </w:p>
        </w:tc>
        <w:tc>
          <w:tcPr>
            <w:tcW w:w="1727" w:type="dxa"/>
            <w:vAlign w:val="center"/>
          </w:tcPr>
          <w:p w14:paraId="086F4A94">
            <w:pPr>
              <w:jc w:val="right"/>
            </w:pPr>
            <w:r>
              <w:rPr>
                <w:rFonts w:hint="eastAsia"/>
              </w:rPr>
              <w:t>296,870,043.10</w:t>
            </w:r>
          </w:p>
        </w:tc>
        <w:tc>
          <w:tcPr>
            <w:tcW w:w="2436" w:type="dxa"/>
            <w:vAlign w:val="center"/>
          </w:tcPr>
          <w:p w14:paraId="491B621D">
            <w:pPr>
              <w:jc w:val="right"/>
            </w:pPr>
            <w:r>
              <w:rPr>
                <w:rFonts w:hint="eastAsia"/>
              </w:rPr>
              <w:t>93.63</w:t>
            </w:r>
          </w:p>
        </w:tc>
      </w:tr>
    </w:tbl>
    <w:p w14:paraId="009912DC">
      <w:pPr>
        <w:pStyle w:val="28"/>
      </w:pPr>
      <w:bookmarkStart w:id="162" w:name="_Toc162"/>
      <w:r>
        <w:t>报告期末按行业分类的港股通投资股票投资组合</w:t>
      </w:r>
      <w:bookmarkEnd w:id="162"/>
    </w:p>
    <w:p w14:paraId="17B256AC">
      <w:pPr>
        <w:pStyle w:val="18"/>
        <w:rPr>
          <w:rFonts w:hint="eastAsia"/>
        </w:rPr>
      </w:pPr>
      <w:r>
        <w:rPr>
          <w:rFonts w:hint="eastAsia"/>
        </w:rPr>
        <w:t>无。</w:t>
      </w:r>
    </w:p>
    <w:p w14:paraId="679BD5EE">
      <w:pPr>
        <w:pStyle w:val="23"/>
      </w:pPr>
      <w:bookmarkStart w:id="163" w:name="_Toc12288"/>
      <w:r>
        <w:t>期末按公允价值占基金资产净值比例大小排序的所有股票投资明细</w:t>
      </w:r>
      <w:bookmarkEnd w:id="163"/>
    </w:p>
    <w:p w14:paraId="50B83C6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9207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4AA8ECE">
            <w:pPr>
              <w:jc w:val="center"/>
            </w:pPr>
            <w:r>
              <w:rPr>
                <w:rFonts w:hint="eastAsia"/>
                <w:b/>
              </w:rPr>
              <w:t>序号</w:t>
            </w:r>
          </w:p>
        </w:tc>
        <w:tc>
          <w:tcPr>
            <w:tcW w:w="1384" w:type="dxa"/>
            <w:shd w:val="clear" w:color="auto" w:fill="BFBFBF"/>
            <w:vAlign w:val="center"/>
          </w:tcPr>
          <w:p w14:paraId="7A2884B9">
            <w:pPr>
              <w:jc w:val="center"/>
            </w:pPr>
            <w:r>
              <w:rPr>
                <w:rFonts w:hint="eastAsia"/>
                <w:b/>
              </w:rPr>
              <w:t>股票代码</w:t>
            </w:r>
          </w:p>
        </w:tc>
        <w:tc>
          <w:tcPr>
            <w:tcW w:w="1384" w:type="dxa"/>
            <w:shd w:val="clear" w:color="auto" w:fill="BFBFBF"/>
            <w:vAlign w:val="center"/>
          </w:tcPr>
          <w:p w14:paraId="7F4DA2AA">
            <w:pPr>
              <w:jc w:val="center"/>
            </w:pPr>
            <w:r>
              <w:rPr>
                <w:rFonts w:hint="eastAsia"/>
                <w:b/>
              </w:rPr>
              <w:t>股票名称</w:t>
            </w:r>
          </w:p>
        </w:tc>
        <w:tc>
          <w:tcPr>
            <w:tcW w:w="1384" w:type="dxa"/>
            <w:shd w:val="clear" w:color="auto" w:fill="BFBFBF"/>
            <w:vAlign w:val="center"/>
          </w:tcPr>
          <w:p w14:paraId="27D2C426">
            <w:pPr>
              <w:jc w:val="center"/>
            </w:pPr>
            <w:r>
              <w:rPr>
                <w:rFonts w:hint="eastAsia"/>
                <w:b/>
              </w:rPr>
              <w:t>数量（股）</w:t>
            </w:r>
          </w:p>
        </w:tc>
        <w:tc>
          <w:tcPr>
            <w:tcW w:w="1384" w:type="dxa"/>
            <w:shd w:val="clear" w:color="auto" w:fill="BFBFBF"/>
            <w:vAlign w:val="center"/>
          </w:tcPr>
          <w:p w14:paraId="0F01DBDF">
            <w:pPr>
              <w:jc w:val="center"/>
            </w:pPr>
            <w:r>
              <w:rPr>
                <w:rFonts w:hint="eastAsia"/>
                <w:b/>
              </w:rPr>
              <w:t>公允价值（元）</w:t>
            </w:r>
          </w:p>
        </w:tc>
        <w:tc>
          <w:tcPr>
            <w:tcW w:w="1384" w:type="dxa"/>
            <w:shd w:val="clear" w:color="auto" w:fill="BFBFBF"/>
            <w:vAlign w:val="center"/>
          </w:tcPr>
          <w:p w14:paraId="46AE9819">
            <w:pPr>
              <w:jc w:val="center"/>
            </w:pPr>
            <w:r>
              <w:rPr>
                <w:rFonts w:hint="eastAsia"/>
                <w:b/>
              </w:rPr>
              <w:t>占基金资产净值比例（％）</w:t>
            </w:r>
          </w:p>
        </w:tc>
      </w:tr>
      <w:tr w14:paraId="01A79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81AE3F">
            <w:pPr>
              <w:jc w:val="center"/>
            </w:pPr>
            <w:r>
              <w:rPr>
                <w:rFonts w:hint="eastAsia"/>
              </w:rPr>
              <w:t>1</w:t>
            </w:r>
          </w:p>
        </w:tc>
        <w:tc>
          <w:tcPr>
            <w:tcW w:w="1384" w:type="dxa"/>
            <w:vAlign w:val="center"/>
          </w:tcPr>
          <w:p w14:paraId="6C4C65E7">
            <w:r>
              <w:rPr>
                <w:rFonts w:hint="eastAsia"/>
              </w:rPr>
              <w:t>601398</w:t>
            </w:r>
          </w:p>
        </w:tc>
        <w:tc>
          <w:tcPr>
            <w:tcW w:w="1384" w:type="dxa"/>
            <w:vAlign w:val="center"/>
          </w:tcPr>
          <w:p w14:paraId="4627B739">
            <w:r>
              <w:rPr>
                <w:rFonts w:hint="eastAsia"/>
              </w:rPr>
              <w:t>工商银行</w:t>
            </w:r>
          </w:p>
        </w:tc>
        <w:tc>
          <w:tcPr>
            <w:tcW w:w="1384" w:type="dxa"/>
            <w:vAlign w:val="center"/>
          </w:tcPr>
          <w:p w14:paraId="40B048BA">
            <w:pPr>
              <w:jc w:val="right"/>
            </w:pPr>
            <w:r>
              <w:rPr>
                <w:rFonts w:hint="eastAsia"/>
              </w:rPr>
              <w:t>3,901,000</w:t>
            </w:r>
          </w:p>
        </w:tc>
        <w:tc>
          <w:tcPr>
            <w:tcW w:w="1384" w:type="dxa"/>
            <w:vAlign w:val="center"/>
          </w:tcPr>
          <w:p w14:paraId="7F1234BD">
            <w:pPr>
              <w:jc w:val="right"/>
            </w:pPr>
            <w:r>
              <w:rPr>
                <w:rFonts w:hint="eastAsia"/>
              </w:rPr>
              <w:t>30,934,930.00</w:t>
            </w:r>
          </w:p>
        </w:tc>
        <w:tc>
          <w:tcPr>
            <w:tcW w:w="1384" w:type="dxa"/>
            <w:vAlign w:val="center"/>
          </w:tcPr>
          <w:p w14:paraId="6559B6DC">
            <w:pPr>
              <w:jc w:val="right"/>
            </w:pPr>
            <w:r>
              <w:rPr>
                <w:rFonts w:hint="eastAsia"/>
              </w:rPr>
              <w:t>9.76</w:t>
            </w:r>
          </w:p>
        </w:tc>
      </w:tr>
      <w:tr w14:paraId="14138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5FEBC8">
            <w:pPr>
              <w:jc w:val="center"/>
            </w:pPr>
            <w:r>
              <w:rPr>
                <w:rFonts w:hint="eastAsia"/>
              </w:rPr>
              <w:t>2</w:t>
            </w:r>
          </w:p>
        </w:tc>
        <w:tc>
          <w:tcPr>
            <w:tcW w:w="1384" w:type="dxa"/>
            <w:vAlign w:val="center"/>
          </w:tcPr>
          <w:p w14:paraId="2A1D5396">
            <w:r>
              <w:rPr>
                <w:rFonts w:hint="eastAsia"/>
              </w:rPr>
              <w:t>601077</w:t>
            </w:r>
          </w:p>
        </w:tc>
        <w:tc>
          <w:tcPr>
            <w:tcW w:w="1384" w:type="dxa"/>
            <w:vAlign w:val="center"/>
          </w:tcPr>
          <w:p w14:paraId="4C55DDDB">
            <w:r>
              <w:rPr>
                <w:rFonts w:hint="eastAsia"/>
              </w:rPr>
              <w:t>渝农商行</w:t>
            </w:r>
          </w:p>
        </w:tc>
        <w:tc>
          <w:tcPr>
            <w:tcW w:w="1384" w:type="dxa"/>
            <w:vAlign w:val="center"/>
          </w:tcPr>
          <w:p w14:paraId="7E6AA769">
            <w:pPr>
              <w:jc w:val="right"/>
            </w:pPr>
            <w:r>
              <w:rPr>
                <w:rFonts w:hint="eastAsia"/>
              </w:rPr>
              <w:t>4,484,400</w:t>
            </w:r>
          </w:p>
        </w:tc>
        <w:tc>
          <w:tcPr>
            <w:tcW w:w="1384" w:type="dxa"/>
            <w:vAlign w:val="center"/>
          </w:tcPr>
          <w:p w14:paraId="04ECF2EC">
            <w:pPr>
              <w:jc w:val="right"/>
            </w:pPr>
            <w:r>
              <w:rPr>
                <w:rFonts w:hint="eastAsia"/>
              </w:rPr>
              <w:t>28,969,224.00</w:t>
            </w:r>
          </w:p>
        </w:tc>
        <w:tc>
          <w:tcPr>
            <w:tcW w:w="1384" w:type="dxa"/>
            <w:vAlign w:val="center"/>
          </w:tcPr>
          <w:p w14:paraId="0EAF1C8C">
            <w:pPr>
              <w:jc w:val="right"/>
            </w:pPr>
            <w:r>
              <w:rPr>
                <w:rFonts w:hint="eastAsia"/>
              </w:rPr>
              <w:t>9.14</w:t>
            </w:r>
          </w:p>
        </w:tc>
      </w:tr>
      <w:tr w14:paraId="22DEC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41D723">
            <w:pPr>
              <w:jc w:val="center"/>
            </w:pPr>
            <w:r>
              <w:rPr>
                <w:rFonts w:hint="eastAsia"/>
              </w:rPr>
              <w:t>3</w:t>
            </w:r>
          </w:p>
        </w:tc>
        <w:tc>
          <w:tcPr>
            <w:tcW w:w="1384" w:type="dxa"/>
            <w:vAlign w:val="center"/>
          </w:tcPr>
          <w:p w14:paraId="22DC9BEC">
            <w:r>
              <w:rPr>
                <w:rFonts w:hint="eastAsia"/>
              </w:rPr>
              <w:t>600036</w:t>
            </w:r>
          </w:p>
        </w:tc>
        <w:tc>
          <w:tcPr>
            <w:tcW w:w="1384" w:type="dxa"/>
            <w:vAlign w:val="center"/>
          </w:tcPr>
          <w:p w14:paraId="0CB0108B">
            <w:r>
              <w:rPr>
                <w:rFonts w:hint="eastAsia"/>
              </w:rPr>
              <w:t>招商银行</w:t>
            </w:r>
          </w:p>
        </w:tc>
        <w:tc>
          <w:tcPr>
            <w:tcW w:w="1384" w:type="dxa"/>
            <w:vAlign w:val="center"/>
          </w:tcPr>
          <w:p w14:paraId="19802DEA">
            <w:pPr>
              <w:jc w:val="right"/>
            </w:pPr>
            <w:r>
              <w:rPr>
                <w:rFonts w:hint="eastAsia"/>
              </w:rPr>
              <w:t>667,000</w:t>
            </w:r>
          </w:p>
        </w:tc>
        <w:tc>
          <w:tcPr>
            <w:tcW w:w="1384" w:type="dxa"/>
            <w:vAlign w:val="center"/>
          </w:tcPr>
          <w:p w14:paraId="7903F155">
            <w:pPr>
              <w:jc w:val="right"/>
            </w:pPr>
            <w:r>
              <w:rPr>
                <w:rFonts w:hint="eastAsia"/>
              </w:rPr>
              <w:t>28,080,700.00</w:t>
            </w:r>
          </w:p>
        </w:tc>
        <w:tc>
          <w:tcPr>
            <w:tcW w:w="1384" w:type="dxa"/>
            <w:vAlign w:val="center"/>
          </w:tcPr>
          <w:p w14:paraId="75DEC716">
            <w:pPr>
              <w:jc w:val="right"/>
            </w:pPr>
            <w:r>
              <w:rPr>
                <w:rFonts w:hint="eastAsia"/>
              </w:rPr>
              <w:t>8.86</w:t>
            </w:r>
          </w:p>
        </w:tc>
      </w:tr>
      <w:tr w14:paraId="24260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3B622B">
            <w:pPr>
              <w:jc w:val="center"/>
            </w:pPr>
            <w:r>
              <w:rPr>
                <w:rFonts w:hint="eastAsia"/>
              </w:rPr>
              <w:t>4</w:t>
            </w:r>
          </w:p>
        </w:tc>
        <w:tc>
          <w:tcPr>
            <w:tcW w:w="1384" w:type="dxa"/>
            <w:vAlign w:val="center"/>
          </w:tcPr>
          <w:p w14:paraId="29DA5194">
            <w:r>
              <w:rPr>
                <w:rFonts w:hint="eastAsia"/>
              </w:rPr>
              <w:t>600690</w:t>
            </w:r>
          </w:p>
        </w:tc>
        <w:tc>
          <w:tcPr>
            <w:tcW w:w="1384" w:type="dxa"/>
            <w:vAlign w:val="center"/>
          </w:tcPr>
          <w:p w14:paraId="7174AFA5">
            <w:r>
              <w:rPr>
                <w:rFonts w:hint="eastAsia"/>
              </w:rPr>
              <w:t>海尔智家</w:t>
            </w:r>
          </w:p>
        </w:tc>
        <w:tc>
          <w:tcPr>
            <w:tcW w:w="1384" w:type="dxa"/>
            <w:vAlign w:val="center"/>
          </w:tcPr>
          <w:p w14:paraId="3E3FCF8A">
            <w:pPr>
              <w:jc w:val="right"/>
            </w:pPr>
            <w:r>
              <w:rPr>
                <w:rFonts w:hint="eastAsia"/>
              </w:rPr>
              <w:t>1,069,696</w:t>
            </w:r>
          </w:p>
        </w:tc>
        <w:tc>
          <w:tcPr>
            <w:tcW w:w="1384" w:type="dxa"/>
            <w:vAlign w:val="center"/>
          </w:tcPr>
          <w:p w14:paraId="10FD84F7">
            <w:pPr>
              <w:jc w:val="right"/>
            </w:pPr>
            <w:r>
              <w:rPr>
                <w:rFonts w:hint="eastAsia"/>
              </w:rPr>
              <w:t>27,908,368.64</w:t>
            </w:r>
          </w:p>
        </w:tc>
        <w:tc>
          <w:tcPr>
            <w:tcW w:w="1384" w:type="dxa"/>
            <w:vAlign w:val="center"/>
          </w:tcPr>
          <w:p w14:paraId="6EE2283A">
            <w:pPr>
              <w:jc w:val="right"/>
            </w:pPr>
            <w:r>
              <w:rPr>
                <w:rFonts w:hint="eastAsia"/>
              </w:rPr>
              <w:t>8.80</w:t>
            </w:r>
          </w:p>
        </w:tc>
      </w:tr>
      <w:tr w14:paraId="005BB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305610">
            <w:pPr>
              <w:jc w:val="center"/>
            </w:pPr>
            <w:r>
              <w:rPr>
                <w:rFonts w:hint="eastAsia"/>
              </w:rPr>
              <w:t>5</w:t>
            </w:r>
          </w:p>
        </w:tc>
        <w:tc>
          <w:tcPr>
            <w:tcW w:w="1384" w:type="dxa"/>
            <w:vAlign w:val="center"/>
          </w:tcPr>
          <w:p w14:paraId="14F61FA6">
            <w:r>
              <w:rPr>
                <w:rFonts w:hint="eastAsia"/>
              </w:rPr>
              <w:t>000651</w:t>
            </w:r>
          </w:p>
        </w:tc>
        <w:tc>
          <w:tcPr>
            <w:tcW w:w="1384" w:type="dxa"/>
            <w:vAlign w:val="center"/>
          </w:tcPr>
          <w:p w14:paraId="53E8737E">
            <w:r>
              <w:rPr>
                <w:rFonts w:hint="eastAsia"/>
              </w:rPr>
              <w:t>格力电器</w:t>
            </w:r>
          </w:p>
        </w:tc>
        <w:tc>
          <w:tcPr>
            <w:tcW w:w="1384" w:type="dxa"/>
            <w:vAlign w:val="center"/>
          </w:tcPr>
          <w:p w14:paraId="42AEC49E">
            <w:pPr>
              <w:jc w:val="right"/>
            </w:pPr>
            <w:r>
              <w:rPr>
                <w:rFonts w:hint="eastAsia"/>
              </w:rPr>
              <w:t>486,200</w:t>
            </w:r>
          </w:p>
        </w:tc>
        <w:tc>
          <w:tcPr>
            <w:tcW w:w="1384" w:type="dxa"/>
            <w:vAlign w:val="center"/>
          </w:tcPr>
          <w:p w14:paraId="09F3E17B">
            <w:pPr>
              <w:jc w:val="right"/>
            </w:pPr>
            <w:r>
              <w:rPr>
                <w:rFonts w:hint="eastAsia"/>
              </w:rPr>
              <w:t>19,554,964.00</w:t>
            </w:r>
          </w:p>
        </w:tc>
        <w:tc>
          <w:tcPr>
            <w:tcW w:w="1384" w:type="dxa"/>
            <w:vAlign w:val="center"/>
          </w:tcPr>
          <w:p w14:paraId="74FBD75D">
            <w:pPr>
              <w:jc w:val="right"/>
            </w:pPr>
            <w:r>
              <w:rPr>
                <w:rFonts w:hint="eastAsia"/>
              </w:rPr>
              <w:t>6.17</w:t>
            </w:r>
          </w:p>
        </w:tc>
      </w:tr>
      <w:tr w14:paraId="10EC7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5BBA2E">
            <w:pPr>
              <w:jc w:val="center"/>
            </w:pPr>
            <w:r>
              <w:rPr>
                <w:rFonts w:hint="eastAsia"/>
              </w:rPr>
              <w:t>6</w:t>
            </w:r>
          </w:p>
        </w:tc>
        <w:tc>
          <w:tcPr>
            <w:tcW w:w="1384" w:type="dxa"/>
            <w:vAlign w:val="center"/>
          </w:tcPr>
          <w:p w14:paraId="0F078DF1">
            <w:r>
              <w:rPr>
                <w:rFonts w:hint="eastAsia"/>
              </w:rPr>
              <w:t>000786</w:t>
            </w:r>
          </w:p>
        </w:tc>
        <w:tc>
          <w:tcPr>
            <w:tcW w:w="1384" w:type="dxa"/>
            <w:vAlign w:val="center"/>
          </w:tcPr>
          <w:p w14:paraId="11B22209">
            <w:r>
              <w:rPr>
                <w:rFonts w:hint="eastAsia"/>
              </w:rPr>
              <w:t>北新建材</w:t>
            </w:r>
          </w:p>
        </w:tc>
        <w:tc>
          <w:tcPr>
            <w:tcW w:w="1384" w:type="dxa"/>
            <w:vAlign w:val="center"/>
          </w:tcPr>
          <w:p w14:paraId="32837D39">
            <w:pPr>
              <w:jc w:val="right"/>
            </w:pPr>
            <w:r>
              <w:rPr>
                <w:rFonts w:hint="eastAsia"/>
              </w:rPr>
              <w:t>773,900</w:t>
            </w:r>
          </w:p>
        </w:tc>
        <w:tc>
          <w:tcPr>
            <w:tcW w:w="1384" w:type="dxa"/>
            <w:vAlign w:val="center"/>
          </w:tcPr>
          <w:p w14:paraId="4D7E4F4B">
            <w:pPr>
              <w:jc w:val="right"/>
            </w:pPr>
            <w:r>
              <w:rPr>
                <w:rFonts w:hint="eastAsia"/>
              </w:rPr>
              <w:t>19,324,283.00</w:t>
            </w:r>
          </w:p>
        </w:tc>
        <w:tc>
          <w:tcPr>
            <w:tcW w:w="1384" w:type="dxa"/>
            <w:vAlign w:val="center"/>
          </w:tcPr>
          <w:p w14:paraId="0220E069">
            <w:pPr>
              <w:jc w:val="right"/>
            </w:pPr>
            <w:r>
              <w:rPr>
                <w:rFonts w:hint="eastAsia"/>
              </w:rPr>
              <w:t>6.09</w:t>
            </w:r>
          </w:p>
        </w:tc>
      </w:tr>
      <w:tr w14:paraId="7F4E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A1A8ED">
            <w:pPr>
              <w:jc w:val="center"/>
            </w:pPr>
            <w:r>
              <w:rPr>
                <w:rFonts w:hint="eastAsia"/>
              </w:rPr>
              <w:t>7</w:t>
            </w:r>
          </w:p>
        </w:tc>
        <w:tc>
          <w:tcPr>
            <w:tcW w:w="1384" w:type="dxa"/>
            <w:vAlign w:val="center"/>
          </w:tcPr>
          <w:p w14:paraId="76880119">
            <w:r>
              <w:rPr>
                <w:rFonts w:hint="eastAsia"/>
              </w:rPr>
              <w:t>600582</w:t>
            </w:r>
          </w:p>
        </w:tc>
        <w:tc>
          <w:tcPr>
            <w:tcW w:w="1384" w:type="dxa"/>
            <w:vAlign w:val="center"/>
          </w:tcPr>
          <w:p w14:paraId="267CC11B">
            <w:r>
              <w:rPr>
                <w:rFonts w:hint="eastAsia"/>
              </w:rPr>
              <w:t>天地科技</w:t>
            </w:r>
          </w:p>
        </w:tc>
        <w:tc>
          <w:tcPr>
            <w:tcW w:w="1384" w:type="dxa"/>
            <w:vAlign w:val="center"/>
          </w:tcPr>
          <w:p w14:paraId="5CA7E922">
            <w:pPr>
              <w:jc w:val="right"/>
            </w:pPr>
            <w:r>
              <w:rPr>
                <w:rFonts w:hint="eastAsia"/>
              </w:rPr>
              <w:t>2,827,264</w:t>
            </w:r>
          </w:p>
        </w:tc>
        <w:tc>
          <w:tcPr>
            <w:tcW w:w="1384" w:type="dxa"/>
            <w:vAlign w:val="center"/>
          </w:tcPr>
          <w:p w14:paraId="7AADA8A6">
            <w:pPr>
              <w:jc w:val="right"/>
            </w:pPr>
            <w:r>
              <w:rPr>
                <w:rFonts w:hint="eastAsia"/>
              </w:rPr>
              <w:t>16,482,949.12</w:t>
            </w:r>
          </w:p>
        </w:tc>
        <w:tc>
          <w:tcPr>
            <w:tcW w:w="1384" w:type="dxa"/>
            <w:vAlign w:val="center"/>
          </w:tcPr>
          <w:p w14:paraId="3E52C62F">
            <w:pPr>
              <w:jc w:val="right"/>
            </w:pPr>
            <w:r>
              <w:rPr>
                <w:rFonts w:hint="eastAsia"/>
              </w:rPr>
              <w:t>5.20</w:t>
            </w:r>
          </w:p>
        </w:tc>
      </w:tr>
      <w:tr w14:paraId="5E3BD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346D02">
            <w:pPr>
              <w:jc w:val="center"/>
            </w:pPr>
            <w:r>
              <w:rPr>
                <w:rFonts w:hint="eastAsia"/>
              </w:rPr>
              <w:t>8</w:t>
            </w:r>
          </w:p>
        </w:tc>
        <w:tc>
          <w:tcPr>
            <w:tcW w:w="1384" w:type="dxa"/>
            <w:vAlign w:val="center"/>
          </w:tcPr>
          <w:p w14:paraId="6CAFCA41">
            <w:r>
              <w:rPr>
                <w:rFonts w:hint="eastAsia"/>
              </w:rPr>
              <w:t>600710</w:t>
            </w:r>
          </w:p>
        </w:tc>
        <w:tc>
          <w:tcPr>
            <w:tcW w:w="1384" w:type="dxa"/>
            <w:vAlign w:val="center"/>
          </w:tcPr>
          <w:p w14:paraId="4DC82FFD">
            <w:r>
              <w:rPr>
                <w:rFonts w:hint="eastAsia"/>
              </w:rPr>
              <w:t>苏美达</w:t>
            </w:r>
          </w:p>
        </w:tc>
        <w:tc>
          <w:tcPr>
            <w:tcW w:w="1384" w:type="dxa"/>
            <w:vAlign w:val="center"/>
          </w:tcPr>
          <w:p w14:paraId="76ECD0D9">
            <w:pPr>
              <w:jc w:val="right"/>
            </w:pPr>
            <w:r>
              <w:rPr>
                <w:rFonts w:hint="eastAsia"/>
              </w:rPr>
              <w:t>1,506,300</w:t>
            </w:r>
          </w:p>
        </w:tc>
        <w:tc>
          <w:tcPr>
            <w:tcW w:w="1384" w:type="dxa"/>
            <w:vAlign w:val="center"/>
          </w:tcPr>
          <w:p w14:paraId="73136F6A">
            <w:pPr>
              <w:jc w:val="right"/>
            </w:pPr>
            <w:r>
              <w:rPr>
                <w:rFonts w:hint="eastAsia"/>
              </w:rPr>
              <w:t>16,283,103.00</w:t>
            </w:r>
          </w:p>
        </w:tc>
        <w:tc>
          <w:tcPr>
            <w:tcW w:w="1384" w:type="dxa"/>
            <w:vAlign w:val="center"/>
          </w:tcPr>
          <w:p w14:paraId="3623B0A0">
            <w:pPr>
              <w:jc w:val="right"/>
            </w:pPr>
            <w:r>
              <w:rPr>
                <w:rFonts w:hint="eastAsia"/>
              </w:rPr>
              <w:t>5.14</w:t>
            </w:r>
          </w:p>
        </w:tc>
      </w:tr>
      <w:tr w14:paraId="375F3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CCCF75">
            <w:pPr>
              <w:jc w:val="center"/>
            </w:pPr>
            <w:r>
              <w:rPr>
                <w:rFonts w:hint="eastAsia"/>
              </w:rPr>
              <w:t>9</w:t>
            </w:r>
          </w:p>
        </w:tc>
        <w:tc>
          <w:tcPr>
            <w:tcW w:w="1384" w:type="dxa"/>
            <w:vAlign w:val="center"/>
          </w:tcPr>
          <w:p w14:paraId="1152E304">
            <w:r>
              <w:rPr>
                <w:rFonts w:hint="eastAsia"/>
              </w:rPr>
              <w:t>601825</w:t>
            </w:r>
          </w:p>
        </w:tc>
        <w:tc>
          <w:tcPr>
            <w:tcW w:w="1384" w:type="dxa"/>
            <w:vAlign w:val="center"/>
          </w:tcPr>
          <w:p w14:paraId="34E04E3A">
            <w:r>
              <w:rPr>
                <w:rFonts w:hint="eastAsia"/>
              </w:rPr>
              <w:t>沪农商行</w:t>
            </w:r>
          </w:p>
        </w:tc>
        <w:tc>
          <w:tcPr>
            <w:tcW w:w="1384" w:type="dxa"/>
            <w:vAlign w:val="center"/>
          </w:tcPr>
          <w:p w14:paraId="41C21ECE">
            <w:pPr>
              <w:jc w:val="right"/>
            </w:pPr>
            <w:r>
              <w:rPr>
                <w:rFonts w:hint="eastAsia"/>
              </w:rPr>
              <w:t>1,427,500</w:t>
            </w:r>
          </w:p>
        </w:tc>
        <w:tc>
          <w:tcPr>
            <w:tcW w:w="1384" w:type="dxa"/>
            <w:vAlign w:val="center"/>
          </w:tcPr>
          <w:p w14:paraId="692B950B">
            <w:pPr>
              <w:jc w:val="right"/>
            </w:pPr>
            <w:r>
              <w:rPr>
                <w:rFonts w:hint="eastAsia"/>
              </w:rPr>
              <w:t>13,261,475.00</w:t>
            </w:r>
          </w:p>
        </w:tc>
        <w:tc>
          <w:tcPr>
            <w:tcW w:w="1384" w:type="dxa"/>
            <w:vAlign w:val="center"/>
          </w:tcPr>
          <w:p w14:paraId="1E6525BA">
            <w:pPr>
              <w:jc w:val="right"/>
            </w:pPr>
            <w:r>
              <w:rPr>
                <w:rFonts w:hint="eastAsia"/>
              </w:rPr>
              <w:t>4.18</w:t>
            </w:r>
          </w:p>
        </w:tc>
      </w:tr>
      <w:tr w14:paraId="027AD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93525B">
            <w:pPr>
              <w:jc w:val="center"/>
            </w:pPr>
            <w:r>
              <w:rPr>
                <w:rFonts w:hint="eastAsia"/>
              </w:rPr>
              <w:t>10</w:t>
            </w:r>
          </w:p>
        </w:tc>
        <w:tc>
          <w:tcPr>
            <w:tcW w:w="1384" w:type="dxa"/>
            <w:vAlign w:val="center"/>
          </w:tcPr>
          <w:p w14:paraId="38A7F076">
            <w:r>
              <w:rPr>
                <w:rFonts w:hint="eastAsia"/>
              </w:rPr>
              <w:t>601668</w:t>
            </w:r>
          </w:p>
        </w:tc>
        <w:tc>
          <w:tcPr>
            <w:tcW w:w="1384" w:type="dxa"/>
            <w:vAlign w:val="center"/>
          </w:tcPr>
          <w:p w14:paraId="4E7054B9">
            <w:r>
              <w:rPr>
                <w:rFonts w:hint="eastAsia"/>
              </w:rPr>
              <w:t>中国建筑</w:t>
            </w:r>
          </w:p>
        </w:tc>
        <w:tc>
          <w:tcPr>
            <w:tcW w:w="1384" w:type="dxa"/>
            <w:vAlign w:val="center"/>
          </w:tcPr>
          <w:p w14:paraId="03473647">
            <w:pPr>
              <w:jc w:val="right"/>
            </w:pPr>
            <w:r>
              <w:rPr>
                <w:rFonts w:hint="eastAsia"/>
              </w:rPr>
              <w:t>2,537,500</w:t>
            </w:r>
          </w:p>
        </w:tc>
        <w:tc>
          <w:tcPr>
            <w:tcW w:w="1384" w:type="dxa"/>
            <w:vAlign w:val="center"/>
          </w:tcPr>
          <w:p w14:paraId="599DE668">
            <w:pPr>
              <w:jc w:val="right"/>
            </w:pPr>
            <w:r>
              <w:rPr>
                <w:rFonts w:hint="eastAsia"/>
              </w:rPr>
              <w:t>13,017,375.00</w:t>
            </w:r>
          </w:p>
        </w:tc>
        <w:tc>
          <w:tcPr>
            <w:tcW w:w="1384" w:type="dxa"/>
            <w:vAlign w:val="center"/>
          </w:tcPr>
          <w:p w14:paraId="7200B38F">
            <w:pPr>
              <w:jc w:val="right"/>
            </w:pPr>
            <w:r>
              <w:rPr>
                <w:rFonts w:hint="eastAsia"/>
              </w:rPr>
              <w:t>4.11</w:t>
            </w:r>
          </w:p>
        </w:tc>
      </w:tr>
      <w:tr w14:paraId="112E4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86DF54">
            <w:pPr>
              <w:jc w:val="center"/>
            </w:pPr>
            <w:r>
              <w:rPr>
                <w:rFonts w:hint="eastAsia"/>
              </w:rPr>
              <w:t>11</w:t>
            </w:r>
          </w:p>
        </w:tc>
        <w:tc>
          <w:tcPr>
            <w:tcW w:w="1384" w:type="dxa"/>
            <w:vAlign w:val="center"/>
          </w:tcPr>
          <w:p w14:paraId="18414962">
            <w:r>
              <w:rPr>
                <w:rFonts w:hint="eastAsia"/>
              </w:rPr>
              <w:t>601601</w:t>
            </w:r>
          </w:p>
        </w:tc>
        <w:tc>
          <w:tcPr>
            <w:tcW w:w="1384" w:type="dxa"/>
            <w:vAlign w:val="center"/>
          </w:tcPr>
          <w:p w14:paraId="682613BF">
            <w:r>
              <w:rPr>
                <w:rFonts w:hint="eastAsia"/>
              </w:rPr>
              <w:t>中国太保</w:t>
            </w:r>
          </w:p>
        </w:tc>
        <w:tc>
          <w:tcPr>
            <w:tcW w:w="1384" w:type="dxa"/>
            <w:vAlign w:val="center"/>
          </w:tcPr>
          <w:p w14:paraId="4E4E4DF8">
            <w:pPr>
              <w:jc w:val="right"/>
            </w:pPr>
            <w:r>
              <w:rPr>
                <w:rFonts w:hint="eastAsia"/>
              </w:rPr>
              <w:t>247,400</w:t>
            </w:r>
          </w:p>
        </w:tc>
        <w:tc>
          <w:tcPr>
            <w:tcW w:w="1384" w:type="dxa"/>
            <w:vAlign w:val="center"/>
          </w:tcPr>
          <w:p w14:paraId="1BC0346B">
            <w:pPr>
              <w:jc w:val="right"/>
            </w:pPr>
            <w:r>
              <w:rPr>
                <w:rFonts w:hint="eastAsia"/>
              </w:rPr>
              <w:t>10,368,534.00</w:t>
            </w:r>
          </w:p>
        </w:tc>
        <w:tc>
          <w:tcPr>
            <w:tcW w:w="1384" w:type="dxa"/>
            <w:vAlign w:val="center"/>
          </w:tcPr>
          <w:p w14:paraId="7E6695FF">
            <w:pPr>
              <w:jc w:val="right"/>
            </w:pPr>
            <w:r>
              <w:rPr>
                <w:rFonts w:hint="eastAsia"/>
              </w:rPr>
              <w:t>3.27</w:t>
            </w:r>
          </w:p>
        </w:tc>
      </w:tr>
      <w:tr w14:paraId="38C97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92CEC2">
            <w:pPr>
              <w:jc w:val="center"/>
            </w:pPr>
            <w:r>
              <w:rPr>
                <w:rFonts w:hint="eastAsia"/>
              </w:rPr>
              <w:t>12</w:t>
            </w:r>
          </w:p>
        </w:tc>
        <w:tc>
          <w:tcPr>
            <w:tcW w:w="1384" w:type="dxa"/>
            <w:vAlign w:val="center"/>
          </w:tcPr>
          <w:p w14:paraId="5169A241">
            <w:r>
              <w:rPr>
                <w:rFonts w:hint="eastAsia"/>
              </w:rPr>
              <w:t>601117</w:t>
            </w:r>
          </w:p>
        </w:tc>
        <w:tc>
          <w:tcPr>
            <w:tcW w:w="1384" w:type="dxa"/>
            <w:vAlign w:val="center"/>
          </w:tcPr>
          <w:p w14:paraId="29A081F5">
            <w:r>
              <w:rPr>
                <w:rFonts w:hint="eastAsia"/>
              </w:rPr>
              <w:t>中国化学</w:t>
            </w:r>
          </w:p>
        </w:tc>
        <w:tc>
          <w:tcPr>
            <w:tcW w:w="1384" w:type="dxa"/>
            <w:vAlign w:val="center"/>
          </w:tcPr>
          <w:p w14:paraId="5A3B7001">
            <w:pPr>
              <w:jc w:val="right"/>
            </w:pPr>
            <w:r>
              <w:rPr>
                <w:rFonts w:hint="eastAsia"/>
              </w:rPr>
              <w:t>1,278,600</w:t>
            </w:r>
          </w:p>
        </w:tc>
        <w:tc>
          <w:tcPr>
            <w:tcW w:w="1384" w:type="dxa"/>
            <w:vAlign w:val="center"/>
          </w:tcPr>
          <w:p w14:paraId="035D92EC">
            <w:pPr>
              <w:jc w:val="right"/>
            </w:pPr>
            <w:r>
              <w:rPr>
                <w:rFonts w:hint="eastAsia"/>
              </w:rPr>
              <w:t>9,627,858.00</w:t>
            </w:r>
          </w:p>
        </w:tc>
        <w:tc>
          <w:tcPr>
            <w:tcW w:w="1384" w:type="dxa"/>
            <w:vAlign w:val="center"/>
          </w:tcPr>
          <w:p w14:paraId="04E3EAED">
            <w:pPr>
              <w:jc w:val="right"/>
            </w:pPr>
            <w:r>
              <w:rPr>
                <w:rFonts w:hint="eastAsia"/>
              </w:rPr>
              <w:t>3.04</w:t>
            </w:r>
          </w:p>
        </w:tc>
      </w:tr>
      <w:tr w14:paraId="53222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30790E">
            <w:pPr>
              <w:jc w:val="center"/>
            </w:pPr>
            <w:r>
              <w:rPr>
                <w:rFonts w:hint="eastAsia"/>
              </w:rPr>
              <w:t>13</w:t>
            </w:r>
          </w:p>
        </w:tc>
        <w:tc>
          <w:tcPr>
            <w:tcW w:w="1384" w:type="dxa"/>
            <w:vAlign w:val="center"/>
          </w:tcPr>
          <w:p w14:paraId="4BC58F8C">
            <w:r>
              <w:rPr>
                <w:rFonts w:hint="eastAsia"/>
              </w:rPr>
              <w:t>601318</w:t>
            </w:r>
          </w:p>
        </w:tc>
        <w:tc>
          <w:tcPr>
            <w:tcW w:w="1384" w:type="dxa"/>
            <w:vAlign w:val="center"/>
          </w:tcPr>
          <w:p w14:paraId="2FACC115">
            <w:r>
              <w:rPr>
                <w:rFonts w:hint="eastAsia"/>
              </w:rPr>
              <w:t>中国平安</w:t>
            </w:r>
          </w:p>
        </w:tc>
        <w:tc>
          <w:tcPr>
            <w:tcW w:w="1384" w:type="dxa"/>
            <w:vAlign w:val="center"/>
          </w:tcPr>
          <w:p w14:paraId="37C597B3">
            <w:pPr>
              <w:jc w:val="right"/>
            </w:pPr>
            <w:r>
              <w:rPr>
                <w:rFonts w:hint="eastAsia"/>
              </w:rPr>
              <w:t>117,600</w:t>
            </w:r>
          </w:p>
        </w:tc>
        <w:tc>
          <w:tcPr>
            <w:tcW w:w="1384" w:type="dxa"/>
            <w:vAlign w:val="center"/>
          </w:tcPr>
          <w:p w14:paraId="6E3386AC">
            <w:pPr>
              <w:jc w:val="right"/>
            </w:pPr>
            <w:r>
              <w:rPr>
                <w:rFonts w:hint="eastAsia"/>
              </w:rPr>
              <w:t>8,043,840.00</w:t>
            </w:r>
          </w:p>
        </w:tc>
        <w:tc>
          <w:tcPr>
            <w:tcW w:w="1384" w:type="dxa"/>
            <w:vAlign w:val="center"/>
          </w:tcPr>
          <w:p w14:paraId="2C0AA510">
            <w:pPr>
              <w:jc w:val="right"/>
            </w:pPr>
            <w:r>
              <w:rPr>
                <w:rFonts w:hint="eastAsia"/>
              </w:rPr>
              <w:t>2.54</w:t>
            </w:r>
          </w:p>
        </w:tc>
      </w:tr>
      <w:tr w14:paraId="0DD21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0FD6A6">
            <w:pPr>
              <w:jc w:val="center"/>
            </w:pPr>
            <w:r>
              <w:rPr>
                <w:rFonts w:hint="eastAsia"/>
              </w:rPr>
              <w:t>14</w:t>
            </w:r>
          </w:p>
        </w:tc>
        <w:tc>
          <w:tcPr>
            <w:tcW w:w="1384" w:type="dxa"/>
            <w:vAlign w:val="center"/>
          </w:tcPr>
          <w:p w14:paraId="77982CEC">
            <w:r>
              <w:rPr>
                <w:rFonts w:hint="eastAsia"/>
              </w:rPr>
              <w:t>600989</w:t>
            </w:r>
          </w:p>
        </w:tc>
        <w:tc>
          <w:tcPr>
            <w:tcW w:w="1384" w:type="dxa"/>
            <w:vAlign w:val="center"/>
          </w:tcPr>
          <w:p w14:paraId="3B9EE908">
            <w:r>
              <w:rPr>
                <w:rFonts w:hint="eastAsia"/>
              </w:rPr>
              <w:t>宝丰能源</w:t>
            </w:r>
          </w:p>
        </w:tc>
        <w:tc>
          <w:tcPr>
            <w:tcW w:w="1384" w:type="dxa"/>
            <w:vAlign w:val="center"/>
          </w:tcPr>
          <w:p w14:paraId="1836F2B8">
            <w:pPr>
              <w:jc w:val="right"/>
            </w:pPr>
            <w:r>
              <w:rPr>
                <w:rFonts w:hint="eastAsia"/>
              </w:rPr>
              <w:t>347,800</w:t>
            </w:r>
          </w:p>
        </w:tc>
        <w:tc>
          <w:tcPr>
            <w:tcW w:w="1384" w:type="dxa"/>
            <w:vAlign w:val="center"/>
          </w:tcPr>
          <w:p w14:paraId="39D8068B">
            <w:pPr>
              <w:jc w:val="right"/>
            </w:pPr>
            <w:r>
              <w:rPr>
                <w:rFonts w:hint="eastAsia"/>
              </w:rPr>
              <w:t>6,827,314.00</w:t>
            </w:r>
          </w:p>
        </w:tc>
        <w:tc>
          <w:tcPr>
            <w:tcW w:w="1384" w:type="dxa"/>
            <w:vAlign w:val="center"/>
          </w:tcPr>
          <w:p w14:paraId="56095421">
            <w:pPr>
              <w:jc w:val="right"/>
            </w:pPr>
            <w:r>
              <w:rPr>
                <w:rFonts w:hint="eastAsia"/>
              </w:rPr>
              <w:t>2.15</w:t>
            </w:r>
          </w:p>
        </w:tc>
      </w:tr>
      <w:tr w14:paraId="3CEF4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4C3979">
            <w:pPr>
              <w:jc w:val="center"/>
            </w:pPr>
            <w:r>
              <w:rPr>
                <w:rFonts w:hint="eastAsia"/>
              </w:rPr>
              <w:t>15</w:t>
            </w:r>
          </w:p>
        </w:tc>
        <w:tc>
          <w:tcPr>
            <w:tcW w:w="1384" w:type="dxa"/>
            <w:vAlign w:val="center"/>
          </w:tcPr>
          <w:p w14:paraId="2EF61EA9">
            <w:r>
              <w:rPr>
                <w:rFonts w:hint="eastAsia"/>
              </w:rPr>
              <w:t>002372</w:t>
            </w:r>
          </w:p>
        </w:tc>
        <w:tc>
          <w:tcPr>
            <w:tcW w:w="1384" w:type="dxa"/>
            <w:vAlign w:val="center"/>
          </w:tcPr>
          <w:p w14:paraId="79559596">
            <w:r>
              <w:rPr>
                <w:rFonts w:hint="eastAsia"/>
              </w:rPr>
              <w:t>伟星新材</w:t>
            </w:r>
          </w:p>
        </w:tc>
        <w:tc>
          <w:tcPr>
            <w:tcW w:w="1384" w:type="dxa"/>
            <w:vAlign w:val="center"/>
          </w:tcPr>
          <w:p w14:paraId="1BA8AF3D">
            <w:pPr>
              <w:jc w:val="right"/>
            </w:pPr>
            <w:r>
              <w:rPr>
                <w:rFonts w:hint="eastAsia"/>
              </w:rPr>
              <w:t>624,200</w:t>
            </w:r>
          </w:p>
        </w:tc>
        <w:tc>
          <w:tcPr>
            <w:tcW w:w="1384" w:type="dxa"/>
            <w:vAlign w:val="center"/>
          </w:tcPr>
          <w:p w14:paraId="6468BA48">
            <w:pPr>
              <w:jc w:val="right"/>
            </w:pPr>
            <w:r>
              <w:rPr>
                <w:rFonts w:hint="eastAsia"/>
              </w:rPr>
              <w:t>6,510,406.00</w:t>
            </w:r>
          </w:p>
        </w:tc>
        <w:tc>
          <w:tcPr>
            <w:tcW w:w="1384" w:type="dxa"/>
            <w:vAlign w:val="center"/>
          </w:tcPr>
          <w:p w14:paraId="1F32B623">
            <w:pPr>
              <w:jc w:val="right"/>
            </w:pPr>
            <w:r>
              <w:rPr>
                <w:rFonts w:hint="eastAsia"/>
              </w:rPr>
              <w:t>2.05</w:t>
            </w:r>
          </w:p>
        </w:tc>
      </w:tr>
      <w:tr w14:paraId="601CC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C2A2A7">
            <w:pPr>
              <w:jc w:val="center"/>
            </w:pPr>
            <w:r>
              <w:rPr>
                <w:rFonts w:hint="eastAsia"/>
              </w:rPr>
              <w:t>16</w:t>
            </w:r>
          </w:p>
        </w:tc>
        <w:tc>
          <w:tcPr>
            <w:tcW w:w="1384" w:type="dxa"/>
            <w:vAlign w:val="center"/>
          </w:tcPr>
          <w:p w14:paraId="0242DDB0">
            <w:r>
              <w:rPr>
                <w:rFonts w:hint="eastAsia"/>
              </w:rPr>
              <w:t>601156</w:t>
            </w:r>
          </w:p>
        </w:tc>
        <w:tc>
          <w:tcPr>
            <w:tcW w:w="1384" w:type="dxa"/>
            <w:vAlign w:val="center"/>
          </w:tcPr>
          <w:p w14:paraId="0CAA76EE">
            <w:r>
              <w:rPr>
                <w:rFonts w:hint="eastAsia"/>
              </w:rPr>
              <w:t>东航物流</w:t>
            </w:r>
          </w:p>
        </w:tc>
        <w:tc>
          <w:tcPr>
            <w:tcW w:w="1384" w:type="dxa"/>
            <w:vAlign w:val="center"/>
          </w:tcPr>
          <w:p w14:paraId="0B8DEF09">
            <w:pPr>
              <w:jc w:val="right"/>
            </w:pPr>
            <w:r>
              <w:rPr>
                <w:rFonts w:hint="eastAsia"/>
              </w:rPr>
              <w:t>351,772</w:t>
            </w:r>
          </w:p>
        </w:tc>
        <w:tc>
          <w:tcPr>
            <w:tcW w:w="1384" w:type="dxa"/>
            <w:vAlign w:val="center"/>
          </w:tcPr>
          <w:p w14:paraId="5584ECA0">
            <w:pPr>
              <w:jc w:val="right"/>
            </w:pPr>
            <w:r>
              <w:rPr>
                <w:rFonts w:hint="eastAsia"/>
              </w:rPr>
              <w:t>6,476,122.52</w:t>
            </w:r>
          </w:p>
        </w:tc>
        <w:tc>
          <w:tcPr>
            <w:tcW w:w="1384" w:type="dxa"/>
            <w:vAlign w:val="center"/>
          </w:tcPr>
          <w:p w14:paraId="243CDCBD">
            <w:pPr>
              <w:jc w:val="right"/>
            </w:pPr>
            <w:r>
              <w:rPr>
                <w:rFonts w:hint="eastAsia"/>
              </w:rPr>
              <w:t>2.04</w:t>
            </w:r>
          </w:p>
        </w:tc>
      </w:tr>
      <w:tr w14:paraId="435B5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D76643">
            <w:pPr>
              <w:jc w:val="center"/>
            </w:pPr>
            <w:r>
              <w:rPr>
                <w:rFonts w:hint="eastAsia"/>
              </w:rPr>
              <w:t>17</w:t>
            </w:r>
          </w:p>
        </w:tc>
        <w:tc>
          <w:tcPr>
            <w:tcW w:w="1384" w:type="dxa"/>
            <w:vAlign w:val="center"/>
          </w:tcPr>
          <w:p w14:paraId="66BA2EDB">
            <w:r>
              <w:rPr>
                <w:rFonts w:hint="eastAsia"/>
              </w:rPr>
              <w:t>600519</w:t>
            </w:r>
          </w:p>
        </w:tc>
        <w:tc>
          <w:tcPr>
            <w:tcW w:w="1384" w:type="dxa"/>
            <w:vAlign w:val="center"/>
          </w:tcPr>
          <w:p w14:paraId="7FD1C004">
            <w:r>
              <w:rPr>
                <w:rFonts w:hint="eastAsia"/>
              </w:rPr>
              <w:t>贵州茅台</w:t>
            </w:r>
          </w:p>
        </w:tc>
        <w:tc>
          <w:tcPr>
            <w:tcW w:w="1384" w:type="dxa"/>
            <w:vAlign w:val="center"/>
          </w:tcPr>
          <w:p w14:paraId="37EDE2B7">
            <w:pPr>
              <w:jc w:val="right"/>
            </w:pPr>
            <w:r>
              <w:rPr>
                <w:rFonts w:hint="eastAsia"/>
              </w:rPr>
              <w:t>4,700</w:t>
            </w:r>
          </w:p>
        </w:tc>
        <w:tc>
          <w:tcPr>
            <w:tcW w:w="1384" w:type="dxa"/>
            <w:vAlign w:val="center"/>
          </w:tcPr>
          <w:p w14:paraId="45D714BF">
            <w:pPr>
              <w:jc w:val="right"/>
            </w:pPr>
            <w:r>
              <w:rPr>
                <w:rFonts w:hint="eastAsia"/>
              </w:rPr>
              <w:t>6,472,746.00</w:t>
            </w:r>
          </w:p>
        </w:tc>
        <w:tc>
          <w:tcPr>
            <w:tcW w:w="1384" w:type="dxa"/>
            <w:vAlign w:val="center"/>
          </w:tcPr>
          <w:p w14:paraId="12AA983B">
            <w:pPr>
              <w:jc w:val="right"/>
            </w:pPr>
            <w:r>
              <w:rPr>
                <w:rFonts w:hint="eastAsia"/>
              </w:rPr>
              <w:t>2.04</w:t>
            </w:r>
          </w:p>
        </w:tc>
      </w:tr>
      <w:tr w14:paraId="7843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842B88">
            <w:pPr>
              <w:jc w:val="center"/>
            </w:pPr>
            <w:r>
              <w:rPr>
                <w:rFonts w:hint="eastAsia"/>
              </w:rPr>
              <w:t>18</w:t>
            </w:r>
          </w:p>
        </w:tc>
        <w:tc>
          <w:tcPr>
            <w:tcW w:w="1384" w:type="dxa"/>
            <w:vAlign w:val="center"/>
          </w:tcPr>
          <w:p w14:paraId="4D2B898C">
            <w:r>
              <w:rPr>
                <w:rFonts w:hint="eastAsia"/>
              </w:rPr>
              <w:t>688187</w:t>
            </w:r>
          </w:p>
        </w:tc>
        <w:tc>
          <w:tcPr>
            <w:tcW w:w="1384" w:type="dxa"/>
            <w:vAlign w:val="center"/>
          </w:tcPr>
          <w:p w14:paraId="27DBFC20">
            <w:r>
              <w:rPr>
                <w:rFonts w:hint="eastAsia"/>
              </w:rPr>
              <w:t>时代电气</w:t>
            </w:r>
          </w:p>
        </w:tc>
        <w:tc>
          <w:tcPr>
            <w:tcW w:w="1384" w:type="dxa"/>
            <w:vAlign w:val="center"/>
          </w:tcPr>
          <w:p w14:paraId="75A6628B">
            <w:pPr>
              <w:jc w:val="right"/>
            </w:pPr>
            <w:r>
              <w:rPr>
                <w:rFonts w:hint="eastAsia"/>
              </w:rPr>
              <w:t>125,117</w:t>
            </w:r>
          </w:p>
        </w:tc>
        <w:tc>
          <w:tcPr>
            <w:tcW w:w="1384" w:type="dxa"/>
            <w:vAlign w:val="center"/>
          </w:tcPr>
          <w:p w14:paraId="2CC489BA">
            <w:pPr>
              <w:jc w:val="right"/>
            </w:pPr>
            <w:r>
              <w:rPr>
                <w:rFonts w:hint="eastAsia"/>
              </w:rPr>
              <w:t>6,417,250.93</w:t>
            </w:r>
          </w:p>
        </w:tc>
        <w:tc>
          <w:tcPr>
            <w:tcW w:w="1384" w:type="dxa"/>
            <w:vAlign w:val="center"/>
          </w:tcPr>
          <w:p w14:paraId="40E2FA45">
            <w:pPr>
              <w:jc w:val="right"/>
            </w:pPr>
            <w:r>
              <w:rPr>
                <w:rFonts w:hint="eastAsia"/>
              </w:rPr>
              <w:t>2.02</w:t>
            </w:r>
          </w:p>
        </w:tc>
      </w:tr>
      <w:tr w14:paraId="1ABDC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2ECB59">
            <w:pPr>
              <w:jc w:val="center"/>
            </w:pPr>
            <w:r>
              <w:rPr>
                <w:rFonts w:hint="eastAsia"/>
              </w:rPr>
              <w:t>19</w:t>
            </w:r>
          </w:p>
        </w:tc>
        <w:tc>
          <w:tcPr>
            <w:tcW w:w="1384" w:type="dxa"/>
            <w:vAlign w:val="center"/>
          </w:tcPr>
          <w:p w14:paraId="35F19FEE">
            <w:r>
              <w:rPr>
                <w:rFonts w:hint="eastAsia"/>
              </w:rPr>
              <w:t>603279</w:t>
            </w:r>
          </w:p>
        </w:tc>
        <w:tc>
          <w:tcPr>
            <w:tcW w:w="1384" w:type="dxa"/>
            <w:vAlign w:val="center"/>
          </w:tcPr>
          <w:p w14:paraId="407F24F9">
            <w:r>
              <w:rPr>
                <w:rFonts w:hint="eastAsia"/>
              </w:rPr>
              <w:t>景津装备</w:t>
            </w:r>
          </w:p>
        </w:tc>
        <w:tc>
          <w:tcPr>
            <w:tcW w:w="1384" w:type="dxa"/>
            <w:vAlign w:val="center"/>
          </w:tcPr>
          <w:p w14:paraId="4DF316B9">
            <w:pPr>
              <w:jc w:val="right"/>
            </w:pPr>
            <w:r>
              <w:rPr>
                <w:rFonts w:hint="eastAsia"/>
              </w:rPr>
              <w:t>372,138</w:t>
            </w:r>
          </w:p>
        </w:tc>
        <w:tc>
          <w:tcPr>
            <w:tcW w:w="1384" w:type="dxa"/>
            <w:vAlign w:val="center"/>
          </w:tcPr>
          <w:p w14:paraId="3C0A394E">
            <w:pPr>
              <w:jc w:val="right"/>
            </w:pPr>
            <w:r>
              <w:rPr>
                <w:rFonts w:hint="eastAsia"/>
              </w:rPr>
              <w:t>6,277,968.06</w:t>
            </w:r>
          </w:p>
        </w:tc>
        <w:tc>
          <w:tcPr>
            <w:tcW w:w="1384" w:type="dxa"/>
            <w:vAlign w:val="center"/>
          </w:tcPr>
          <w:p w14:paraId="12577589">
            <w:pPr>
              <w:jc w:val="right"/>
            </w:pPr>
            <w:r>
              <w:rPr>
                <w:rFonts w:hint="eastAsia"/>
              </w:rPr>
              <w:t>1.98</w:t>
            </w:r>
          </w:p>
        </w:tc>
      </w:tr>
      <w:tr w14:paraId="611D5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8C0CB6">
            <w:pPr>
              <w:jc w:val="center"/>
            </w:pPr>
            <w:r>
              <w:rPr>
                <w:rFonts w:hint="eastAsia"/>
              </w:rPr>
              <w:t>20</w:t>
            </w:r>
          </w:p>
        </w:tc>
        <w:tc>
          <w:tcPr>
            <w:tcW w:w="1384" w:type="dxa"/>
            <w:vAlign w:val="center"/>
          </w:tcPr>
          <w:p w14:paraId="60FA964B">
            <w:r>
              <w:rPr>
                <w:rFonts w:hint="eastAsia"/>
              </w:rPr>
              <w:t>601988</w:t>
            </w:r>
          </w:p>
        </w:tc>
        <w:tc>
          <w:tcPr>
            <w:tcW w:w="1384" w:type="dxa"/>
            <w:vAlign w:val="center"/>
          </w:tcPr>
          <w:p w14:paraId="7B1B0BD7">
            <w:r>
              <w:rPr>
                <w:rFonts w:hint="eastAsia"/>
              </w:rPr>
              <w:t>中国银行</w:t>
            </w:r>
          </w:p>
        </w:tc>
        <w:tc>
          <w:tcPr>
            <w:tcW w:w="1384" w:type="dxa"/>
            <w:vAlign w:val="center"/>
          </w:tcPr>
          <w:p w14:paraId="17ED1DD5">
            <w:pPr>
              <w:jc w:val="right"/>
            </w:pPr>
            <w:r>
              <w:rPr>
                <w:rFonts w:hint="eastAsia"/>
              </w:rPr>
              <w:t>821,300</w:t>
            </w:r>
          </w:p>
        </w:tc>
        <w:tc>
          <w:tcPr>
            <w:tcW w:w="1384" w:type="dxa"/>
            <w:vAlign w:val="center"/>
          </w:tcPr>
          <w:p w14:paraId="28EB8B10">
            <w:pPr>
              <w:jc w:val="right"/>
            </w:pPr>
            <w:r>
              <w:rPr>
                <w:rFonts w:hint="eastAsia"/>
              </w:rPr>
              <w:t>4,706,049.00</w:t>
            </w:r>
          </w:p>
        </w:tc>
        <w:tc>
          <w:tcPr>
            <w:tcW w:w="1384" w:type="dxa"/>
            <w:vAlign w:val="center"/>
          </w:tcPr>
          <w:p w14:paraId="6CF66C86">
            <w:pPr>
              <w:jc w:val="right"/>
            </w:pPr>
            <w:r>
              <w:rPr>
                <w:rFonts w:hint="eastAsia"/>
              </w:rPr>
              <w:t>1.48</w:t>
            </w:r>
          </w:p>
        </w:tc>
      </w:tr>
      <w:tr w14:paraId="630A7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A8B2C1">
            <w:pPr>
              <w:jc w:val="center"/>
            </w:pPr>
            <w:r>
              <w:rPr>
                <w:rFonts w:hint="eastAsia"/>
              </w:rPr>
              <w:t>21</w:t>
            </w:r>
          </w:p>
        </w:tc>
        <w:tc>
          <w:tcPr>
            <w:tcW w:w="1384" w:type="dxa"/>
            <w:vAlign w:val="center"/>
          </w:tcPr>
          <w:p w14:paraId="4F72F1D2">
            <w:r>
              <w:rPr>
                <w:rFonts w:hint="eastAsia"/>
              </w:rPr>
              <w:t>002648</w:t>
            </w:r>
          </w:p>
        </w:tc>
        <w:tc>
          <w:tcPr>
            <w:tcW w:w="1384" w:type="dxa"/>
            <w:vAlign w:val="center"/>
          </w:tcPr>
          <w:p w14:paraId="5F911B8D">
            <w:r>
              <w:rPr>
                <w:rFonts w:hint="eastAsia"/>
              </w:rPr>
              <w:t>卫星化学</w:t>
            </w:r>
          </w:p>
        </w:tc>
        <w:tc>
          <w:tcPr>
            <w:tcW w:w="1384" w:type="dxa"/>
            <w:vAlign w:val="center"/>
          </w:tcPr>
          <w:p w14:paraId="406C376E">
            <w:pPr>
              <w:jc w:val="right"/>
            </w:pPr>
            <w:r>
              <w:rPr>
                <w:rFonts w:hint="eastAsia"/>
              </w:rPr>
              <w:t>206,600</w:t>
            </w:r>
          </w:p>
        </w:tc>
        <w:tc>
          <w:tcPr>
            <w:tcW w:w="1384" w:type="dxa"/>
            <w:vAlign w:val="center"/>
          </w:tcPr>
          <w:p w14:paraId="195C7615">
            <w:pPr>
              <w:jc w:val="right"/>
            </w:pPr>
            <w:r>
              <w:rPr>
                <w:rFonts w:hint="eastAsia"/>
              </w:rPr>
              <w:t>3,652,688.00</w:t>
            </w:r>
          </w:p>
        </w:tc>
        <w:tc>
          <w:tcPr>
            <w:tcW w:w="1384" w:type="dxa"/>
            <w:vAlign w:val="center"/>
          </w:tcPr>
          <w:p w14:paraId="5E1BD88B">
            <w:pPr>
              <w:jc w:val="right"/>
            </w:pPr>
            <w:r>
              <w:rPr>
                <w:rFonts w:hint="eastAsia"/>
              </w:rPr>
              <w:t>1.15</w:t>
            </w:r>
          </w:p>
        </w:tc>
      </w:tr>
      <w:tr w14:paraId="5BB94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BFB533">
            <w:pPr>
              <w:jc w:val="center"/>
            </w:pPr>
            <w:r>
              <w:rPr>
                <w:rFonts w:hint="eastAsia"/>
              </w:rPr>
              <w:t>22</w:t>
            </w:r>
          </w:p>
        </w:tc>
        <w:tc>
          <w:tcPr>
            <w:tcW w:w="1384" w:type="dxa"/>
            <w:vAlign w:val="center"/>
          </w:tcPr>
          <w:p w14:paraId="2041C43C">
            <w:r>
              <w:rPr>
                <w:rFonts w:hint="eastAsia"/>
              </w:rPr>
              <w:t>002142</w:t>
            </w:r>
          </w:p>
        </w:tc>
        <w:tc>
          <w:tcPr>
            <w:tcW w:w="1384" w:type="dxa"/>
            <w:vAlign w:val="center"/>
          </w:tcPr>
          <w:p w14:paraId="0DAAF57C">
            <w:r>
              <w:rPr>
                <w:rFonts w:hint="eastAsia"/>
              </w:rPr>
              <w:t>宁波银行</w:t>
            </w:r>
          </w:p>
        </w:tc>
        <w:tc>
          <w:tcPr>
            <w:tcW w:w="1384" w:type="dxa"/>
            <w:vAlign w:val="center"/>
          </w:tcPr>
          <w:p w14:paraId="2DEAEB02">
            <w:pPr>
              <w:jc w:val="right"/>
            </w:pPr>
            <w:r>
              <w:rPr>
                <w:rFonts w:hint="eastAsia"/>
              </w:rPr>
              <w:t>129,488</w:t>
            </w:r>
          </w:p>
        </w:tc>
        <w:tc>
          <w:tcPr>
            <w:tcW w:w="1384" w:type="dxa"/>
            <w:vAlign w:val="center"/>
          </w:tcPr>
          <w:p w14:paraId="7046ABCA">
            <w:pPr>
              <w:jc w:val="right"/>
            </w:pPr>
            <w:r>
              <w:rPr>
                <w:rFonts w:hint="eastAsia"/>
              </w:rPr>
              <w:t>3,637,317.92</w:t>
            </w:r>
          </w:p>
        </w:tc>
        <w:tc>
          <w:tcPr>
            <w:tcW w:w="1384" w:type="dxa"/>
            <w:vAlign w:val="center"/>
          </w:tcPr>
          <w:p w14:paraId="6B03B09E">
            <w:pPr>
              <w:jc w:val="right"/>
            </w:pPr>
            <w:r>
              <w:rPr>
                <w:rFonts w:hint="eastAsia"/>
              </w:rPr>
              <w:t>1.15</w:t>
            </w:r>
          </w:p>
        </w:tc>
      </w:tr>
      <w:tr w14:paraId="2CE37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4BAFF2">
            <w:pPr>
              <w:jc w:val="center"/>
            </w:pPr>
            <w:r>
              <w:rPr>
                <w:rFonts w:hint="eastAsia"/>
              </w:rPr>
              <w:t>23</w:t>
            </w:r>
          </w:p>
        </w:tc>
        <w:tc>
          <w:tcPr>
            <w:tcW w:w="1384" w:type="dxa"/>
            <w:vAlign w:val="center"/>
          </w:tcPr>
          <w:p w14:paraId="589CEC01">
            <w:r>
              <w:rPr>
                <w:rFonts w:hint="eastAsia"/>
              </w:rPr>
              <w:t>002128</w:t>
            </w:r>
          </w:p>
        </w:tc>
        <w:tc>
          <w:tcPr>
            <w:tcW w:w="1384" w:type="dxa"/>
            <w:vAlign w:val="center"/>
          </w:tcPr>
          <w:p w14:paraId="148BCE35">
            <w:r>
              <w:rPr>
                <w:rFonts w:hint="eastAsia"/>
              </w:rPr>
              <w:t>电投能源</w:t>
            </w:r>
          </w:p>
        </w:tc>
        <w:tc>
          <w:tcPr>
            <w:tcW w:w="1384" w:type="dxa"/>
            <w:vAlign w:val="center"/>
          </w:tcPr>
          <w:p w14:paraId="37FED2C8">
            <w:pPr>
              <w:jc w:val="right"/>
            </w:pPr>
            <w:r>
              <w:rPr>
                <w:rFonts w:hint="eastAsia"/>
              </w:rPr>
              <w:t>66,600</w:t>
            </w:r>
          </w:p>
        </w:tc>
        <w:tc>
          <w:tcPr>
            <w:tcW w:w="1384" w:type="dxa"/>
            <w:vAlign w:val="center"/>
          </w:tcPr>
          <w:p w14:paraId="5A8884FD">
            <w:pPr>
              <w:jc w:val="right"/>
            </w:pPr>
            <w:r>
              <w:rPr>
                <w:rFonts w:hint="eastAsia"/>
              </w:rPr>
              <w:t>1,858,806.00</w:t>
            </w:r>
          </w:p>
        </w:tc>
        <w:tc>
          <w:tcPr>
            <w:tcW w:w="1384" w:type="dxa"/>
            <w:vAlign w:val="center"/>
          </w:tcPr>
          <w:p w14:paraId="55E4F483">
            <w:pPr>
              <w:jc w:val="right"/>
            </w:pPr>
            <w:r>
              <w:rPr>
                <w:rFonts w:hint="eastAsia"/>
              </w:rPr>
              <w:t>0.59</w:t>
            </w:r>
          </w:p>
        </w:tc>
      </w:tr>
      <w:tr w14:paraId="74387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2A303B">
            <w:pPr>
              <w:jc w:val="center"/>
            </w:pPr>
            <w:r>
              <w:rPr>
                <w:rFonts w:hint="eastAsia"/>
              </w:rPr>
              <w:t>24</w:t>
            </w:r>
          </w:p>
        </w:tc>
        <w:tc>
          <w:tcPr>
            <w:tcW w:w="1384" w:type="dxa"/>
            <w:vAlign w:val="center"/>
          </w:tcPr>
          <w:p w14:paraId="4E3895C0">
            <w:r>
              <w:rPr>
                <w:rFonts w:hint="eastAsia"/>
              </w:rPr>
              <w:t>601088</w:t>
            </w:r>
          </w:p>
        </w:tc>
        <w:tc>
          <w:tcPr>
            <w:tcW w:w="1384" w:type="dxa"/>
            <w:vAlign w:val="center"/>
          </w:tcPr>
          <w:p w14:paraId="681C53EB">
            <w:r>
              <w:rPr>
                <w:rFonts w:hint="eastAsia"/>
              </w:rPr>
              <w:t>中国神华</w:t>
            </w:r>
          </w:p>
        </w:tc>
        <w:tc>
          <w:tcPr>
            <w:tcW w:w="1384" w:type="dxa"/>
            <w:vAlign w:val="center"/>
          </w:tcPr>
          <w:p w14:paraId="4C1890C2">
            <w:pPr>
              <w:jc w:val="right"/>
            </w:pPr>
            <w:r>
              <w:rPr>
                <w:rFonts w:hint="eastAsia"/>
              </w:rPr>
              <w:t>35,200</w:t>
            </w:r>
          </w:p>
        </w:tc>
        <w:tc>
          <w:tcPr>
            <w:tcW w:w="1384" w:type="dxa"/>
            <w:vAlign w:val="center"/>
          </w:tcPr>
          <w:p w14:paraId="24890F80">
            <w:pPr>
              <w:jc w:val="right"/>
            </w:pPr>
            <w:r>
              <w:rPr>
                <w:rFonts w:hint="eastAsia"/>
              </w:rPr>
              <w:t>1,425,600.00</w:t>
            </w:r>
          </w:p>
        </w:tc>
        <w:tc>
          <w:tcPr>
            <w:tcW w:w="1384" w:type="dxa"/>
            <w:vAlign w:val="center"/>
          </w:tcPr>
          <w:p w14:paraId="6086C6CD">
            <w:pPr>
              <w:jc w:val="right"/>
            </w:pPr>
            <w:r>
              <w:rPr>
                <w:rFonts w:hint="eastAsia"/>
              </w:rPr>
              <w:t>0.45</w:t>
            </w:r>
          </w:p>
        </w:tc>
      </w:tr>
      <w:tr w14:paraId="53B5E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CDCD46">
            <w:pPr>
              <w:jc w:val="center"/>
            </w:pPr>
            <w:r>
              <w:rPr>
                <w:rFonts w:hint="eastAsia"/>
              </w:rPr>
              <w:t>25</w:t>
            </w:r>
          </w:p>
        </w:tc>
        <w:tc>
          <w:tcPr>
            <w:tcW w:w="1384" w:type="dxa"/>
            <w:vAlign w:val="center"/>
          </w:tcPr>
          <w:p w14:paraId="4CC05155">
            <w:r>
              <w:rPr>
                <w:rFonts w:hint="eastAsia"/>
              </w:rPr>
              <w:t>600930</w:t>
            </w:r>
          </w:p>
        </w:tc>
        <w:tc>
          <w:tcPr>
            <w:tcW w:w="1384" w:type="dxa"/>
            <w:vAlign w:val="center"/>
          </w:tcPr>
          <w:p w14:paraId="37348957">
            <w:r>
              <w:rPr>
                <w:rFonts w:hint="eastAsia"/>
              </w:rPr>
              <w:t>华电新能</w:t>
            </w:r>
          </w:p>
        </w:tc>
        <w:tc>
          <w:tcPr>
            <w:tcW w:w="1384" w:type="dxa"/>
            <w:vAlign w:val="center"/>
          </w:tcPr>
          <w:p w14:paraId="7EDE454A">
            <w:pPr>
              <w:jc w:val="right"/>
            </w:pPr>
            <w:r>
              <w:rPr>
                <w:rFonts w:hint="eastAsia"/>
              </w:rPr>
              <w:t>85,895</w:t>
            </w:r>
          </w:p>
        </w:tc>
        <w:tc>
          <w:tcPr>
            <w:tcW w:w="1384" w:type="dxa"/>
            <w:vAlign w:val="center"/>
          </w:tcPr>
          <w:p w14:paraId="03EB1E57">
            <w:pPr>
              <w:jc w:val="right"/>
            </w:pPr>
            <w:r>
              <w:rPr>
                <w:rFonts w:hint="eastAsia"/>
              </w:rPr>
              <w:t>535,984.80</w:t>
            </w:r>
          </w:p>
        </w:tc>
        <w:tc>
          <w:tcPr>
            <w:tcW w:w="1384" w:type="dxa"/>
            <w:vAlign w:val="center"/>
          </w:tcPr>
          <w:p w14:paraId="25B36BCA">
            <w:pPr>
              <w:jc w:val="right"/>
            </w:pPr>
            <w:r>
              <w:rPr>
                <w:rFonts w:hint="eastAsia"/>
              </w:rPr>
              <w:t>0.17</w:t>
            </w:r>
          </w:p>
        </w:tc>
      </w:tr>
      <w:tr w14:paraId="1379F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B1AF78">
            <w:pPr>
              <w:jc w:val="center"/>
            </w:pPr>
            <w:r>
              <w:rPr>
                <w:rFonts w:hint="eastAsia"/>
              </w:rPr>
              <w:t>26</w:t>
            </w:r>
          </w:p>
        </w:tc>
        <w:tc>
          <w:tcPr>
            <w:tcW w:w="1384" w:type="dxa"/>
            <w:vAlign w:val="center"/>
          </w:tcPr>
          <w:p w14:paraId="0C0DE308">
            <w:r>
              <w:rPr>
                <w:rFonts w:hint="eastAsia"/>
              </w:rPr>
              <w:t>301656</w:t>
            </w:r>
          </w:p>
        </w:tc>
        <w:tc>
          <w:tcPr>
            <w:tcW w:w="1384" w:type="dxa"/>
            <w:vAlign w:val="center"/>
          </w:tcPr>
          <w:p w14:paraId="0613B9D0">
            <w:r>
              <w:rPr>
                <w:rFonts w:hint="eastAsia"/>
              </w:rPr>
              <w:t>联合动力</w:t>
            </w:r>
          </w:p>
        </w:tc>
        <w:tc>
          <w:tcPr>
            <w:tcW w:w="1384" w:type="dxa"/>
            <w:vAlign w:val="center"/>
          </w:tcPr>
          <w:p w14:paraId="459F5389">
            <w:pPr>
              <w:jc w:val="right"/>
            </w:pPr>
            <w:r>
              <w:rPr>
                <w:rFonts w:hint="eastAsia"/>
              </w:rPr>
              <w:t>2,228</w:t>
            </w:r>
          </w:p>
        </w:tc>
        <w:tc>
          <w:tcPr>
            <w:tcW w:w="1384" w:type="dxa"/>
            <w:vAlign w:val="center"/>
          </w:tcPr>
          <w:p w14:paraId="7A029747">
            <w:pPr>
              <w:jc w:val="right"/>
            </w:pPr>
            <w:r>
              <w:rPr>
                <w:rFonts w:hint="eastAsia"/>
              </w:rPr>
              <w:t>56,724.88</w:t>
            </w:r>
          </w:p>
        </w:tc>
        <w:tc>
          <w:tcPr>
            <w:tcW w:w="1384" w:type="dxa"/>
            <w:vAlign w:val="center"/>
          </w:tcPr>
          <w:p w14:paraId="42C6E00E">
            <w:pPr>
              <w:jc w:val="right"/>
            </w:pPr>
            <w:r>
              <w:rPr>
                <w:rFonts w:hint="eastAsia"/>
              </w:rPr>
              <w:t>0.02</w:t>
            </w:r>
          </w:p>
        </w:tc>
      </w:tr>
      <w:tr w14:paraId="6CAA6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D08DDF">
            <w:pPr>
              <w:jc w:val="center"/>
            </w:pPr>
            <w:r>
              <w:rPr>
                <w:rFonts w:hint="eastAsia"/>
              </w:rPr>
              <w:t>27</w:t>
            </w:r>
          </w:p>
        </w:tc>
        <w:tc>
          <w:tcPr>
            <w:tcW w:w="1384" w:type="dxa"/>
            <w:vAlign w:val="center"/>
          </w:tcPr>
          <w:p w14:paraId="3E1AFC5A">
            <w:r>
              <w:rPr>
                <w:rFonts w:hint="eastAsia"/>
              </w:rPr>
              <w:t>001386</w:t>
            </w:r>
          </w:p>
        </w:tc>
        <w:tc>
          <w:tcPr>
            <w:tcW w:w="1384" w:type="dxa"/>
            <w:vAlign w:val="center"/>
          </w:tcPr>
          <w:p w14:paraId="2168094B">
            <w:r>
              <w:rPr>
                <w:rFonts w:hint="eastAsia"/>
              </w:rPr>
              <w:t>马可波罗</w:t>
            </w:r>
          </w:p>
        </w:tc>
        <w:tc>
          <w:tcPr>
            <w:tcW w:w="1384" w:type="dxa"/>
            <w:vAlign w:val="center"/>
          </w:tcPr>
          <w:p w14:paraId="0182CBF3">
            <w:pPr>
              <w:jc w:val="right"/>
            </w:pPr>
            <w:r>
              <w:rPr>
                <w:rFonts w:hint="eastAsia"/>
              </w:rPr>
              <w:t>897</w:t>
            </w:r>
          </w:p>
        </w:tc>
        <w:tc>
          <w:tcPr>
            <w:tcW w:w="1384" w:type="dxa"/>
            <w:vAlign w:val="center"/>
          </w:tcPr>
          <w:p w14:paraId="60961126">
            <w:pPr>
              <w:jc w:val="right"/>
            </w:pPr>
            <w:r>
              <w:rPr>
                <w:rFonts w:hint="eastAsia"/>
              </w:rPr>
              <w:t>16,621.41</w:t>
            </w:r>
          </w:p>
        </w:tc>
        <w:tc>
          <w:tcPr>
            <w:tcW w:w="1384" w:type="dxa"/>
            <w:vAlign w:val="center"/>
          </w:tcPr>
          <w:p w14:paraId="18A57C84">
            <w:pPr>
              <w:jc w:val="right"/>
            </w:pPr>
            <w:r>
              <w:rPr>
                <w:rFonts w:hint="eastAsia"/>
              </w:rPr>
              <w:t>0.01</w:t>
            </w:r>
          </w:p>
        </w:tc>
      </w:tr>
      <w:tr w14:paraId="12449D3F">
        <w:tblPrEx>
          <w:tblCellMar>
            <w:top w:w="0" w:type="dxa"/>
            <w:left w:w="108" w:type="dxa"/>
            <w:bottom w:w="0" w:type="dxa"/>
            <w:right w:w="108" w:type="dxa"/>
          </w:tblCellMar>
        </w:tblPrEx>
        <w:trPr>
          <w:jc w:val="center"/>
        </w:trPr>
        <w:tc>
          <w:tcPr>
            <w:tcW w:w="1384" w:type="dxa"/>
            <w:vAlign w:val="center"/>
          </w:tcPr>
          <w:p w14:paraId="05BCCACF">
            <w:pPr>
              <w:jc w:val="center"/>
            </w:pPr>
            <w:r>
              <w:rPr>
                <w:rFonts w:hint="eastAsia"/>
              </w:rPr>
              <w:t>28</w:t>
            </w:r>
          </w:p>
        </w:tc>
        <w:tc>
          <w:tcPr>
            <w:tcW w:w="1384" w:type="dxa"/>
            <w:vAlign w:val="center"/>
          </w:tcPr>
          <w:p w14:paraId="29563B3C">
            <w:r>
              <w:rPr>
                <w:rFonts w:hint="eastAsia"/>
              </w:rPr>
              <w:t>301632</w:t>
            </w:r>
          </w:p>
        </w:tc>
        <w:tc>
          <w:tcPr>
            <w:tcW w:w="1384" w:type="dxa"/>
            <w:vAlign w:val="center"/>
          </w:tcPr>
          <w:p w14:paraId="4C1E4018">
            <w:r>
              <w:rPr>
                <w:rFonts w:hint="eastAsia"/>
              </w:rPr>
              <w:t>广东建科</w:t>
            </w:r>
          </w:p>
        </w:tc>
        <w:tc>
          <w:tcPr>
            <w:tcW w:w="1384" w:type="dxa"/>
            <w:vAlign w:val="center"/>
          </w:tcPr>
          <w:p w14:paraId="1A71EF42">
            <w:pPr>
              <w:jc w:val="right"/>
            </w:pPr>
            <w:r>
              <w:rPr>
                <w:rFonts w:hint="eastAsia"/>
              </w:rPr>
              <w:t>656</w:t>
            </w:r>
          </w:p>
        </w:tc>
        <w:tc>
          <w:tcPr>
            <w:tcW w:w="1384" w:type="dxa"/>
            <w:vAlign w:val="center"/>
          </w:tcPr>
          <w:p w14:paraId="7726F899">
            <w:pPr>
              <w:jc w:val="right"/>
            </w:pPr>
            <w:r>
              <w:rPr>
                <w:rFonts w:hint="eastAsia"/>
              </w:rPr>
              <w:t>15,534.08</w:t>
            </w:r>
          </w:p>
        </w:tc>
        <w:tc>
          <w:tcPr>
            <w:tcW w:w="1384" w:type="dxa"/>
            <w:vAlign w:val="center"/>
          </w:tcPr>
          <w:p w14:paraId="02A664E4">
            <w:pPr>
              <w:jc w:val="right"/>
            </w:pPr>
            <w:r>
              <w:rPr>
                <w:rFonts w:hint="eastAsia"/>
              </w:rPr>
              <w:t>0.00</w:t>
            </w:r>
          </w:p>
        </w:tc>
      </w:tr>
      <w:tr w14:paraId="220DE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DA0FD1">
            <w:pPr>
              <w:jc w:val="center"/>
            </w:pPr>
            <w:r>
              <w:rPr>
                <w:rFonts w:hint="eastAsia"/>
              </w:rPr>
              <w:t>29</w:t>
            </w:r>
          </w:p>
        </w:tc>
        <w:tc>
          <w:tcPr>
            <w:tcW w:w="1384" w:type="dxa"/>
            <w:vAlign w:val="center"/>
          </w:tcPr>
          <w:p w14:paraId="3B0372DF">
            <w:r>
              <w:rPr>
                <w:rFonts w:hint="eastAsia"/>
              </w:rPr>
              <w:t>301563</w:t>
            </w:r>
          </w:p>
        </w:tc>
        <w:tc>
          <w:tcPr>
            <w:tcW w:w="1384" w:type="dxa"/>
            <w:vAlign w:val="center"/>
          </w:tcPr>
          <w:p w14:paraId="4D707BA6">
            <w:r>
              <w:rPr>
                <w:rFonts w:hint="eastAsia"/>
              </w:rPr>
              <w:t>云汉芯城</w:t>
            </w:r>
          </w:p>
        </w:tc>
        <w:tc>
          <w:tcPr>
            <w:tcW w:w="1384" w:type="dxa"/>
            <w:vAlign w:val="center"/>
          </w:tcPr>
          <w:p w14:paraId="21A7275D">
            <w:pPr>
              <w:jc w:val="right"/>
            </w:pPr>
            <w:r>
              <w:rPr>
                <w:rFonts w:hint="eastAsia"/>
              </w:rPr>
              <w:t>110</w:t>
            </w:r>
          </w:p>
        </w:tc>
        <w:tc>
          <w:tcPr>
            <w:tcW w:w="1384" w:type="dxa"/>
            <w:vAlign w:val="center"/>
          </w:tcPr>
          <w:p w14:paraId="6A263DF6">
            <w:pPr>
              <w:jc w:val="right"/>
            </w:pPr>
            <w:r>
              <w:rPr>
                <w:rFonts w:hint="eastAsia"/>
              </w:rPr>
              <w:t>14,705.90</w:t>
            </w:r>
          </w:p>
        </w:tc>
        <w:tc>
          <w:tcPr>
            <w:tcW w:w="1384" w:type="dxa"/>
            <w:vAlign w:val="center"/>
          </w:tcPr>
          <w:p w14:paraId="1E9BCAB3">
            <w:pPr>
              <w:jc w:val="right"/>
            </w:pPr>
            <w:r>
              <w:rPr>
                <w:rFonts w:hint="eastAsia"/>
              </w:rPr>
              <w:t>0.00</w:t>
            </w:r>
          </w:p>
        </w:tc>
      </w:tr>
      <w:tr w14:paraId="7745C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485984">
            <w:pPr>
              <w:jc w:val="center"/>
            </w:pPr>
            <w:r>
              <w:rPr>
                <w:rFonts w:hint="eastAsia"/>
              </w:rPr>
              <w:t>30</w:t>
            </w:r>
          </w:p>
        </w:tc>
        <w:tc>
          <w:tcPr>
            <w:tcW w:w="1384" w:type="dxa"/>
            <w:vAlign w:val="center"/>
          </w:tcPr>
          <w:p w14:paraId="763FEC35">
            <w:r>
              <w:rPr>
                <w:rFonts w:hint="eastAsia"/>
              </w:rPr>
              <w:t>301491</w:t>
            </w:r>
          </w:p>
        </w:tc>
        <w:tc>
          <w:tcPr>
            <w:tcW w:w="1384" w:type="dxa"/>
            <w:vAlign w:val="center"/>
          </w:tcPr>
          <w:p w14:paraId="0886E4B7">
            <w:r>
              <w:rPr>
                <w:rFonts w:hint="eastAsia"/>
              </w:rPr>
              <w:t>汉桑科技</w:t>
            </w:r>
          </w:p>
        </w:tc>
        <w:tc>
          <w:tcPr>
            <w:tcW w:w="1384" w:type="dxa"/>
            <w:vAlign w:val="center"/>
          </w:tcPr>
          <w:p w14:paraId="1087D473">
            <w:pPr>
              <w:jc w:val="right"/>
            </w:pPr>
            <w:r>
              <w:rPr>
                <w:rFonts w:hint="eastAsia"/>
              </w:rPr>
              <w:t>245</w:t>
            </w:r>
          </w:p>
        </w:tc>
        <w:tc>
          <w:tcPr>
            <w:tcW w:w="1384" w:type="dxa"/>
            <w:vAlign w:val="center"/>
          </w:tcPr>
          <w:p w14:paraId="663FCDC8">
            <w:pPr>
              <w:jc w:val="right"/>
            </w:pPr>
            <w:r>
              <w:rPr>
                <w:rFonts w:hint="eastAsia"/>
              </w:rPr>
              <w:t>13,501.95</w:t>
            </w:r>
          </w:p>
        </w:tc>
        <w:tc>
          <w:tcPr>
            <w:tcW w:w="1384" w:type="dxa"/>
            <w:vAlign w:val="center"/>
          </w:tcPr>
          <w:p w14:paraId="76D552B3">
            <w:pPr>
              <w:jc w:val="right"/>
            </w:pPr>
            <w:r>
              <w:rPr>
                <w:rFonts w:hint="eastAsia"/>
              </w:rPr>
              <w:t>0.00</w:t>
            </w:r>
          </w:p>
        </w:tc>
      </w:tr>
      <w:tr w14:paraId="5FB14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EB280A">
            <w:pPr>
              <w:jc w:val="center"/>
            </w:pPr>
            <w:r>
              <w:rPr>
                <w:rFonts w:hint="eastAsia"/>
              </w:rPr>
              <w:t>31</w:t>
            </w:r>
          </w:p>
        </w:tc>
        <w:tc>
          <w:tcPr>
            <w:tcW w:w="1384" w:type="dxa"/>
            <w:vAlign w:val="center"/>
          </w:tcPr>
          <w:p w14:paraId="3BE80567">
            <w:r>
              <w:rPr>
                <w:rFonts w:hint="eastAsia"/>
              </w:rPr>
              <w:t>301584</w:t>
            </w:r>
          </w:p>
        </w:tc>
        <w:tc>
          <w:tcPr>
            <w:tcW w:w="1384" w:type="dxa"/>
            <w:vAlign w:val="center"/>
          </w:tcPr>
          <w:p w14:paraId="7771B90C">
            <w:r>
              <w:rPr>
                <w:rFonts w:hint="eastAsia"/>
              </w:rPr>
              <w:t>建发致新</w:t>
            </w:r>
          </w:p>
        </w:tc>
        <w:tc>
          <w:tcPr>
            <w:tcW w:w="1384" w:type="dxa"/>
            <w:vAlign w:val="center"/>
          </w:tcPr>
          <w:p w14:paraId="1DB3ECCC">
            <w:pPr>
              <w:jc w:val="right"/>
            </w:pPr>
            <w:r>
              <w:rPr>
                <w:rFonts w:hint="eastAsia"/>
              </w:rPr>
              <w:t>447</w:t>
            </w:r>
          </w:p>
        </w:tc>
        <w:tc>
          <w:tcPr>
            <w:tcW w:w="1384" w:type="dxa"/>
            <w:vAlign w:val="center"/>
          </w:tcPr>
          <w:p w14:paraId="7B1DD651">
            <w:pPr>
              <w:jc w:val="right"/>
            </w:pPr>
            <w:r>
              <w:rPr>
                <w:rFonts w:hint="eastAsia"/>
              </w:rPr>
              <w:t>11,988.54</w:t>
            </w:r>
          </w:p>
        </w:tc>
        <w:tc>
          <w:tcPr>
            <w:tcW w:w="1384" w:type="dxa"/>
            <w:vAlign w:val="center"/>
          </w:tcPr>
          <w:p w14:paraId="35B87EBE">
            <w:pPr>
              <w:jc w:val="right"/>
            </w:pPr>
            <w:r>
              <w:rPr>
                <w:rFonts w:hint="eastAsia"/>
              </w:rPr>
              <w:t>0.00</w:t>
            </w:r>
          </w:p>
        </w:tc>
      </w:tr>
      <w:tr w14:paraId="0A9F2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4E8CFA">
            <w:pPr>
              <w:jc w:val="center"/>
            </w:pPr>
            <w:r>
              <w:rPr>
                <w:rFonts w:hint="eastAsia"/>
              </w:rPr>
              <w:t>32</w:t>
            </w:r>
          </w:p>
        </w:tc>
        <w:tc>
          <w:tcPr>
            <w:tcW w:w="1384" w:type="dxa"/>
            <w:vAlign w:val="center"/>
          </w:tcPr>
          <w:p w14:paraId="15E1F044">
            <w:r>
              <w:rPr>
                <w:rFonts w:hint="eastAsia"/>
              </w:rPr>
              <w:t>301609</w:t>
            </w:r>
          </w:p>
        </w:tc>
        <w:tc>
          <w:tcPr>
            <w:tcW w:w="1384" w:type="dxa"/>
            <w:vAlign w:val="center"/>
          </w:tcPr>
          <w:p w14:paraId="7A93F5A2">
            <w:r>
              <w:rPr>
                <w:rFonts w:hint="eastAsia"/>
              </w:rPr>
              <w:t>山大电力</w:t>
            </w:r>
          </w:p>
        </w:tc>
        <w:tc>
          <w:tcPr>
            <w:tcW w:w="1384" w:type="dxa"/>
            <w:vAlign w:val="center"/>
          </w:tcPr>
          <w:p w14:paraId="770729F6">
            <w:pPr>
              <w:jc w:val="right"/>
            </w:pPr>
            <w:r>
              <w:rPr>
                <w:rFonts w:hint="eastAsia"/>
              </w:rPr>
              <w:t>277</w:t>
            </w:r>
          </w:p>
        </w:tc>
        <w:tc>
          <w:tcPr>
            <w:tcW w:w="1384" w:type="dxa"/>
            <w:vAlign w:val="center"/>
          </w:tcPr>
          <w:p w14:paraId="72D097CD">
            <w:pPr>
              <w:jc w:val="right"/>
            </w:pPr>
            <w:r>
              <w:rPr>
                <w:rFonts w:hint="eastAsia"/>
              </w:rPr>
              <w:t>11,354.23</w:t>
            </w:r>
          </w:p>
        </w:tc>
        <w:tc>
          <w:tcPr>
            <w:tcW w:w="1384" w:type="dxa"/>
            <w:vAlign w:val="center"/>
          </w:tcPr>
          <w:p w14:paraId="7F0B7DBA">
            <w:pPr>
              <w:jc w:val="right"/>
            </w:pPr>
            <w:r>
              <w:rPr>
                <w:rFonts w:hint="eastAsia"/>
              </w:rPr>
              <w:t>0.00</w:t>
            </w:r>
          </w:p>
        </w:tc>
      </w:tr>
      <w:tr w14:paraId="3B5B2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026F4F">
            <w:pPr>
              <w:jc w:val="center"/>
            </w:pPr>
            <w:r>
              <w:rPr>
                <w:rFonts w:hint="eastAsia"/>
              </w:rPr>
              <w:t>33</w:t>
            </w:r>
          </w:p>
        </w:tc>
        <w:tc>
          <w:tcPr>
            <w:tcW w:w="1384" w:type="dxa"/>
            <w:vAlign w:val="center"/>
          </w:tcPr>
          <w:p w14:paraId="7D5B0175">
            <w:r>
              <w:rPr>
                <w:rFonts w:hint="eastAsia"/>
              </w:rPr>
              <w:t>001221</w:t>
            </w:r>
          </w:p>
        </w:tc>
        <w:tc>
          <w:tcPr>
            <w:tcW w:w="1384" w:type="dxa"/>
            <w:vAlign w:val="center"/>
          </w:tcPr>
          <w:p w14:paraId="72653271">
            <w:r>
              <w:rPr>
                <w:rFonts w:hint="eastAsia"/>
              </w:rPr>
              <w:t>悍高集团</w:t>
            </w:r>
          </w:p>
        </w:tc>
        <w:tc>
          <w:tcPr>
            <w:tcW w:w="1384" w:type="dxa"/>
            <w:vAlign w:val="center"/>
          </w:tcPr>
          <w:p w14:paraId="555E98ED">
            <w:pPr>
              <w:jc w:val="right"/>
            </w:pPr>
            <w:r>
              <w:rPr>
                <w:rFonts w:hint="eastAsia"/>
              </w:rPr>
              <w:t>160</w:t>
            </w:r>
          </w:p>
        </w:tc>
        <w:tc>
          <w:tcPr>
            <w:tcW w:w="1384" w:type="dxa"/>
            <w:vAlign w:val="center"/>
          </w:tcPr>
          <w:p w14:paraId="05FDE1ED">
            <w:pPr>
              <w:jc w:val="right"/>
            </w:pPr>
            <w:r>
              <w:rPr>
                <w:rFonts w:hint="eastAsia"/>
              </w:rPr>
              <w:t>9,110.40</w:t>
            </w:r>
          </w:p>
        </w:tc>
        <w:tc>
          <w:tcPr>
            <w:tcW w:w="1384" w:type="dxa"/>
            <w:vAlign w:val="center"/>
          </w:tcPr>
          <w:p w14:paraId="18C70A23">
            <w:pPr>
              <w:jc w:val="right"/>
            </w:pPr>
            <w:r>
              <w:rPr>
                <w:rFonts w:hint="eastAsia"/>
              </w:rPr>
              <w:t>0.00</w:t>
            </w:r>
          </w:p>
        </w:tc>
      </w:tr>
      <w:tr w14:paraId="6AD0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6F72F9">
            <w:pPr>
              <w:jc w:val="center"/>
            </w:pPr>
            <w:r>
              <w:rPr>
                <w:rFonts w:hint="eastAsia"/>
              </w:rPr>
              <w:t>34</w:t>
            </w:r>
          </w:p>
        </w:tc>
        <w:tc>
          <w:tcPr>
            <w:tcW w:w="1384" w:type="dxa"/>
            <w:vAlign w:val="center"/>
          </w:tcPr>
          <w:p w14:paraId="26481CBA">
            <w:r>
              <w:rPr>
                <w:rFonts w:hint="eastAsia"/>
              </w:rPr>
              <w:t>603175</w:t>
            </w:r>
          </w:p>
        </w:tc>
        <w:tc>
          <w:tcPr>
            <w:tcW w:w="1384" w:type="dxa"/>
            <w:vAlign w:val="center"/>
          </w:tcPr>
          <w:p w14:paraId="516B0CFF">
            <w:r>
              <w:rPr>
                <w:rFonts w:hint="eastAsia"/>
              </w:rPr>
              <w:t>超颖电子</w:t>
            </w:r>
          </w:p>
        </w:tc>
        <w:tc>
          <w:tcPr>
            <w:tcW w:w="1384" w:type="dxa"/>
            <w:vAlign w:val="center"/>
          </w:tcPr>
          <w:p w14:paraId="3173F606">
            <w:pPr>
              <w:jc w:val="right"/>
            </w:pPr>
            <w:r>
              <w:rPr>
                <w:rFonts w:hint="eastAsia"/>
              </w:rPr>
              <w:t>169</w:t>
            </w:r>
          </w:p>
        </w:tc>
        <w:tc>
          <w:tcPr>
            <w:tcW w:w="1384" w:type="dxa"/>
            <w:vAlign w:val="center"/>
          </w:tcPr>
          <w:p w14:paraId="6DBB0A81">
            <w:pPr>
              <w:jc w:val="right"/>
            </w:pPr>
            <w:r>
              <w:rPr>
                <w:rFonts w:hint="eastAsia"/>
              </w:rPr>
              <w:t>8,206.64</w:t>
            </w:r>
          </w:p>
        </w:tc>
        <w:tc>
          <w:tcPr>
            <w:tcW w:w="1384" w:type="dxa"/>
            <w:vAlign w:val="center"/>
          </w:tcPr>
          <w:p w14:paraId="349226A2">
            <w:pPr>
              <w:jc w:val="right"/>
            </w:pPr>
            <w:r>
              <w:rPr>
                <w:rFonts w:hint="eastAsia"/>
              </w:rPr>
              <w:t>0.00</w:t>
            </w:r>
          </w:p>
        </w:tc>
      </w:tr>
      <w:tr w14:paraId="425CF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86C033">
            <w:pPr>
              <w:jc w:val="center"/>
            </w:pPr>
            <w:r>
              <w:rPr>
                <w:rFonts w:hint="eastAsia"/>
              </w:rPr>
              <w:t>35</w:t>
            </w:r>
          </w:p>
        </w:tc>
        <w:tc>
          <w:tcPr>
            <w:tcW w:w="1384" w:type="dxa"/>
            <w:vAlign w:val="center"/>
          </w:tcPr>
          <w:p w14:paraId="13221BF9">
            <w:r>
              <w:rPr>
                <w:rFonts w:hint="eastAsia"/>
              </w:rPr>
              <w:t>301668</w:t>
            </w:r>
          </w:p>
        </w:tc>
        <w:tc>
          <w:tcPr>
            <w:tcW w:w="1384" w:type="dxa"/>
            <w:vAlign w:val="center"/>
          </w:tcPr>
          <w:p w14:paraId="5C2BCC25">
            <w:r>
              <w:rPr>
                <w:rFonts w:hint="eastAsia"/>
              </w:rPr>
              <w:t>昊创瑞通</w:t>
            </w:r>
          </w:p>
        </w:tc>
        <w:tc>
          <w:tcPr>
            <w:tcW w:w="1384" w:type="dxa"/>
            <w:vAlign w:val="center"/>
          </w:tcPr>
          <w:p w14:paraId="38F7D6F4">
            <w:pPr>
              <w:jc w:val="right"/>
            </w:pPr>
            <w:r>
              <w:rPr>
                <w:rFonts w:hint="eastAsia"/>
              </w:rPr>
              <w:t>165</w:t>
            </w:r>
          </w:p>
        </w:tc>
        <w:tc>
          <w:tcPr>
            <w:tcW w:w="1384" w:type="dxa"/>
            <w:vAlign w:val="center"/>
          </w:tcPr>
          <w:p w14:paraId="334BEF3D">
            <w:pPr>
              <w:jc w:val="right"/>
            </w:pPr>
            <w:r>
              <w:rPr>
                <w:rFonts w:hint="eastAsia"/>
              </w:rPr>
              <w:t>7,392.00</w:t>
            </w:r>
          </w:p>
        </w:tc>
        <w:tc>
          <w:tcPr>
            <w:tcW w:w="1384" w:type="dxa"/>
            <w:vAlign w:val="center"/>
          </w:tcPr>
          <w:p w14:paraId="7C86FAF3">
            <w:pPr>
              <w:jc w:val="right"/>
            </w:pPr>
            <w:r>
              <w:rPr>
                <w:rFonts w:hint="eastAsia"/>
              </w:rPr>
              <w:t>0.00</w:t>
            </w:r>
          </w:p>
        </w:tc>
      </w:tr>
      <w:tr w14:paraId="00D54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148EAF">
            <w:pPr>
              <w:jc w:val="center"/>
            </w:pPr>
            <w:r>
              <w:rPr>
                <w:rFonts w:hint="eastAsia"/>
              </w:rPr>
              <w:t>36</w:t>
            </w:r>
          </w:p>
        </w:tc>
        <w:tc>
          <w:tcPr>
            <w:tcW w:w="1384" w:type="dxa"/>
            <w:vAlign w:val="center"/>
          </w:tcPr>
          <w:p w14:paraId="04984EA3">
            <w:r>
              <w:rPr>
                <w:rFonts w:hint="eastAsia"/>
              </w:rPr>
              <w:t>601026</w:t>
            </w:r>
          </w:p>
        </w:tc>
        <w:tc>
          <w:tcPr>
            <w:tcW w:w="1384" w:type="dxa"/>
            <w:vAlign w:val="center"/>
          </w:tcPr>
          <w:p w14:paraId="4F01646F">
            <w:r>
              <w:rPr>
                <w:rFonts w:hint="eastAsia"/>
              </w:rPr>
              <w:t>道生天合</w:t>
            </w:r>
          </w:p>
        </w:tc>
        <w:tc>
          <w:tcPr>
            <w:tcW w:w="1384" w:type="dxa"/>
            <w:vAlign w:val="center"/>
          </w:tcPr>
          <w:p w14:paraId="44AEEC32">
            <w:pPr>
              <w:jc w:val="right"/>
            </w:pPr>
            <w:r>
              <w:rPr>
                <w:rFonts w:hint="eastAsia"/>
              </w:rPr>
              <w:t>451</w:t>
            </w:r>
          </w:p>
        </w:tc>
        <w:tc>
          <w:tcPr>
            <w:tcW w:w="1384" w:type="dxa"/>
            <w:vAlign w:val="center"/>
          </w:tcPr>
          <w:p w14:paraId="5E75A814">
            <w:pPr>
              <w:jc w:val="right"/>
            </w:pPr>
            <w:r>
              <w:rPr>
                <w:rFonts w:hint="eastAsia"/>
              </w:rPr>
              <w:t>6,440.28</w:t>
            </w:r>
          </w:p>
        </w:tc>
        <w:tc>
          <w:tcPr>
            <w:tcW w:w="1384" w:type="dxa"/>
            <w:vAlign w:val="center"/>
          </w:tcPr>
          <w:p w14:paraId="7AF66414">
            <w:pPr>
              <w:jc w:val="right"/>
            </w:pPr>
            <w:r>
              <w:rPr>
                <w:rFonts w:hint="eastAsia"/>
              </w:rPr>
              <w:t>0.00</w:t>
            </w:r>
          </w:p>
        </w:tc>
      </w:tr>
      <w:tr w14:paraId="2BB69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3B4D7C">
            <w:pPr>
              <w:jc w:val="center"/>
            </w:pPr>
            <w:r>
              <w:rPr>
                <w:rFonts w:hint="eastAsia"/>
              </w:rPr>
              <w:t>37</w:t>
            </w:r>
          </w:p>
        </w:tc>
        <w:tc>
          <w:tcPr>
            <w:tcW w:w="1384" w:type="dxa"/>
            <w:vAlign w:val="center"/>
          </w:tcPr>
          <w:p w14:paraId="2B8D63EE">
            <w:r>
              <w:rPr>
                <w:rFonts w:hint="eastAsia"/>
              </w:rPr>
              <w:t>301575</w:t>
            </w:r>
          </w:p>
        </w:tc>
        <w:tc>
          <w:tcPr>
            <w:tcW w:w="1384" w:type="dxa"/>
            <w:vAlign w:val="center"/>
          </w:tcPr>
          <w:p w14:paraId="1BF0046B">
            <w:r>
              <w:rPr>
                <w:rFonts w:hint="eastAsia"/>
              </w:rPr>
              <w:t>艾芬达</w:t>
            </w:r>
          </w:p>
        </w:tc>
        <w:tc>
          <w:tcPr>
            <w:tcW w:w="1384" w:type="dxa"/>
            <w:vAlign w:val="center"/>
          </w:tcPr>
          <w:p w14:paraId="01B6182C">
            <w:pPr>
              <w:jc w:val="right"/>
            </w:pPr>
            <w:r>
              <w:rPr>
                <w:rFonts w:hint="eastAsia"/>
              </w:rPr>
              <w:t>126</w:t>
            </w:r>
          </w:p>
        </w:tc>
        <w:tc>
          <w:tcPr>
            <w:tcW w:w="1384" w:type="dxa"/>
            <w:vAlign w:val="center"/>
          </w:tcPr>
          <w:p w14:paraId="41D4C498">
            <w:pPr>
              <w:jc w:val="right"/>
            </w:pPr>
            <w:r>
              <w:rPr>
                <w:rFonts w:hint="eastAsia"/>
              </w:rPr>
              <w:t>6,243.30</w:t>
            </w:r>
          </w:p>
        </w:tc>
        <w:tc>
          <w:tcPr>
            <w:tcW w:w="1384" w:type="dxa"/>
            <w:vAlign w:val="center"/>
          </w:tcPr>
          <w:p w14:paraId="689FD4F8">
            <w:pPr>
              <w:jc w:val="right"/>
            </w:pPr>
            <w:r>
              <w:rPr>
                <w:rFonts w:hint="eastAsia"/>
              </w:rPr>
              <w:t>0.00</w:t>
            </w:r>
          </w:p>
        </w:tc>
      </w:tr>
      <w:tr w14:paraId="2221C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480FFB">
            <w:pPr>
              <w:jc w:val="center"/>
            </w:pPr>
            <w:r>
              <w:rPr>
                <w:rFonts w:hint="eastAsia"/>
              </w:rPr>
              <w:t>38</w:t>
            </w:r>
          </w:p>
        </w:tc>
        <w:tc>
          <w:tcPr>
            <w:tcW w:w="1384" w:type="dxa"/>
            <w:vAlign w:val="center"/>
          </w:tcPr>
          <w:p w14:paraId="320CCA08">
            <w:r>
              <w:rPr>
                <w:rFonts w:hint="eastAsia"/>
              </w:rPr>
              <w:t>603406</w:t>
            </w:r>
          </w:p>
        </w:tc>
        <w:tc>
          <w:tcPr>
            <w:tcW w:w="1384" w:type="dxa"/>
            <w:vAlign w:val="center"/>
          </w:tcPr>
          <w:p w14:paraId="6C8E01DA">
            <w:r>
              <w:rPr>
                <w:rFonts w:hint="eastAsia"/>
              </w:rPr>
              <w:t>天富龙</w:t>
            </w:r>
          </w:p>
        </w:tc>
        <w:tc>
          <w:tcPr>
            <w:tcW w:w="1384" w:type="dxa"/>
            <w:vAlign w:val="center"/>
          </w:tcPr>
          <w:p w14:paraId="549D70B8">
            <w:pPr>
              <w:jc w:val="right"/>
            </w:pPr>
            <w:r>
              <w:rPr>
                <w:rFonts w:hint="eastAsia"/>
              </w:rPr>
              <w:t>153</w:t>
            </w:r>
          </w:p>
        </w:tc>
        <w:tc>
          <w:tcPr>
            <w:tcW w:w="1384" w:type="dxa"/>
            <w:vAlign w:val="center"/>
          </w:tcPr>
          <w:p w14:paraId="4A7234BB">
            <w:pPr>
              <w:jc w:val="right"/>
            </w:pPr>
            <w:r>
              <w:rPr>
                <w:rFonts w:hint="eastAsia"/>
              </w:rPr>
              <w:t>6,144.48</w:t>
            </w:r>
          </w:p>
        </w:tc>
        <w:tc>
          <w:tcPr>
            <w:tcW w:w="1384" w:type="dxa"/>
            <w:vAlign w:val="center"/>
          </w:tcPr>
          <w:p w14:paraId="0B165669">
            <w:pPr>
              <w:jc w:val="right"/>
            </w:pPr>
            <w:r>
              <w:rPr>
                <w:rFonts w:hint="eastAsia"/>
              </w:rPr>
              <w:t>0.00</w:t>
            </w:r>
          </w:p>
        </w:tc>
      </w:tr>
      <w:tr w14:paraId="68BCF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F942EC">
            <w:pPr>
              <w:jc w:val="center"/>
            </w:pPr>
            <w:r>
              <w:rPr>
                <w:rFonts w:hint="eastAsia"/>
              </w:rPr>
              <w:t>39</w:t>
            </w:r>
          </w:p>
        </w:tc>
        <w:tc>
          <w:tcPr>
            <w:tcW w:w="1384" w:type="dxa"/>
            <w:vAlign w:val="center"/>
          </w:tcPr>
          <w:p w14:paraId="7E68157A">
            <w:r>
              <w:rPr>
                <w:rFonts w:hint="eastAsia"/>
              </w:rPr>
              <w:t>603418</w:t>
            </w:r>
          </w:p>
        </w:tc>
        <w:tc>
          <w:tcPr>
            <w:tcW w:w="1384" w:type="dxa"/>
            <w:vAlign w:val="center"/>
          </w:tcPr>
          <w:p w14:paraId="1A30BBA1">
            <w:r>
              <w:rPr>
                <w:rFonts w:hint="eastAsia"/>
              </w:rPr>
              <w:t>友升股份</w:t>
            </w:r>
          </w:p>
        </w:tc>
        <w:tc>
          <w:tcPr>
            <w:tcW w:w="1384" w:type="dxa"/>
            <w:vAlign w:val="center"/>
          </w:tcPr>
          <w:p w14:paraId="6D1D840B">
            <w:pPr>
              <w:jc w:val="right"/>
            </w:pPr>
            <w:r>
              <w:rPr>
                <w:rFonts w:hint="eastAsia"/>
              </w:rPr>
              <w:t>93</w:t>
            </w:r>
          </w:p>
        </w:tc>
        <w:tc>
          <w:tcPr>
            <w:tcW w:w="1384" w:type="dxa"/>
            <w:vAlign w:val="center"/>
          </w:tcPr>
          <w:p w14:paraId="3323FCBD">
            <w:pPr>
              <w:jc w:val="right"/>
            </w:pPr>
            <w:r>
              <w:rPr>
                <w:rFonts w:hint="eastAsia"/>
              </w:rPr>
              <w:t>5,492.58</w:t>
            </w:r>
          </w:p>
        </w:tc>
        <w:tc>
          <w:tcPr>
            <w:tcW w:w="1384" w:type="dxa"/>
            <w:vAlign w:val="center"/>
          </w:tcPr>
          <w:p w14:paraId="321CDD72">
            <w:pPr>
              <w:jc w:val="right"/>
            </w:pPr>
            <w:r>
              <w:rPr>
                <w:rFonts w:hint="eastAsia"/>
              </w:rPr>
              <w:t>0.00</w:t>
            </w:r>
          </w:p>
        </w:tc>
      </w:tr>
      <w:tr w14:paraId="2E16F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4010CD">
            <w:pPr>
              <w:jc w:val="center"/>
            </w:pPr>
            <w:r>
              <w:rPr>
                <w:rFonts w:hint="eastAsia"/>
              </w:rPr>
              <w:t>40</w:t>
            </w:r>
          </w:p>
        </w:tc>
        <w:tc>
          <w:tcPr>
            <w:tcW w:w="1384" w:type="dxa"/>
            <w:vAlign w:val="center"/>
          </w:tcPr>
          <w:p w14:paraId="7C805549">
            <w:r>
              <w:rPr>
                <w:rFonts w:hint="eastAsia"/>
              </w:rPr>
              <w:t>001285</w:t>
            </w:r>
          </w:p>
        </w:tc>
        <w:tc>
          <w:tcPr>
            <w:tcW w:w="1384" w:type="dxa"/>
            <w:vAlign w:val="center"/>
          </w:tcPr>
          <w:p w14:paraId="5090AC73">
            <w:r>
              <w:rPr>
                <w:rFonts w:hint="eastAsia"/>
              </w:rPr>
              <w:t>瑞立科密</w:t>
            </w:r>
          </w:p>
        </w:tc>
        <w:tc>
          <w:tcPr>
            <w:tcW w:w="1384" w:type="dxa"/>
            <w:vAlign w:val="center"/>
          </w:tcPr>
          <w:p w14:paraId="6BAD9BC2">
            <w:pPr>
              <w:jc w:val="right"/>
            </w:pPr>
            <w:r>
              <w:rPr>
                <w:rFonts w:hint="eastAsia"/>
              </w:rPr>
              <w:t>87</w:t>
            </w:r>
          </w:p>
        </w:tc>
        <w:tc>
          <w:tcPr>
            <w:tcW w:w="1384" w:type="dxa"/>
            <w:vAlign w:val="center"/>
          </w:tcPr>
          <w:p w14:paraId="6CEB7E6F">
            <w:pPr>
              <w:jc w:val="right"/>
            </w:pPr>
            <w:r>
              <w:rPr>
                <w:rFonts w:hint="eastAsia"/>
              </w:rPr>
              <w:t>4,878.96</w:t>
            </w:r>
          </w:p>
        </w:tc>
        <w:tc>
          <w:tcPr>
            <w:tcW w:w="1384" w:type="dxa"/>
            <w:vAlign w:val="center"/>
          </w:tcPr>
          <w:p w14:paraId="2FD24E4A">
            <w:pPr>
              <w:jc w:val="right"/>
            </w:pPr>
            <w:r>
              <w:rPr>
                <w:rFonts w:hint="eastAsia"/>
              </w:rPr>
              <w:t>0.00</w:t>
            </w:r>
          </w:p>
        </w:tc>
      </w:tr>
      <w:tr w14:paraId="3FCA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3AEE67">
            <w:pPr>
              <w:jc w:val="center"/>
            </w:pPr>
            <w:r>
              <w:rPr>
                <w:rFonts w:hint="eastAsia"/>
              </w:rPr>
              <w:t>41</w:t>
            </w:r>
          </w:p>
        </w:tc>
        <w:tc>
          <w:tcPr>
            <w:tcW w:w="1384" w:type="dxa"/>
            <w:vAlign w:val="center"/>
          </w:tcPr>
          <w:p w14:paraId="4CE4DD51">
            <w:r>
              <w:rPr>
                <w:rFonts w:hint="eastAsia"/>
              </w:rPr>
              <w:t>603092</w:t>
            </w:r>
          </w:p>
        </w:tc>
        <w:tc>
          <w:tcPr>
            <w:tcW w:w="1384" w:type="dxa"/>
            <w:vAlign w:val="center"/>
          </w:tcPr>
          <w:p w14:paraId="487DB662">
            <w:r>
              <w:rPr>
                <w:rFonts w:hint="eastAsia"/>
              </w:rPr>
              <w:t>德力佳</w:t>
            </w:r>
          </w:p>
        </w:tc>
        <w:tc>
          <w:tcPr>
            <w:tcW w:w="1384" w:type="dxa"/>
            <w:vAlign w:val="center"/>
          </w:tcPr>
          <w:p w14:paraId="4AE9B0F0">
            <w:pPr>
              <w:jc w:val="right"/>
            </w:pPr>
            <w:r>
              <w:rPr>
                <w:rFonts w:hint="eastAsia"/>
              </w:rPr>
              <w:t>82</w:t>
            </w:r>
          </w:p>
        </w:tc>
        <w:tc>
          <w:tcPr>
            <w:tcW w:w="1384" w:type="dxa"/>
            <w:vAlign w:val="center"/>
          </w:tcPr>
          <w:p w14:paraId="27C58C08">
            <w:pPr>
              <w:jc w:val="right"/>
            </w:pPr>
            <w:r>
              <w:rPr>
                <w:rFonts w:hint="eastAsia"/>
              </w:rPr>
              <w:t>4,564.12</w:t>
            </w:r>
          </w:p>
        </w:tc>
        <w:tc>
          <w:tcPr>
            <w:tcW w:w="1384" w:type="dxa"/>
            <w:vAlign w:val="center"/>
          </w:tcPr>
          <w:p w14:paraId="5661E3EC">
            <w:pPr>
              <w:jc w:val="right"/>
            </w:pPr>
            <w:r>
              <w:rPr>
                <w:rFonts w:hint="eastAsia"/>
              </w:rPr>
              <w:t>0.00</w:t>
            </w:r>
          </w:p>
        </w:tc>
      </w:tr>
      <w:tr w14:paraId="61ADFDC3">
        <w:tblPrEx>
          <w:tblCellMar>
            <w:top w:w="0" w:type="dxa"/>
            <w:left w:w="108" w:type="dxa"/>
            <w:bottom w:w="0" w:type="dxa"/>
            <w:right w:w="108" w:type="dxa"/>
          </w:tblCellMar>
        </w:tblPrEx>
        <w:trPr>
          <w:jc w:val="center"/>
        </w:trPr>
        <w:tc>
          <w:tcPr>
            <w:tcW w:w="1384" w:type="dxa"/>
            <w:vAlign w:val="center"/>
          </w:tcPr>
          <w:p w14:paraId="0C6FB05F">
            <w:pPr>
              <w:jc w:val="center"/>
            </w:pPr>
            <w:r>
              <w:rPr>
                <w:rFonts w:hint="eastAsia"/>
              </w:rPr>
              <w:t>42</w:t>
            </w:r>
          </w:p>
        </w:tc>
        <w:tc>
          <w:tcPr>
            <w:tcW w:w="1384" w:type="dxa"/>
            <w:vAlign w:val="center"/>
          </w:tcPr>
          <w:p w14:paraId="6D38C79B">
            <w:r>
              <w:rPr>
                <w:rFonts w:hint="eastAsia"/>
              </w:rPr>
              <w:t>603262</w:t>
            </w:r>
          </w:p>
        </w:tc>
        <w:tc>
          <w:tcPr>
            <w:tcW w:w="1384" w:type="dxa"/>
            <w:vAlign w:val="center"/>
          </w:tcPr>
          <w:p w14:paraId="41D76C54">
            <w:r>
              <w:rPr>
                <w:rFonts w:hint="eastAsia"/>
              </w:rPr>
              <w:t>技源集团</w:t>
            </w:r>
          </w:p>
        </w:tc>
        <w:tc>
          <w:tcPr>
            <w:tcW w:w="1384" w:type="dxa"/>
            <w:vAlign w:val="center"/>
          </w:tcPr>
          <w:p w14:paraId="14C49011">
            <w:pPr>
              <w:jc w:val="right"/>
            </w:pPr>
            <w:r>
              <w:rPr>
                <w:rFonts w:hint="eastAsia"/>
              </w:rPr>
              <w:t>155</w:t>
            </w:r>
          </w:p>
        </w:tc>
        <w:tc>
          <w:tcPr>
            <w:tcW w:w="1384" w:type="dxa"/>
            <w:vAlign w:val="center"/>
          </w:tcPr>
          <w:p w14:paraId="55C4E6C7">
            <w:pPr>
              <w:jc w:val="right"/>
            </w:pPr>
            <w:r>
              <w:rPr>
                <w:rFonts w:hint="eastAsia"/>
              </w:rPr>
              <w:t>4,355.50</w:t>
            </w:r>
          </w:p>
        </w:tc>
        <w:tc>
          <w:tcPr>
            <w:tcW w:w="1384" w:type="dxa"/>
            <w:vAlign w:val="center"/>
          </w:tcPr>
          <w:p w14:paraId="40F1F269">
            <w:pPr>
              <w:jc w:val="right"/>
            </w:pPr>
            <w:r>
              <w:rPr>
                <w:rFonts w:hint="eastAsia"/>
              </w:rPr>
              <w:t>0.00</w:t>
            </w:r>
          </w:p>
        </w:tc>
      </w:tr>
      <w:tr w14:paraId="589AC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A7122A">
            <w:pPr>
              <w:jc w:val="center"/>
            </w:pPr>
            <w:r>
              <w:rPr>
                <w:rFonts w:hint="eastAsia"/>
              </w:rPr>
              <w:t>43</w:t>
            </w:r>
          </w:p>
        </w:tc>
        <w:tc>
          <w:tcPr>
            <w:tcW w:w="1384" w:type="dxa"/>
            <w:vAlign w:val="center"/>
          </w:tcPr>
          <w:p w14:paraId="39BECA43">
            <w:r>
              <w:rPr>
                <w:rFonts w:hint="eastAsia"/>
              </w:rPr>
              <w:t>603248</w:t>
            </w:r>
          </w:p>
        </w:tc>
        <w:tc>
          <w:tcPr>
            <w:tcW w:w="1384" w:type="dxa"/>
            <w:vAlign w:val="center"/>
          </w:tcPr>
          <w:p w14:paraId="671B4F0C">
            <w:r>
              <w:rPr>
                <w:rFonts w:hint="eastAsia"/>
              </w:rPr>
              <w:t>锡华科技</w:t>
            </w:r>
          </w:p>
        </w:tc>
        <w:tc>
          <w:tcPr>
            <w:tcW w:w="1384" w:type="dxa"/>
            <w:vAlign w:val="center"/>
          </w:tcPr>
          <w:p w14:paraId="7FD93649">
            <w:pPr>
              <w:jc w:val="right"/>
            </w:pPr>
            <w:r>
              <w:rPr>
                <w:rFonts w:hint="eastAsia"/>
              </w:rPr>
              <w:t>260</w:t>
            </w:r>
          </w:p>
        </w:tc>
        <w:tc>
          <w:tcPr>
            <w:tcW w:w="1384" w:type="dxa"/>
            <w:vAlign w:val="center"/>
          </w:tcPr>
          <w:p w14:paraId="3E640E5D">
            <w:pPr>
              <w:jc w:val="right"/>
            </w:pPr>
            <w:r>
              <w:rPr>
                <w:rFonts w:hint="eastAsia"/>
              </w:rPr>
              <w:t>4,238.00</w:t>
            </w:r>
          </w:p>
        </w:tc>
        <w:tc>
          <w:tcPr>
            <w:tcW w:w="1384" w:type="dxa"/>
            <w:vAlign w:val="center"/>
          </w:tcPr>
          <w:p w14:paraId="43345DA5">
            <w:pPr>
              <w:jc w:val="right"/>
            </w:pPr>
            <w:r>
              <w:rPr>
                <w:rFonts w:hint="eastAsia"/>
              </w:rPr>
              <w:t>0.00</w:t>
            </w:r>
          </w:p>
        </w:tc>
      </w:tr>
      <w:tr w14:paraId="78A3A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BB5F8E">
            <w:pPr>
              <w:jc w:val="center"/>
            </w:pPr>
            <w:r>
              <w:rPr>
                <w:rFonts w:hint="eastAsia"/>
              </w:rPr>
              <w:t>44</w:t>
            </w:r>
          </w:p>
        </w:tc>
        <w:tc>
          <w:tcPr>
            <w:tcW w:w="1384" w:type="dxa"/>
            <w:vAlign w:val="center"/>
          </w:tcPr>
          <w:p w14:paraId="7ACD9C7E">
            <w:r>
              <w:rPr>
                <w:rFonts w:hint="eastAsia"/>
              </w:rPr>
              <w:t>603370</w:t>
            </w:r>
          </w:p>
        </w:tc>
        <w:tc>
          <w:tcPr>
            <w:tcW w:w="1384" w:type="dxa"/>
            <w:vAlign w:val="center"/>
          </w:tcPr>
          <w:p w14:paraId="7A36FE7B">
            <w:r>
              <w:rPr>
                <w:rFonts w:hint="eastAsia"/>
              </w:rPr>
              <w:t>华新精科</w:t>
            </w:r>
          </w:p>
        </w:tc>
        <w:tc>
          <w:tcPr>
            <w:tcW w:w="1384" w:type="dxa"/>
            <w:vAlign w:val="center"/>
          </w:tcPr>
          <w:p w14:paraId="13C9D71B">
            <w:pPr>
              <w:jc w:val="right"/>
            </w:pPr>
            <w:r>
              <w:rPr>
                <w:rFonts w:hint="eastAsia"/>
              </w:rPr>
              <w:t>82</w:t>
            </w:r>
          </w:p>
        </w:tc>
        <w:tc>
          <w:tcPr>
            <w:tcW w:w="1384" w:type="dxa"/>
            <w:vAlign w:val="center"/>
          </w:tcPr>
          <w:p w14:paraId="762E6740">
            <w:pPr>
              <w:jc w:val="right"/>
            </w:pPr>
            <w:r>
              <w:rPr>
                <w:rFonts w:hint="eastAsia"/>
              </w:rPr>
              <w:t>3,800.70</w:t>
            </w:r>
          </w:p>
        </w:tc>
        <w:tc>
          <w:tcPr>
            <w:tcW w:w="1384" w:type="dxa"/>
            <w:vAlign w:val="center"/>
          </w:tcPr>
          <w:p w14:paraId="79B1710A">
            <w:pPr>
              <w:jc w:val="right"/>
            </w:pPr>
            <w:r>
              <w:rPr>
                <w:rFonts w:hint="eastAsia"/>
              </w:rPr>
              <w:t>0.00</w:t>
            </w:r>
          </w:p>
        </w:tc>
      </w:tr>
      <w:tr w14:paraId="001B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E67398">
            <w:pPr>
              <w:jc w:val="center"/>
            </w:pPr>
            <w:r>
              <w:rPr>
                <w:rFonts w:hint="eastAsia"/>
              </w:rPr>
              <w:t>45</w:t>
            </w:r>
          </w:p>
        </w:tc>
        <w:tc>
          <w:tcPr>
            <w:tcW w:w="1384" w:type="dxa"/>
            <w:vAlign w:val="center"/>
          </w:tcPr>
          <w:p w14:paraId="6DAB2C95">
            <w:r>
              <w:rPr>
                <w:rFonts w:hint="eastAsia"/>
              </w:rPr>
              <w:t>603334</w:t>
            </w:r>
          </w:p>
        </w:tc>
        <w:tc>
          <w:tcPr>
            <w:tcW w:w="1384" w:type="dxa"/>
            <w:vAlign w:val="center"/>
          </w:tcPr>
          <w:p w14:paraId="18E793D6">
            <w:r>
              <w:rPr>
                <w:rFonts w:hint="eastAsia"/>
              </w:rPr>
              <w:t>丰倍生物</w:t>
            </w:r>
          </w:p>
        </w:tc>
        <w:tc>
          <w:tcPr>
            <w:tcW w:w="1384" w:type="dxa"/>
            <w:vAlign w:val="center"/>
          </w:tcPr>
          <w:p w14:paraId="671E8763">
            <w:pPr>
              <w:jc w:val="right"/>
            </w:pPr>
            <w:r>
              <w:rPr>
                <w:rFonts w:hint="eastAsia"/>
              </w:rPr>
              <w:t>88</w:t>
            </w:r>
          </w:p>
        </w:tc>
        <w:tc>
          <w:tcPr>
            <w:tcW w:w="1384" w:type="dxa"/>
            <w:vAlign w:val="center"/>
          </w:tcPr>
          <w:p w14:paraId="06AA01D4">
            <w:pPr>
              <w:jc w:val="right"/>
            </w:pPr>
            <w:r>
              <w:rPr>
                <w:rFonts w:hint="eastAsia"/>
              </w:rPr>
              <w:t>2,888.16</w:t>
            </w:r>
          </w:p>
        </w:tc>
        <w:tc>
          <w:tcPr>
            <w:tcW w:w="1384" w:type="dxa"/>
            <w:vAlign w:val="center"/>
          </w:tcPr>
          <w:p w14:paraId="740810E3">
            <w:pPr>
              <w:jc w:val="right"/>
            </w:pPr>
            <w:r>
              <w:rPr>
                <w:rFonts w:hint="eastAsia"/>
              </w:rPr>
              <w:t>0.00</w:t>
            </w:r>
          </w:p>
        </w:tc>
      </w:tr>
    </w:tbl>
    <w:p w14:paraId="67CA222C">
      <w:pPr>
        <w:pStyle w:val="23"/>
      </w:pPr>
      <w:bookmarkStart w:id="164" w:name="_Toc3554"/>
      <w:r>
        <w:t>报告期内股票投资组合的重大变动</w:t>
      </w:r>
      <w:bookmarkEnd w:id="164"/>
    </w:p>
    <w:p w14:paraId="6E93AA67">
      <w:pPr>
        <w:pStyle w:val="28"/>
      </w:pPr>
      <w:bookmarkStart w:id="165" w:name="_Toc165"/>
      <w:r>
        <w:t>累计买入金额超出期初基金资产净值2%或前20名的股票明细</w:t>
      </w:r>
      <w:bookmarkEnd w:id="165"/>
    </w:p>
    <w:p w14:paraId="0CC6FE1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39D4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A58220E">
            <w:pPr>
              <w:jc w:val="center"/>
            </w:pPr>
            <w:r>
              <w:rPr>
                <w:rFonts w:hint="eastAsia"/>
                <w:b/>
              </w:rPr>
              <w:t>序号</w:t>
            </w:r>
          </w:p>
        </w:tc>
        <w:tc>
          <w:tcPr>
            <w:tcW w:w="1113" w:type="dxa"/>
            <w:shd w:val="clear" w:color="auto" w:fill="BFBFBF"/>
            <w:vAlign w:val="center"/>
          </w:tcPr>
          <w:p w14:paraId="7B0F2A1B">
            <w:pPr>
              <w:jc w:val="center"/>
            </w:pPr>
            <w:r>
              <w:rPr>
                <w:rFonts w:hint="eastAsia"/>
                <w:b/>
              </w:rPr>
              <w:t>股票代码</w:t>
            </w:r>
          </w:p>
        </w:tc>
        <w:tc>
          <w:tcPr>
            <w:tcW w:w="1738" w:type="dxa"/>
            <w:shd w:val="clear" w:color="auto" w:fill="BFBFBF"/>
            <w:vAlign w:val="center"/>
          </w:tcPr>
          <w:p w14:paraId="60C28514">
            <w:pPr>
              <w:jc w:val="center"/>
            </w:pPr>
            <w:r>
              <w:rPr>
                <w:rFonts w:hint="eastAsia"/>
                <w:b/>
              </w:rPr>
              <w:t>股票名称</w:t>
            </w:r>
          </w:p>
        </w:tc>
        <w:tc>
          <w:tcPr>
            <w:tcW w:w="2995" w:type="dxa"/>
            <w:shd w:val="clear" w:color="auto" w:fill="BFBFBF"/>
            <w:vAlign w:val="center"/>
          </w:tcPr>
          <w:p w14:paraId="7978C3E2">
            <w:pPr>
              <w:jc w:val="center"/>
            </w:pPr>
            <w:r>
              <w:rPr>
                <w:rFonts w:hint="eastAsia"/>
                <w:b/>
              </w:rPr>
              <w:t>本期累计买入金额</w:t>
            </w:r>
          </w:p>
        </w:tc>
        <w:tc>
          <w:tcPr>
            <w:tcW w:w="1716" w:type="dxa"/>
            <w:shd w:val="clear" w:color="auto" w:fill="BFBFBF"/>
            <w:vAlign w:val="center"/>
          </w:tcPr>
          <w:p w14:paraId="77CA2C18">
            <w:pPr>
              <w:jc w:val="center"/>
            </w:pPr>
            <w:r>
              <w:rPr>
                <w:rFonts w:hint="eastAsia"/>
                <w:b/>
              </w:rPr>
              <w:t>占期初基金资产净值比例（％）</w:t>
            </w:r>
          </w:p>
        </w:tc>
      </w:tr>
      <w:tr w14:paraId="0C47A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76362C">
            <w:pPr>
              <w:jc w:val="center"/>
            </w:pPr>
            <w:r>
              <w:rPr>
                <w:rFonts w:hint="eastAsia"/>
              </w:rPr>
              <w:t>1</w:t>
            </w:r>
          </w:p>
        </w:tc>
        <w:tc>
          <w:tcPr>
            <w:tcW w:w="1113" w:type="dxa"/>
            <w:vAlign w:val="center"/>
          </w:tcPr>
          <w:p w14:paraId="4A9807B2">
            <w:r>
              <w:rPr>
                <w:rFonts w:hint="eastAsia"/>
              </w:rPr>
              <w:t>600690</w:t>
            </w:r>
          </w:p>
        </w:tc>
        <w:tc>
          <w:tcPr>
            <w:tcW w:w="1738" w:type="dxa"/>
            <w:vAlign w:val="center"/>
          </w:tcPr>
          <w:p w14:paraId="330ECE8F">
            <w:r>
              <w:rPr>
                <w:rFonts w:hint="eastAsia"/>
              </w:rPr>
              <w:t>海尔智家</w:t>
            </w:r>
          </w:p>
        </w:tc>
        <w:tc>
          <w:tcPr>
            <w:tcW w:w="2995" w:type="dxa"/>
            <w:vAlign w:val="center"/>
          </w:tcPr>
          <w:p w14:paraId="21C46788">
            <w:pPr>
              <w:jc w:val="right"/>
            </w:pPr>
            <w:r>
              <w:rPr>
                <w:rFonts w:hint="eastAsia"/>
              </w:rPr>
              <w:t>31,435,782.48</w:t>
            </w:r>
          </w:p>
        </w:tc>
        <w:tc>
          <w:tcPr>
            <w:tcW w:w="1716" w:type="dxa"/>
            <w:vAlign w:val="center"/>
          </w:tcPr>
          <w:p w14:paraId="54BFAFC4">
            <w:pPr>
              <w:jc w:val="right"/>
            </w:pPr>
            <w:r>
              <w:rPr>
                <w:rFonts w:hint="eastAsia"/>
              </w:rPr>
              <w:t>6.70</w:t>
            </w:r>
          </w:p>
        </w:tc>
      </w:tr>
      <w:tr w14:paraId="3749A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128666">
            <w:pPr>
              <w:jc w:val="center"/>
            </w:pPr>
            <w:r>
              <w:rPr>
                <w:rFonts w:hint="eastAsia"/>
              </w:rPr>
              <w:t>2</w:t>
            </w:r>
          </w:p>
        </w:tc>
        <w:tc>
          <w:tcPr>
            <w:tcW w:w="1113" w:type="dxa"/>
            <w:vAlign w:val="center"/>
          </w:tcPr>
          <w:p w14:paraId="5D7C7CF6">
            <w:r>
              <w:rPr>
                <w:rFonts w:hint="eastAsia"/>
              </w:rPr>
              <w:t>600710</w:t>
            </w:r>
          </w:p>
        </w:tc>
        <w:tc>
          <w:tcPr>
            <w:tcW w:w="1738" w:type="dxa"/>
            <w:vAlign w:val="center"/>
          </w:tcPr>
          <w:p w14:paraId="6A92D4A4">
            <w:r>
              <w:rPr>
                <w:rFonts w:hint="eastAsia"/>
              </w:rPr>
              <w:t>苏美达</w:t>
            </w:r>
          </w:p>
        </w:tc>
        <w:tc>
          <w:tcPr>
            <w:tcW w:w="2995" w:type="dxa"/>
            <w:vAlign w:val="center"/>
          </w:tcPr>
          <w:p w14:paraId="0F4EEBC9">
            <w:pPr>
              <w:jc w:val="right"/>
            </w:pPr>
            <w:r>
              <w:rPr>
                <w:rFonts w:hint="eastAsia"/>
              </w:rPr>
              <w:t>18,989,158.00</w:t>
            </w:r>
          </w:p>
        </w:tc>
        <w:tc>
          <w:tcPr>
            <w:tcW w:w="1716" w:type="dxa"/>
            <w:vAlign w:val="center"/>
          </w:tcPr>
          <w:p w14:paraId="03FA1093">
            <w:pPr>
              <w:jc w:val="right"/>
            </w:pPr>
            <w:r>
              <w:rPr>
                <w:rFonts w:hint="eastAsia"/>
              </w:rPr>
              <w:t>4.05</w:t>
            </w:r>
          </w:p>
        </w:tc>
      </w:tr>
      <w:tr w14:paraId="62A20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552365">
            <w:pPr>
              <w:jc w:val="center"/>
            </w:pPr>
            <w:r>
              <w:rPr>
                <w:rFonts w:hint="eastAsia"/>
              </w:rPr>
              <w:t>3</w:t>
            </w:r>
          </w:p>
        </w:tc>
        <w:tc>
          <w:tcPr>
            <w:tcW w:w="1113" w:type="dxa"/>
            <w:vAlign w:val="center"/>
          </w:tcPr>
          <w:p w14:paraId="59BB4B4B">
            <w:r>
              <w:rPr>
                <w:rFonts w:hint="eastAsia"/>
              </w:rPr>
              <w:t>601601</w:t>
            </w:r>
          </w:p>
        </w:tc>
        <w:tc>
          <w:tcPr>
            <w:tcW w:w="1738" w:type="dxa"/>
            <w:vAlign w:val="center"/>
          </w:tcPr>
          <w:p w14:paraId="63C59CD1">
            <w:r>
              <w:rPr>
                <w:rFonts w:hint="eastAsia"/>
              </w:rPr>
              <w:t>中国太保</w:t>
            </w:r>
          </w:p>
        </w:tc>
        <w:tc>
          <w:tcPr>
            <w:tcW w:w="2995" w:type="dxa"/>
            <w:vAlign w:val="center"/>
          </w:tcPr>
          <w:p w14:paraId="5AB958C9">
            <w:pPr>
              <w:jc w:val="right"/>
            </w:pPr>
            <w:r>
              <w:rPr>
                <w:rFonts w:hint="eastAsia"/>
              </w:rPr>
              <w:t>9,699,973.00</w:t>
            </w:r>
          </w:p>
        </w:tc>
        <w:tc>
          <w:tcPr>
            <w:tcW w:w="1716" w:type="dxa"/>
            <w:vAlign w:val="center"/>
          </w:tcPr>
          <w:p w14:paraId="7C96475D">
            <w:pPr>
              <w:jc w:val="right"/>
            </w:pPr>
            <w:r>
              <w:rPr>
                <w:rFonts w:hint="eastAsia"/>
              </w:rPr>
              <w:t>2.07</w:t>
            </w:r>
          </w:p>
        </w:tc>
      </w:tr>
      <w:tr w14:paraId="6B987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C4C001">
            <w:pPr>
              <w:jc w:val="center"/>
            </w:pPr>
            <w:r>
              <w:rPr>
                <w:rFonts w:hint="eastAsia"/>
              </w:rPr>
              <w:t>4</w:t>
            </w:r>
          </w:p>
        </w:tc>
        <w:tc>
          <w:tcPr>
            <w:tcW w:w="1113" w:type="dxa"/>
            <w:vAlign w:val="center"/>
          </w:tcPr>
          <w:p w14:paraId="1F899604">
            <w:r>
              <w:rPr>
                <w:rFonts w:hint="eastAsia"/>
              </w:rPr>
              <w:t>601838</w:t>
            </w:r>
          </w:p>
        </w:tc>
        <w:tc>
          <w:tcPr>
            <w:tcW w:w="1738" w:type="dxa"/>
            <w:vAlign w:val="center"/>
          </w:tcPr>
          <w:p w14:paraId="35F4F968">
            <w:r>
              <w:rPr>
                <w:rFonts w:hint="eastAsia"/>
              </w:rPr>
              <w:t>成都银行</w:t>
            </w:r>
          </w:p>
        </w:tc>
        <w:tc>
          <w:tcPr>
            <w:tcW w:w="2995" w:type="dxa"/>
            <w:vAlign w:val="center"/>
          </w:tcPr>
          <w:p w14:paraId="48A37D81">
            <w:pPr>
              <w:jc w:val="right"/>
            </w:pPr>
            <w:r>
              <w:rPr>
                <w:rFonts w:hint="eastAsia"/>
              </w:rPr>
              <w:t>9,324,103.89</w:t>
            </w:r>
          </w:p>
        </w:tc>
        <w:tc>
          <w:tcPr>
            <w:tcW w:w="1716" w:type="dxa"/>
            <w:vAlign w:val="center"/>
          </w:tcPr>
          <w:p w14:paraId="02474D02">
            <w:pPr>
              <w:jc w:val="right"/>
            </w:pPr>
            <w:r>
              <w:rPr>
                <w:rFonts w:hint="eastAsia"/>
              </w:rPr>
              <w:t>1.99</w:t>
            </w:r>
          </w:p>
        </w:tc>
      </w:tr>
      <w:tr w14:paraId="69199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223686">
            <w:pPr>
              <w:jc w:val="center"/>
            </w:pPr>
            <w:r>
              <w:rPr>
                <w:rFonts w:hint="eastAsia"/>
              </w:rPr>
              <w:t>5</w:t>
            </w:r>
          </w:p>
        </w:tc>
        <w:tc>
          <w:tcPr>
            <w:tcW w:w="1113" w:type="dxa"/>
            <w:vAlign w:val="center"/>
          </w:tcPr>
          <w:p w14:paraId="375DA543">
            <w:r>
              <w:rPr>
                <w:rFonts w:hint="eastAsia"/>
              </w:rPr>
              <w:t>002142</w:t>
            </w:r>
          </w:p>
        </w:tc>
        <w:tc>
          <w:tcPr>
            <w:tcW w:w="1738" w:type="dxa"/>
            <w:vAlign w:val="center"/>
          </w:tcPr>
          <w:p w14:paraId="52C7F21A">
            <w:r>
              <w:rPr>
                <w:rFonts w:hint="eastAsia"/>
              </w:rPr>
              <w:t>宁波银行</w:t>
            </w:r>
          </w:p>
        </w:tc>
        <w:tc>
          <w:tcPr>
            <w:tcW w:w="2995" w:type="dxa"/>
            <w:vAlign w:val="center"/>
          </w:tcPr>
          <w:p w14:paraId="5A9938E1">
            <w:pPr>
              <w:jc w:val="right"/>
            </w:pPr>
            <w:r>
              <w:rPr>
                <w:rFonts w:hint="eastAsia"/>
              </w:rPr>
              <w:t>8,926,710.00</w:t>
            </w:r>
          </w:p>
        </w:tc>
        <w:tc>
          <w:tcPr>
            <w:tcW w:w="1716" w:type="dxa"/>
            <w:vAlign w:val="center"/>
          </w:tcPr>
          <w:p w14:paraId="4A470B8E">
            <w:pPr>
              <w:jc w:val="right"/>
            </w:pPr>
            <w:r>
              <w:rPr>
                <w:rFonts w:hint="eastAsia"/>
              </w:rPr>
              <w:t>1.90</w:t>
            </w:r>
          </w:p>
        </w:tc>
      </w:tr>
      <w:tr w14:paraId="6DDAE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53C41E">
            <w:pPr>
              <w:jc w:val="center"/>
            </w:pPr>
            <w:r>
              <w:rPr>
                <w:rFonts w:hint="eastAsia"/>
              </w:rPr>
              <w:t>6</w:t>
            </w:r>
          </w:p>
        </w:tc>
        <w:tc>
          <w:tcPr>
            <w:tcW w:w="1113" w:type="dxa"/>
            <w:vAlign w:val="center"/>
          </w:tcPr>
          <w:p w14:paraId="0CF70BF0">
            <w:r>
              <w:rPr>
                <w:rFonts w:hint="eastAsia"/>
              </w:rPr>
              <w:t>601918</w:t>
            </w:r>
          </w:p>
        </w:tc>
        <w:tc>
          <w:tcPr>
            <w:tcW w:w="1738" w:type="dxa"/>
            <w:vAlign w:val="center"/>
          </w:tcPr>
          <w:p w14:paraId="79F872E6">
            <w:r>
              <w:rPr>
                <w:rFonts w:hint="eastAsia"/>
              </w:rPr>
              <w:t>新集能源</w:t>
            </w:r>
          </w:p>
        </w:tc>
        <w:tc>
          <w:tcPr>
            <w:tcW w:w="2995" w:type="dxa"/>
            <w:vAlign w:val="center"/>
          </w:tcPr>
          <w:p w14:paraId="06C19A71">
            <w:pPr>
              <w:jc w:val="right"/>
            </w:pPr>
            <w:r>
              <w:rPr>
                <w:rFonts w:hint="eastAsia"/>
              </w:rPr>
              <w:t>8,300,490.00</w:t>
            </w:r>
          </w:p>
        </w:tc>
        <w:tc>
          <w:tcPr>
            <w:tcW w:w="1716" w:type="dxa"/>
            <w:vAlign w:val="center"/>
          </w:tcPr>
          <w:p w14:paraId="2D3CABF2">
            <w:pPr>
              <w:jc w:val="right"/>
            </w:pPr>
            <w:r>
              <w:rPr>
                <w:rFonts w:hint="eastAsia"/>
              </w:rPr>
              <w:t>1.77</w:t>
            </w:r>
          </w:p>
        </w:tc>
      </w:tr>
      <w:tr w14:paraId="4CE42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4CBD25">
            <w:pPr>
              <w:jc w:val="center"/>
            </w:pPr>
            <w:r>
              <w:rPr>
                <w:rFonts w:hint="eastAsia"/>
              </w:rPr>
              <w:t>7</w:t>
            </w:r>
          </w:p>
        </w:tc>
        <w:tc>
          <w:tcPr>
            <w:tcW w:w="1113" w:type="dxa"/>
            <w:vAlign w:val="center"/>
          </w:tcPr>
          <w:p w14:paraId="1B94509B">
            <w:r>
              <w:rPr>
                <w:rFonts w:hint="eastAsia"/>
              </w:rPr>
              <w:t>600519</w:t>
            </w:r>
          </w:p>
        </w:tc>
        <w:tc>
          <w:tcPr>
            <w:tcW w:w="1738" w:type="dxa"/>
            <w:vAlign w:val="center"/>
          </w:tcPr>
          <w:p w14:paraId="7B7E997E">
            <w:r>
              <w:rPr>
                <w:rFonts w:hint="eastAsia"/>
              </w:rPr>
              <w:t>贵州茅台</w:t>
            </w:r>
          </w:p>
        </w:tc>
        <w:tc>
          <w:tcPr>
            <w:tcW w:w="2995" w:type="dxa"/>
            <w:vAlign w:val="center"/>
          </w:tcPr>
          <w:p w14:paraId="3C472260">
            <w:pPr>
              <w:jc w:val="right"/>
            </w:pPr>
            <w:r>
              <w:rPr>
                <w:rFonts w:hint="eastAsia"/>
              </w:rPr>
              <w:t>8,020,813.00</w:t>
            </w:r>
          </w:p>
        </w:tc>
        <w:tc>
          <w:tcPr>
            <w:tcW w:w="1716" w:type="dxa"/>
            <w:vAlign w:val="center"/>
          </w:tcPr>
          <w:p w14:paraId="461AED27">
            <w:pPr>
              <w:jc w:val="right"/>
            </w:pPr>
            <w:r>
              <w:rPr>
                <w:rFonts w:hint="eastAsia"/>
              </w:rPr>
              <w:t>1.71</w:t>
            </w:r>
          </w:p>
        </w:tc>
      </w:tr>
      <w:tr w14:paraId="0517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0163CF">
            <w:pPr>
              <w:jc w:val="center"/>
            </w:pPr>
            <w:r>
              <w:rPr>
                <w:rFonts w:hint="eastAsia"/>
              </w:rPr>
              <w:t>8</w:t>
            </w:r>
          </w:p>
        </w:tc>
        <w:tc>
          <w:tcPr>
            <w:tcW w:w="1113" w:type="dxa"/>
            <w:vAlign w:val="center"/>
          </w:tcPr>
          <w:p w14:paraId="6DC2E3DB">
            <w:r>
              <w:rPr>
                <w:rFonts w:hint="eastAsia"/>
              </w:rPr>
              <w:t>601318</w:t>
            </w:r>
          </w:p>
        </w:tc>
        <w:tc>
          <w:tcPr>
            <w:tcW w:w="1738" w:type="dxa"/>
            <w:vAlign w:val="center"/>
          </w:tcPr>
          <w:p w14:paraId="1D812EDA">
            <w:r>
              <w:rPr>
                <w:rFonts w:hint="eastAsia"/>
              </w:rPr>
              <w:t>中国平安</w:t>
            </w:r>
          </w:p>
        </w:tc>
        <w:tc>
          <w:tcPr>
            <w:tcW w:w="2995" w:type="dxa"/>
            <w:vAlign w:val="center"/>
          </w:tcPr>
          <w:p w14:paraId="5749AD60">
            <w:pPr>
              <w:jc w:val="right"/>
            </w:pPr>
            <w:r>
              <w:rPr>
                <w:rFonts w:hint="eastAsia"/>
              </w:rPr>
              <w:t>7,460,151.00</w:t>
            </w:r>
          </w:p>
        </w:tc>
        <w:tc>
          <w:tcPr>
            <w:tcW w:w="1716" w:type="dxa"/>
            <w:vAlign w:val="center"/>
          </w:tcPr>
          <w:p w14:paraId="2BCC128C">
            <w:pPr>
              <w:jc w:val="right"/>
            </w:pPr>
            <w:r>
              <w:rPr>
                <w:rFonts w:hint="eastAsia"/>
              </w:rPr>
              <w:t>1.59</w:t>
            </w:r>
          </w:p>
        </w:tc>
      </w:tr>
      <w:tr w14:paraId="409A2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D9FEAA">
            <w:pPr>
              <w:jc w:val="center"/>
            </w:pPr>
            <w:r>
              <w:rPr>
                <w:rFonts w:hint="eastAsia"/>
              </w:rPr>
              <w:t>9</w:t>
            </w:r>
          </w:p>
        </w:tc>
        <w:tc>
          <w:tcPr>
            <w:tcW w:w="1113" w:type="dxa"/>
            <w:vAlign w:val="center"/>
          </w:tcPr>
          <w:p w14:paraId="4CDA3A5A">
            <w:r>
              <w:rPr>
                <w:rFonts w:hint="eastAsia"/>
              </w:rPr>
              <w:t>002372</w:t>
            </w:r>
          </w:p>
        </w:tc>
        <w:tc>
          <w:tcPr>
            <w:tcW w:w="1738" w:type="dxa"/>
            <w:vAlign w:val="center"/>
          </w:tcPr>
          <w:p w14:paraId="02D907FC">
            <w:r>
              <w:rPr>
                <w:rFonts w:hint="eastAsia"/>
              </w:rPr>
              <w:t>伟星新材</w:t>
            </w:r>
          </w:p>
        </w:tc>
        <w:tc>
          <w:tcPr>
            <w:tcW w:w="2995" w:type="dxa"/>
            <w:vAlign w:val="center"/>
          </w:tcPr>
          <w:p w14:paraId="724E2FB4">
            <w:pPr>
              <w:jc w:val="right"/>
            </w:pPr>
            <w:r>
              <w:rPr>
                <w:rFonts w:hint="eastAsia"/>
              </w:rPr>
              <w:t>6,784,219.00</w:t>
            </w:r>
          </w:p>
        </w:tc>
        <w:tc>
          <w:tcPr>
            <w:tcW w:w="1716" w:type="dxa"/>
            <w:vAlign w:val="center"/>
          </w:tcPr>
          <w:p w14:paraId="589F94F3">
            <w:pPr>
              <w:jc w:val="right"/>
            </w:pPr>
            <w:r>
              <w:rPr>
                <w:rFonts w:hint="eastAsia"/>
              </w:rPr>
              <w:t>1.45</w:t>
            </w:r>
          </w:p>
        </w:tc>
      </w:tr>
      <w:tr w14:paraId="0C355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5F9A44">
            <w:pPr>
              <w:jc w:val="center"/>
            </w:pPr>
            <w:r>
              <w:rPr>
                <w:rFonts w:hint="eastAsia"/>
              </w:rPr>
              <w:t>10</w:t>
            </w:r>
          </w:p>
        </w:tc>
        <w:tc>
          <w:tcPr>
            <w:tcW w:w="1113" w:type="dxa"/>
            <w:vAlign w:val="center"/>
          </w:tcPr>
          <w:p w14:paraId="4AAC42F8">
            <w:r>
              <w:rPr>
                <w:rFonts w:hint="eastAsia"/>
              </w:rPr>
              <w:t>600989</w:t>
            </w:r>
          </w:p>
        </w:tc>
        <w:tc>
          <w:tcPr>
            <w:tcW w:w="1738" w:type="dxa"/>
            <w:vAlign w:val="center"/>
          </w:tcPr>
          <w:p w14:paraId="5090A6FB">
            <w:r>
              <w:rPr>
                <w:rFonts w:hint="eastAsia"/>
              </w:rPr>
              <w:t>宝丰能源</w:t>
            </w:r>
          </w:p>
        </w:tc>
        <w:tc>
          <w:tcPr>
            <w:tcW w:w="2995" w:type="dxa"/>
            <w:vAlign w:val="center"/>
          </w:tcPr>
          <w:p w14:paraId="6C6B77DC">
            <w:pPr>
              <w:jc w:val="right"/>
            </w:pPr>
            <w:r>
              <w:rPr>
                <w:rFonts w:hint="eastAsia"/>
              </w:rPr>
              <w:t>6,316,417.00</w:t>
            </w:r>
          </w:p>
        </w:tc>
        <w:tc>
          <w:tcPr>
            <w:tcW w:w="1716" w:type="dxa"/>
            <w:vAlign w:val="center"/>
          </w:tcPr>
          <w:p w14:paraId="792A64DE">
            <w:pPr>
              <w:jc w:val="right"/>
            </w:pPr>
            <w:r>
              <w:rPr>
                <w:rFonts w:hint="eastAsia"/>
              </w:rPr>
              <w:t>1.35</w:t>
            </w:r>
          </w:p>
        </w:tc>
      </w:tr>
      <w:tr w14:paraId="65E6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1EBD6A">
            <w:pPr>
              <w:jc w:val="center"/>
            </w:pPr>
            <w:r>
              <w:rPr>
                <w:rFonts w:hint="eastAsia"/>
              </w:rPr>
              <w:t>11</w:t>
            </w:r>
          </w:p>
        </w:tc>
        <w:tc>
          <w:tcPr>
            <w:tcW w:w="1113" w:type="dxa"/>
            <w:vAlign w:val="center"/>
          </w:tcPr>
          <w:p w14:paraId="77C2E4FD">
            <w:r>
              <w:rPr>
                <w:rFonts w:hint="eastAsia"/>
              </w:rPr>
              <w:t>601156</w:t>
            </w:r>
          </w:p>
        </w:tc>
        <w:tc>
          <w:tcPr>
            <w:tcW w:w="1738" w:type="dxa"/>
            <w:vAlign w:val="center"/>
          </w:tcPr>
          <w:p w14:paraId="1F09C124">
            <w:r>
              <w:rPr>
                <w:rFonts w:hint="eastAsia"/>
              </w:rPr>
              <w:t>东航物流</w:t>
            </w:r>
          </w:p>
        </w:tc>
        <w:tc>
          <w:tcPr>
            <w:tcW w:w="2995" w:type="dxa"/>
            <w:vAlign w:val="center"/>
          </w:tcPr>
          <w:p w14:paraId="0FD0C662">
            <w:pPr>
              <w:jc w:val="right"/>
            </w:pPr>
            <w:r>
              <w:rPr>
                <w:rFonts w:hint="eastAsia"/>
              </w:rPr>
              <w:t>6,232,371.80</w:t>
            </w:r>
          </w:p>
        </w:tc>
        <w:tc>
          <w:tcPr>
            <w:tcW w:w="1716" w:type="dxa"/>
            <w:vAlign w:val="center"/>
          </w:tcPr>
          <w:p w14:paraId="67C3E4A6">
            <w:pPr>
              <w:jc w:val="right"/>
            </w:pPr>
            <w:r>
              <w:rPr>
                <w:rFonts w:hint="eastAsia"/>
              </w:rPr>
              <w:t>1.33</w:t>
            </w:r>
          </w:p>
        </w:tc>
      </w:tr>
      <w:tr w14:paraId="0D3BC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85F5C1">
            <w:pPr>
              <w:jc w:val="center"/>
            </w:pPr>
            <w:r>
              <w:rPr>
                <w:rFonts w:hint="eastAsia"/>
              </w:rPr>
              <w:t>12</w:t>
            </w:r>
          </w:p>
        </w:tc>
        <w:tc>
          <w:tcPr>
            <w:tcW w:w="1113" w:type="dxa"/>
            <w:vAlign w:val="center"/>
          </w:tcPr>
          <w:p w14:paraId="3A3323CD">
            <w:r>
              <w:rPr>
                <w:rFonts w:hint="eastAsia"/>
              </w:rPr>
              <w:t>688187</w:t>
            </w:r>
          </w:p>
        </w:tc>
        <w:tc>
          <w:tcPr>
            <w:tcW w:w="1738" w:type="dxa"/>
            <w:vAlign w:val="center"/>
          </w:tcPr>
          <w:p w14:paraId="56A40822">
            <w:r>
              <w:rPr>
                <w:rFonts w:hint="eastAsia"/>
              </w:rPr>
              <w:t>时代电气</w:t>
            </w:r>
          </w:p>
        </w:tc>
        <w:tc>
          <w:tcPr>
            <w:tcW w:w="2995" w:type="dxa"/>
            <w:vAlign w:val="center"/>
          </w:tcPr>
          <w:p w14:paraId="6000702F">
            <w:pPr>
              <w:jc w:val="right"/>
            </w:pPr>
            <w:r>
              <w:rPr>
                <w:rFonts w:hint="eastAsia"/>
              </w:rPr>
              <w:t>6,158,508.15</w:t>
            </w:r>
          </w:p>
        </w:tc>
        <w:tc>
          <w:tcPr>
            <w:tcW w:w="1716" w:type="dxa"/>
            <w:vAlign w:val="center"/>
          </w:tcPr>
          <w:p w14:paraId="1BE3E37C">
            <w:pPr>
              <w:jc w:val="right"/>
            </w:pPr>
            <w:r>
              <w:rPr>
                <w:rFonts w:hint="eastAsia"/>
              </w:rPr>
              <w:t>1.31</w:t>
            </w:r>
          </w:p>
        </w:tc>
      </w:tr>
      <w:tr w14:paraId="16FC7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022826">
            <w:pPr>
              <w:jc w:val="center"/>
            </w:pPr>
            <w:r>
              <w:rPr>
                <w:rFonts w:hint="eastAsia"/>
              </w:rPr>
              <w:t>13</w:t>
            </w:r>
          </w:p>
        </w:tc>
        <w:tc>
          <w:tcPr>
            <w:tcW w:w="1113" w:type="dxa"/>
            <w:vAlign w:val="center"/>
          </w:tcPr>
          <w:p w14:paraId="1F36B673">
            <w:r>
              <w:rPr>
                <w:rFonts w:hint="eastAsia"/>
              </w:rPr>
              <w:t>600582</w:t>
            </w:r>
          </w:p>
        </w:tc>
        <w:tc>
          <w:tcPr>
            <w:tcW w:w="1738" w:type="dxa"/>
            <w:vAlign w:val="center"/>
          </w:tcPr>
          <w:p w14:paraId="69104E7E">
            <w:r>
              <w:rPr>
                <w:rFonts w:hint="eastAsia"/>
              </w:rPr>
              <w:t>天地科技</w:t>
            </w:r>
          </w:p>
        </w:tc>
        <w:tc>
          <w:tcPr>
            <w:tcW w:w="2995" w:type="dxa"/>
            <w:vAlign w:val="center"/>
          </w:tcPr>
          <w:p w14:paraId="2981F750">
            <w:pPr>
              <w:jc w:val="right"/>
            </w:pPr>
            <w:r>
              <w:rPr>
                <w:rFonts w:hint="eastAsia"/>
              </w:rPr>
              <w:t>6,028,965.00</w:t>
            </w:r>
          </w:p>
        </w:tc>
        <w:tc>
          <w:tcPr>
            <w:tcW w:w="1716" w:type="dxa"/>
            <w:vAlign w:val="center"/>
          </w:tcPr>
          <w:p w14:paraId="6097FBC1">
            <w:pPr>
              <w:jc w:val="right"/>
            </w:pPr>
            <w:r>
              <w:rPr>
                <w:rFonts w:hint="eastAsia"/>
              </w:rPr>
              <w:t>1.29</w:t>
            </w:r>
          </w:p>
        </w:tc>
      </w:tr>
      <w:tr w14:paraId="58753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52ABD6">
            <w:pPr>
              <w:jc w:val="center"/>
            </w:pPr>
            <w:r>
              <w:rPr>
                <w:rFonts w:hint="eastAsia"/>
              </w:rPr>
              <w:t>14</w:t>
            </w:r>
          </w:p>
        </w:tc>
        <w:tc>
          <w:tcPr>
            <w:tcW w:w="1113" w:type="dxa"/>
            <w:vAlign w:val="center"/>
          </w:tcPr>
          <w:p w14:paraId="53F510DA">
            <w:r>
              <w:rPr>
                <w:rFonts w:hint="eastAsia"/>
              </w:rPr>
              <w:t>601717</w:t>
            </w:r>
          </w:p>
        </w:tc>
        <w:tc>
          <w:tcPr>
            <w:tcW w:w="1738" w:type="dxa"/>
            <w:vAlign w:val="center"/>
          </w:tcPr>
          <w:p w14:paraId="5C74CB04">
            <w:r>
              <w:rPr>
                <w:rFonts w:hint="eastAsia"/>
              </w:rPr>
              <w:t>中创智领</w:t>
            </w:r>
          </w:p>
        </w:tc>
        <w:tc>
          <w:tcPr>
            <w:tcW w:w="2995" w:type="dxa"/>
            <w:vAlign w:val="center"/>
          </w:tcPr>
          <w:p w14:paraId="54D86133">
            <w:pPr>
              <w:jc w:val="right"/>
            </w:pPr>
            <w:r>
              <w:rPr>
                <w:rFonts w:hint="eastAsia"/>
              </w:rPr>
              <w:t>5,351,724.40</w:t>
            </w:r>
          </w:p>
        </w:tc>
        <w:tc>
          <w:tcPr>
            <w:tcW w:w="1716" w:type="dxa"/>
            <w:vAlign w:val="center"/>
          </w:tcPr>
          <w:p w14:paraId="135E92D6">
            <w:pPr>
              <w:jc w:val="right"/>
            </w:pPr>
            <w:r>
              <w:rPr>
                <w:rFonts w:hint="eastAsia"/>
              </w:rPr>
              <w:t>1.14</w:t>
            </w:r>
          </w:p>
        </w:tc>
      </w:tr>
      <w:tr w14:paraId="14856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3946BE">
            <w:pPr>
              <w:jc w:val="center"/>
            </w:pPr>
            <w:r>
              <w:rPr>
                <w:rFonts w:hint="eastAsia"/>
              </w:rPr>
              <w:t>15</w:t>
            </w:r>
          </w:p>
        </w:tc>
        <w:tc>
          <w:tcPr>
            <w:tcW w:w="1113" w:type="dxa"/>
            <w:vAlign w:val="center"/>
          </w:tcPr>
          <w:p w14:paraId="4E0EE23C">
            <w:r>
              <w:rPr>
                <w:rFonts w:hint="eastAsia"/>
              </w:rPr>
              <w:t>603100</w:t>
            </w:r>
          </w:p>
        </w:tc>
        <w:tc>
          <w:tcPr>
            <w:tcW w:w="1738" w:type="dxa"/>
            <w:vAlign w:val="center"/>
          </w:tcPr>
          <w:p w14:paraId="034FF622">
            <w:r>
              <w:rPr>
                <w:rFonts w:hint="eastAsia"/>
              </w:rPr>
              <w:t>川仪股份</w:t>
            </w:r>
          </w:p>
        </w:tc>
        <w:tc>
          <w:tcPr>
            <w:tcW w:w="2995" w:type="dxa"/>
            <w:vAlign w:val="center"/>
          </w:tcPr>
          <w:p w14:paraId="5A567007">
            <w:pPr>
              <w:jc w:val="right"/>
            </w:pPr>
            <w:r>
              <w:rPr>
                <w:rFonts w:hint="eastAsia"/>
              </w:rPr>
              <w:t>5,098,430.83</w:t>
            </w:r>
          </w:p>
        </w:tc>
        <w:tc>
          <w:tcPr>
            <w:tcW w:w="1716" w:type="dxa"/>
            <w:vAlign w:val="center"/>
          </w:tcPr>
          <w:p w14:paraId="40A2E402">
            <w:pPr>
              <w:jc w:val="right"/>
            </w:pPr>
            <w:r>
              <w:rPr>
                <w:rFonts w:hint="eastAsia"/>
              </w:rPr>
              <w:t>1.09</w:t>
            </w:r>
          </w:p>
        </w:tc>
      </w:tr>
      <w:tr w14:paraId="44857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E4EDAD">
            <w:pPr>
              <w:jc w:val="center"/>
            </w:pPr>
            <w:r>
              <w:rPr>
                <w:rFonts w:hint="eastAsia"/>
              </w:rPr>
              <w:t>16</w:t>
            </w:r>
          </w:p>
        </w:tc>
        <w:tc>
          <w:tcPr>
            <w:tcW w:w="1113" w:type="dxa"/>
            <w:vAlign w:val="center"/>
          </w:tcPr>
          <w:p w14:paraId="1C3A9FB4">
            <w:r>
              <w:rPr>
                <w:rFonts w:hint="eastAsia"/>
              </w:rPr>
              <w:t>601988</w:t>
            </w:r>
          </w:p>
        </w:tc>
        <w:tc>
          <w:tcPr>
            <w:tcW w:w="1738" w:type="dxa"/>
            <w:vAlign w:val="center"/>
          </w:tcPr>
          <w:p w14:paraId="1ED89700">
            <w:r>
              <w:rPr>
                <w:rFonts w:hint="eastAsia"/>
              </w:rPr>
              <w:t>中国银行</w:t>
            </w:r>
          </w:p>
        </w:tc>
        <w:tc>
          <w:tcPr>
            <w:tcW w:w="2995" w:type="dxa"/>
            <w:vAlign w:val="center"/>
          </w:tcPr>
          <w:p w14:paraId="58482C27">
            <w:pPr>
              <w:jc w:val="right"/>
            </w:pPr>
            <w:r>
              <w:rPr>
                <w:rFonts w:hint="eastAsia"/>
              </w:rPr>
              <w:t>4,854,529.00</w:t>
            </w:r>
          </w:p>
        </w:tc>
        <w:tc>
          <w:tcPr>
            <w:tcW w:w="1716" w:type="dxa"/>
            <w:vAlign w:val="center"/>
          </w:tcPr>
          <w:p w14:paraId="5E355A8C">
            <w:pPr>
              <w:jc w:val="right"/>
            </w:pPr>
            <w:r>
              <w:rPr>
                <w:rFonts w:hint="eastAsia"/>
              </w:rPr>
              <w:t>1.04</w:t>
            </w:r>
          </w:p>
        </w:tc>
      </w:tr>
      <w:tr w14:paraId="59F4E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6A111E">
            <w:pPr>
              <w:jc w:val="center"/>
            </w:pPr>
            <w:r>
              <w:rPr>
                <w:rFonts w:hint="eastAsia"/>
              </w:rPr>
              <w:t>17</w:t>
            </w:r>
          </w:p>
        </w:tc>
        <w:tc>
          <w:tcPr>
            <w:tcW w:w="1113" w:type="dxa"/>
            <w:vAlign w:val="center"/>
          </w:tcPr>
          <w:p w14:paraId="3BE7F52A">
            <w:r>
              <w:rPr>
                <w:rFonts w:hint="eastAsia"/>
              </w:rPr>
              <w:t>000786</w:t>
            </w:r>
          </w:p>
        </w:tc>
        <w:tc>
          <w:tcPr>
            <w:tcW w:w="1738" w:type="dxa"/>
            <w:vAlign w:val="center"/>
          </w:tcPr>
          <w:p w14:paraId="742E7D90">
            <w:r>
              <w:rPr>
                <w:rFonts w:hint="eastAsia"/>
              </w:rPr>
              <w:t>北新建材</w:t>
            </w:r>
          </w:p>
        </w:tc>
        <w:tc>
          <w:tcPr>
            <w:tcW w:w="2995" w:type="dxa"/>
            <w:vAlign w:val="center"/>
          </w:tcPr>
          <w:p w14:paraId="3D6609A5">
            <w:pPr>
              <w:jc w:val="right"/>
            </w:pPr>
            <w:r>
              <w:rPr>
                <w:rFonts w:hint="eastAsia"/>
              </w:rPr>
              <w:t>4,689,175.00</w:t>
            </w:r>
          </w:p>
        </w:tc>
        <w:tc>
          <w:tcPr>
            <w:tcW w:w="1716" w:type="dxa"/>
            <w:vAlign w:val="center"/>
          </w:tcPr>
          <w:p w14:paraId="02A1439C">
            <w:pPr>
              <w:jc w:val="right"/>
            </w:pPr>
            <w:r>
              <w:rPr>
                <w:rFonts w:hint="eastAsia"/>
              </w:rPr>
              <w:t>1.00</w:t>
            </w:r>
          </w:p>
        </w:tc>
      </w:tr>
      <w:tr w14:paraId="6D260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4030DF">
            <w:pPr>
              <w:jc w:val="center"/>
            </w:pPr>
            <w:r>
              <w:rPr>
                <w:rFonts w:hint="eastAsia"/>
              </w:rPr>
              <w:t>18</w:t>
            </w:r>
          </w:p>
        </w:tc>
        <w:tc>
          <w:tcPr>
            <w:tcW w:w="1113" w:type="dxa"/>
            <w:vAlign w:val="center"/>
          </w:tcPr>
          <w:p w14:paraId="697B8603">
            <w:r>
              <w:rPr>
                <w:rFonts w:hint="eastAsia"/>
              </w:rPr>
              <w:t>601117</w:t>
            </w:r>
          </w:p>
        </w:tc>
        <w:tc>
          <w:tcPr>
            <w:tcW w:w="1738" w:type="dxa"/>
            <w:vAlign w:val="center"/>
          </w:tcPr>
          <w:p w14:paraId="7CBCD3B3">
            <w:r>
              <w:rPr>
                <w:rFonts w:hint="eastAsia"/>
              </w:rPr>
              <w:t>中国化学</w:t>
            </w:r>
          </w:p>
        </w:tc>
        <w:tc>
          <w:tcPr>
            <w:tcW w:w="2995" w:type="dxa"/>
            <w:vAlign w:val="center"/>
          </w:tcPr>
          <w:p w14:paraId="35C246E5">
            <w:pPr>
              <w:jc w:val="right"/>
            </w:pPr>
            <w:r>
              <w:rPr>
                <w:rFonts w:hint="eastAsia"/>
              </w:rPr>
              <w:t>3,616,475.00</w:t>
            </w:r>
          </w:p>
        </w:tc>
        <w:tc>
          <w:tcPr>
            <w:tcW w:w="1716" w:type="dxa"/>
            <w:vAlign w:val="center"/>
          </w:tcPr>
          <w:p w14:paraId="6B152AFB">
            <w:pPr>
              <w:jc w:val="right"/>
            </w:pPr>
            <w:r>
              <w:rPr>
                <w:rFonts w:hint="eastAsia"/>
              </w:rPr>
              <w:t>0.77</w:t>
            </w:r>
          </w:p>
        </w:tc>
      </w:tr>
      <w:tr w14:paraId="4C940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1530EA">
            <w:pPr>
              <w:jc w:val="center"/>
            </w:pPr>
            <w:r>
              <w:rPr>
                <w:rFonts w:hint="eastAsia"/>
              </w:rPr>
              <w:t>19</w:t>
            </w:r>
          </w:p>
        </w:tc>
        <w:tc>
          <w:tcPr>
            <w:tcW w:w="1113" w:type="dxa"/>
            <w:vAlign w:val="center"/>
          </w:tcPr>
          <w:p w14:paraId="21A0653E">
            <w:r>
              <w:rPr>
                <w:rFonts w:hint="eastAsia"/>
              </w:rPr>
              <w:t>002648</w:t>
            </w:r>
          </w:p>
        </w:tc>
        <w:tc>
          <w:tcPr>
            <w:tcW w:w="1738" w:type="dxa"/>
            <w:vAlign w:val="center"/>
          </w:tcPr>
          <w:p w14:paraId="0D1564F3">
            <w:r>
              <w:rPr>
                <w:rFonts w:hint="eastAsia"/>
              </w:rPr>
              <w:t>卫星化学</w:t>
            </w:r>
          </w:p>
        </w:tc>
        <w:tc>
          <w:tcPr>
            <w:tcW w:w="2995" w:type="dxa"/>
            <w:vAlign w:val="center"/>
          </w:tcPr>
          <w:p w14:paraId="25F8817D">
            <w:pPr>
              <w:jc w:val="right"/>
            </w:pPr>
            <w:r>
              <w:rPr>
                <w:rFonts w:hint="eastAsia"/>
              </w:rPr>
              <w:t>3,600,997.00</w:t>
            </w:r>
          </w:p>
        </w:tc>
        <w:tc>
          <w:tcPr>
            <w:tcW w:w="1716" w:type="dxa"/>
            <w:vAlign w:val="center"/>
          </w:tcPr>
          <w:p w14:paraId="26CAB0AA">
            <w:pPr>
              <w:jc w:val="right"/>
            </w:pPr>
            <w:r>
              <w:rPr>
                <w:rFonts w:hint="eastAsia"/>
              </w:rPr>
              <w:t>0.77</w:t>
            </w:r>
          </w:p>
        </w:tc>
      </w:tr>
      <w:tr w14:paraId="7E60F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EE3552">
            <w:pPr>
              <w:jc w:val="center"/>
            </w:pPr>
            <w:r>
              <w:rPr>
                <w:rFonts w:hint="eastAsia"/>
              </w:rPr>
              <w:t>20</w:t>
            </w:r>
          </w:p>
        </w:tc>
        <w:tc>
          <w:tcPr>
            <w:tcW w:w="1113" w:type="dxa"/>
            <w:vAlign w:val="center"/>
          </w:tcPr>
          <w:p w14:paraId="59D766A1">
            <w:r>
              <w:rPr>
                <w:rFonts w:hint="eastAsia"/>
              </w:rPr>
              <w:t>603279</w:t>
            </w:r>
          </w:p>
        </w:tc>
        <w:tc>
          <w:tcPr>
            <w:tcW w:w="1738" w:type="dxa"/>
            <w:vAlign w:val="center"/>
          </w:tcPr>
          <w:p w14:paraId="569F66AC">
            <w:r>
              <w:rPr>
                <w:rFonts w:hint="eastAsia"/>
              </w:rPr>
              <w:t>景津装备</w:t>
            </w:r>
          </w:p>
        </w:tc>
        <w:tc>
          <w:tcPr>
            <w:tcW w:w="2995" w:type="dxa"/>
            <w:vAlign w:val="center"/>
          </w:tcPr>
          <w:p w14:paraId="1698F881">
            <w:pPr>
              <w:jc w:val="right"/>
            </w:pPr>
            <w:r>
              <w:rPr>
                <w:rFonts w:hint="eastAsia"/>
              </w:rPr>
              <w:t>3,505,316.00</w:t>
            </w:r>
          </w:p>
        </w:tc>
        <w:tc>
          <w:tcPr>
            <w:tcW w:w="1716" w:type="dxa"/>
            <w:vAlign w:val="center"/>
          </w:tcPr>
          <w:p w14:paraId="7A40E49F">
            <w:pPr>
              <w:jc w:val="right"/>
            </w:pPr>
            <w:r>
              <w:rPr>
                <w:rFonts w:hint="eastAsia"/>
              </w:rPr>
              <w:t>0.75</w:t>
            </w:r>
          </w:p>
        </w:tc>
      </w:tr>
    </w:tbl>
    <w:p w14:paraId="1ECCF0E0">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3421351">
      <w:pPr>
        <w:pStyle w:val="28"/>
      </w:pPr>
      <w:bookmarkStart w:id="166" w:name="_Toc166"/>
      <w:r>
        <w:t>累计卖出金额超出期初基金资产净值2%或前20名的股票明细</w:t>
      </w:r>
      <w:bookmarkEnd w:id="166"/>
    </w:p>
    <w:p w14:paraId="4D6083D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2DCC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81202F9">
            <w:pPr>
              <w:jc w:val="center"/>
            </w:pPr>
            <w:r>
              <w:rPr>
                <w:rFonts w:hint="eastAsia"/>
                <w:b/>
              </w:rPr>
              <w:t>序号</w:t>
            </w:r>
          </w:p>
        </w:tc>
        <w:tc>
          <w:tcPr>
            <w:tcW w:w="1113" w:type="dxa"/>
            <w:shd w:val="clear" w:color="auto" w:fill="BFBFBF"/>
            <w:vAlign w:val="center"/>
          </w:tcPr>
          <w:p w14:paraId="4618107E">
            <w:pPr>
              <w:jc w:val="center"/>
            </w:pPr>
            <w:r>
              <w:rPr>
                <w:rFonts w:hint="eastAsia"/>
                <w:b/>
              </w:rPr>
              <w:t>股票代码</w:t>
            </w:r>
          </w:p>
        </w:tc>
        <w:tc>
          <w:tcPr>
            <w:tcW w:w="1738" w:type="dxa"/>
            <w:shd w:val="clear" w:color="auto" w:fill="BFBFBF"/>
            <w:vAlign w:val="center"/>
          </w:tcPr>
          <w:p w14:paraId="1FECD6A6">
            <w:pPr>
              <w:jc w:val="center"/>
            </w:pPr>
            <w:r>
              <w:rPr>
                <w:rFonts w:hint="eastAsia"/>
                <w:b/>
              </w:rPr>
              <w:t>股票名称</w:t>
            </w:r>
          </w:p>
        </w:tc>
        <w:tc>
          <w:tcPr>
            <w:tcW w:w="2995" w:type="dxa"/>
            <w:shd w:val="clear" w:color="auto" w:fill="BFBFBF"/>
            <w:vAlign w:val="center"/>
          </w:tcPr>
          <w:p w14:paraId="581156F8">
            <w:pPr>
              <w:jc w:val="center"/>
            </w:pPr>
            <w:r>
              <w:rPr>
                <w:rFonts w:hint="eastAsia"/>
                <w:b/>
              </w:rPr>
              <w:t>本期累计卖出金额</w:t>
            </w:r>
          </w:p>
        </w:tc>
        <w:tc>
          <w:tcPr>
            <w:tcW w:w="1716" w:type="dxa"/>
            <w:shd w:val="clear" w:color="auto" w:fill="BFBFBF"/>
            <w:vAlign w:val="center"/>
          </w:tcPr>
          <w:p w14:paraId="2F5122B7">
            <w:pPr>
              <w:jc w:val="center"/>
            </w:pPr>
            <w:r>
              <w:rPr>
                <w:rFonts w:hint="eastAsia"/>
                <w:b/>
              </w:rPr>
              <w:t>占期初基金资产净值比例（％）</w:t>
            </w:r>
          </w:p>
        </w:tc>
      </w:tr>
      <w:tr w14:paraId="59EB4CF2">
        <w:tblPrEx>
          <w:tblCellMar>
            <w:top w:w="0" w:type="dxa"/>
            <w:left w:w="108" w:type="dxa"/>
            <w:bottom w:w="0" w:type="dxa"/>
            <w:right w:w="108" w:type="dxa"/>
          </w:tblCellMar>
        </w:tblPrEx>
        <w:trPr>
          <w:jc w:val="center"/>
        </w:trPr>
        <w:tc>
          <w:tcPr>
            <w:tcW w:w="742" w:type="dxa"/>
            <w:vAlign w:val="center"/>
          </w:tcPr>
          <w:p w14:paraId="4F013A12">
            <w:pPr>
              <w:jc w:val="center"/>
            </w:pPr>
            <w:r>
              <w:rPr>
                <w:rFonts w:hint="eastAsia"/>
              </w:rPr>
              <w:t>1</w:t>
            </w:r>
          </w:p>
        </w:tc>
        <w:tc>
          <w:tcPr>
            <w:tcW w:w="1113" w:type="dxa"/>
            <w:vAlign w:val="center"/>
          </w:tcPr>
          <w:p w14:paraId="52C8E76D">
            <w:r>
              <w:rPr>
                <w:rFonts w:hint="eastAsia"/>
              </w:rPr>
              <w:t>601288</w:t>
            </w:r>
          </w:p>
        </w:tc>
        <w:tc>
          <w:tcPr>
            <w:tcW w:w="1738" w:type="dxa"/>
            <w:vAlign w:val="center"/>
          </w:tcPr>
          <w:p w14:paraId="03615A66">
            <w:r>
              <w:rPr>
                <w:rFonts w:hint="eastAsia"/>
              </w:rPr>
              <w:t>农业银行</w:t>
            </w:r>
          </w:p>
        </w:tc>
        <w:tc>
          <w:tcPr>
            <w:tcW w:w="2995" w:type="dxa"/>
            <w:vAlign w:val="center"/>
          </w:tcPr>
          <w:p w14:paraId="798C63A1">
            <w:pPr>
              <w:jc w:val="right"/>
            </w:pPr>
            <w:r>
              <w:rPr>
                <w:rFonts w:hint="eastAsia"/>
              </w:rPr>
              <w:t>32,772,576.00</w:t>
            </w:r>
          </w:p>
        </w:tc>
        <w:tc>
          <w:tcPr>
            <w:tcW w:w="1716" w:type="dxa"/>
            <w:vAlign w:val="center"/>
          </w:tcPr>
          <w:p w14:paraId="09605249">
            <w:pPr>
              <w:jc w:val="right"/>
            </w:pPr>
            <w:r>
              <w:rPr>
                <w:rFonts w:hint="eastAsia"/>
              </w:rPr>
              <w:t>6.99</w:t>
            </w:r>
          </w:p>
        </w:tc>
      </w:tr>
      <w:tr w14:paraId="3E95A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B36277">
            <w:pPr>
              <w:jc w:val="center"/>
            </w:pPr>
            <w:r>
              <w:rPr>
                <w:rFonts w:hint="eastAsia"/>
              </w:rPr>
              <w:t>2</w:t>
            </w:r>
          </w:p>
        </w:tc>
        <w:tc>
          <w:tcPr>
            <w:tcW w:w="1113" w:type="dxa"/>
            <w:vAlign w:val="center"/>
          </w:tcPr>
          <w:p w14:paraId="245B76E1">
            <w:r>
              <w:rPr>
                <w:rFonts w:hint="eastAsia"/>
              </w:rPr>
              <w:t>601898</w:t>
            </w:r>
          </w:p>
        </w:tc>
        <w:tc>
          <w:tcPr>
            <w:tcW w:w="1738" w:type="dxa"/>
            <w:vAlign w:val="center"/>
          </w:tcPr>
          <w:p w14:paraId="54358A01">
            <w:r>
              <w:rPr>
                <w:rFonts w:hint="eastAsia"/>
              </w:rPr>
              <w:t>中煤能源</w:t>
            </w:r>
          </w:p>
        </w:tc>
        <w:tc>
          <w:tcPr>
            <w:tcW w:w="2995" w:type="dxa"/>
            <w:vAlign w:val="center"/>
          </w:tcPr>
          <w:p w14:paraId="4278FD34">
            <w:pPr>
              <w:jc w:val="right"/>
            </w:pPr>
            <w:r>
              <w:rPr>
                <w:rFonts w:hint="eastAsia"/>
              </w:rPr>
              <w:t>27,492,057.00</w:t>
            </w:r>
          </w:p>
        </w:tc>
        <w:tc>
          <w:tcPr>
            <w:tcW w:w="1716" w:type="dxa"/>
            <w:vAlign w:val="center"/>
          </w:tcPr>
          <w:p w14:paraId="6752E46E">
            <w:pPr>
              <w:jc w:val="right"/>
            </w:pPr>
            <w:r>
              <w:rPr>
                <w:rFonts w:hint="eastAsia"/>
              </w:rPr>
              <w:t>5.86</w:t>
            </w:r>
          </w:p>
        </w:tc>
      </w:tr>
      <w:tr w14:paraId="0ECFA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735219">
            <w:pPr>
              <w:jc w:val="center"/>
            </w:pPr>
            <w:r>
              <w:rPr>
                <w:rFonts w:hint="eastAsia"/>
              </w:rPr>
              <w:t>3</w:t>
            </w:r>
          </w:p>
        </w:tc>
        <w:tc>
          <w:tcPr>
            <w:tcW w:w="1113" w:type="dxa"/>
            <w:vAlign w:val="center"/>
          </w:tcPr>
          <w:p w14:paraId="3F66B378">
            <w:r>
              <w:rPr>
                <w:rFonts w:hint="eastAsia"/>
              </w:rPr>
              <w:t>600585</w:t>
            </w:r>
          </w:p>
        </w:tc>
        <w:tc>
          <w:tcPr>
            <w:tcW w:w="1738" w:type="dxa"/>
            <w:vAlign w:val="center"/>
          </w:tcPr>
          <w:p w14:paraId="104FA9D3">
            <w:r>
              <w:rPr>
                <w:rFonts w:hint="eastAsia"/>
              </w:rPr>
              <w:t>海螺水泥</w:t>
            </w:r>
          </w:p>
        </w:tc>
        <w:tc>
          <w:tcPr>
            <w:tcW w:w="2995" w:type="dxa"/>
            <w:vAlign w:val="center"/>
          </w:tcPr>
          <w:p w14:paraId="0AB09AB6">
            <w:pPr>
              <w:jc w:val="right"/>
            </w:pPr>
            <w:r>
              <w:rPr>
                <w:rFonts w:hint="eastAsia"/>
              </w:rPr>
              <w:t>26,998,338.86</w:t>
            </w:r>
          </w:p>
        </w:tc>
        <w:tc>
          <w:tcPr>
            <w:tcW w:w="1716" w:type="dxa"/>
            <w:vAlign w:val="center"/>
          </w:tcPr>
          <w:p w14:paraId="0748DEC0">
            <w:pPr>
              <w:jc w:val="right"/>
            </w:pPr>
            <w:r>
              <w:rPr>
                <w:rFonts w:hint="eastAsia"/>
              </w:rPr>
              <w:t>5.76</w:t>
            </w:r>
          </w:p>
        </w:tc>
      </w:tr>
      <w:tr w14:paraId="186F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11B594">
            <w:pPr>
              <w:jc w:val="center"/>
            </w:pPr>
            <w:r>
              <w:rPr>
                <w:rFonts w:hint="eastAsia"/>
              </w:rPr>
              <w:t>4</w:t>
            </w:r>
          </w:p>
        </w:tc>
        <w:tc>
          <w:tcPr>
            <w:tcW w:w="1113" w:type="dxa"/>
            <w:vAlign w:val="center"/>
          </w:tcPr>
          <w:p w14:paraId="3D0CAE4B">
            <w:r>
              <w:rPr>
                <w:rFonts w:hint="eastAsia"/>
              </w:rPr>
              <w:t>603279</w:t>
            </w:r>
          </w:p>
        </w:tc>
        <w:tc>
          <w:tcPr>
            <w:tcW w:w="1738" w:type="dxa"/>
            <w:vAlign w:val="center"/>
          </w:tcPr>
          <w:p w14:paraId="32BB9994">
            <w:r>
              <w:rPr>
                <w:rFonts w:hint="eastAsia"/>
              </w:rPr>
              <w:t>景津装备</w:t>
            </w:r>
          </w:p>
        </w:tc>
        <w:tc>
          <w:tcPr>
            <w:tcW w:w="2995" w:type="dxa"/>
            <w:vAlign w:val="center"/>
          </w:tcPr>
          <w:p w14:paraId="686EB24D">
            <w:pPr>
              <w:jc w:val="right"/>
            </w:pPr>
            <w:r>
              <w:rPr>
                <w:rFonts w:hint="eastAsia"/>
              </w:rPr>
              <w:t>25,252,076.00</w:t>
            </w:r>
          </w:p>
        </w:tc>
        <w:tc>
          <w:tcPr>
            <w:tcW w:w="1716" w:type="dxa"/>
            <w:vAlign w:val="center"/>
          </w:tcPr>
          <w:p w14:paraId="48BD355D">
            <w:pPr>
              <w:jc w:val="right"/>
            </w:pPr>
            <w:r>
              <w:rPr>
                <w:rFonts w:hint="eastAsia"/>
              </w:rPr>
              <w:t>5.39</w:t>
            </w:r>
          </w:p>
        </w:tc>
      </w:tr>
      <w:tr w14:paraId="38FE0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D9BED5">
            <w:pPr>
              <w:jc w:val="center"/>
            </w:pPr>
            <w:r>
              <w:rPr>
                <w:rFonts w:hint="eastAsia"/>
              </w:rPr>
              <w:t>5</w:t>
            </w:r>
          </w:p>
        </w:tc>
        <w:tc>
          <w:tcPr>
            <w:tcW w:w="1113" w:type="dxa"/>
            <w:vAlign w:val="center"/>
          </w:tcPr>
          <w:p w14:paraId="2A632BF9">
            <w:r>
              <w:rPr>
                <w:rFonts w:hint="eastAsia"/>
              </w:rPr>
              <w:t>002128</w:t>
            </w:r>
          </w:p>
        </w:tc>
        <w:tc>
          <w:tcPr>
            <w:tcW w:w="1738" w:type="dxa"/>
            <w:vAlign w:val="center"/>
          </w:tcPr>
          <w:p w14:paraId="6820F708">
            <w:r>
              <w:rPr>
                <w:rFonts w:hint="eastAsia"/>
              </w:rPr>
              <w:t>电投能源</w:t>
            </w:r>
          </w:p>
        </w:tc>
        <w:tc>
          <w:tcPr>
            <w:tcW w:w="2995" w:type="dxa"/>
            <w:vAlign w:val="center"/>
          </w:tcPr>
          <w:p w14:paraId="1B09A4B6">
            <w:pPr>
              <w:jc w:val="right"/>
            </w:pPr>
            <w:r>
              <w:rPr>
                <w:rFonts w:hint="eastAsia"/>
              </w:rPr>
              <w:t>23,336,952.10</w:t>
            </w:r>
          </w:p>
        </w:tc>
        <w:tc>
          <w:tcPr>
            <w:tcW w:w="1716" w:type="dxa"/>
            <w:vAlign w:val="center"/>
          </w:tcPr>
          <w:p w14:paraId="098E1BB3">
            <w:pPr>
              <w:jc w:val="right"/>
            </w:pPr>
            <w:r>
              <w:rPr>
                <w:rFonts w:hint="eastAsia"/>
              </w:rPr>
              <w:t>4.98</w:t>
            </w:r>
          </w:p>
        </w:tc>
      </w:tr>
      <w:tr w14:paraId="23AE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F4F690">
            <w:pPr>
              <w:jc w:val="center"/>
            </w:pPr>
            <w:r>
              <w:rPr>
                <w:rFonts w:hint="eastAsia"/>
              </w:rPr>
              <w:t>6</w:t>
            </w:r>
          </w:p>
        </w:tc>
        <w:tc>
          <w:tcPr>
            <w:tcW w:w="1113" w:type="dxa"/>
            <w:vAlign w:val="center"/>
          </w:tcPr>
          <w:p w14:paraId="1381F2AD">
            <w:r>
              <w:rPr>
                <w:rFonts w:hint="eastAsia"/>
              </w:rPr>
              <w:t>600985</w:t>
            </w:r>
          </w:p>
        </w:tc>
        <w:tc>
          <w:tcPr>
            <w:tcW w:w="1738" w:type="dxa"/>
            <w:vAlign w:val="center"/>
          </w:tcPr>
          <w:p w14:paraId="6C66E7AC">
            <w:r>
              <w:rPr>
                <w:rFonts w:hint="eastAsia"/>
              </w:rPr>
              <w:t>淮北矿业</w:t>
            </w:r>
          </w:p>
        </w:tc>
        <w:tc>
          <w:tcPr>
            <w:tcW w:w="2995" w:type="dxa"/>
            <w:vAlign w:val="center"/>
          </w:tcPr>
          <w:p w14:paraId="22B62B49">
            <w:pPr>
              <w:jc w:val="right"/>
            </w:pPr>
            <w:r>
              <w:rPr>
                <w:rFonts w:hint="eastAsia"/>
              </w:rPr>
              <w:t>19,234,134.09</w:t>
            </w:r>
          </w:p>
        </w:tc>
        <w:tc>
          <w:tcPr>
            <w:tcW w:w="1716" w:type="dxa"/>
            <w:vAlign w:val="center"/>
          </w:tcPr>
          <w:p w14:paraId="5453E2BD">
            <w:pPr>
              <w:jc w:val="right"/>
            </w:pPr>
            <w:r>
              <w:rPr>
                <w:rFonts w:hint="eastAsia"/>
              </w:rPr>
              <w:t>4.10</w:t>
            </w:r>
          </w:p>
        </w:tc>
      </w:tr>
      <w:tr w14:paraId="7B933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9AD7E9">
            <w:pPr>
              <w:jc w:val="center"/>
            </w:pPr>
            <w:r>
              <w:rPr>
                <w:rFonts w:hint="eastAsia"/>
              </w:rPr>
              <w:t>7</w:t>
            </w:r>
          </w:p>
        </w:tc>
        <w:tc>
          <w:tcPr>
            <w:tcW w:w="1113" w:type="dxa"/>
            <w:vAlign w:val="center"/>
          </w:tcPr>
          <w:p w14:paraId="77040407">
            <w:r>
              <w:rPr>
                <w:rFonts w:hint="eastAsia"/>
              </w:rPr>
              <w:t>000651</w:t>
            </w:r>
          </w:p>
        </w:tc>
        <w:tc>
          <w:tcPr>
            <w:tcW w:w="1738" w:type="dxa"/>
            <w:vAlign w:val="center"/>
          </w:tcPr>
          <w:p w14:paraId="23028F5E">
            <w:r>
              <w:rPr>
                <w:rFonts w:hint="eastAsia"/>
              </w:rPr>
              <w:t>格力电器</w:t>
            </w:r>
          </w:p>
        </w:tc>
        <w:tc>
          <w:tcPr>
            <w:tcW w:w="2995" w:type="dxa"/>
            <w:vAlign w:val="center"/>
          </w:tcPr>
          <w:p w14:paraId="5F486787">
            <w:pPr>
              <w:jc w:val="right"/>
            </w:pPr>
            <w:r>
              <w:rPr>
                <w:rFonts w:hint="eastAsia"/>
              </w:rPr>
              <w:t>17,560,009.00</w:t>
            </w:r>
          </w:p>
        </w:tc>
        <w:tc>
          <w:tcPr>
            <w:tcW w:w="1716" w:type="dxa"/>
            <w:vAlign w:val="center"/>
          </w:tcPr>
          <w:p w14:paraId="21C4F771">
            <w:pPr>
              <w:jc w:val="right"/>
            </w:pPr>
            <w:r>
              <w:rPr>
                <w:rFonts w:hint="eastAsia"/>
              </w:rPr>
              <w:t>3.75</w:t>
            </w:r>
          </w:p>
        </w:tc>
      </w:tr>
      <w:tr w14:paraId="06A9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60A6EC">
            <w:pPr>
              <w:jc w:val="center"/>
            </w:pPr>
            <w:r>
              <w:rPr>
                <w:rFonts w:hint="eastAsia"/>
              </w:rPr>
              <w:t>8</w:t>
            </w:r>
          </w:p>
        </w:tc>
        <w:tc>
          <w:tcPr>
            <w:tcW w:w="1113" w:type="dxa"/>
            <w:vAlign w:val="center"/>
          </w:tcPr>
          <w:p w14:paraId="5C53E338">
            <w:r>
              <w:rPr>
                <w:rFonts w:hint="eastAsia"/>
              </w:rPr>
              <w:t>600036</w:t>
            </w:r>
          </w:p>
        </w:tc>
        <w:tc>
          <w:tcPr>
            <w:tcW w:w="1738" w:type="dxa"/>
            <w:vAlign w:val="center"/>
          </w:tcPr>
          <w:p w14:paraId="0DEC7BC8">
            <w:r>
              <w:rPr>
                <w:rFonts w:hint="eastAsia"/>
              </w:rPr>
              <w:t>招商银行</w:t>
            </w:r>
          </w:p>
        </w:tc>
        <w:tc>
          <w:tcPr>
            <w:tcW w:w="2995" w:type="dxa"/>
            <w:vAlign w:val="center"/>
          </w:tcPr>
          <w:p w14:paraId="01590A9E">
            <w:pPr>
              <w:jc w:val="right"/>
            </w:pPr>
            <w:r>
              <w:rPr>
                <w:rFonts w:hint="eastAsia"/>
              </w:rPr>
              <w:t>15,989,921.00</w:t>
            </w:r>
          </w:p>
        </w:tc>
        <w:tc>
          <w:tcPr>
            <w:tcW w:w="1716" w:type="dxa"/>
            <w:vAlign w:val="center"/>
          </w:tcPr>
          <w:p w14:paraId="6650DF6A">
            <w:pPr>
              <w:jc w:val="right"/>
            </w:pPr>
            <w:r>
              <w:rPr>
                <w:rFonts w:hint="eastAsia"/>
              </w:rPr>
              <w:t>3.41</w:t>
            </w:r>
          </w:p>
        </w:tc>
      </w:tr>
      <w:tr w14:paraId="7B730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B6B8A8">
            <w:pPr>
              <w:jc w:val="center"/>
            </w:pPr>
            <w:r>
              <w:rPr>
                <w:rFonts w:hint="eastAsia"/>
              </w:rPr>
              <w:t>9</w:t>
            </w:r>
          </w:p>
        </w:tc>
        <w:tc>
          <w:tcPr>
            <w:tcW w:w="1113" w:type="dxa"/>
            <w:vAlign w:val="center"/>
          </w:tcPr>
          <w:p w14:paraId="6751DBC1">
            <w:r>
              <w:rPr>
                <w:rFonts w:hint="eastAsia"/>
              </w:rPr>
              <w:t>601225</w:t>
            </w:r>
          </w:p>
        </w:tc>
        <w:tc>
          <w:tcPr>
            <w:tcW w:w="1738" w:type="dxa"/>
            <w:vAlign w:val="center"/>
          </w:tcPr>
          <w:p w14:paraId="68D9F054">
            <w:r>
              <w:rPr>
                <w:rFonts w:hint="eastAsia"/>
              </w:rPr>
              <w:t>陕西煤业</w:t>
            </w:r>
          </w:p>
        </w:tc>
        <w:tc>
          <w:tcPr>
            <w:tcW w:w="2995" w:type="dxa"/>
            <w:vAlign w:val="center"/>
          </w:tcPr>
          <w:p w14:paraId="18C5786F">
            <w:pPr>
              <w:jc w:val="right"/>
            </w:pPr>
            <w:r>
              <w:rPr>
                <w:rFonts w:hint="eastAsia"/>
              </w:rPr>
              <w:t>10,991,582.00</w:t>
            </w:r>
          </w:p>
        </w:tc>
        <w:tc>
          <w:tcPr>
            <w:tcW w:w="1716" w:type="dxa"/>
            <w:vAlign w:val="center"/>
          </w:tcPr>
          <w:p w14:paraId="22F7F39A">
            <w:pPr>
              <w:jc w:val="right"/>
            </w:pPr>
            <w:r>
              <w:rPr>
                <w:rFonts w:hint="eastAsia"/>
              </w:rPr>
              <w:t>2.34</w:t>
            </w:r>
          </w:p>
        </w:tc>
      </w:tr>
      <w:tr w14:paraId="12E4D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D2F382">
            <w:pPr>
              <w:jc w:val="center"/>
            </w:pPr>
            <w:r>
              <w:rPr>
                <w:rFonts w:hint="eastAsia"/>
              </w:rPr>
              <w:t>10</w:t>
            </w:r>
          </w:p>
        </w:tc>
        <w:tc>
          <w:tcPr>
            <w:tcW w:w="1113" w:type="dxa"/>
            <w:vAlign w:val="center"/>
          </w:tcPr>
          <w:p w14:paraId="51797A96">
            <w:r>
              <w:rPr>
                <w:rFonts w:hint="eastAsia"/>
              </w:rPr>
              <w:t>601988</w:t>
            </w:r>
          </w:p>
        </w:tc>
        <w:tc>
          <w:tcPr>
            <w:tcW w:w="1738" w:type="dxa"/>
            <w:vAlign w:val="center"/>
          </w:tcPr>
          <w:p w14:paraId="3E7C6B2E">
            <w:r>
              <w:rPr>
                <w:rFonts w:hint="eastAsia"/>
              </w:rPr>
              <w:t>中国银行</w:t>
            </w:r>
          </w:p>
        </w:tc>
        <w:tc>
          <w:tcPr>
            <w:tcW w:w="2995" w:type="dxa"/>
            <w:vAlign w:val="center"/>
          </w:tcPr>
          <w:p w14:paraId="07A23621">
            <w:pPr>
              <w:jc w:val="right"/>
            </w:pPr>
            <w:r>
              <w:rPr>
                <w:rFonts w:hint="eastAsia"/>
              </w:rPr>
              <w:t>10,669,874.00</w:t>
            </w:r>
          </w:p>
        </w:tc>
        <w:tc>
          <w:tcPr>
            <w:tcW w:w="1716" w:type="dxa"/>
            <w:vAlign w:val="center"/>
          </w:tcPr>
          <w:p w14:paraId="64BF7995">
            <w:pPr>
              <w:jc w:val="right"/>
            </w:pPr>
            <w:r>
              <w:rPr>
                <w:rFonts w:hint="eastAsia"/>
              </w:rPr>
              <w:t>2.28</w:t>
            </w:r>
          </w:p>
        </w:tc>
      </w:tr>
      <w:tr w14:paraId="4209B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140636">
            <w:pPr>
              <w:jc w:val="center"/>
            </w:pPr>
            <w:r>
              <w:rPr>
                <w:rFonts w:hint="eastAsia"/>
              </w:rPr>
              <w:t>11</w:t>
            </w:r>
          </w:p>
        </w:tc>
        <w:tc>
          <w:tcPr>
            <w:tcW w:w="1113" w:type="dxa"/>
            <w:vAlign w:val="center"/>
          </w:tcPr>
          <w:p w14:paraId="4BECD0D0">
            <w:r>
              <w:rPr>
                <w:rFonts w:hint="eastAsia"/>
              </w:rPr>
              <w:t>601838</w:t>
            </w:r>
          </w:p>
        </w:tc>
        <w:tc>
          <w:tcPr>
            <w:tcW w:w="1738" w:type="dxa"/>
            <w:vAlign w:val="center"/>
          </w:tcPr>
          <w:p w14:paraId="09E95223">
            <w:r>
              <w:rPr>
                <w:rFonts w:hint="eastAsia"/>
              </w:rPr>
              <w:t>成都银行</w:t>
            </w:r>
          </w:p>
        </w:tc>
        <w:tc>
          <w:tcPr>
            <w:tcW w:w="2995" w:type="dxa"/>
            <w:vAlign w:val="center"/>
          </w:tcPr>
          <w:p w14:paraId="6D2198E6">
            <w:pPr>
              <w:jc w:val="right"/>
            </w:pPr>
            <w:r>
              <w:rPr>
                <w:rFonts w:hint="eastAsia"/>
              </w:rPr>
              <w:t>9,462,867.80</w:t>
            </w:r>
          </w:p>
        </w:tc>
        <w:tc>
          <w:tcPr>
            <w:tcW w:w="1716" w:type="dxa"/>
            <w:vAlign w:val="center"/>
          </w:tcPr>
          <w:p w14:paraId="2E479537">
            <w:pPr>
              <w:jc w:val="right"/>
            </w:pPr>
            <w:r>
              <w:rPr>
                <w:rFonts w:hint="eastAsia"/>
              </w:rPr>
              <w:t>2.02</w:t>
            </w:r>
          </w:p>
        </w:tc>
      </w:tr>
      <w:tr w14:paraId="155CE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4069B5">
            <w:pPr>
              <w:jc w:val="center"/>
            </w:pPr>
            <w:r>
              <w:rPr>
                <w:rFonts w:hint="eastAsia"/>
              </w:rPr>
              <w:t>12</w:t>
            </w:r>
          </w:p>
        </w:tc>
        <w:tc>
          <w:tcPr>
            <w:tcW w:w="1113" w:type="dxa"/>
            <w:vAlign w:val="center"/>
          </w:tcPr>
          <w:p w14:paraId="51485A94">
            <w:r>
              <w:rPr>
                <w:rFonts w:hint="eastAsia"/>
              </w:rPr>
              <w:t>601825</w:t>
            </w:r>
          </w:p>
        </w:tc>
        <w:tc>
          <w:tcPr>
            <w:tcW w:w="1738" w:type="dxa"/>
            <w:vAlign w:val="center"/>
          </w:tcPr>
          <w:p w14:paraId="2FF7E5F0">
            <w:r>
              <w:rPr>
                <w:rFonts w:hint="eastAsia"/>
              </w:rPr>
              <w:t>沪农商行</w:t>
            </w:r>
          </w:p>
        </w:tc>
        <w:tc>
          <w:tcPr>
            <w:tcW w:w="2995" w:type="dxa"/>
            <w:vAlign w:val="center"/>
          </w:tcPr>
          <w:p w14:paraId="7EA94066">
            <w:pPr>
              <w:jc w:val="right"/>
            </w:pPr>
            <w:r>
              <w:rPr>
                <w:rFonts w:hint="eastAsia"/>
              </w:rPr>
              <w:t>8,715,714.00</w:t>
            </w:r>
          </w:p>
        </w:tc>
        <w:tc>
          <w:tcPr>
            <w:tcW w:w="1716" w:type="dxa"/>
            <w:vAlign w:val="center"/>
          </w:tcPr>
          <w:p w14:paraId="44ACA423">
            <w:pPr>
              <w:jc w:val="right"/>
            </w:pPr>
            <w:r>
              <w:rPr>
                <w:rFonts w:hint="eastAsia"/>
              </w:rPr>
              <w:t>1.86</w:t>
            </w:r>
          </w:p>
        </w:tc>
      </w:tr>
      <w:tr w14:paraId="016E3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E75B08">
            <w:pPr>
              <w:jc w:val="center"/>
            </w:pPr>
            <w:r>
              <w:rPr>
                <w:rFonts w:hint="eastAsia"/>
              </w:rPr>
              <w:t>13</w:t>
            </w:r>
          </w:p>
        </w:tc>
        <w:tc>
          <w:tcPr>
            <w:tcW w:w="1113" w:type="dxa"/>
            <w:vAlign w:val="center"/>
          </w:tcPr>
          <w:p w14:paraId="395A9D58">
            <w:r>
              <w:rPr>
                <w:rFonts w:hint="eastAsia"/>
              </w:rPr>
              <w:t>601668</w:t>
            </w:r>
          </w:p>
        </w:tc>
        <w:tc>
          <w:tcPr>
            <w:tcW w:w="1738" w:type="dxa"/>
            <w:vAlign w:val="center"/>
          </w:tcPr>
          <w:p w14:paraId="564BFF57">
            <w:r>
              <w:rPr>
                <w:rFonts w:hint="eastAsia"/>
              </w:rPr>
              <w:t>中国建筑</w:t>
            </w:r>
          </w:p>
        </w:tc>
        <w:tc>
          <w:tcPr>
            <w:tcW w:w="2995" w:type="dxa"/>
            <w:vAlign w:val="center"/>
          </w:tcPr>
          <w:p w14:paraId="4BA7C143">
            <w:pPr>
              <w:jc w:val="right"/>
            </w:pPr>
            <w:r>
              <w:rPr>
                <w:rFonts w:hint="eastAsia"/>
              </w:rPr>
              <w:t>8,041,633.00</w:t>
            </w:r>
          </w:p>
        </w:tc>
        <w:tc>
          <w:tcPr>
            <w:tcW w:w="1716" w:type="dxa"/>
            <w:vAlign w:val="center"/>
          </w:tcPr>
          <w:p w14:paraId="5A2A13BB">
            <w:pPr>
              <w:jc w:val="right"/>
            </w:pPr>
            <w:r>
              <w:rPr>
                <w:rFonts w:hint="eastAsia"/>
              </w:rPr>
              <w:t>1.72</w:t>
            </w:r>
          </w:p>
        </w:tc>
      </w:tr>
      <w:tr w14:paraId="28C01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B2F325">
            <w:pPr>
              <w:jc w:val="center"/>
            </w:pPr>
            <w:r>
              <w:rPr>
                <w:rFonts w:hint="eastAsia"/>
              </w:rPr>
              <w:t>14</w:t>
            </w:r>
          </w:p>
        </w:tc>
        <w:tc>
          <w:tcPr>
            <w:tcW w:w="1113" w:type="dxa"/>
            <w:vAlign w:val="center"/>
          </w:tcPr>
          <w:p w14:paraId="381E694D">
            <w:r>
              <w:rPr>
                <w:rFonts w:hint="eastAsia"/>
              </w:rPr>
              <w:t>600582</w:t>
            </w:r>
          </w:p>
        </w:tc>
        <w:tc>
          <w:tcPr>
            <w:tcW w:w="1738" w:type="dxa"/>
            <w:vAlign w:val="center"/>
          </w:tcPr>
          <w:p w14:paraId="75F0CD49">
            <w:r>
              <w:rPr>
                <w:rFonts w:hint="eastAsia"/>
              </w:rPr>
              <w:t>天地科技</w:t>
            </w:r>
          </w:p>
        </w:tc>
        <w:tc>
          <w:tcPr>
            <w:tcW w:w="2995" w:type="dxa"/>
            <w:vAlign w:val="center"/>
          </w:tcPr>
          <w:p w14:paraId="0DEE76C3">
            <w:pPr>
              <w:jc w:val="right"/>
            </w:pPr>
            <w:r>
              <w:rPr>
                <w:rFonts w:hint="eastAsia"/>
              </w:rPr>
              <w:t>7,905,045.00</w:t>
            </w:r>
          </w:p>
        </w:tc>
        <w:tc>
          <w:tcPr>
            <w:tcW w:w="1716" w:type="dxa"/>
            <w:vAlign w:val="center"/>
          </w:tcPr>
          <w:p w14:paraId="1D6AA4FA">
            <w:pPr>
              <w:jc w:val="right"/>
            </w:pPr>
            <w:r>
              <w:rPr>
                <w:rFonts w:hint="eastAsia"/>
              </w:rPr>
              <w:t>1.69</w:t>
            </w:r>
          </w:p>
        </w:tc>
      </w:tr>
      <w:tr w14:paraId="5BF44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29E833">
            <w:pPr>
              <w:jc w:val="center"/>
            </w:pPr>
            <w:r>
              <w:rPr>
                <w:rFonts w:hint="eastAsia"/>
              </w:rPr>
              <w:t>15</w:t>
            </w:r>
          </w:p>
        </w:tc>
        <w:tc>
          <w:tcPr>
            <w:tcW w:w="1113" w:type="dxa"/>
            <w:vAlign w:val="center"/>
          </w:tcPr>
          <w:p w14:paraId="21C61903">
            <w:r>
              <w:rPr>
                <w:rFonts w:hint="eastAsia"/>
              </w:rPr>
              <w:t>601918</w:t>
            </w:r>
          </w:p>
        </w:tc>
        <w:tc>
          <w:tcPr>
            <w:tcW w:w="1738" w:type="dxa"/>
            <w:vAlign w:val="center"/>
          </w:tcPr>
          <w:p w14:paraId="4D11E5A4">
            <w:r>
              <w:rPr>
                <w:rFonts w:hint="eastAsia"/>
              </w:rPr>
              <w:t>新集能源</w:t>
            </w:r>
          </w:p>
        </w:tc>
        <w:tc>
          <w:tcPr>
            <w:tcW w:w="2995" w:type="dxa"/>
            <w:vAlign w:val="center"/>
          </w:tcPr>
          <w:p w14:paraId="52485788">
            <w:pPr>
              <w:jc w:val="right"/>
            </w:pPr>
            <w:r>
              <w:rPr>
                <w:rFonts w:hint="eastAsia"/>
              </w:rPr>
              <w:t>7,817,455.00</w:t>
            </w:r>
          </w:p>
        </w:tc>
        <w:tc>
          <w:tcPr>
            <w:tcW w:w="1716" w:type="dxa"/>
            <w:vAlign w:val="center"/>
          </w:tcPr>
          <w:p w14:paraId="7F91A0F2">
            <w:pPr>
              <w:jc w:val="right"/>
            </w:pPr>
            <w:r>
              <w:rPr>
                <w:rFonts w:hint="eastAsia"/>
              </w:rPr>
              <w:t>1.67</w:t>
            </w:r>
          </w:p>
        </w:tc>
      </w:tr>
      <w:tr w14:paraId="590D8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6E7F0D">
            <w:pPr>
              <w:jc w:val="center"/>
            </w:pPr>
            <w:r>
              <w:rPr>
                <w:rFonts w:hint="eastAsia"/>
              </w:rPr>
              <w:t>16</w:t>
            </w:r>
          </w:p>
        </w:tc>
        <w:tc>
          <w:tcPr>
            <w:tcW w:w="1113" w:type="dxa"/>
            <w:vAlign w:val="center"/>
          </w:tcPr>
          <w:p w14:paraId="58E93E81">
            <w:r>
              <w:rPr>
                <w:rFonts w:hint="eastAsia"/>
              </w:rPr>
              <w:t>600690</w:t>
            </w:r>
          </w:p>
        </w:tc>
        <w:tc>
          <w:tcPr>
            <w:tcW w:w="1738" w:type="dxa"/>
            <w:vAlign w:val="center"/>
          </w:tcPr>
          <w:p w14:paraId="7418ECD8">
            <w:r>
              <w:rPr>
                <w:rFonts w:hint="eastAsia"/>
              </w:rPr>
              <w:t>海尔智家</w:t>
            </w:r>
          </w:p>
        </w:tc>
        <w:tc>
          <w:tcPr>
            <w:tcW w:w="2995" w:type="dxa"/>
            <w:vAlign w:val="center"/>
          </w:tcPr>
          <w:p w14:paraId="76C90C5E">
            <w:pPr>
              <w:jc w:val="right"/>
            </w:pPr>
            <w:r>
              <w:rPr>
                <w:rFonts w:hint="eastAsia"/>
              </w:rPr>
              <w:t>7,238,967.00</w:t>
            </w:r>
          </w:p>
        </w:tc>
        <w:tc>
          <w:tcPr>
            <w:tcW w:w="1716" w:type="dxa"/>
            <w:vAlign w:val="center"/>
          </w:tcPr>
          <w:p w14:paraId="7FFE3638">
            <w:pPr>
              <w:jc w:val="right"/>
            </w:pPr>
            <w:r>
              <w:rPr>
                <w:rFonts w:hint="eastAsia"/>
              </w:rPr>
              <w:t>1.54</w:t>
            </w:r>
          </w:p>
        </w:tc>
      </w:tr>
      <w:tr w14:paraId="6FA89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142397">
            <w:pPr>
              <w:jc w:val="center"/>
            </w:pPr>
            <w:r>
              <w:rPr>
                <w:rFonts w:hint="eastAsia"/>
              </w:rPr>
              <w:t>17</w:t>
            </w:r>
          </w:p>
        </w:tc>
        <w:tc>
          <w:tcPr>
            <w:tcW w:w="1113" w:type="dxa"/>
            <w:vAlign w:val="center"/>
          </w:tcPr>
          <w:p w14:paraId="4F22AD3C">
            <w:r>
              <w:rPr>
                <w:rFonts w:hint="eastAsia"/>
              </w:rPr>
              <w:t>601298</w:t>
            </w:r>
          </w:p>
        </w:tc>
        <w:tc>
          <w:tcPr>
            <w:tcW w:w="1738" w:type="dxa"/>
            <w:vAlign w:val="center"/>
          </w:tcPr>
          <w:p w14:paraId="618C5109">
            <w:r>
              <w:rPr>
                <w:rFonts w:hint="eastAsia"/>
              </w:rPr>
              <w:t>青岛港</w:t>
            </w:r>
          </w:p>
        </w:tc>
        <w:tc>
          <w:tcPr>
            <w:tcW w:w="2995" w:type="dxa"/>
            <w:vAlign w:val="center"/>
          </w:tcPr>
          <w:p w14:paraId="3ADC3A07">
            <w:pPr>
              <w:jc w:val="right"/>
            </w:pPr>
            <w:r>
              <w:rPr>
                <w:rFonts w:hint="eastAsia"/>
              </w:rPr>
              <w:t>6,643,211.00</w:t>
            </w:r>
          </w:p>
        </w:tc>
        <w:tc>
          <w:tcPr>
            <w:tcW w:w="1716" w:type="dxa"/>
            <w:vAlign w:val="center"/>
          </w:tcPr>
          <w:p w14:paraId="42FB0445">
            <w:pPr>
              <w:jc w:val="right"/>
            </w:pPr>
            <w:r>
              <w:rPr>
                <w:rFonts w:hint="eastAsia"/>
              </w:rPr>
              <w:t>1.42</w:t>
            </w:r>
          </w:p>
        </w:tc>
      </w:tr>
      <w:tr w14:paraId="6DDB9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61812D">
            <w:pPr>
              <w:jc w:val="center"/>
            </w:pPr>
            <w:r>
              <w:rPr>
                <w:rFonts w:hint="eastAsia"/>
              </w:rPr>
              <w:t>18</w:t>
            </w:r>
          </w:p>
        </w:tc>
        <w:tc>
          <w:tcPr>
            <w:tcW w:w="1113" w:type="dxa"/>
            <w:vAlign w:val="center"/>
          </w:tcPr>
          <w:p w14:paraId="3987C49C">
            <w:r>
              <w:rPr>
                <w:rFonts w:hint="eastAsia"/>
              </w:rPr>
              <w:t>601717</w:t>
            </w:r>
          </w:p>
        </w:tc>
        <w:tc>
          <w:tcPr>
            <w:tcW w:w="1738" w:type="dxa"/>
            <w:vAlign w:val="center"/>
          </w:tcPr>
          <w:p w14:paraId="071C44D3">
            <w:r>
              <w:rPr>
                <w:rFonts w:hint="eastAsia"/>
              </w:rPr>
              <w:t>中创智领</w:t>
            </w:r>
          </w:p>
        </w:tc>
        <w:tc>
          <w:tcPr>
            <w:tcW w:w="2995" w:type="dxa"/>
            <w:vAlign w:val="center"/>
          </w:tcPr>
          <w:p w14:paraId="289EC529">
            <w:pPr>
              <w:jc w:val="right"/>
            </w:pPr>
            <w:r>
              <w:rPr>
                <w:rFonts w:hint="eastAsia"/>
              </w:rPr>
              <w:t>6,639,017.00</w:t>
            </w:r>
          </w:p>
        </w:tc>
        <w:tc>
          <w:tcPr>
            <w:tcW w:w="1716" w:type="dxa"/>
            <w:vAlign w:val="center"/>
          </w:tcPr>
          <w:p w14:paraId="29BEAB6A">
            <w:pPr>
              <w:jc w:val="right"/>
            </w:pPr>
            <w:r>
              <w:rPr>
                <w:rFonts w:hint="eastAsia"/>
              </w:rPr>
              <w:t>1.42</w:t>
            </w:r>
          </w:p>
        </w:tc>
      </w:tr>
      <w:tr w14:paraId="12F1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435FC1">
            <w:pPr>
              <w:jc w:val="center"/>
            </w:pPr>
            <w:r>
              <w:rPr>
                <w:rFonts w:hint="eastAsia"/>
              </w:rPr>
              <w:t>19</w:t>
            </w:r>
          </w:p>
        </w:tc>
        <w:tc>
          <w:tcPr>
            <w:tcW w:w="1113" w:type="dxa"/>
            <w:vAlign w:val="center"/>
          </w:tcPr>
          <w:p w14:paraId="491DB09C">
            <w:r>
              <w:rPr>
                <w:rFonts w:hint="eastAsia"/>
              </w:rPr>
              <w:t>601077</w:t>
            </w:r>
          </w:p>
        </w:tc>
        <w:tc>
          <w:tcPr>
            <w:tcW w:w="1738" w:type="dxa"/>
            <w:vAlign w:val="center"/>
          </w:tcPr>
          <w:p w14:paraId="46AAEB88">
            <w:r>
              <w:rPr>
                <w:rFonts w:hint="eastAsia"/>
              </w:rPr>
              <w:t>渝农商行</w:t>
            </w:r>
          </w:p>
        </w:tc>
        <w:tc>
          <w:tcPr>
            <w:tcW w:w="2995" w:type="dxa"/>
            <w:vAlign w:val="center"/>
          </w:tcPr>
          <w:p w14:paraId="28F8D044">
            <w:pPr>
              <w:jc w:val="right"/>
            </w:pPr>
            <w:r>
              <w:rPr>
                <w:rFonts w:hint="eastAsia"/>
              </w:rPr>
              <w:t>6,485,415.00</w:t>
            </w:r>
          </w:p>
        </w:tc>
        <w:tc>
          <w:tcPr>
            <w:tcW w:w="1716" w:type="dxa"/>
            <w:vAlign w:val="center"/>
          </w:tcPr>
          <w:p w14:paraId="7C7AA4F9">
            <w:pPr>
              <w:jc w:val="right"/>
            </w:pPr>
            <w:r>
              <w:rPr>
                <w:rFonts w:hint="eastAsia"/>
              </w:rPr>
              <w:t>1.38</w:t>
            </w:r>
          </w:p>
        </w:tc>
      </w:tr>
      <w:tr w14:paraId="7249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24424B">
            <w:pPr>
              <w:jc w:val="center"/>
            </w:pPr>
            <w:r>
              <w:rPr>
                <w:rFonts w:hint="eastAsia"/>
              </w:rPr>
              <w:t>20</w:t>
            </w:r>
          </w:p>
        </w:tc>
        <w:tc>
          <w:tcPr>
            <w:tcW w:w="1113" w:type="dxa"/>
            <w:vAlign w:val="center"/>
          </w:tcPr>
          <w:p w14:paraId="79C81414">
            <w:r>
              <w:rPr>
                <w:rFonts w:hint="eastAsia"/>
              </w:rPr>
              <w:t>002142</w:t>
            </w:r>
          </w:p>
        </w:tc>
        <w:tc>
          <w:tcPr>
            <w:tcW w:w="1738" w:type="dxa"/>
            <w:vAlign w:val="center"/>
          </w:tcPr>
          <w:p w14:paraId="61B7F987">
            <w:r>
              <w:rPr>
                <w:rFonts w:hint="eastAsia"/>
              </w:rPr>
              <w:t>宁波银行</w:t>
            </w:r>
          </w:p>
        </w:tc>
        <w:tc>
          <w:tcPr>
            <w:tcW w:w="2995" w:type="dxa"/>
            <w:vAlign w:val="center"/>
          </w:tcPr>
          <w:p w14:paraId="0666E91D">
            <w:pPr>
              <w:jc w:val="right"/>
            </w:pPr>
            <w:r>
              <w:rPr>
                <w:rFonts w:hint="eastAsia"/>
              </w:rPr>
              <w:t>6,080,778.34</w:t>
            </w:r>
          </w:p>
        </w:tc>
        <w:tc>
          <w:tcPr>
            <w:tcW w:w="1716" w:type="dxa"/>
            <w:vAlign w:val="center"/>
          </w:tcPr>
          <w:p w14:paraId="3DCADD47">
            <w:pPr>
              <w:jc w:val="right"/>
            </w:pPr>
            <w:r>
              <w:rPr>
                <w:rFonts w:hint="eastAsia"/>
              </w:rPr>
              <w:t>1.30</w:t>
            </w:r>
          </w:p>
        </w:tc>
      </w:tr>
    </w:tbl>
    <w:p w14:paraId="61FA8BCB">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6173CE14">
      <w:pPr>
        <w:pStyle w:val="28"/>
      </w:pPr>
      <w:bookmarkStart w:id="167" w:name="_Toc167"/>
      <w:r>
        <w:t>买入股票的成本总额及卖出股票的收入总额</w:t>
      </w:r>
      <w:bookmarkEnd w:id="167"/>
    </w:p>
    <w:p w14:paraId="3CE0E36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19B6C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D9D8F1B">
            <w:r>
              <w:rPr>
                <w:rFonts w:hint="eastAsia"/>
              </w:rPr>
              <w:t>买入股票成本（成交）总额</w:t>
            </w:r>
          </w:p>
        </w:tc>
        <w:tc>
          <w:tcPr>
            <w:tcW w:w="4983" w:type="dxa"/>
            <w:vAlign w:val="center"/>
          </w:tcPr>
          <w:p w14:paraId="779A25C0">
            <w:pPr>
              <w:jc w:val="right"/>
            </w:pPr>
            <w:r>
              <w:rPr>
                <w:rFonts w:hint="eastAsia"/>
              </w:rPr>
              <w:t>182,317,570.71</w:t>
            </w:r>
          </w:p>
        </w:tc>
      </w:tr>
      <w:tr w14:paraId="53B9D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3CAA9C1">
            <w:r>
              <w:rPr>
                <w:rFonts w:hint="eastAsia"/>
              </w:rPr>
              <w:t>卖出股票收入（成交）总额</w:t>
            </w:r>
          </w:p>
        </w:tc>
        <w:tc>
          <w:tcPr>
            <w:tcW w:w="4983" w:type="dxa"/>
            <w:vAlign w:val="center"/>
          </w:tcPr>
          <w:p w14:paraId="069CDFB1">
            <w:pPr>
              <w:jc w:val="right"/>
            </w:pPr>
            <w:r>
              <w:rPr>
                <w:rFonts w:hint="eastAsia"/>
              </w:rPr>
              <w:t>333,364,349.49</w:t>
            </w:r>
          </w:p>
        </w:tc>
      </w:tr>
    </w:tbl>
    <w:p w14:paraId="091357BF">
      <w:pPr>
        <w:pStyle w:val="47"/>
        <w:rPr>
          <w:rFonts w:hint="eastAsia"/>
        </w:rPr>
      </w:pPr>
      <w:r>
        <w:rPr>
          <w:rFonts w:hint="eastAsia"/>
        </w:rPr>
        <w:t>注：买入股票成本、卖出股票收入均按买卖成交金额（成交单价乘以成交数量）填列，不考虑相关交易费用。</w:t>
      </w:r>
    </w:p>
    <w:p w14:paraId="527DB4FD">
      <w:pPr>
        <w:pStyle w:val="23"/>
      </w:pPr>
      <w:bookmarkStart w:id="168" w:name="_Toc23113"/>
      <w:r>
        <w:t>期末按债券品种分类的债券投资组合</w:t>
      </w:r>
      <w:bookmarkEnd w:id="168"/>
    </w:p>
    <w:p w14:paraId="36E37EF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7BA56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3E5BC2D">
            <w:pPr>
              <w:jc w:val="center"/>
            </w:pPr>
            <w:r>
              <w:rPr>
                <w:rFonts w:hint="eastAsia"/>
                <w:b/>
              </w:rPr>
              <w:t>序号</w:t>
            </w:r>
          </w:p>
        </w:tc>
        <w:tc>
          <w:tcPr>
            <w:tcW w:w="2768" w:type="dxa"/>
            <w:shd w:val="clear" w:color="auto" w:fill="BFBFBF"/>
            <w:vAlign w:val="center"/>
          </w:tcPr>
          <w:p w14:paraId="2580E19B">
            <w:pPr>
              <w:jc w:val="center"/>
            </w:pPr>
            <w:r>
              <w:rPr>
                <w:rFonts w:hint="eastAsia"/>
                <w:b/>
              </w:rPr>
              <w:t>债券品种</w:t>
            </w:r>
          </w:p>
        </w:tc>
        <w:tc>
          <w:tcPr>
            <w:tcW w:w="2408" w:type="dxa"/>
            <w:shd w:val="clear" w:color="auto" w:fill="BFBFBF"/>
            <w:vAlign w:val="center"/>
          </w:tcPr>
          <w:p w14:paraId="67B038CF">
            <w:pPr>
              <w:jc w:val="center"/>
            </w:pPr>
            <w:r>
              <w:rPr>
                <w:rFonts w:hint="eastAsia"/>
                <w:b/>
              </w:rPr>
              <w:t>公允价值（元）</w:t>
            </w:r>
          </w:p>
        </w:tc>
        <w:tc>
          <w:tcPr>
            <w:tcW w:w="2497" w:type="dxa"/>
            <w:shd w:val="clear" w:color="auto" w:fill="BFBFBF"/>
            <w:vAlign w:val="center"/>
          </w:tcPr>
          <w:p w14:paraId="4083A7EC">
            <w:pPr>
              <w:jc w:val="center"/>
            </w:pPr>
            <w:r>
              <w:rPr>
                <w:rFonts w:hint="eastAsia"/>
                <w:b/>
              </w:rPr>
              <w:t>占基金资产净值比例（％）</w:t>
            </w:r>
          </w:p>
        </w:tc>
      </w:tr>
      <w:tr w14:paraId="5843C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2E838F">
            <w:pPr>
              <w:jc w:val="center"/>
            </w:pPr>
            <w:r>
              <w:rPr>
                <w:rFonts w:hint="eastAsia"/>
              </w:rPr>
              <w:t>1</w:t>
            </w:r>
          </w:p>
        </w:tc>
        <w:tc>
          <w:tcPr>
            <w:tcW w:w="2768" w:type="dxa"/>
            <w:vAlign w:val="center"/>
          </w:tcPr>
          <w:p w14:paraId="7CFF3659">
            <w:r>
              <w:rPr>
                <w:rFonts w:hint="eastAsia"/>
              </w:rPr>
              <w:t>国家债券</w:t>
            </w:r>
          </w:p>
        </w:tc>
        <w:tc>
          <w:tcPr>
            <w:tcW w:w="2408" w:type="dxa"/>
            <w:vAlign w:val="center"/>
          </w:tcPr>
          <w:p w14:paraId="1CD6D1D2">
            <w:pPr>
              <w:jc w:val="right"/>
            </w:pPr>
            <w:r>
              <w:rPr>
                <w:rFonts w:hint="eastAsia"/>
              </w:rPr>
              <w:t>16,063,109.04</w:t>
            </w:r>
          </w:p>
        </w:tc>
        <w:tc>
          <w:tcPr>
            <w:tcW w:w="2497" w:type="dxa"/>
            <w:vAlign w:val="center"/>
          </w:tcPr>
          <w:p w14:paraId="5806E737">
            <w:pPr>
              <w:jc w:val="right"/>
            </w:pPr>
            <w:r>
              <w:rPr>
                <w:rFonts w:hint="eastAsia"/>
              </w:rPr>
              <w:t>5.07</w:t>
            </w:r>
          </w:p>
        </w:tc>
      </w:tr>
      <w:tr w14:paraId="6F60E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31C4EB">
            <w:pPr>
              <w:jc w:val="center"/>
            </w:pPr>
            <w:r>
              <w:rPr>
                <w:rFonts w:hint="eastAsia"/>
              </w:rPr>
              <w:t>2</w:t>
            </w:r>
          </w:p>
        </w:tc>
        <w:tc>
          <w:tcPr>
            <w:tcW w:w="2768" w:type="dxa"/>
            <w:vAlign w:val="center"/>
          </w:tcPr>
          <w:p w14:paraId="5849B497">
            <w:r>
              <w:rPr>
                <w:rFonts w:hint="eastAsia"/>
              </w:rPr>
              <w:t>央行票据</w:t>
            </w:r>
          </w:p>
        </w:tc>
        <w:tc>
          <w:tcPr>
            <w:tcW w:w="2408" w:type="dxa"/>
            <w:vAlign w:val="center"/>
          </w:tcPr>
          <w:p w14:paraId="6297A369">
            <w:pPr>
              <w:jc w:val="right"/>
            </w:pPr>
            <w:r>
              <w:rPr>
                <w:rFonts w:hint="eastAsia"/>
              </w:rPr>
              <w:t>-</w:t>
            </w:r>
          </w:p>
        </w:tc>
        <w:tc>
          <w:tcPr>
            <w:tcW w:w="2497" w:type="dxa"/>
            <w:vAlign w:val="center"/>
          </w:tcPr>
          <w:p w14:paraId="38776B71">
            <w:pPr>
              <w:jc w:val="right"/>
            </w:pPr>
            <w:r>
              <w:rPr>
                <w:rFonts w:hint="eastAsia"/>
              </w:rPr>
              <w:t>-</w:t>
            </w:r>
          </w:p>
        </w:tc>
      </w:tr>
      <w:tr w14:paraId="1D571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C920CD">
            <w:pPr>
              <w:jc w:val="center"/>
            </w:pPr>
            <w:r>
              <w:rPr>
                <w:rFonts w:hint="eastAsia"/>
              </w:rPr>
              <w:t>3</w:t>
            </w:r>
          </w:p>
        </w:tc>
        <w:tc>
          <w:tcPr>
            <w:tcW w:w="2768" w:type="dxa"/>
            <w:vAlign w:val="center"/>
          </w:tcPr>
          <w:p w14:paraId="0CBFF84B">
            <w:r>
              <w:rPr>
                <w:rFonts w:hint="eastAsia"/>
              </w:rPr>
              <w:t>金融债券</w:t>
            </w:r>
          </w:p>
        </w:tc>
        <w:tc>
          <w:tcPr>
            <w:tcW w:w="2408" w:type="dxa"/>
            <w:vAlign w:val="center"/>
          </w:tcPr>
          <w:p w14:paraId="6DC9CE7F">
            <w:pPr>
              <w:jc w:val="right"/>
            </w:pPr>
            <w:r>
              <w:rPr>
                <w:rFonts w:hint="eastAsia"/>
              </w:rPr>
              <w:t>-</w:t>
            </w:r>
          </w:p>
        </w:tc>
        <w:tc>
          <w:tcPr>
            <w:tcW w:w="2497" w:type="dxa"/>
            <w:vAlign w:val="center"/>
          </w:tcPr>
          <w:p w14:paraId="5D2D7C1C">
            <w:pPr>
              <w:jc w:val="right"/>
            </w:pPr>
            <w:r>
              <w:rPr>
                <w:rFonts w:hint="eastAsia"/>
              </w:rPr>
              <w:t>-</w:t>
            </w:r>
          </w:p>
        </w:tc>
      </w:tr>
      <w:tr w14:paraId="6434E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114403">
            <w:pPr>
              <w:jc w:val="center"/>
            </w:pPr>
          </w:p>
        </w:tc>
        <w:tc>
          <w:tcPr>
            <w:tcW w:w="2768" w:type="dxa"/>
            <w:vAlign w:val="center"/>
          </w:tcPr>
          <w:p w14:paraId="7C8FF969">
            <w:r>
              <w:rPr>
                <w:rFonts w:hint="eastAsia"/>
              </w:rPr>
              <w:t>其中：政策性金融债</w:t>
            </w:r>
          </w:p>
        </w:tc>
        <w:tc>
          <w:tcPr>
            <w:tcW w:w="2408" w:type="dxa"/>
            <w:vAlign w:val="center"/>
          </w:tcPr>
          <w:p w14:paraId="3AE1EB60">
            <w:pPr>
              <w:jc w:val="right"/>
            </w:pPr>
            <w:r>
              <w:rPr>
                <w:rFonts w:hint="eastAsia"/>
              </w:rPr>
              <w:t>-</w:t>
            </w:r>
          </w:p>
        </w:tc>
        <w:tc>
          <w:tcPr>
            <w:tcW w:w="2497" w:type="dxa"/>
            <w:vAlign w:val="center"/>
          </w:tcPr>
          <w:p w14:paraId="7221EC6B">
            <w:pPr>
              <w:jc w:val="right"/>
            </w:pPr>
            <w:r>
              <w:rPr>
                <w:rFonts w:hint="eastAsia"/>
              </w:rPr>
              <w:t>-</w:t>
            </w:r>
          </w:p>
        </w:tc>
      </w:tr>
      <w:tr w14:paraId="61C25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10B60F">
            <w:pPr>
              <w:jc w:val="center"/>
            </w:pPr>
            <w:r>
              <w:rPr>
                <w:rFonts w:hint="eastAsia"/>
              </w:rPr>
              <w:t>4</w:t>
            </w:r>
          </w:p>
        </w:tc>
        <w:tc>
          <w:tcPr>
            <w:tcW w:w="2768" w:type="dxa"/>
            <w:vAlign w:val="center"/>
          </w:tcPr>
          <w:p w14:paraId="203CCE18">
            <w:r>
              <w:rPr>
                <w:rFonts w:hint="eastAsia"/>
              </w:rPr>
              <w:t>企业债券</w:t>
            </w:r>
          </w:p>
        </w:tc>
        <w:tc>
          <w:tcPr>
            <w:tcW w:w="2408" w:type="dxa"/>
            <w:vAlign w:val="center"/>
          </w:tcPr>
          <w:p w14:paraId="162DFD28">
            <w:pPr>
              <w:jc w:val="right"/>
            </w:pPr>
            <w:r>
              <w:rPr>
                <w:rFonts w:hint="eastAsia"/>
              </w:rPr>
              <w:t>-</w:t>
            </w:r>
          </w:p>
        </w:tc>
        <w:tc>
          <w:tcPr>
            <w:tcW w:w="2497" w:type="dxa"/>
            <w:vAlign w:val="center"/>
          </w:tcPr>
          <w:p w14:paraId="08783092">
            <w:pPr>
              <w:jc w:val="right"/>
            </w:pPr>
            <w:r>
              <w:rPr>
                <w:rFonts w:hint="eastAsia"/>
              </w:rPr>
              <w:t>-</w:t>
            </w:r>
          </w:p>
        </w:tc>
      </w:tr>
      <w:tr w14:paraId="1595A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EB4427">
            <w:pPr>
              <w:jc w:val="center"/>
            </w:pPr>
            <w:r>
              <w:rPr>
                <w:rFonts w:hint="eastAsia"/>
              </w:rPr>
              <w:t>5</w:t>
            </w:r>
          </w:p>
        </w:tc>
        <w:tc>
          <w:tcPr>
            <w:tcW w:w="2768" w:type="dxa"/>
            <w:vAlign w:val="center"/>
          </w:tcPr>
          <w:p w14:paraId="0976012D">
            <w:r>
              <w:rPr>
                <w:rFonts w:hint="eastAsia"/>
              </w:rPr>
              <w:t>企业短期融资券</w:t>
            </w:r>
          </w:p>
        </w:tc>
        <w:tc>
          <w:tcPr>
            <w:tcW w:w="2408" w:type="dxa"/>
            <w:vAlign w:val="center"/>
          </w:tcPr>
          <w:p w14:paraId="1724A84F">
            <w:pPr>
              <w:jc w:val="right"/>
            </w:pPr>
            <w:r>
              <w:rPr>
                <w:rFonts w:hint="eastAsia"/>
              </w:rPr>
              <w:t>-</w:t>
            </w:r>
          </w:p>
        </w:tc>
        <w:tc>
          <w:tcPr>
            <w:tcW w:w="2497" w:type="dxa"/>
            <w:vAlign w:val="center"/>
          </w:tcPr>
          <w:p w14:paraId="2C1F5001">
            <w:pPr>
              <w:jc w:val="right"/>
            </w:pPr>
            <w:r>
              <w:rPr>
                <w:rFonts w:hint="eastAsia"/>
              </w:rPr>
              <w:t>-</w:t>
            </w:r>
          </w:p>
        </w:tc>
      </w:tr>
      <w:tr w14:paraId="1E759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EDB706">
            <w:pPr>
              <w:jc w:val="center"/>
            </w:pPr>
            <w:r>
              <w:rPr>
                <w:rFonts w:hint="eastAsia"/>
              </w:rPr>
              <w:t>6</w:t>
            </w:r>
          </w:p>
        </w:tc>
        <w:tc>
          <w:tcPr>
            <w:tcW w:w="2768" w:type="dxa"/>
            <w:vAlign w:val="center"/>
          </w:tcPr>
          <w:p w14:paraId="20A68FF5">
            <w:r>
              <w:rPr>
                <w:rFonts w:hint="eastAsia"/>
              </w:rPr>
              <w:t>中期票据</w:t>
            </w:r>
          </w:p>
        </w:tc>
        <w:tc>
          <w:tcPr>
            <w:tcW w:w="2408" w:type="dxa"/>
            <w:vAlign w:val="center"/>
          </w:tcPr>
          <w:p w14:paraId="750E03A6">
            <w:pPr>
              <w:jc w:val="right"/>
            </w:pPr>
            <w:r>
              <w:rPr>
                <w:rFonts w:hint="eastAsia"/>
              </w:rPr>
              <w:t>-</w:t>
            </w:r>
          </w:p>
        </w:tc>
        <w:tc>
          <w:tcPr>
            <w:tcW w:w="2497" w:type="dxa"/>
            <w:vAlign w:val="center"/>
          </w:tcPr>
          <w:p w14:paraId="17D9A95C">
            <w:pPr>
              <w:jc w:val="right"/>
            </w:pPr>
            <w:r>
              <w:rPr>
                <w:rFonts w:hint="eastAsia"/>
              </w:rPr>
              <w:t>-</w:t>
            </w:r>
          </w:p>
        </w:tc>
      </w:tr>
      <w:tr w14:paraId="52B0E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C74606">
            <w:pPr>
              <w:jc w:val="center"/>
            </w:pPr>
            <w:r>
              <w:rPr>
                <w:rFonts w:hint="eastAsia"/>
              </w:rPr>
              <w:t>7</w:t>
            </w:r>
          </w:p>
        </w:tc>
        <w:tc>
          <w:tcPr>
            <w:tcW w:w="2768" w:type="dxa"/>
            <w:vAlign w:val="center"/>
          </w:tcPr>
          <w:p w14:paraId="69BCDB11">
            <w:r>
              <w:rPr>
                <w:rFonts w:hint="eastAsia"/>
              </w:rPr>
              <w:t>可转债（可交换债）</w:t>
            </w:r>
          </w:p>
        </w:tc>
        <w:tc>
          <w:tcPr>
            <w:tcW w:w="2408" w:type="dxa"/>
            <w:vAlign w:val="center"/>
          </w:tcPr>
          <w:p w14:paraId="3BDE1531">
            <w:pPr>
              <w:jc w:val="right"/>
            </w:pPr>
            <w:r>
              <w:rPr>
                <w:rFonts w:hint="eastAsia"/>
              </w:rPr>
              <w:t>-</w:t>
            </w:r>
          </w:p>
        </w:tc>
        <w:tc>
          <w:tcPr>
            <w:tcW w:w="2497" w:type="dxa"/>
            <w:vAlign w:val="center"/>
          </w:tcPr>
          <w:p w14:paraId="3A616340">
            <w:pPr>
              <w:jc w:val="right"/>
            </w:pPr>
            <w:r>
              <w:rPr>
                <w:rFonts w:hint="eastAsia"/>
              </w:rPr>
              <w:t>-</w:t>
            </w:r>
          </w:p>
        </w:tc>
      </w:tr>
      <w:tr w14:paraId="76AB5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5B1BD0">
            <w:pPr>
              <w:jc w:val="center"/>
            </w:pPr>
            <w:r>
              <w:rPr>
                <w:rFonts w:hint="eastAsia"/>
              </w:rPr>
              <w:t>8</w:t>
            </w:r>
          </w:p>
        </w:tc>
        <w:tc>
          <w:tcPr>
            <w:tcW w:w="2768" w:type="dxa"/>
            <w:vAlign w:val="center"/>
          </w:tcPr>
          <w:p w14:paraId="11A2161B">
            <w:r>
              <w:rPr>
                <w:rFonts w:hint="eastAsia"/>
              </w:rPr>
              <w:t>同业存单</w:t>
            </w:r>
          </w:p>
        </w:tc>
        <w:tc>
          <w:tcPr>
            <w:tcW w:w="2408" w:type="dxa"/>
            <w:vAlign w:val="center"/>
          </w:tcPr>
          <w:p w14:paraId="7282A44F">
            <w:pPr>
              <w:jc w:val="right"/>
            </w:pPr>
            <w:r>
              <w:rPr>
                <w:rFonts w:hint="eastAsia"/>
              </w:rPr>
              <w:t>-</w:t>
            </w:r>
          </w:p>
        </w:tc>
        <w:tc>
          <w:tcPr>
            <w:tcW w:w="2497" w:type="dxa"/>
            <w:vAlign w:val="center"/>
          </w:tcPr>
          <w:p w14:paraId="7CB8803A">
            <w:pPr>
              <w:jc w:val="right"/>
            </w:pPr>
            <w:r>
              <w:rPr>
                <w:rFonts w:hint="eastAsia"/>
              </w:rPr>
              <w:t>-</w:t>
            </w:r>
          </w:p>
        </w:tc>
      </w:tr>
      <w:tr w14:paraId="49ABF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8A9E65">
            <w:pPr>
              <w:jc w:val="center"/>
            </w:pPr>
            <w:r>
              <w:rPr>
                <w:rFonts w:hint="eastAsia"/>
              </w:rPr>
              <w:t>9</w:t>
            </w:r>
          </w:p>
        </w:tc>
        <w:tc>
          <w:tcPr>
            <w:tcW w:w="2768" w:type="dxa"/>
            <w:vAlign w:val="center"/>
          </w:tcPr>
          <w:p w14:paraId="70450415">
            <w:r>
              <w:rPr>
                <w:rFonts w:hint="eastAsia"/>
              </w:rPr>
              <w:t>其他</w:t>
            </w:r>
          </w:p>
        </w:tc>
        <w:tc>
          <w:tcPr>
            <w:tcW w:w="2408" w:type="dxa"/>
            <w:vAlign w:val="center"/>
          </w:tcPr>
          <w:p w14:paraId="2C36A29D">
            <w:pPr>
              <w:jc w:val="right"/>
            </w:pPr>
            <w:r>
              <w:rPr>
                <w:rFonts w:hint="eastAsia"/>
              </w:rPr>
              <w:t>-</w:t>
            </w:r>
          </w:p>
        </w:tc>
        <w:tc>
          <w:tcPr>
            <w:tcW w:w="2497" w:type="dxa"/>
            <w:vAlign w:val="center"/>
          </w:tcPr>
          <w:p w14:paraId="31B50373">
            <w:pPr>
              <w:jc w:val="right"/>
            </w:pPr>
            <w:r>
              <w:rPr>
                <w:rFonts w:hint="eastAsia"/>
              </w:rPr>
              <w:t>-</w:t>
            </w:r>
          </w:p>
        </w:tc>
      </w:tr>
      <w:tr w14:paraId="49860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24DBB7">
            <w:pPr>
              <w:jc w:val="center"/>
            </w:pPr>
            <w:r>
              <w:rPr>
                <w:rFonts w:hint="eastAsia"/>
              </w:rPr>
              <w:t>10</w:t>
            </w:r>
          </w:p>
        </w:tc>
        <w:tc>
          <w:tcPr>
            <w:tcW w:w="2768" w:type="dxa"/>
            <w:vAlign w:val="center"/>
          </w:tcPr>
          <w:p w14:paraId="59A9E9F6">
            <w:r>
              <w:rPr>
                <w:rFonts w:hint="eastAsia"/>
              </w:rPr>
              <w:t>合计</w:t>
            </w:r>
          </w:p>
        </w:tc>
        <w:tc>
          <w:tcPr>
            <w:tcW w:w="2408" w:type="dxa"/>
            <w:vAlign w:val="center"/>
          </w:tcPr>
          <w:p w14:paraId="6C9FE24F">
            <w:pPr>
              <w:jc w:val="right"/>
            </w:pPr>
            <w:r>
              <w:rPr>
                <w:rFonts w:hint="eastAsia"/>
              </w:rPr>
              <w:t>16,063,109.04</w:t>
            </w:r>
          </w:p>
        </w:tc>
        <w:tc>
          <w:tcPr>
            <w:tcW w:w="2497" w:type="dxa"/>
            <w:vAlign w:val="center"/>
          </w:tcPr>
          <w:p w14:paraId="094A4CD8">
            <w:pPr>
              <w:jc w:val="right"/>
            </w:pPr>
            <w:r>
              <w:rPr>
                <w:rFonts w:hint="eastAsia"/>
              </w:rPr>
              <w:t>5.07</w:t>
            </w:r>
          </w:p>
        </w:tc>
      </w:tr>
    </w:tbl>
    <w:p w14:paraId="490F3998">
      <w:pPr>
        <w:pStyle w:val="23"/>
      </w:pPr>
      <w:bookmarkStart w:id="169" w:name="_Toc29409"/>
      <w:r>
        <w:t>期末按公允价值占基金资产净值比例大小排序的前五名债券投资明细</w:t>
      </w:r>
      <w:bookmarkEnd w:id="169"/>
    </w:p>
    <w:p w14:paraId="650AA7A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76DA0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8509A9E">
            <w:pPr>
              <w:jc w:val="center"/>
            </w:pPr>
            <w:r>
              <w:rPr>
                <w:rFonts w:hint="eastAsia"/>
                <w:b/>
              </w:rPr>
              <w:t>序号</w:t>
            </w:r>
          </w:p>
        </w:tc>
        <w:tc>
          <w:tcPr>
            <w:tcW w:w="1135" w:type="dxa"/>
            <w:shd w:val="clear" w:color="auto" w:fill="BFBFBF"/>
            <w:vAlign w:val="center"/>
          </w:tcPr>
          <w:p w14:paraId="43F974AD">
            <w:pPr>
              <w:jc w:val="center"/>
            </w:pPr>
            <w:r>
              <w:rPr>
                <w:rFonts w:hint="eastAsia"/>
                <w:b/>
              </w:rPr>
              <w:t>债券代码</w:t>
            </w:r>
          </w:p>
        </w:tc>
        <w:tc>
          <w:tcPr>
            <w:tcW w:w="1882" w:type="dxa"/>
            <w:shd w:val="clear" w:color="auto" w:fill="BFBFBF"/>
            <w:vAlign w:val="center"/>
          </w:tcPr>
          <w:p w14:paraId="6E9BC483">
            <w:pPr>
              <w:jc w:val="center"/>
            </w:pPr>
            <w:r>
              <w:rPr>
                <w:rFonts w:hint="eastAsia"/>
                <w:b/>
              </w:rPr>
              <w:t>债券名称</w:t>
            </w:r>
          </w:p>
        </w:tc>
        <w:tc>
          <w:tcPr>
            <w:tcW w:w="1113" w:type="dxa"/>
            <w:shd w:val="clear" w:color="auto" w:fill="BFBFBF"/>
            <w:vAlign w:val="center"/>
          </w:tcPr>
          <w:p w14:paraId="2E4F537C">
            <w:pPr>
              <w:jc w:val="center"/>
            </w:pPr>
            <w:r>
              <w:rPr>
                <w:rFonts w:hint="eastAsia"/>
                <w:b/>
              </w:rPr>
              <w:t>数量（张）</w:t>
            </w:r>
          </w:p>
        </w:tc>
        <w:tc>
          <w:tcPr>
            <w:tcW w:w="1771" w:type="dxa"/>
            <w:shd w:val="clear" w:color="auto" w:fill="BFBFBF"/>
            <w:vAlign w:val="center"/>
          </w:tcPr>
          <w:p w14:paraId="4442542A">
            <w:pPr>
              <w:jc w:val="center"/>
            </w:pPr>
            <w:r>
              <w:rPr>
                <w:rFonts w:hint="eastAsia"/>
                <w:b/>
              </w:rPr>
              <w:t>公允价值（元）</w:t>
            </w:r>
          </w:p>
        </w:tc>
        <w:tc>
          <w:tcPr>
            <w:tcW w:w="1771" w:type="dxa"/>
            <w:shd w:val="clear" w:color="auto" w:fill="BFBFBF"/>
            <w:vAlign w:val="center"/>
          </w:tcPr>
          <w:p w14:paraId="3FAB4F5E">
            <w:pPr>
              <w:jc w:val="center"/>
            </w:pPr>
            <w:r>
              <w:rPr>
                <w:rFonts w:hint="eastAsia"/>
                <w:b/>
              </w:rPr>
              <w:t>占基金资产净值比例（％）</w:t>
            </w:r>
          </w:p>
        </w:tc>
      </w:tr>
      <w:tr w14:paraId="444AE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8FF1FF">
            <w:pPr>
              <w:jc w:val="center"/>
            </w:pPr>
            <w:r>
              <w:rPr>
                <w:rFonts w:hint="eastAsia"/>
              </w:rPr>
              <w:t>1</w:t>
            </w:r>
          </w:p>
        </w:tc>
        <w:tc>
          <w:tcPr>
            <w:tcW w:w="1135" w:type="dxa"/>
            <w:vAlign w:val="center"/>
          </w:tcPr>
          <w:p w14:paraId="5B81445A">
            <w:r>
              <w:rPr>
                <w:rFonts w:hint="eastAsia"/>
              </w:rPr>
              <w:t>019792</w:t>
            </w:r>
          </w:p>
        </w:tc>
        <w:tc>
          <w:tcPr>
            <w:tcW w:w="1882" w:type="dxa"/>
            <w:vAlign w:val="center"/>
          </w:tcPr>
          <w:p w14:paraId="6024323A">
            <w:r>
              <w:rPr>
                <w:rFonts w:hint="eastAsia"/>
              </w:rPr>
              <w:t>25国债19</w:t>
            </w:r>
          </w:p>
        </w:tc>
        <w:tc>
          <w:tcPr>
            <w:tcW w:w="1113" w:type="dxa"/>
            <w:vAlign w:val="center"/>
          </w:tcPr>
          <w:p w14:paraId="7B7F27C2">
            <w:pPr>
              <w:jc w:val="right"/>
            </w:pPr>
            <w:r>
              <w:rPr>
                <w:rFonts w:hint="eastAsia"/>
              </w:rPr>
              <w:t>120,000</w:t>
            </w:r>
          </w:p>
        </w:tc>
        <w:tc>
          <w:tcPr>
            <w:tcW w:w="1771" w:type="dxa"/>
            <w:vAlign w:val="center"/>
          </w:tcPr>
          <w:p w14:paraId="2C2B7B50">
            <w:pPr>
              <w:jc w:val="right"/>
            </w:pPr>
            <w:r>
              <w:rPr>
                <w:rFonts w:hint="eastAsia"/>
              </w:rPr>
              <w:t>12,038,988.49</w:t>
            </w:r>
          </w:p>
        </w:tc>
        <w:tc>
          <w:tcPr>
            <w:tcW w:w="1771" w:type="dxa"/>
            <w:vAlign w:val="center"/>
          </w:tcPr>
          <w:p w14:paraId="1DB5BA81">
            <w:pPr>
              <w:jc w:val="right"/>
            </w:pPr>
            <w:r>
              <w:rPr>
                <w:rFonts w:hint="eastAsia"/>
              </w:rPr>
              <w:t>3.80</w:t>
            </w:r>
          </w:p>
        </w:tc>
      </w:tr>
      <w:tr w14:paraId="56DBA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1701EA">
            <w:pPr>
              <w:jc w:val="center"/>
            </w:pPr>
            <w:r>
              <w:rPr>
                <w:rFonts w:hint="eastAsia"/>
              </w:rPr>
              <w:t>2</w:t>
            </w:r>
          </w:p>
        </w:tc>
        <w:tc>
          <w:tcPr>
            <w:tcW w:w="1135" w:type="dxa"/>
            <w:vAlign w:val="center"/>
          </w:tcPr>
          <w:p w14:paraId="51E277E0">
            <w:r>
              <w:rPr>
                <w:rFonts w:hint="eastAsia"/>
              </w:rPr>
              <w:t>019785</w:t>
            </w:r>
          </w:p>
        </w:tc>
        <w:tc>
          <w:tcPr>
            <w:tcW w:w="1882" w:type="dxa"/>
            <w:vAlign w:val="center"/>
          </w:tcPr>
          <w:p w14:paraId="291BF1AF">
            <w:r>
              <w:rPr>
                <w:rFonts w:hint="eastAsia"/>
              </w:rPr>
              <w:t>25国债13</w:t>
            </w:r>
          </w:p>
        </w:tc>
        <w:tc>
          <w:tcPr>
            <w:tcW w:w="1113" w:type="dxa"/>
            <w:vAlign w:val="center"/>
          </w:tcPr>
          <w:p w14:paraId="7FB9A049">
            <w:pPr>
              <w:jc w:val="right"/>
            </w:pPr>
            <w:r>
              <w:rPr>
                <w:rFonts w:hint="eastAsia"/>
              </w:rPr>
              <w:t>40,000</w:t>
            </w:r>
          </w:p>
        </w:tc>
        <w:tc>
          <w:tcPr>
            <w:tcW w:w="1771" w:type="dxa"/>
            <w:vAlign w:val="center"/>
          </w:tcPr>
          <w:p w14:paraId="7AF12ECC">
            <w:pPr>
              <w:jc w:val="right"/>
            </w:pPr>
            <w:r>
              <w:rPr>
                <w:rFonts w:hint="eastAsia"/>
              </w:rPr>
              <w:t>4,024,120.55</w:t>
            </w:r>
          </w:p>
        </w:tc>
        <w:tc>
          <w:tcPr>
            <w:tcW w:w="1771" w:type="dxa"/>
            <w:vAlign w:val="center"/>
          </w:tcPr>
          <w:p w14:paraId="49037563">
            <w:pPr>
              <w:jc w:val="right"/>
            </w:pPr>
            <w:r>
              <w:rPr>
                <w:rFonts w:hint="eastAsia"/>
              </w:rPr>
              <w:t>1.27</w:t>
            </w:r>
          </w:p>
        </w:tc>
      </w:tr>
    </w:tbl>
    <w:p w14:paraId="57C2271B">
      <w:pPr>
        <w:pStyle w:val="23"/>
      </w:pPr>
      <w:bookmarkStart w:id="170" w:name="_Toc24544"/>
      <w:r>
        <w:t>期末按公允价值占基金资产净值比例大小排序的所有资产支持证券投资明细</w:t>
      </w:r>
      <w:bookmarkEnd w:id="170"/>
    </w:p>
    <w:p w14:paraId="04056C91">
      <w:pPr>
        <w:pStyle w:val="18"/>
        <w:rPr>
          <w:rFonts w:hint="eastAsia"/>
        </w:rPr>
      </w:pPr>
      <w:r>
        <w:rPr>
          <w:rFonts w:hint="eastAsia"/>
        </w:rPr>
        <w:t>无。</w:t>
      </w:r>
    </w:p>
    <w:p w14:paraId="26256157">
      <w:pPr>
        <w:pStyle w:val="23"/>
      </w:pPr>
      <w:bookmarkStart w:id="171" w:name="_Toc9219"/>
      <w:r>
        <w:t>报告期末按公允价值占基金资产净值比例大小排序的前五名贵金属投资明细</w:t>
      </w:r>
      <w:bookmarkEnd w:id="171"/>
    </w:p>
    <w:p w14:paraId="13DC4A70">
      <w:pPr>
        <w:pStyle w:val="18"/>
        <w:rPr>
          <w:rFonts w:hint="eastAsia"/>
        </w:rPr>
      </w:pPr>
      <w:r>
        <w:rPr>
          <w:rFonts w:hint="eastAsia"/>
        </w:rPr>
        <w:t>无。</w:t>
      </w:r>
    </w:p>
    <w:p w14:paraId="5AE926C2">
      <w:pPr>
        <w:pStyle w:val="23"/>
      </w:pPr>
      <w:bookmarkStart w:id="172" w:name="_Toc26599"/>
      <w:r>
        <w:t>期末按公允价值占基金资产净值比例大小排序的前五名权证投资明细</w:t>
      </w:r>
      <w:bookmarkEnd w:id="172"/>
    </w:p>
    <w:p w14:paraId="045D8F03">
      <w:pPr>
        <w:pStyle w:val="18"/>
        <w:rPr>
          <w:rFonts w:hint="eastAsia"/>
        </w:rPr>
      </w:pPr>
      <w:r>
        <w:rPr>
          <w:rFonts w:hint="eastAsia"/>
        </w:rPr>
        <w:t>无。</w:t>
      </w:r>
    </w:p>
    <w:p w14:paraId="25A1502E">
      <w:pPr>
        <w:pStyle w:val="23"/>
      </w:pPr>
      <w:bookmarkStart w:id="173" w:name="_Toc5698"/>
      <w:r>
        <w:t>本基金投资股指期货的投资政策</w:t>
      </w:r>
      <w:bookmarkEnd w:id="173"/>
    </w:p>
    <w:p w14:paraId="3E1E3A71">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5148236F">
      <w:pPr>
        <w:pStyle w:val="23"/>
      </w:pPr>
      <w:bookmarkStart w:id="174" w:name="_Toc23632"/>
      <w:r>
        <w:t>报告期末本基金投资的国债期货交易情况说明</w:t>
      </w:r>
      <w:bookmarkEnd w:id="174"/>
    </w:p>
    <w:p w14:paraId="3B0374D4">
      <w:pPr>
        <w:pStyle w:val="28"/>
      </w:pPr>
      <w:bookmarkStart w:id="175" w:name="_Toc175"/>
      <w:r>
        <w:t>本期国债期货投资政策</w:t>
      </w:r>
      <w:bookmarkEnd w:id="175"/>
    </w:p>
    <w:p w14:paraId="7CCB42A9">
      <w:pPr>
        <w:pStyle w:val="18"/>
        <w:rPr>
          <w:rFonts w:hint="eastAsia"/>
        </w:rPr>
      </w:pPr>
      <w:r>
        <w:rPr>
          <w:rFonts w:hint="eastAsia"/>
        </w:rPr>
        <w:t>无。</w:t>
      </w:r>
    </w:p>
    <w:p w14:paraId="770D0C17">
      <w:pPr>
        <w:pStyle w:val="28"/>
      </w:pPr>
      <w:bookmarkStart w:id="176" w:name="_Toc176"/>
      <w:r>
        <w:t>本期国债期货投资评价</w:t>
      </w:r>
      <w:bookmarkEnd w:id="176"/>
    </w:p>
    <w:p w14:paraId="47F39263">
      <w:pPr>
        <w:pStyle w:val="18"/>
        <w:rPr>
          <w:rFonts w:hint="eastAsia"/>
        </w:rPr>
      </w:pPr>
      <w:r>
        <w:rPr>
          <w:rFonts w:hint="eastAsia"/>
        </w:rPr>
        <w:t>无。</w:t>
      </w:r>
    </w:p>
    <w:p w14:paraId="2639E0B3">
      <w:pPr>
        <w:pStyle w:val="23"/>
      </w:pPr>
      <w:bookmarkStart w:id="177" w:name="_Toc6460"/>
      <w:r>
        <w:t>投资组合报告附注</w:t>
      </w:r>
      <w:bookmarkEnd w:id="177"/>
    </w:p>
    <w:p w14:paraId="29655987">
      <w:pPr>
        <w:pStyle w:val="28"/>
      </w:pPr>
      <w:bookmarkStart w:id="178" w:name="_Toc178"/>
      <w:r>
        <w:t>声明本基金投资的前十名证券的发行主体本期是否出现被监管部门立案调查，或在报告编制日前一年内受到公开谴责、处罚的情形。如是，还应对相关证券的投资决策程序做出说明</w:t>
      </w:r>
      <w:bookmarkEnd w:id="178"/>
    </w:p>
    <w:p w14:paraId="5EBB8576">
      <w:pPr>
        <w:pStyle w:val="18"/>
        <w:rPr>
          <w:rFonts w:hint="eastAsia"/>
        </w:rPr>
      </w:pPr>
      <w:r>
        <w:rPr>
          <w:rFonts w:hint="eastAsia"/>
        </w:rPr>
        <w:t>本基金投资的前十名证券的发行主体中，中国工商银行股份有限公司在报告编制日前一年内曾受到中国人民银行的处罚；上海农村商业银行股份有限公司在报告编制日前一年内曾受到国家金融监督管理总局上海监管局的处罚；重庆农村商业银行股份有限公司在报告编制日前一年内曾受到国家金融监督管理总局重庆监管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7A11D157">
      <w:pPr>
        <w:pStyle w:val="18"/>
        <w:rPr>
          <w:rFonts w:hint="eastAsia"/>
        </w:rPr>
      </w:pPr>
      <w:r>
        <w:rPr>
          <w:rFonts w:hint="eastAsia"/>
        </w:rPr>
        <w:t>对上述证券的投资决策程序的说明：本基金投资上述证券的投资决策程序符合相关法律法规和公司制度的要求。</w:t>
      </w:r>
    </w:p>
    <w:p w14:paraId="39B4D5F0">
      <w:pPr>
        <w:pStyle w:val="28"/>
      </w:pPr>
      <w:bookmarkStart w:id="179" w:name="_Toc179"/>
      <w:r>
        <w:t xml:space="preserve">声明基金投资的前十名股票是否超出基金合同规定的备选股票库。如是，还应对相关股票的投资决策程序做出说明 </w:t>
      </w:r>
      <w:bookmarkEnd w:id="179"/>
    </w:p>
    <w:p w14:paraId="2E67028C">
      <w:pPr>
        <w:pStyle w:val="18"/>
        <w:rPr>
          <w:rFonts w:hint="eastAsia"/>
        </w:rPr>
      </w:pPr>
      <w:r>
        <w:rPr>
          <w:rFonts w:hint="eastAsia"/>
        </w:rPr>
        <w:t>本基金投资的前十名股票（如有）没有超出基金合同规定的备选股票库，本基金管理人从制度和流程上要求股票必须先入库再买入。</w:t>
      </w:r>
    </w:p>
    <w:p w14:paraId="60D9AE6E">
      <w:pPr>
        <w:pStyle w:val="28"/>
      </w:pPr>
      <w:bookmarkStart w:id="180" w:name="_Toc180"/>
      <w:r>
        <w:t>期末其他各项资产构成</w:t>
      </w:r>
      <w:bookmarkEnd w:id="180"/>
    </w:p>
    <w:p w14:paraId="5DDA82C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94B5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60A7248">
            <w:pPr>
              <w:jc w:val="center"/>
            </w:pPr>
            <w:r>
              <w:rPr>
                <w:rFonts w:hint="eastAsia"/>
                <w:b/>
              </w:rPr>
              <w:t>序号</w:t>
            </w:r>
          </w:p>
        </w:tc>
        <w:tc>
          <w:tcPr>
            <w:tcW w:w="2907" w:type="dxa"/>
            <w:shd w:val="clear" w:color="auto" w:fill="BFBFBF"/>
            <w:vAlign w:val="center"/>
          </w:tcPr>
          <w:p w14:paraId="3528F900">
            <w:pPr>
              <w:jc w:val="center"/>
            </w:pPr>
            <w:r>
              <w:rPr>
                <w:rFonts w:hint="eastAsia"/>
                <w:b/>
              </w:rPr>
              <w:t>名称</w:t>
            </w:r>
          </w:p>
        </w:tc>
        <w:tc>
          <w:tcPr>
            <w:tcW w:w="4673" w:type="dxa"/>
            <w:shd w:val="clear" w:color="auto" w:fill="BFBFBF"/>
            <w:vAlign w:val="center"/>
          </w:tcPr>
          <w:p w14:paraId="2920C57D">
            <w:pPr>
              <w:jc w:val="center"/>
            </w:pPr>
            <w:r>
              <w:rPr>
                <w:rFonts w:hint="eastAsia"/>
                <w:b/>
              </w:rPr>
              <w:t>金额（元）</w:t>
            </w:r>
          </w:p>
        </w:tc>
      </w:tr>
      <w:tr w14:paraId="73D9D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FD3CCF7">
            <w:pPr>
              <w:jc w:val="center"/>
            </w:pPr>
            <w:r>
              <w:rPr>
                <w:rFonts w:hint="eastAsia"/>
              </w:rPr>
              <w:t>1</w:t>
            </w:r>
          </w:p>
        </w:tc>
        <w:tc>
          <w:tcPr>
            <w:tcW w:w="2907" w:type="dxa"/>
            <w:vAlign w:val="center"/>
          </w:tcPr>
          <w:p w14:paraId="4A2B07E0">
            <w:r>
              <w:rPr>
                <w:rFonts w:hint="eastAsia"/>
              </w:rPr>
              <w:t>存出保证金</w:t>
            </w:r>
          </w:p>
        </w:tc>
        <w:tc>
          <w:tcPr>
            <w:tcW w:w="4673" w:type="dxa"/>
            <w:vAlign w:val="center"/>
          </w:tcPr>
          <w:p w14:paraId="0E43C411">
            <w:pPr>
              <w:jc w:val="right"/>
            </w:pPr>
            <w:r>
              <w:rPr>
                <w:rFonts w:hint="eastAsia"/>
              </w:rPr>
              <w:t>31,052.19</w:t>
            </w:r>
          </w:p>
        </w:tc>
      </w:tr>
      <w:tr w14:paraId="093C0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3BA1C9E">
            <w:pPr>
              <w:jc w:val="center"/>
            </w:pPr>
            <w:r>
              <w:rPr>
                <w:rFonts w:hint="eastAsia"/>
              </w:rPr>
              <w:t>2</w:t>
            </w:r>
          </w:p>
        </w:tc>
        <w:tc>
          <w:tcPr>
            <w:tcW w:w="2907" w:type="dxa"/>
            <w:vAlign w:val="center"/>
          </w:tcPr>
          <w:p w14:paraId="0644B3BA">
            <w:r>
              <w:rPr>
                <w:rFonts w:hint="eastAsia"/>
              </w:rPr>
              <w:t>应收清算款</w:t>
            </w:r>
          </w:p>
        </w:tc>
        <w:tc>
          <w:tcPr>
            <w:tcW w:w="4673" w:type="dxa"/>
            <w:vAlign w:val="center"/>
          </w:tcPr>
          <w:p w14:paraId="1A3CDAB3">
            <w:pPr>
              <w:jc w:val="right"/>
            </w:pPr>
            <w:r>
              <w:rPr>
                <w:rFonts w:hint="eastAsia"/>
              </w:rPr>
              <w:t>2,800,825.72</w:t>
            </w:r>
          </w:p>
        </w:tc>
      </w:tr>
      <w:tr w14:paraId="39FFE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9AEBE2F">
            <w:pPr>
              <w:jc w:val="center"/>
            </w:pPr>
            <w:r>
              <w:rPr>
                <w:rFonts w:hint="eastAsia"/>
              </w:rPr>
              <w:t>3</w:t>
            </w:r>
          </w:p>
        </w:tc>
        <w:tc>
          <w:tcPr>
            <w:tcW w:w="2907" w:type="dxa"/>
            <w:vAlign w:val="center"/>
          </w:tcPr>
          <w:p w14:paraId="429F1FD1">
            <w:r>
              <w:rPr>
                <w:rFonts w:hint="eastAsia"/>
              </w:rPr>
              <w:t>应收股利</w:t>
            </w:r>
          </w:p>
        </w:tc>
        <w:tc>
          <w:tcPr>
            <w:tcW w:w="4673" w:type="dxa"/>
            <w:vAlign w:val="center"/>
          </w:tcPr>
          <w:p w14:paraId="4638112B">
            <w:pPr>
              <w:jc w:val="right"/>
            </w:pPr>
            <w:r>
              <w:rPr>
                <w:rFonts w:hint="eastAsia"/>
              </w:rPr>
              <w:t>-</w:t>
            </w:r>
          </w:p>
        </w:tc>
      </w:tr>
      <w:tr w14:paraId="60556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A11F60A">
            <w:pPr>
              <w:jc w:val="center"/>
            </w:pPr>
            <w:r>
              <w:rPr>
                <w:rFonts w:hint="eastAsia"/>
              </w:rPr>
              <w:t>4</w:t>
            </w:r>
          </w:p>
        </w:tc>
        <w:tc>
          <w:tcPr>
            <w:tcW w:w="2907" w:type="dxa"/>
            <w:vAlign w:val="center"/>
          </w:tcPr>
          <w:p w14:paraId="3283EDF9">
            <w:r>
              <w:rPr>
                <w:rFonts w:hint="eastAsia"/>
              </w:rPr>
              <w:t>应收利息</w:t>
            </w:r>
          </w:p>
        </w:tc>
        <w:tc>
          <w:tcPr>
            <w:tcW w:w="4673" w:type="dxa"/>
            <w:vAlign w:val="center"/>
          </w:tcPr>
          <w:p w14:paraId="27CE8EEE">
            <w:pPr>
              <w:jc w:val="right"/>
            </w:pPr>
            <w:r>
              <w:rPr>
                <w:rFonts w:hint="eastAsia"/>
              </w:rPr>
              <w:t>-</w:t>
            </w:r>
          </w:p>
        </w:tc>
      </w:tr>
      <w:tr w14:paraId="3F05B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4DAB7DF">
            <w:pPr>
              <w:jc w:val="center"/>
            </w:pPr>
            <w:r>
              <w:rPr>
                <w:rFonts w:hint="eastAsia"/>
              </w:rPr>
              <w:t>5</w:t>
            </w:r>
          </w:p>
        </w:tc>
        <w:tc>
          <w:tcPr>
            <w:tcW w:w="2907" w:type="dxa"/>
            <w:vAlign w:val="center"/>
          </w:tcPr>
          <w:p w14:paraId="3256A8ED">
            <w:r>
              <w:rPr>
                <w:rFonts w:hint="eastAsia"/>
              </w:rPr>
              <w:t>应收申购款</w:t>
            </w:r>
          </w:p>
        </w:tc>
        <w:tc>
          <w:tcPr>
            <w:tcW w:w="4673" w:type="dxa"/>
            <w:vAlign w:val="center"/>
          </w:tcPr>
          <w:p w14:paraId="752FD49F">
            <w:pPr>
              <w:jc w:val="right"/>
            </w:pPr>
            <w:r>
              <w:rPr>
                <w:rFonts w:hint="eastAsia"/>
              </w:rPr>
              <w:t>10,801.28</w:t>
            </w:r>
          </w:p>
        </w:tc>
      </w:tr>
      <w:tr w14:paraId="44159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CF56291">
            <w:pPr>
              <w:jc w:val="center"/>
            </w:pPr>
            <w:r>
              <w:rPr>
                <w:rFonts w:hint="eastAsia"/>
              </w:rPr>
              <w:t>6</w:t>
            </w:r>
          </w:p>
        </w:tc>
        <w:tc>
          <w:tcPr>
            <w:tcW w:w="2907" w:type="dxa"/>
            <w:vAlign w:val="center"/>
          </w:tcPr>
          <w:p w14:paraId="50D1DCBA">
            <w:r>
              <w:rPr>
                <w:rFonts w:hint="eastAsia"/>
              </w:rPr>
              <w:t>其他应收款</w:t>
            </w:r>
          </w:p>
        </w:tc>
        <w:tc>
          <w:tcPr>
            <w:tcW w:w="4673" w:type="dxa"/>
            <w:vAlign w:val="center"/>
          </w:tcPr>
          <w:p w14:paraId="4828E46E">
            <w:pPr>
              <w:jc w:val="right"/>
            </w:pPr>
            <w:r>
              <w:rPr>
                <w:rFonts w:hint="eastAsia"/>
              </w:rPr>
              <w:t>-</w:t>
            </w:r>
          </w:p>
        </w:tc>
      </w:tr>
      <w:tr w14:paraId="28CC5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5A2DE8D">
            <w:pPr>
              <w:jc w:val="center"/>
            </w:pPr>
            <w:r>
              <w:rPr>
                <w:rFonts w:hint="eastAsia"/>
              </w:rPr>
              <w:t>7</w:t>
            </w:r>
          </w:p>
        </w:tc>
        <w:tc>
          <w:tcPr>
            <w:tcW w:w="2907" w:type="dxa"/>
            <w:vAlign w:val="center"/>
          </w:tcPr>
          <w:p w14:paraId="344264FF">
            <w:r>
              <w:rPr>
                <w:rFonts w:hint="eastAsia"/>
              </w:rPr>
              <w:t>待摊费用</w:t>
            </w:r>
          </w:p>
        </w:tc>
        <w:tc>
          <w:tcPr>
            <w:tcW w:w="4673" w:type="dxa"/>
            <w:vAlign w:val="center"/>
          </w:tcPr>
          <w:p w14:paraId="6F780D1A">
            <w:pPr>
              <w:jc w:val="right"/>
            </w:pPr>
            <w:r>
              <w:rPr>
                <w:rFonts w:hint="eastAsia"/>
              </w:rPr>
              <w:t>-</w:t>
            </w:r>
          </w:p>
        </w:tc>
      </w:tr>
      <w:tr w14:paraId="0E4DD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9896EB7">
            <w:pPr>
              <w:jc w:val="center"/>
            </w:pPr>
            <w:r>
              <w:rPr>
                <w:rFonts w:hint="eastAsia"/>
              </w:rPr>
              <w:t>8</w:t>
            </w:r>
          </w:p>
        </w:tc>
        <w:tc>
          <w:tcPr>
            <w:tcW w:w="2907" w:type="dxa"/>
            <w:vAlign w:val="center"/>
          </w:tcPr>
          <w:p w14:paraId="2EE427B0">
            <w:r>
              <w:rPr>
                <w:rFonts w:hint="eastAsia"/>
              </w:rPr>
              <w:t>其他</w:t>
            </w:r>
          </w:p>
        </w:tc>
        <w:tc>
          <w:tcPr>
            <w:tcW w:w="4673" w:type="dxa"/>
            <w:vAlign w:val="center"/>
          </w:tcPr>
          <w:p w14:paraId="131B9851">
            <w:pPr>
              <w:jc w:val="right"/>
            </w:pPr>
            <w:r>
              <w:rPr>
                <w:rFonts w:hint="eastAsia"/>
              </w:rPr>
              <w:t>-</w:t>
            </w:r>
          </w:p>
        </w:tc>
      </w:tr>
      <w:tr w14:paraId="54A8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029A01F">
            <w:pPr>
              <w:jc w:val="center"/>
            </w:pPr>
            <w:r>
              <w:rPr>
                <w:rFonts w:hint="eastAsia"/>
              </w:rPr>
              <w:t>9</w:t>
            </w:r>
          </w:p>
        </w:tc>
        <w:tc>
          <w:tcPr>
            <w:tcW w:w="2907" w:type="dxa"/>
            <w:vAlign w:val="center"/>
          </w:tcPr>
          <w:p w14:paraId="05D357BF">
            <w:r>
              <w:rPr>
                <w:rFonts w:hint="eastAsia"/>
              </w:rPr>
              <w:t>合计</w:t>
            </w:r>
          </w:p>
        </w:tc>
        <w:tc>
          <w:tcPr>
            <w:tcW w:w="4673" w:type="dxa"/>
            <w:vAlign w:val="center"/>
          </w:tcPr>
          <w:p w14:paraId="6B96D600">
            <w:pPr>
              <w:jc w:val="right"/>
            </w:pPr>
            <w:r>
              <w:rPr>
                <w:rFonts w:hint="eastAsia"/>
              </w:rPr>
              <w:t>2,842,679.19</w:t>
            </w:r>
          </w:p>
        </w:tc>
      </w:tr>
    </w:tbl>
    <w:p w14:paraId="43E6169E">
      <w:pPr>
        <w:pStyle w:val="28"/>
      </w:pPr>
      <w:bookmarkStart w:id="181" w:name="_Toc181"/>
      <w:r>
        <w:t>期末持有的处于转股期的可转换债券明细</w:t>
      </w:r>
      <w:bookmarkEnd w:id="181"/>
    </w:p>
    <w:p w14:paraId="3EBA7CC2">
      <w:pPr>
        <w:pStyle w:val="18"/>
        <w:rPr>
          <w:rFonts w:hint="eastAsia"/>
        </w:rPr>
      </w:pPr>
      <w:r>
        <w:rPr>
          <w:rFonts w:hint="eastAsia"/>
        </w:rPr>
        <w:t>本基金本报告期末未持有处于转股期的可转换债券。</w:t>
      </w:r>
    </w:p>
    <w:p w14:paraId="583A7D2E">
      <w:pPr>
        <w:pStyle w:val="28"/>
      </w:pPr>
      <w:bookmarkStart w:id="182" w:name="_Toc182"/>
      <w:r>
        <w:t>期末前十名股票中存在流通受限情况的说明</w:t>
      </w:r>
      <w:bookmarkEnd w:id="182"/>
    </w:p>
    <w:p w14:paraId="0E106EFF">
      <w:pPr>
        <w:pStyle w:val="18"/>
        <w:rPr>
          <w:rFonts w:hint="eastAsia"/>
        </w:rPr>
      </w:pPr>
      <w:r>
        <w:rPr>
          <w:rFonts w:hint="eastAsia"/>
        </w:rPr>
        <w:t>无。</w:t>
      </w:r>
    </w:p>
    <w:p w14:paraId="03516303">
      <w:pPr>
        <w:pStyle w:val="26"/>
      </w:pPr>
      <w:bookmarkStart w:id="183" w:name="_Toc28132"/>
      <w:r>
        <w:t>基金份额持有人信息</w:t>
      </w:r>
      <w:bookmarkEnd w:id="183"/>
    </w:p>
    <w:p w14:paraId="0E3BEB21">
      <w:pPr>
        <w:pStyle w:val="23"/>
      </w:pPr>
      <w:bookmarkStart w:id="184" w:name="_Toc25493"/>
      <w:r>
        <w:t>期末基金份额持有人户数及持有人结构</w:t>
      </w:r>
      <w:bookmarkEnd w:id="184"/>
    </w:p>
    <w:p w14:paraId="7E0D0D8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719ADC3E">
        <w:tblPrEx>
          <w:tblCellMar>
            <w:top w:w="0" w:type="dxa"/>
            <w:left w:w="108" w:type="dxa"/>
            <w:bottom w:w="0" w:type="dxa"/>
            <w:right w:w="108" w:type="dxa"/>
          </w:tblCellMar>
        </w:tblPrEx>
        <w:trPr>
          <w:jc w:val="center"/>
        </w:trPr>
        <w:tc>
          <w:tcPr>
            <w:tcW w:w="670" w:type="dxa"/>
            <w:vMerge w:val="restart"/>
            <w:shd w:val="clear" w:color="auto" w:fill="BFBFBF"/>
            <w:vAlign w:val="center"/>
          </w:tcPr>
          <w:p w14:paraId="7639E4EA">
            <w:pPr>
              <w:jc w:val="center"/>
            </w:pPr>
            <w:r>
              <w:rPr>
                <w:rFonts w:hint="eastAsia"/>
                <w:b/>
              </w:rPr>
              <w:t>持有人户数（户）</w:t>
            </w:r>
          </w:p>
        </w:tc>
        <w:tc>
          <w:tcPr>
            <w:tcW w:w="1960" w:type="dxa"/>
            <w:vMerge w:val="restart"/>
            <w:shd w:val="clear" w:color="auto" w:fill="BFBFBF"/>
            <w:vAlign w:val="center"/>
          </w:tcPr>
          <w:p w14:paraId="189ADA18">
            <w:pPr>
              <w:jc w:val="center"/>
            </w:pPr>
            <w:r>
              <w:rPr>
                <w:rFonts w:hint="eastAsia"/>
                <w:b/>
              </w:rPr>
              <w:t>户均持有的基金份额</w:t>
            </w:r>
          </w:p>
        </w:tc>
        <w:tc>
          <w:tcPr>
            <w:tcW w:w="2063" w:type="dxa"/>
            <w:gridSpan w:val="4"/>
            <w:shd w:val="clear" w:color="auto" w:fill="BFBFBF"/>
            <w:vAlign w:val="center"/>
          </w:tcPr>
          <w:p w14:paraId="5047FDC4">
            <w:pPr>
              <w:jc w:val="center"/>
            </w:pPr>
            <w:r>
              <w:rPr>
                <w:rFonts w:hint="eastAsia"/>
                <w:b/>
              </w:rPr>
              <w:t>持有人结构</w:t>
            </w:r>
          </w:p>
        </w:tc>
      </w:tr>
      <w:tr w14:paraId="5027A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1C519C74"/>
        </w:tc>
        <w:tc>
          <w:tcPr>
            <w:tcW w:w="1960" w:type="dxa"/>
            <w:vMerge w:val="continue"/>
            <w:vAlign w:val="center"/>
          </w:tcPr>
          <w:p w14:paraId="175F440F"/>
        </w:tc>
        <w:tc>
          <w:tcPr>
            <w:tcW w:w="2063" w:type="dxa"/>
            <w:gridSpan w:val="2"/>
            <w:shd w:val="clear" w:color="auto" w:fill="BFBFBF"/>
            <w:vAlign w:val="center"/>
          </w:tcPr>
          <w:p w14:paraId="58769043">
            <w:pPr>
              <w:jc w:val="center"/>
            </w:pPr>
            <w:r>
              <w:rPr>
                <w:rFonts w:hint="eastAsia"/>
                <w:b/>
              </w:rPr>
              <w:t>机构投资者</w:t>
            </w:r>
          </w:p>
        </w:tc>
        <w:tc>
          <w:tcPr>
            <w:tcW w:w="2063" w:type="dxa"/>
            <w:gridSpan w:val="2"/>
            <w:shd w:val="clear" w:color="auto" w:fill="BFBFBF"/>
            <w:vAlign w:val="center"/>
          </w:tcPr>
          <w:p w14:paraId="0D40AA80">
            <w:pPr>
              <w:jc w:val="center"/>
            </w:pPr>
            <w:r>
              <w:rPr>
                <w:rFonts w:hint="eastAsia"/>
                <w:b/>
              </w:rPr>
              <w:t>个人投资者</w:t>
            </w:r>
          </w:p>
        </w:tc>
      </w:tr>
      <w:tr w14:paraId="337AB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2BA2B26C"/>
        </w:tc>
        <w:tc>
          <w:tcPr>
            <w:tcW w:w="1960" w:type="dxa"/>
            <w:vMerge w:val="continue"/>
            <w:vAlign w:val="center"/>
          </w:tcPr>
          <w:p w14:paraId="20ED5F29"/>
        </w:tc>
        <w:tc>
          <w:tcPr>
            <w:tcW w:w="2063" w:type="dxa"/>
            <w:shd w:val="clear" w:color="auto" w:fill="BFBFBF"/>
            <w:vAlign w:val="center"/>
          </w:tcPr>
          <w:p w14:paraId="15C317DA">
            <w:pPr>
              <w:jc w:val="center"/>
            </w:pPr>
            <w:r>
              <w:rPr>
                <w:rFonts w:hint="eastAsia"/>
                <w:b/>
              </w:rPr>
              <w:t>持有份额</w:t>
            </w:r>
          </w:p>
        </w:tc>
        <w:tc>
          <w:tcPr>
            <w:tcW w:w="773" w:type="dxa"/>
            <w:shd w:val="clear" w:color="auto" w:fill="BFBFBF"/>
            <w:vAlign w:val="center"/>
          </w:tcPr>
          <w:p w14:paraId="203E6454">
            <w:pPr>
              <w:jc w:val="center"/>
            </w:pPr>
            <w:r>
              <w:rPr>
                <w:rFonts w:hint="eastAsia"/>
                <w:b/>
              </w:rPr>
              <w:t>占总份额比例</w:t>
            </w:r>
          </w:p>
        </w:tc>
        <w:tc>
          <w:tcPr>
            <w:tcW w:w="2063" w:type="dxa"/>
            <w:shd w:val="clear" w:color="auto" w:fill="BFBFBF"/>
            <w:vAlign w:val="center"/>
          </w:tcPr>
          <w:p w14:paraId="6B94D18E">
            <w:pPr>
              <w:jc w:val="center"/>
            </w:pPr>
            <w:r>
              <w:rPr>
                <w:rFonts w:hint="eastAsia"/>
                <w:b/>
              </w:rPr>
              <w:t>持有份额</w:t>
            </w:r>
          </w:p>
        </w:tc>
        <w:tc>
          <w:tcPr>
            <w:tcW w:w="773" w:type="dxa"/>
            <w:shd w:val="clear" w:color="auto" w:fill="BFBFBF"/>
            <w:vAlign w:val="center"/>
          </w:tcPr>
          <w:p w14:paraId="4A50250E">
            <w:pPr>
              <w:jc w:val="center"/>
            </w:pPr>
            <w:r>
              <w:rPr>
                <w:rFonts w:hint="eastAsia"/>
                <w:b/>
              </w:rPr>
              <w:t>占总份额比例</w:t>
            </w:r>
          </w:p>
        </w:tc>
      </w:tr>
      <w:tr w14:paraId="1EFF9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1D816B8D">
            <w:pPr>
              <w:jc w:val="right"/>
            </w:pPr>
            <w:r>
              <w:rPr>
                <w:rFonts w:hint="eastAsia"/>
              </w:rPr>
              <w:t>17,022</w:t>
            </w:r>
          </w:p>
        </w:tc>
        <w:tc>
          <w:tcPr>
            <w:tcW w:w="1960" w:type="dxa"/>
            <w:vAlign w:val="center"/>
          </w:tcPr>
          <w:p w14:paraId="14330E9D">
            <w:pPr>
              <w:jc w:val="right"/>
            </w:pPr>
            <w:r>
              <w:rPr>
                <w:rFonts w:hint="eastAsia"/>
              </w:rPr>
              <w:t>6,800.08</w:t>
            </w:r>
          </w:p>
        </w:tc>
        <w:tc>
          <w:tcPr>
            <w:tcW w:w="2063" w:type="dxa"/>
            <w:vAlign w:val="center"/>
          </w:tcPr>
          <w:p w14:paraId="0A5F4201">
            <w:pPr>
              <w:jc w:val="right"/>
            </w:pPr>
            <w:r>
              <w:rPr>
                <w:rFonts w:hint="eastAsia"/>
              </w:rPr>
              <w:t>2,123,360.35</w:t>
            </w:r>
          </w:p>
        </w:tc>
        <w:tc>
          <w:tcPr>
            <w:tcW w:w="773" w:type="dxa"/>
            <w:vAlign w:val="center"/>
          </w:tcPr>
          <w:p w14:paraId="595A0114">
            <w:pPr>
              <w:jc w:val="right"/>
            </w:pPr>
            <w:r>
              <w:rPr>
                <w:rFonts w:hint="eastAsia"/>
              </w:rPr>
              <w:t>1.83%</w:t>
            </w:r>
          </w:p>
        </w:tc>
        <w:tc>
          <w:tcPr>
            <w:tcW w:w="2063" w:type="dxa"/>
            <w:vAlign w:val="center"/>
          </w:tcPr>
          <w:p w14:paraId="7E4E7440">
            <w:pPr>
              <w:jc w:val="right"/>
            </w:pPr>
            <w:r>
              <w:rPr>
                <w:rFonts w:hint="eastAsia"/>
              </w:rPr>
              <w:t>113,627,648.70</w:t>
            </w:r>
          </w:p>
        </w:tc>
        <w:tc>
          <w:tcPr>
            <w:tcW w:w="773" w:type="dxa"/>
            <w:vAlign w:val="center"/>
          </w:tcPr>
          <w:p w14:paraId="0C5CE405">
            <w:pPr>
              <w:jc w:val="right"/>
            </w:pPr>
            <w:r>
              <w:rPr>
                <w:rFonts w:hint="eastAsia"/>
              </w:rPr>
              <w:t>98.17%</w:t>
            </w:r>
          </w:p>
        </w:tc>
      </w:tr>
    </w:tbl>
    <w:p w14:paraId="48762B23">
      <w:pPr>
        <w:pStyle w:val="23"/>
      </w:pPr>
      <w:bookmarkStart w:id="185" w:name="_Toc9654"/>
      <w:r>
        <w:t>期末基金管理人的从业人员持有本基金的情况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D422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D6F666">
            <w:r>
              <w:rPr>
                <w:rFonts w:hint="eastAsia"/>
              </w:rPr>
              <w:t>项目</w:t>
            </w:r>
          </w:p>
        </w:tc>
        <w:tc>
          <w:tcPr>
            <w:tcW w:w="2768" w:type="dxa"/>
            <w:vAlign w:val="center"/>
          </w:tcPr>
          <w:p w14:paraId="7F747C2A">
            <w:r>
              <w:rPr>
                <w:rFonts w:hint="eastAsia"/>
              </w:rPr>
              <w:t>持有份额总数（份）</w:t>
            </w:r>
          </w:p>
        </w:tc>
        <w:tc>
          <w:tcPr>
            <w:tcW w:w="2768" w:type="dxa"/>
            <w:vAlign w:val="center"/>
          </w:tcPr>
          <w:p w14:paraId="79D9F6E6">
            <w:r>
              <w:rPr>
                <w:rFonts w:hint="eastAsia"/>
              </w:rPr>
              <w:t>占基金总份额比例</w:t>
            </w:r>
          </w:p>
        </w:tc>
      </w:tr>
      <w:tr w14:paraId="53329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0540D6">
            <w:r>
              <w:rPr>
                <w:rFonts w:hint="eastAsia"/>
              </w:rPr>
              <w:t>基金管理人所有从业人员持有本基金</w:t>
            </w:r>
          </w:p>
        </w:tc>
        <w:tc>
          <w:tcPr>
            <w:tcW w:w="2768" w:type="dxa"/>
            <w:vAlign w:val="center"/>
          </w:tcPr>
          <w:p w14:paraId="4C85CF7A">
            <w:pPr>
              <w:jc w:val="right"/>
            </w:pPr>
            <w:r>
              <w:rPr>
                <w:rFonts w:hint="eastAsia"/>
              </w:rPr>
              <w:t>113,705.14</w:t>
            </w:r>
          </w:p>
        </w:tc>
        <w:tc>
          <w:tcPr>
            <w:tcW w:w="2768" w:type="dxa"/>
            <w:vAlign w:val="center"/>
          </w:tcPr>
          <w:p w14:paraId="0BC49936">
            <w:pPr>
              <w:jc w:val="right"/>
            </w:pPr>
            <w:r>
              <w:rPr>
                <w:rFonts w:hint="eastAsia"/>
              </w:rPr>
              <w:t>0.0982%</w:t>
            </w:r>
          </w:p>
        </w:tc>
      </w:tr>
    </w:tbl>
    <w:p w14:paraId="1B23DB41">
      <w:pPr>
        <w:pStyle w:val="23"/>
      </w:pPr>
      <w:bookmarkStart w:id="186" w:name="_Toc15147"/>
      <w:r>
        <w:t>期末基金管理人的从业人员持有本开放式基金份额总量区间情况</w:t>
      </w:r>
      <w:bookmarkEnd w:id="186"/>
    </w:p>
    <w:p w14:paraId="5C0993F6">
      <w:pPr>
        <w:pStyle w:val="18"/>
        <w:rPr>
          <w:rFonts w:hint="eastAsia"/>
        </w:rPr>
      </w:pPr>
      <w:r>
        <w:rPr>
          <w:rFonts w:hint="eastAsia"/>
        </w:rPr>
        <w:t>本公司的高级管理人员、基金投资和研究部门负责人和本基金基金经理均未持有本基金份额。</w:t>
      </w:r>
    </w:p>
    <w:p w14:paraId="57D4D44B">
      <w:pPr>
        <w:pStyle w:val="26"/>
      </w:pPr>
      <w:bookmarkStart w:id="187" w:name="_Toc22258"/>
      <w:r>
        <w:t>开放式基金份额变动</w:t>
      </w:r>
      <w:bookmarkEnd w:id="187"/>
    </w:p>
    <w:p w14:paraId="642CD7B8">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955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5EC18D">
            <w:r>
              <w:rPr>
                <w:rFonts w:hint="eastAsia"/>
              </w:rPr>
              <w:t>基金合同生效日(2017年3月27日)基金份额总额</w:t>
            </w:r>
          </w:p>
        </w:tc>
        <w:tc>
          <w:tcPr>
            <w:tcW w:w="4153" w:type="dxa"/>
            <w:vAlign w:val="center"/>
          </w:tcPr>
          <w:p w14:paraId="7A92D391">
            <w:pPr>
              <w:jc w:val="right"/>
            </w:pPr>
            <w:r>
              <w:rPr>
                <w:rFonts w:hint="eastAsia"/>
              </w:rPr>
              <w:t>1,263,192,930.18</w:t>
            </w:r>
          </w:p>
        </w:tc>
      </w:tr>
      <w:tr w14:paraId="0748D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B6360D">
            <w:r>
              <w:rPr>
                <w:rFonts w:hint="eastAsia"/>
              </w:rPr>
              <w:t>本报告期期初基金份额总额</w:t>
            </w:r>
          </w:p>
        </w:tc>
        <w:tc>
          <w:tcPr>
            <w:tcW w:w="4153" w:type="dxa"/>
            <w:vAlign w:val="center"/>
          </w:tcPr>
          <w:p w14:paraId="467A2C48">
            <w:pPr>
              <w:jc w:val="right"/>
            </w:pPr>
            <w:r>
              <w:rPr>
                <w:rFonts w:hint="eastAsia"/>
              </w:rPr>
              <w:t>182,009,533.09</w:t>
            </w:r>
          </w:p>
        </w:tc>
      </w:tr>
      <w:tr w14:paraId="4C651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CA322F">
            <w:r>
              <w:rPr>
                <w:rFonts w:hint="eastAsia"/>
              </w:rPr>
              <w:t>本报告期基金总申购份额</w:t>
            </w:r>
          </w:p>
        </w:tc>
        <w:tc>
          <w:tcPr>
            <w:tcW w:w="4153" w:type="dxa"/>
            <w:vAlign w:val="center"/>
          </w:tcPr>
          <w:p w14:paraId="546C25C5">
            <w:pPr>
              <w:jc w:val="right"/>
            </w:pPr>
            <w:r>
              <w:rPr>
                <w:rFonts w:hint="eastAsia"/>
              </w:rPr>
              <w:t>15,038,076.98</w:t>
            </w:r>
          </w:p>
        </w:tc>
      </w:tr>
      <w:tr w14:paraId="07EE4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FD28A2">
            <w:r>
              <w:rPr>
                <w:rFonts w:hint="eastAsia"/>
              </w:rPr>
              <w:t>减：本报告期基金总赎回份额</w:t>
            </w:r>
          </w:p>
        </w:tc>
        <w:tc>
          <w:tcPr>
            <w:tcW w:w="4153" w:type="dxa"/>
            <w:vAlign w:val="center"/>
          </w:tcPr>
          <w:p w14:paraId="2939D826">
            <w:pPr>
              <w:jc w:val="right"/>
            </w:pPr>
            <w:r>
              <w:rPr>
                <w:rFonts w:hint="eastAsia"/>
              </w:rPr>
              <w:t>81,296,601.02</w:t>
            </w:r>
          </w:p>
        </w:tc>
      </w:tr>
      <w:tr w14:paraId="6A48D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398315">
            <w:r>
              <w:rPr>
                <w:rFonts w:hint="eastAsia"/>
              </w:rPr>
              <w:t>本报告期基金拆分变动份额</w:t>
            </w:r>
          </w:p>
        </w:tc>
        <w:tc>
          <w:tcPr>
            <w:tcW w:w="4153" w:type="dxa"/>
            <w:vAlign w:val="center"/>
          </w:tcPr>
          <w:p w14:paraId="201FD081">
            <w:pPr>
              <w:jc w:val="right"/>
            </w:pPr>
            <w:r>
              <w:rPr>
                <w:rFonts w:hint="eastAsia"/>
              </w:rPr>
              <w:t>-</w:t>
            </w:r>
          </w:p>
        </w:tc>
      </w:tr>
      <w:tr w14:paraId="52E6B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5C34F3">
            <w:r>
              <w:rPr>
                <w:rFonts w:hint="eastAsia"/>
              </w:rPr>
              <w:t>本报告期期末基金份额总额</w:t>
            </w:r>
          </w:p>
        </w:tc>
        <w:tc>
          <w:tcPr>
            <w:tcW w:w="4153" w:type="dxa"/>
            <w:vAlign w:val="center"/>
          </w:tcPr>
          <w:p w14:paraId="2CC11932">
            <w:pPr>
              <w:jc w:val="right"/>
            </w:pPr>
            <w:r>
              <w:rPr>
                <w:rFonts w:hint="eastAsia"/>
              </w:rPr>
              <w:t>115,751,009.05</w:t>
            </w:r>
          </w:p>
        </w:tc>
      </w:tr>
    </w:tbl>
    <w:p w14:paraId="6F0BE14E">
      <w:pPr>
        <w:pStyle w:val="26"/>
      </w:pPr>
      <w:bookmarkStart w:id="188" w:name="_Toc24599"/>
      <w:r>
        <w:t>重大事件揭示</w:t>
      </w:r>
      <w:bookmarkEnd w:id="188"/>
    </w:p>
    <w:p w14:paraId="1A1089F9">
      <w:pPr>
        <w:pStyle w:val="23"/>
      </w:pPr>
      <w:bookmarkStart w:id="189" w:name="_Toc7275"/>
      <w:r>
        <w:t>基金份额持有人大会决议</w:t>
      </w:r>
      <w:bookmarkEnd w:id="189"/>
    </w:p>
    <w:p w14:paraId="3732D446">
      <w:pPr>
        <w:pStyle w:val="18"/>
        <w:rPr>
          <w:rFonts w:hint="eastAsia"/>
        </w:rPr>
      </w:pPr>
      <w:r>
        <w:rPr>
          <w:rFonts w:hint="eastAsia"/>
        </w:rPr>
        <w:t>本报告期本基金无基金份额持有人大会决议。</w:t>
      </w:r>
    </w:p>
    <w:p w14:paraId="38E8BD47">
      <w:pPr>
        <w:pStyle w:val="23"/>
      </w:pPr>
      <w:r>
        <w:t xml:space="preserve"> </w:t>
      </w:r>
      <w:bookmarkStart w:id="190" w:name="_Toc22676"/>
      <w:r>
        <w:t>基金管理人、基金托管人的专门基金托管部门的重大人事变动</w:t>
      </w:r>
      <w:bookmarkEnd w:id="190"/>
    </w:p>
    <w:p w14:paraId="40734B95">
      <w:pPr>
        <w:pStyle w:val="18"/>
        <w:rPr>
          <w:rFonts w:hint="eastAsia"/>
        </w:rPr>
      </w:pPr>
      <w:r>
        <w:rPr>
          <w:rFonts w:hint="eastAsia"/>
        </w:rPr>
        <w:t>本报告期内，本基金的基金管理人未发生重大人事变动。</w:t>
      </w:r>
    </w:p>
    <w:p w14:paraId="52E7D1A4">
      <w:pPr>
        <w:pStyle w:val="18"/>
        <w:rPr>
          <w:rFonts w:hint="eastAsia"/>
        </w:rPr>
      </w:pPr>
      <w:r>
        <w:rPr>
          <w:rFonts w:hint="eastAsia"/>
        </w:rPr>
        <w:t>中国建设银行股份有限公司（以下简称“中国建设银行”）研究决定，聘任陈颖钰为中国建设银行资产托管业务部总经理。</w:t>
      </w:r>
    </w:p>
    <w:p w14:paraId="12E0863C">
      <w:pPr>
        <w:pStyle w:val="18"/>
        <w:rPr>
          <w:rFonts w:hint="eastAsia"/>
        </w:rPr>
      </w:pPr>
      <w:r>
        <w:rPr>
          <w:rFonts w:hint="eastAsia"/>
        </w:rPr>
        <w:t>陈颖钰女士曾先后在中国建设银行财务会计、重组改制、资产负债、同业业务、金融科技等领域工作，并在中国建设银行总行同业业务中心、财务会计部、资产托管业务部以及山东省分行、建信金融科技有限责任公司等机构担任领导职务，具有丰富的财会、科技和资金资产管理经验。</w:t>
      </w:r>
    </w:p>
    <w:p w14:paraId="70A0C5A9">
      <w:pPr>
        <w:pStyle w:val="23"/>
      </w:pPr>
      <w:r>
        <w:t xml:space="preserve"> </w:t>
      </w:r>
      <w:bookmarkStart w:id="191" w:name="_Toc10072"/>
      <w:r>
        <w:t>涉及基金管理人、基金财产、基金托管业务的诉讼</w:t>
      </w:r>
      <w:bookmarkEnd w:id="191"/>
    </w:p>
    <w:p w14:paraId="7914A83E">
      <w:pPr>
        <w:pStyle w:val="18"/>
        <w:rPr>
          <w:rFonts w:hint="eastAsia"/>
        </w:rPr>
      </w:pPr>
      <w:r>
        <w:rPr>
          <w:rFonts w:hint="eastAsia"/>
        </w:rPr>
        <w:t>本报告期内，无涉及基金管理人主营业务的诉讼。</w:t>
      </w:r>
    </w:p>
    <w:p w14:paraId="129B4DB0">
      <w:pPr>
        <w:pStyle w:val="18"/>
        <w:rPr>
          <w:rFonts w:hint="eastAsia"/>
        </w:rPr>
      </w:pPr>
      <w:r>
        <w:rPr>
          <w:rFonts w:hint="eastAsia"/>
        </w:rPr>
        <w:t>本报告期内无涉及基金财产的诉讼事项。</w:t>
      </w:r>
    </w:p>
    <w:p w14:paraId="741FB6D1">
      <w:pPr>
        <w:pStyle w:val="18"/>
        <w:rPr>
          <w:rFonts w:hint="eastAsia"/>
        </w:rPr>
      </w:pPr>
      <w:r>
        <w:rPr>
          <w:rFonts w:hint="eastAsia"/>
        </w:rPr>
        <w:t>本报告期无涉及基金托管业务的诉讼事项。</w:t>
      </w:r>
    </w:p>
    <w:p w14:paraId="7F68D5D5">
      <w:pPr>
        <w:pStyle w:val="23"/>
      </w:pPr>
      <w:bookmarkStart w:id="192" w:name="_Toc27970"/>
      <w:r>
        <w:t>基金投资策略的改变</w:t>
      </w:r>
      <w:bookmarkEnd w:id="192"/>
    </w:p>
    <w:p w14:paraId="23F7349E">
      <w:pPr>
        <w:pStyle w:val="18"/>
        <w:rPr>
          <w:rFonts w:hint="eastAsia"/>
        </w:rPr>
      </w:pPr>
      <w:r>
        <w:rPr>
          <w:rFonts w:hint="eastAsia"/>
        </w:rPr>
        <w:t>本报告期内本基金的投资策略未有重大变化。</w:t>
      </w:r>
    </w:p>
    <w:p w14:paraId="447934AC">
      <w:pPr>
        <w:pStyle w:val="23"/>
      </w:pPr>
      <w:bookmarkStart w:id="193" w:name="_Toc4371"/>
      <w:r>
        <w:t>为基金进行审计的会计师事务所情况</w:t>
      </w:r>
      <w:bookmarkEnd w:id="193"/>
    </w:p>
    <w:p w14:paraId="2C466CA1">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本报告期本基金的审计事务所无变化；目前德勤华永会计师事务所（特殊普通合伙）已为本基金提供审计服务2年，本报告期应支付给德勤华永会计师事务所（特殊普通合伙）的报酬为人民币43,000.00元。</w:t>
      </w:r>
    </w:p>
    <w:p w14:paraId="7182E623">
      <w:pPr>
        <w:pStyle w:val="23"/>
      </w:pPr>
      <w:bookmarkStart w:id="194" w:name="_Toc24673"/>
      <w:r>
        <w:t>管理人、托管人及相关从业人员受调查或处罚等情况</w:t>
      </w:r>
      <w:bookmarkEnd w:id="194"/>
    </w:p>
    <w:p w14:paraId="197F2640">
      <w:pPr>
        <w:pStyle w:val="28"/>
      </w:pPr>
      <w:bookmarkStart w:id="195" w:name="_Toc195"/>
      <w:r>
        <w:t>管理人受调查或处罚等情况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1958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DAF0012">
            <w:pPr>
              <w:jc w:val="center"/>
            </w:pPr>
            <w:r>
              <w:rPr>
                <w:rFonts w:hint="eastAsia"/>
                <w:b/>
              </w:rPr>
              <w:t>管理人受调查或处罚等情况</w:t>
            </w:r>
          </w:p>
        </w:tc>
        <w:tc>
          <w:tcPr>
            <w:tcW w:w="4153" w:type="dxa"/>
            <w:shd w:val="clear" w:color="auto" w:fill="BFBFBF"/>
            <w:vAlign w:val="center"/>
          </w:tcPr>
          <w:p w14:paraId="0B9F7E12">
            <w:pPr>
              <w:jc w:val="center"/>
            </w:pPr>
            <w:r>
              <w:rPr>
                <w:rFonts w:hint="eastAsia"/>
                <w:b/>
              </w:rPr>
              <w:t>内容</w:t>
            </w:r>
          </w:p>
        </w:tc>
      </w:tr>
      <w:tr w14:paraId="3456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35AFD2">
            <w:r>
              <w:rPr>
                <w:rFonts w:hint="eastAsia"/>
              </w:rPr>
              <w:t>受到调查或处罚等措施的主体</w:t>
            </w:r>
          </w:p>
        </w:tc>
        <w:tc>
          <w:tcPr>
            <w:tcW w:w="4153" w:type="dxa"/>
            <w:vAlign w:val="center"/>
          </w:tcPr>
          <w:p w14:paraId="1EC62A6A">
            <w:r>
              <w:rPr>
                <w:rFonts w:hint="eastAsia"/>
              </w:rPr>
              <w:t>管理人</w:t>
            </w:r>
          </w:p>
        </w:tc>
      </w:tr>
      <w:tr w14:paraId="77DE1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F4866F">
            <w:r>
              <w:rPr>
                <w:rFonts w:hint="eastAsia"/>
              </w:rPr>
              <w:t>受到调查或处罚等措施的时间</w:t>
            </w:r>
          </w:p>
        </w:tc>
        <w:tc>
          <w:tcPr>
            <w:tcW w:w="4153" w:type="dxa"/>
            <w:vAlign w:val="center"/>
          </w:tcPr>
          <w:p w14:paraId="141DC773">
            <w:pPr>
              <w:rPr>
                <w:rFonts w:hint="eastAsia"/>
              </w:rPr>
            </w:pPr>
            <w:r>
              <w:rPr>
                <w:rFonts w:hint="eastAsia"/>
              </w:rPr>
              <w:t>2025-10-17；
</w:t>
            </w:r>
            <w:r>
              <w:rPr>
                <w:rFonts w:hint="eastAsia"/>
              </w:rPr>
              <w:br w:type="textWrapping"/>
            </w:r>
            <w:r>
              <w:rPr>
                <w:rFonts w:hint="eastAsia"/>
              </w:rPr>
              <w:t>2025-11-18</w:t>
            </w:r>
          </w:p>
        </w:tc>
      </w:tr>
      <w:tr w14:paraId="1B69E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57462E">
            <w:r>
              <w:rPr>
                <w:rFonts w:hint="eastAsia"/>
              </w:rPr>
              <w:t>采取调查或处罚等措施的机构</w:t>
            </w:r>
          </w:p>
        </w:tc>
        <w:tc>
          <w:tcPr>
            <w:tcW w:w="4153" w:type="dxa"/>
            <w:vAlign w:val="center"/>
          </w:tcPr>
          <w:p w14:paraId="136E686E">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9C90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7C825F">
            <w:r>
              <w:rPr>
                <w:rFonts w:hint="eastAsia"/>
              </w:rPr>
              <w:t>受到调查或处罚等措施类型</w:t>
            </w:r>
          </w:p>
        </w:tc>
        <w:tc>
          <w:tcPr>
            <w:tcW w:w="4153" w:type="dxa"/>
            <w:vAlign w:val="center"/>
          </w:tcPr>
          <w:p w14:paraId="40933785">
            <w:pPr>
              <w:rPr>
                <w:rFonts w:hint="eastAsia"/>
              </w:rPr>
            </w:pPr>
            <w:r>
              <w:rPr>
                <w:rFonts w:hint="eastAsia"/>
              </w:rPr>
              <w:t>行政监管措施；
</w:t>
            </w:r>
            <w:r>
              <w:rPr>
                <w:rFonts w:hint="eastAsia"/>
              </w:rPr>
              <w:br w:type="textWrapping"/>
            </w:r>
            <w:r>
              <w:rPr>
                <w:rFonts w:hint="eastAsia"/>
              </w:rPr>
              <w:t>行政处罚</w:t>
            </w:r>
          </w:p>
        </w:tc>
      </w:tr>
      <w:tr w14:paraId="59B56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EBC0C1">
            <w:r>
              <w:rPr>
                <w:rFonts w:hint="eastAsia"/>
              </w:rPr>
              <w:t>受到的具体措施类型</w:t>
            </w:r>
          </w:p>
        </w:tc>
        <w:tc>
          <w:tcPr>
            <w:tcW w:w="4153" w:type="dxa"/>
            <w:vAlign w:val="center"/>
          </w:tcPr>
          <w:p w14:paraId="21AC48BA">
            <w:pPr>
              <w:rPr>
                <w:rFonts w:hint="eastAsia"/>
              </w:rPr>
            </w:pPr>
            <w:r>
              <w:rPr>
                <w:rFonts w:hint="eastAsia"/>
              </w:rPr>
              <w:t>责令改正；
</w:t>
            </w:r>
            <w:r>
              <w:rPr>
                <w:rFonts w:hint="eastAsia"/>
              </w:rPr>
              <w:br w:type="textWrapping"/>
            </w:r>
            <w:r>
              <w:rPr>
                <w:rFonts w:hint="eastAsia"/>
              </w:rPr>
              <w:t>警告、罚款</w:t>
            </w:r>
          </w:p>
        </w:tc>
      </w:tr>
      <w:tr w14:paraId="4BBE8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8110DD">
            <w:r>
              <w:rPr>
                <w:rFonts w:hint="eastAsia"/>
              </w:rPr>
              <w:t>受到调查或处罚等措施的原因</w:t>
            </w:r>
          </w:p>
        </w:tc>
        <w:tc>
          <w:tcPr>
            <w:tcW w:w="4153" w:type="dxa"/>
            <w:vAlign w:val="center"/>
          </w:tcPr>
          <w:p w14:paraId="219DF3B8">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8449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3D7D69">
            <w:r>
              <w:rPr>
                <w:rFonts w:hint="eastAsia"/>
              </w:rPr>
              <w:t>受到处罚的依据</w:t>
            </w:r>
          </w:p>
        </w:tc>
        <w:tc>
          <w:tcPr>
            <w:tcW w:w="4153" w:type="dxa"/>
            <w:vAlign w:val="center"/>
          </w:tcPr>
          <w:p w14:paraId="55943AA8">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41E7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F76E34">
            <w:r>
              <w:rPr>
                <w:rFonts w:hint="eastAsia"/>
              </w:rPr>
              <w:t>管理人采取整改措施的情况</w:t>
            </w:r>
          </w:p>
        </w:tc>
        <w:tc>
          <w:tcPr>
            <w:tcW w:w="4153" w:type="dxa"/>
            <w:vAlign w:val="center"/>
          </w:tcPr>
          <w:p w14:paraId="2A560476">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E9CA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67516E">
            <w:r>
              <w:rPr>
                <w:rFonts w:hint="eastAsia"/>
              </w:rPr>
              <w:t>其他</w:t>
            </w:r>
          </w:p>
        </w:tc>
        <w:tc>
          <w:tcPr>
            <w:tcW w:w="4153" w:type="dxa"/>
            <w:vAlign w:val="center"/>
          </w:tcPr>
          <w:p w14:paraId="4B890C1D">
            <w:r>
              <w:rPr>
                <w:rFonts w:hint="eastAsia"/>
              </w:rPr>
              <w:t>-</w:t>
            </w:r>
          </w:p>
        </w:tc>
      </w:tr>
    </w:tbl>
    <w:p w14:paraId="5C51EB38">
      <w:pPr>
        <w:pStyle w:val="28"/>
      </w:pPr>
      <w:bookmarkStart w:id="196" w:name="_Toc196"/>
      <w:r>
        <w:t>管理人相关从业人员受调查或处罚等情况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9D10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0ACEAD5">
            <w:pPr>
              <w:jc w:val="center"/>
            </w:pPr>
            <w:r>
              <w:rPr>
                <w:rFonts w:hint="eastAsia"/>
                <w:b/>
              </w:rPr>
              <w:t>管理人相关从业人员受调查或处罚等情况</w:t>
            </w:r>
          </w:p>
        </w:tc>
        <w:tc>
          <w:tcPr>
            <w:tcW w:w="4153" w:type="dxa"/>
            <w:shd w:val="clear" w:color="auto" w:fill="BFBFBF"/>
            <w:vAlign w:val="center"/>
          </w:tcPr>
          <w:p w14:paraId="1C478913">
            <w:pPr>
              <w:jc w:val="center"/>
            </w:pPr>
            <w:r>
              <w:rPr>
                <w:rFonts w:hint="eastAsia"/>
                <w:b/>
              </w:rPr>
              <w:t>内容</w:t>
            </w:r>
          </w:p>
        </w:tc>
      </w:tr>
      <w:tr w14:paraId="7FF45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144080">
            <w:r>
              <w:rPr>
                <w:rFonts w:hint="eastAsia"/>
              </w:rPr>
              <w:t>受到调查或处罚等措施的主体</w:t>
            </w:r>
          </w:p>
        </w:tc>
        <w:tc>
          <w:tcPr>
            <w:tcW w:w="4153" w:type="dxa"/>
            <w:vAlign w:val="center"/>
          </w:tcPr>
          <w:p w14:paraId="09EA7D7B">
            <w:r>
              <w:rPr>
                <w:rFonts w:hint="eastAsia"/>
              </w:rPr>
              <w:t>高级管理人员</w:t>
            </w:r>
          </w:p>
        </w:tc>
      </w:tr>
      <w:tr w14:paraId="6536B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55AA9C">
            <w:r>
              <w:rPr>
                <w:rFonts w:hint="eastAsia"/>
              </w:rPr>
              <w:t>受到调查或处罚等措施的时间</w:t>
            </w:r>
          </w:p>
        </w:tc>
        <w:tc>
          <w:tcPr>
            <w:tcW w:w="4153" w:type="dxa"/>
            <w:vAlign w:val="center"/>
          </w:tcPr>
          <w:p w14:paraId="3CAB229C">
            <w:r>
              <w:rPr>
                <w:rFonts w:hint="eastAsia"/>
              </w:rPr>
              <w:t>2025-10-17</w:t>
            </w:r>
          </w:p>
        </w:tc>
      </w:tr>
      <w:tr w14:paraId="73FDC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563773">
            <w:r>
              <w:rPr>
                <w:rFonts w:hint="eastAsia"/>
              </w:rPr>
              <w:t>采取调查或处罚等措施的机构</w:t>
            </w:r>
          </w:p>
        </w:tc>
        <w:tc>
          <w:tcPr>
            <w:tcW w:w="4153" w:type="dxa"/>
            <w:vAlign w:val="center"/>
          </w:tcPr>
          <w:p w14:paraId="39E01ED6">
            <w:r>
              <w:rPr>
                <w:rFonts w:hint="eastAsia"/>
              </w:rPr>
              <w:t>中国证监会深圳监管局</w:t>
            </w:r>
          </w:p>
        </w:tc>
      </w:tr>
      <w:tr w14:paraId="61B11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2490C7">
            <w:r>
              <w:rPr>
                <w:rFonts w:hint="eastAsia"/>
              </w:rPr>
              <w:t>受到调查或处罚等措施类型</w:t>
            </w:r>
          </w:p>
        </w:tc>
        <w:tc>
          <w:tcPr>
            <w:tcW w:w="4153" w:type="dxa"/>
            <w:vAlign w:val="center"/>
          </w:tcPr>
          <w:p w14:paraId="6A92EEF0">
            <w:r>
              <w:rPr>
                <w:rFonts w:hint="eastAsia"/>
              </w:rPr>
              <w:t>行政监管措施</w:t>
            </w:r>
          </w:p>
        </w:tc>
      </w:tr>
      <w:tr w14:paraId="34D3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F92BCA">
            <w:r>
              <w:rPr>
                <w:rFonts w:hint="eastAsia"/>
              </w:rPr>
              <w:t>受到的具体措施类型</w:t>
            </w:r>
          </w:p>
        </w:tc>
        <w:tc>
          <w:tcPr>
            <w:tcW w:w="4153" w:type="dxa"/>
            <w:vAlign w:val="center"/>
          </w:tcPr>
          <w:p w14:paraId="6055F47D">
            <w:r>
              <w:rPr>
                <w:rFonts w:hint="eastAsia"/>
              </w:rPr>
              <w:t>出具警示函</w:t>
            </w:r>
          </w:p>
        </w:tc>
      </w:tr>
      <w:tr w14:paraId="388D9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E49C6E">
            <w:r>
              <w:rPr>
                <w:rFonts w:hint="eastAsia"/>
              </w:rPr>
              <w:t>受到调查或处罚等措施的原因</w:t>
            </w:r>
          </w:p>
        </w:tc>
        <w:tc>
          <w:tcPr>
            <w:tcW w:w="4153" w:type="dxa"/>
            <w:vAlign w:val="center"/>
          </w:tcPr>
          <w:p w14:paraId="7130BCA0">
            <w:r>
              <w:rPr>
                <w:rFonts w:hint="eastAsia"/>
              </w:rPr>
              <w:t>人员管理、其他问题(销售管理)</w:t>
            </w:r>
          </w:p>
        </w:tc>
      </w:tr>
      <w:tr w14:paraId="37E2B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5DBDFD">
            <w:r>
              <w:rPr>
                <w:rFonts w:hint="eastAsia"/>
              </w:rPr>
              <w:t>受到处罚的依据</w:t>
            </w:r>
          </w:p>
        </w:tc>
        <w:tc>
          <w:tcPr>
            <w:tcW w:w="4153" w:type="dxa"/>
            <w:vAlign w:val="center"/>
          </w:tcPr>
          <w:p w14:paraId="66545DA5">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383B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ABFA17">
            <w:r>
              <w:rPr>
                <w:rFonts w:hint="eastAsia"/>
              </w:rPr>
              <w:t>管理人采取整改措施的情况（如提出整改意见）</w:t>
            </w:r>
          </w:p>
        </w:tc>
        <w:tc>
          <w:tcPr>
            <w:tcW w:w="4153" w:type="dxa"/>
            <w:vAlign w:val="center"/>
          </w:tcPr>
          <w:p w14:paraId="1F55802E">
            <w:r>
              <w:rPr>
                <w:rFonts w:hint="eastAsia"/>
              </w:rPr>
              <w:t>截至报告期末公司已通过完善制度、优化流程等整改措施完成整改，整改成果已经中国证监会深圳监管局验收通过</w:t>
            </w:r>
          </w:p>
        </w:tc>
      </w:tr>
      <w:tr w14:paraId="4A82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355611">
            <w:r>
              <w:rPr>
                <w:rFonts w:hint="eastAsia"/>
              </w:rPr>
              <w:t>其他</w:t>
            </w:r>
          </w:p>
        </w:tc>
        <w:tc>
          <w:tcPr>
            <w:tcW w:w="4153" w:type="dxa"/>
            <w:vAlign w:val="center"/>
          </w:tcPr>
          <w:p w14:paraId="685FCB40">
            <w:pPr>
              <w:jc w:val="right"/>
            </w:pPr>
            <w:r>
              <w:rPr>
                <w:rFonts w:hint="eastAsia"/>
              </w:rPr>
              <w:t>-</w:t>
            </w:r>
          </w:p>
        </w:tc>
      </w:tr>
    </w:tbl>
    <w:p w14:paraId="45A0410B">
      <w:pPr>
        <w:pStyle w:val="28"/>
      </w:pPr>
      <w:bookmarkStart w:id="197" w:name="_Toc197"/>
      <w:r>
        <w:t>托管人受调查或处罚等情况</w:t>
      </w:r>
      <w:bookmarkEnd w:id="197"/>
    </w:p>
    <w:p w14:paraId="4C430490">
      <w:pPr>
        <w:pStyle w:val="18"/>
        <w:rPr>
          <w:rFonts w:hint="eastAsia"/>
        </w:rPr>
      </w:pPr>
      <w:r>
        <w:rPr>
          <w:rFonts w:hint="eastAsia"/>
        </w:rPr>
        <w:t>无。</w:t>
      </w:r>
    </w:p>
    <w:p w14:paraId="33455F0A">
      <w:pPr>
        <w:pStyle w:val="28"/>
      </w:pPr>
      <w:bookmarkStart w:id="198" w:name="_Toc198"/>
      <w:r>
        <w:t>托管人相关从业人员受调查或处罚等情况</w:t>
      </w:r>
      <w:bookmarkEnd w:id="198"/>
    </w:p>
    <w:p w14:paraId="238B95E1">
      <w:pPr>
        <w:pStyle w:val="18"/>
        <w:rPr>
          <w:rFonts w:hint="eastAsia"/>
        </w:rPr>
      </w:pPr>
      <w:r>
        <w:rPr>
          <w:rFonts w:hint="eastAsia"/>
        </w:rPr>
        <w:t>无。</w:t>
      </w:r>
    </w:p>
    <w:p w14:paraId="1B1D3CE7">
      <w:pPr>
        <w:pStyle w:val="23"/>
      </w:pPr>
      <w:bookmarkStart w:id="199" w:name="_Toc12263"/>
      <w:r>
        <w:t>基金租用证券公司交易单元的有关情况</w:t>
      </w:r>
      <w:bookmarkEnd w:id="199"/>
    </w:p>
    <w:p w14:paraId="329CACF0">
      <w:pPr>
        <w:pStyle w:val="28"/>
      </w:pPr>
      <w:bookmarkStart w:id="200" w:name="_Toc200"/>
      <w:r>
        <w:t>基金租用证券公司交易单元进行股票投资及佣金支付情况</w:t>
      </w:r>
      <w:bookmarkEnd w:id="200"/>
    </w:p>
    <w:p w14:paraId="34BEBD8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324BF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4E23AFD">
            <w:pPr>
              <w:jc w:val="center"/>
            </w:pPr>
            <w:r>
              <w:rPr>
                <w:rFonts w:hint="eastAsia"/>
                <w:b/>
              </w:rPr>
              <w:t>券商名称</w:t>
            </w:r>
          </w:p>
        </w:tc>
        <w:tc>
          <w:tcPr>
            <w:tcW w:w="775" w:type="dxa"/>
            <w:vMerge w:val="restart"/>
            <w:shd w:val="clear" w:color="auto" w:fill="BFBFBF"/>
            <w:vAlign w:val="center"/>
          </w:tcPr>
          <w:p w14:paraId="1A29CB19">
            <w:pPr>
              <w:jc w:val="center"/>
            </w:pPr>
            <w:r>
              <w:rPr>
                <w:rFonts w:hint="eastAsia"/>
                <w:b/>
              </w:rPr>
              <w:t>交易单元数量</w:t>
            </w:r>
          </w:p>
        </w:tc>
        <w:tc>
          <w:tcPr>
            <w:tcW w:w="1699" w:type="dxa"/>
            <w:gridSpan w:val="2"/>
            <w:shd w:val="clear" w:color="auto" w:fill="BFBFBF"/>
            <w:vAlign w:val="center"/>
          </w:tcPr>
          <w:p w14:paraId="701CA088">
            <w:pPr>
              <w:jc w:val="center"/>
            </w:pPr>
            <w:r>
              <w:rPr>
                <w:rFonts w:hint="eastAsia"/>
                <w:b/>
              </w:rPr>
              <w:t>股票交易</w:t>
            </w:r>
          </w:p>
        </w:tc>
        <w:tc>
          <w:tcPr>
            <w:tcW w:w="1312" w:type="dxa"/>
            <w:gridSpan w:val="2"/>
            <w:shd w:val="clear" w:color="auto" w:fill="BFBFBF"/>
            <w:vAlign w:val="center"/>
          </w:tcPr>
          <w:p w14:paraId="751EF254">
            <w:pPr>
              <w:jc w:val="center"/>
            </w:pPr>
            <w:r>
              <w:rPr>
                <w:rFonts w:hint="eastAsia"/>
                <w:b/>
              </w:rPr>
              <w:t>应支付该券商的佣金</w:t>
            </w:r>
          </w:p>
        </w:tc>
        <w:tc>
          <w:tcPr>
            <w:tcW w:w="946" w:type="dxa"/>
            <w:vMerge w:val="restart"/>
            <w:shd w:val="clear" w:color="auto" w:fill="BFBFBF"/>
            <w:vAlign w:val="center"/>
          </w:tcPr>
          <w:p w14:paraId="374C0A3D">
            <w:pPr>
              <w:jc w:val="center"/>
            </w:pPr>
            <w:r>
              <w:rPr>
                <w:rFonts w:hint="eastAsia"/>
                <w:b/>
              </w:rPr>
              <w:t>备注</w:t>
            </w:r>
          </w:p>
        </w:tc>
      </w:tr>
      <w:tr w14:paraId="5BAA0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109866C"/>
        </w:tc>
        <w:tc>
          <w:tcPr>
            <w:tcW w:w="775" w:type="dxa"/>
            <w:vMerge w:val="continue"/>
            <w:vAlign w:val="center"/>
          </w:tcPr>
          <w:p w14:paraId="7ACB2AD2"/>
        </w:tc>
        <w:tc>
          <w:tcPr>
            <w:tcW w:w="1699" w:type="dxa"/>
            <w:shd w:val="clear" w:color="auto" w:fill="BFBFBF"/>
            <w:vAlign w:val="center"/>
          </w:tcPr>
          <w:p w14:paraId="5B9BA3BA">
            <w:pPr>
              <w:jc w:val="center"/>
            </w:pPr>
            <w:r>
              <w:rPr>
                <w:rFonts w:hint="eastAsia"/>
                <w:b/>
              </w:rPr>
              <w:t>成交金额</w:t>
            </w:r>
          </w:p>
        </w:tc>
        <w:tc>
          <w:tcPr>
            <w:tcW w:w="1201" w:type="dxa"/>
            <w:shd w:val="clear" w:color="auto" w:fill="BFBFBF"/>
            <w:vAlign w:val="center"/>
          </w:tcPr>
          <w:p w14:paraId="2B8A10A3">
            <w:pPr>
              <w:jc w:val="center"/>
            </w:pPr>
            <w:r>
              <w:rPr>
                <w:rFonts w:hint="eastAsia"/>
                <w:b/>
              </w:rPr>
              <w:t>占当期股票成交总额的比例</w:t>
            </w:r>
          </w:p>
        </w:tc>
        <w:tc>
          <w:tcPr>
            <w:tcW w:w="1312" w:type="dxa"/>
            <w:shd w:val="clear" w:color="auto" w:fill="BFBFBF"/>
            <w:vAlign w:val="center"/>
          </w:tcPr>
          <w:p w14:paraId="1F731B19">
            <w:pPr>
              <w:jc w:val="center"/>
            </w:pPr>
            <w:r>
              <w:rPr>
                <w:rFonts w:hint="eastAsia"/>
                <w:b/>
              </w:rPr>
              <w:t>佣金</w:t>
            </w:r>
          </w:p>
        </w:tc>
        <w:tc>
          <w:tcPr>
            <w:tcW w:w="1256" w:type="dxa"/>
            <w:shd w:val="clear" w:color="auto" w:fill="BFBFBF"/>
            <w:vAlign w:val="center"/>
          </w:tcPr>
          <w:p w14:paraId="4084DEBB">
            <w:pPr>
              <w:jc w:val="center"/>
            </w:pPr>
            <w:r>
              <w:rPr>
                <w:rFonts w:hint="eastAsia"/>
                <w:b/>
              </w:rPr>
              <w:t>占当期佣金总量的比例</w:t>
            </w:r>
          </w:p>
        </w:tc>
        <w:tc>
          <w:tcPr>
            <w:tcW w:w="946" w:type="dxa"/>
            <w:vMerge w:val="continue"/>
            <w:vAlign w:val="center"/>
          </w:tcPr>
          <w:p w14:paraId="35CD265C"/>
        </w:tc>
      </w:tr>
      <w:tr w14:paraId="5B62E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6CF456C">
            <w:r>
              <w:rPr>
                <w:rFonts w:hint="eastAsia"/>
              </w:rPr>
              <w:t>华泰证券</w:t>
            </w:r>
          </w:p>
        </w:tc>
        <w:tc>
          <w:tcPr>
            <w:tcW w:w="775" w:type="dxa"/>
            <w:vAlign w:val="center"/>
          </w:tcPr>
          <w:p w14:paraId="2B0C78CE">
            <w:pPr>
              <w:jc w:val="right"/>
            </w:pPr>
            <w:r>
              <w:rPr>
                <w:rFonts w:hint="eastAsia"/>
              </w:rPr>
              <w:t>3</w:t>
            </w:r>
          </w:p>
        </w:tc>
        <w:tc>
          <w:tcPr>
            <w:tcW w:w="1699" w:type="dxa"/>
            <w:vAlign w:val="center"/>
          </w:tcPr>
          <w:p w14:paraId="6FA75D20">
            <w:pPr>
              <w:jc w:val="right"/>
            </w:pPr>
            <w:r>
              <w:rPr>
                <w:rFonts w:hint="eastAsia"/>
              </w:rPr>
              <w:t>232,600,066.78</w:t>
            </w:r>
          </w:p>
        </w:tc>
        <w:tc>
          <w:tcPr>
            <w:tcW w:w="1201" w:type="dxa"/>
            <w:vAlign w:val="center"/>
          </w:tcPr>
          <w:p w14:paraId="20727B3F">
            <w:pPr>
              <w:jc w:val="right"/>
            </w:pPr>
            <w:r>
              <w:rPr>
                <w:rFonts w:hint="eastAsia"/>
              </w:rPr>
              <w:t>45.27%</w:t>
            </w:r>
          </w:p>
        </w:tc>
        <w:tc>
          <w:tcPr>
            <w:tcW w:w="1312" w:type="dxa"/>
            <w:vAlign w:val="center"/>
          </w:tcPr>
          <w:p w14:paraId="29106809">
            <w:pPr>
              <w:jc w:val="right"/>
            </w:pPr>
            <w:r>
              <w:rPr>
                <w:rFonts w:hint="eastAsia"/>
              </w:rPr>
              <w:t>101,414.11</w:t>
            </w:r>
          </w:p>
        </w:tc>
        <w:tc>
          <w:tcPr>
            <w:tcW w:w="1256" w:type="dxa"/>
            <w:vAlign w:val="center"/>
          </w:tcPr>
          <w:p w14:paraId="35F61ACC">
            <w:pPr>
              <w:jc w:val="right"/>
            </w:pPr>
            <w:r>
              <w:rPr>
                <w:rFonts w:hint="eastAsia"/>
              </w:rPr>
              <w:t>45.28%</w:t>
            </w:r>
          </w:p>
        </w:tc>
        <w:tc>
          <w:tcPr>
            <w:tcW w:w="946" w:type="dxa"/>
            <w:vAlign w:val="center"/>
          </w:tcPr>
          <w:p w14:paraId="0892B8AA">
            <w:pPr>
              <w:jc w:val="right"/>
            </w:pPr>
            <w:r>
              <w:rPr>
                <w:rFonts w:hint="eastAsia"/>
              </w:rPr>
              <w:t>-</w:t>
            </w:r>
          </w:p>
        </w:tc>
      </w:tr>
      <w:tr w14:paraId="186BD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ABAE98A">
            <w:r>
              <w:rPr>
                <w:rFonts w:hint="eastAsia"/>
              </w:rPr>
              <w:t>国盛证券</w:t>
            </w:r>
          </w:p>
        </w:tc>
        <w:tc>
          <w:tcPr>
            <w:tcW w:w="775" w:type="dxa"/>
            <w:vAlign w:val="center"/>
          </w:tcPr>
          <w:p w14:paraId="19C12ED0">
            <w:pPr>
              <w:jc w:val="right"/>
            </w:pPr>
            <w:r>
              <w:rPr>
                <w:rFonts w:hint="eastAsia"/>
              </w:rPr>
              <w:t>1</w:t>
            </w:r>
          </w:p>
        </w:tc>
        <w:tc>
          <w:tcPr>
            <w:tcW w:w="1699" w:type="dxa"/>
            <w:vAlign w:val="center"/>
          </w:tcPr>
          <w:p w14:paraId="6F5DFD06">
            <w:pPr>
              <w:jc w:val="right"/>
            </w:pPr>
            <w:r>
              <w:rPr>
                <w:rFonts w:hint="eastAsia"/>
              </w:rPr>
              <w:t>86,763,934.90</w:t>
            </w:r>
          </w:p>
        </w:tc>
        <w:tc>
          <w:tcPr>
            <w:tcW w:w="1201" w:type="dxa"/>
            <w:vAlign w:val="center"/>
          </w:tcPr>
          <w:p w14:paraId="4662D5D5">
            <w:pPr>
              <w:jc w:val="right"/>
            </w:pPr>
            <w:r>
              <w:rPr>
                <w:rFonts w:hint="eastAsia"/>
              </w:rPr>
              <w:t>16.89%</w:t>
            </w:r>
          </w:p>
        </w:tc>
        <w:tc>
          <w:tcPr>
            <w:tcW w:w="1312" w:type="dxa"/>
            <w:vAlign w:val="center"/>
          </w:tcPr>
          <w:p w14:paraId="11BA2C8A">
            <w:pPr>
              <w:jc w:val="right"/>
            </w:pPr>
            <w:r>
              <w:rPr>
                <w:rFonts w:hint="eastAsia"/>
              </w:rPr>
              <w:t>37,806.03</w:t>
            </w:r>
          </w:p>
        </w:tc>
        <w:tc>
          <w:tcPr>
            <w:tcW w:w="1256" w:type="dxa"/>
            <w:vAlign w:val="center"/>
          </w:tcPr>
          <w:p w14:paraId="05F08F6F">
            <w:pPr>
              <w:jc w:val="right"/>
            </w:pPr>
            <w:r>
              <w:rPr>
                <w:rFonts w:hint="eastAsia"/>
              </w:rPr>
              <w:t>16.88%</w:t>
            </w:r>
          </w:p>
        </w:tc>
        <w:tc>
          <w:tcPr>
            <w:tcW w:w="946" w:type="dxa"/>
            <w:vAlign w:val="center"/>
          </w:tcPr>
          <w:p w14:paraId="0243DBB7">
            <w:pPr>
              <w:jc w:val="right"/>
            </w:pPr>
            <w:r>
              <w:rPr>
                <w:rFonts w:hint="eastAsia"/>
              </w:rPr>
              <w:t>-</w:t>
            </w:r>
          </w:p>
        </w:tc>
      </w:tr>
      <w:tr w14:paraId="47F8A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5E1E846">
            <w:r>
              <w:rPr>
                <w:rFonts w:hint="eastAsia"/>
              </w:rPr>
              <w:t>东吴证券</w:t>
            </w:r>
          </w:p>
        </w:tc>
        <w:tc>
          <w:tcPr>
            <w:tcW w:w="775" w:type="dxa"/>
            <w:vAlign w:val="center"/>
          </w:tcPr>
          <w:p w14:paraId="0FF89EF0">
            <w:pPr>
              <w:jc w:val="right"/>
            </w:pPr>
            <w:r>
              <w:rPr>
                <w:rFonts w:hint="eastAsia"/>
              </w:rPr>
              <w:t>1</w:t>
            </w:r>
          </w:p>
        </w:tc>
        <w:tc>
          <w:tcPr>
            <w:tcW w:w="1699" w:type="dxa"/>
            <w:vAlign w:val="center"/>
          </w:tcPr>
          <w:p w14:paraId="6C5629D5">
            <w:pPr>
              <w:jc w:val="right"/>
            </w:pPr>
            <w:r>
              <w:rPr>
                <w:rFonts w:hint="eastAsia"/>
              </w:rPr>
              <w:t>86,223,542.45</w:t>
            </w:r>
          </w:p>
        </w:tc>
        <w:tc>
          <w:tcPr>
            <w:tcW w:w="1201" w:type="dxa"/>
            <w:vAlign w:val="center"/>
          </w:tcPr>
          <w:p w14:paraId="2576C108">
            <w:pPr>
              <w:jc w:val="right"/>
            </w:pPr>
            <w:r>
              <w:rPr>
                <w:rFonts w:hint="eastAsia"/>
              </w:rPr>
              <w:t>16.78%</w:t>
            </w:r>
          </w:p>
        </w:tc>
        <w:tc>
          <w:tcPr>
            <w:tcW w:w="1312" w:type="dxa"/>
            <w:vAlign w:val="center"/>
          </w:tcPr>
          <w:p w14:paraId="3E56B0DF">
            <w:pPr>
              <w:jc w:val="right"/>
            </w:pPr>
            <w:r>
              <w:rPr>
                <w:rFonts w:hint="eastAsia"/>
              </w:rPr>
              <w:t>37,585.56</w:t>
            </w:r>
          </w:p>
        </w:tc>
        <w:tc>
          <w:tcPr>
            <w:tcW w:w="1256" w:type="dxa"/>
            <w:vAlign w:val="center"/>
          </w:tcPr>
          <w:p w14:paraId="7A6C522D">
            <w:pPr>
              <w:jc w:val="right"/>
            </w:pPr>
            <w:r>
              <w:rPr>
                <w:rFonts w:hint="eastAsia"/>
              </w:rPr>
              <w:t>16.78%</w:t>
            </w:r>
          </w:p>
        </w:tc>
        <w:tc>
          <w:tcPr>
            <w:tcW w:w="946" w:type="dxa"/>
            <w:vAlign w:val="center"/>
          </w:tcPr>
          <w:p w14:paraId="5C0B77AA">
            <w:pPr>
              <w:jc w:val="right"/>
            </w:pPr>
            <w:r>
              <w:rPr>
                <w:rFonts w:hint="eastAsia"/>
              </w:rPr>
              <w:t>-</w:t>
            </w:r>
          </w:p>
        </w:tc>
      </w:tr>
      <w:tr w14:paraId="1D31A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E795CD7">
            <w:r>
              <w:rPr>
                <w:rFonts w:hint="eastAsia"/>
              </w:rPr>
              <w:t>中信建投</w:t>
            </w:r>
          </w:p>
        </w:tc>
        <w:tc>
          <w:tcPr>
            <w:tcW w:w="775" w:type="dxa"/>
            <w:vAlign w:val="center"/>
          </w:tcPr>
          <w:p w14:paraId="4672AA58">
            <w:pPr>
              <w:jc w:val="right"/>
            </w:pPr>
            <w:r>
              <w:rPr>
                <w:rFonts w:hint="eastAsia"/>
              </w:rPr>
              <w:t>1</w:t>
            </w:r>
          </w:p>
        </w:tc>
        <w:tc>
          <w:tcPr>
            <w:tcW w:w="1699" w:type="dxa"/>
            <w:vAlign w:val="center"/>
          </w:tcPr>
          <w:p w14:paraId="538ED36B">
            <w:pPr>
              <w:jc w:val="right"/>
            </w:pPr>
            <w:r>
              <w:rPr>
                <w:rFonts w:hint="eastAsia"/>
              </w:rPr>
              <w:t>77,101,560.07</w:t>
            </w:r>
          </w:p>
        </w:tc>
        <w:tc>
          <w:tcPr>
            <w:tcW w:w="1201" w:type="dxa"/>
            <w:vAlign w:val="center"/>
          </w:tcPr>
          <w:p w14:paraId="285F926C">
            <w:pPr>
              <w:jc w:val="right"/>
            </w:pPr>
            <w:r>
              <w:rPr>
                <w:rFonts w:hint="eastAsia"/>
              </w:rPr>
              <w:t>15.01%</w:t>
            </w:r>
          </w:p>
        </w:tc>
        <w:tc>
          <w:tcPr>
            <w:tcW w:w="1312" w:type="dxa"/>
            <w:vAlign w:val="center"/>
          </w:tcPr>
          <w:p w14:paraId="5D81D7E2">
            <w:pPr>
              <w:jc w:val="right"/>
            </w:pPr>
            <w:r>
              <w:rPr>
                <w:rFonts w:hint="eastAsia"/>
              </w:rPr>
              <w:t>33,611.58</w:t>
            </w:r>
          </w:p>
        </w:tc>
        <w:tc>
          <w:tcPr>
            <w:tcW w:w="1256" w:type="dxa"/>
            <w:vAlign w:val="center"/>
          </w:tcPr>
          <w:p w14:paraId="35167B6E">
            <w:pPr>
              <w:jc w:val="right"/>
            </w:pPr>
            <w:r>
              <w:rPr>
                <w:rFonts w:hint="eastAsia"/>
              </w:rPr>
              <w:t>15.01%</w:t>
            </w:r>
          </w:p>
        </w:tc>
        <w:tc>
          <w:tcPr>
            <w:tcW w:w="946" w:type="dxa"/>
            <w:vAlign w:val="center"/>
          </w:tcPr>
          <w:p w14:paraId="3C9FC5B0">
            <w:pPr>
              <w:jc w:val="right"/>
            </w:pPr>
            <w:r>
              <w:rPr>
                <w:rFonts w:hint="eastAsia"/>
              </w:rPr>
              <w:t>-</w:t>
            </w:r>
          </w:p>
        </w:tc>
      </w:tr>
      <w:tr w14:paraId="69F77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7A3C155">
            <w:r>
              <w:rPr>
                <w:rFonts w:hint="eastAsia"/>
              </w:rPr>
              <w:t>中泰证券</w:t>
            </w:r>
          </w:p>
        </w:tc>
        <w:tc>
          <w:tcPr>
            <w:tcW w:w="775" w:type="dxa"/>
            <w:vAlign w:val="center"/>
          </w:tcPr>
          <w:p w14:paraId="0671B30A">
            <w:pPr>
              <w:jc w:val="right"/>
            </w:pPr>
            <w:r>
              <w:rPr>
                <w:rFonts w:hint="eastAsia"/>
              </w:rPr>
              <w:t>1</w:t>
            </w:r>
          </w:p>
        </w:tc>
        <w:tc>
          <w:tcPr>
            <w:tcW w:w="1699" w:type="dxa"/>
            <w:vAlign w:val="center"/>
          </w:tcPr>
          <w:p w14:paraId="76C41977">
            <w:pPr>
              <w:jc w:val="right"/>
            </w:pPr>
            <w:r>
              <w:rPr>
                <w:rFonts w:hint="eastAsia"/>
              </w:rPr>
              <w:t>27,500,700.84</w:t>
            </w:r>
          </w:p>
        </w:tc>
        <w:tc>
          <w:tcPr>
            <w:tcW w:w="1201" w:type="dxa"/>
            <w:vAlign w:val="center"/>
          </w:tcPr>
          <w:p w14:paraId="35633F2F">
            <w:pPr>
              <w:jc w:val="right"/>
            </w:pPr>
            <w:r>
              <w:rPr>
                <w:rFonts w:hint="eastAsia"/>
              </w:rPr>
              <w:t>5.35%</w:t>
            </w:r>
          </w:p>
        </w:tc>
        <w:tc>
          <w:tcPr>
            <w:tcW w:w="1312" w:type="dxa"/>
            <w:vAlign w:val="center"/>
          </w:tcPr>
          <w:p w14:paraId="575D9BE1">
            <w:pPr>
              <w:jc w:val="right"/>
            </w:pPr>
            <w:r>
              <w:rPr>
                <w:rFonts w:hint="eastAsia"/>
              </w:rPr>
              <w:t>11,985.54</w:t>
            </w:r>
          </w:p>
        </w:tc>
        <w:tc>
          <w:tcPr>
            <w:tcW w:w="1256" w:type="dxa"/>
            <w:vAlign w:val="center"/>
          </w:tcPr>
          <w:p w14:paraId="1BCBDC3C">
            <w:pPr>
              <w:jc w:val="right"/>
            </w:pPr>
            <w:r>
              <w:rPr>
                <w:rFonts w:hint="eastAsia"/>
              </w:rPr>
              <w:t>5.35%</w:t>
            </w:r>
          </w:p>
        </w:tc>
        <w:tc>
          <w:tcPr>
            <w:tcW w:w="946" w:type="dxa"/>
            <w:vAlign w:val="center"/>
          </w:tcPr>
          <w:p w14:paraId="37D22684">
            <w:pPr>
              <w:jc w:val="right"/>
            </w:pPr>
            <w:r>
              <w:rPr>
                <w:rFonts w:hint="eastAsia"/>
              </w:rPr>
              <w:t>-</w:t>
            </w:r>
          </w:p>
        </w:tc>
      </w:tr>
      <w:tr w14:paraId="6E707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241ADAB">
            <w:r>
              <w:rPr>
                <w:rFonts w:hint="eastAsia"/>
              </w:rPr>
              <w:t>中信证券</w:t>
            </w:r>
          </w:p>
        </w:tc>
        <w:tc>
          <w:tcPr>
            <w:tcW w:w="775" w:type="dxa"/>
            <w:vAlign w:val="center"/>
          </w:tcPr>
          <w:p w14:paraId="43A15652">
            <w:pPr>
              <w:jc w:val="right"/>
            </w:pPr>
            <w:r>
              <w:rPr>
                <w:rFonts w:hint="eastAsia"/>
              </w:rPr>
              <w:t>2</w:t>
            </w:r>
          </w:p>
        </w:tc>
        <w:tc>
          <w:tcPr>
            <w:tcW w:w="1699" w:type="dxa"/>
            <w:vAlign w:val="center"/>
          </w:tcPr>
          <w:p w14:paraId="6A49273A">
            <w:pPr>
              <w:jc w:val="right"/>
            </w:pPr>
            <w:r>
              <w:rPr>
                <w:rFonts w:hint="eastAsia"/>
              </w:rPr>
              <w:t>2,017,067.31</w:t>
            </w:r>
          </w:p>
        </w:tc>
        <w:tc>
          <w:tcPr>
            <w:tcW w:w="1201" w:type="dxa"/>
            <w:vAlign w:val="center"/>
          </w:tcPr>
          <w:p w14:paraId="5AA3839F">
            <w:pPr>
              <w:jc w:val="right"/>
            </w:pPr>
            <w:r>
              <w:rPr>
                <w:rFonts w:hint="eastAsia"/>
              </w:rPr>
              <w:t>0.39%</w:t>
            </w:r>
          </w:p>
        </w:tc>
        <w:tc>
          <w:tcPr>
            <w:tcW w:w="1312" w:type="dxa"/>
            <w:vAlign w:val="center"/>
          </w:tcPr>
          <w:p w14:paraId="4F870B94">
            <w:pPr>
              <w:jc w:val="right"/>
            </w:pPr>
            <w:r>
              <w:rPr>
                <w:rFonts w:hint="eastAsia"/>
              </w:rPr>
              <w:t>879.25</w:t>
            </w:r>
          </w:p>
        </w:tc>
        <w:tc>
          <w:tcPr>
            <w:tcW w:w="1256" w:type="dxa"/>
            <w:vAlign w:val="center"/>
          </w:tcPr>
          <w:p w14:paraId="796B3F30">
            <w:pPr>
              <w:jc w:val="right"/>
            </w:pPr>
            <w:r>
              <w:rPr>
                <w:rFonts w:hint="eastAsia"/>
              </w:rPr>
              <w:t>0.39%</w:t>
            </w:r>
          </w:p>
        </w:tc>
        <w:tc>
          <w:tcPr>
            <w:tcW w:w="946" w:type="dxa"/>
            <w:vAlign w:val="center"/>
          </w:tcPr>
          <w:p w14:paraId="4EC98B96">
            <w:pPr>
              <w:jc w:val="right"/>
            </w:pPr>
            <w:r>
              <w:rPr>
                <w:rFonts w:hint="eastAsia"/>
              </w:rPr>
              <w:t>-</w:t>
            </w:r>
          </w:p>
        </w:tc>
      </w:tr>
      <w:tr w14:paraId="39EEB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527CF55">
            <w:r>
              <w:rPr>
                <w:rFonts w:hint="eastAsia"/>
              </w:rPr>
              <w:t>长江证券</w:t>
            </w:r>
          </w:p>
        </w:tc>
        <w:tc>
          <w:tcPr>
            <w:tcW w:w="775" w:type="dxa"/>
            <w:vAlign w:val="center"/>
          </w:tcPr>
          <w:p w14:paraId="0D89EE37">
            <w:pPr>
              <w:jc w:val="right"/>
            </w:pPr>
            <w:r>
              <w:rPr>
                <w:rFonts w:hint="eastAsia"/>
              </w:rPr>
              <w:t>1</w:t>
            </w:r>
          </w:p>
        </w:tc>
        <w:tc>
          <w:tcPr>
            <w:tcW w:w="1699" w:type="dxa"/>
            <w:vAlign w:val="center"/>
          </w:tcPr>
          <w:p w14:paraId="455A0319">
            <w:pPr>
              <w:jc w:val="right"/>
            </w:pPr>
            <w:r>
              <w:rPr>
                <w:rFonts w:hint="eastAsia"/>
              </w:rPr>
              <w:t>1,313,159.71</w:t>
            </w:r>
          </w:p>
        </w:tc>
        <w:tc>
          <w:tcPr>
            <w:tcW w:w="1201" w:type="dxa"/>
            <w:vAlign w:val="center"/>
          </w:tcPr>
          <w:p w14:paraId="4E624603">
            <w:pPr>
              <w:jc w:val="right"/>
            </w:pPr>
            <w:r>
              <w:rPr>
                <w:rFonts w:hint="eastAsia"/>
              </w:rPr>
              <w:t>0.26%</w:t>
            </w:r>
          </w:p>
        </w:tc>
        <w:tc>
          <w:tcPr>
            <w:tcW w:w="1312" w:type="dxa"/>
            <w:vAlign w:val="center"/>
          </w:tcPr>
          <w:p w14:paraId="6659BA6F">
            <w:pPr>
              <w:jc w:val="right"/>
            </w:pPr>
            <w:r>
              <w:rPr>
                <w:rFonts w:hint="eastAsia"/>
              </w:rPr>
              <w:t>572.42</w:t>
            </w:r>
          </w:p>
        </w:tc>
        <w:tc>
          <w:tcPr>
            <w:tcW w:w="1256" w:type="dxa"/>
            <w:vAlign w:val="center"/>
          </w:tcPr>
          <w:p w14:paraId="00CA7A05">
            <w:pPr>
              <w:jc w:val="right"/>
            </w:pPr>
            <w:r>
              <w:rPr>
                <w:rFonts w:hint="eastAsia"/>
              </w:rPr>
              <w:t>0.26%</w:t>
            </w:r>
          </w:p>
        </w:tc>
        <w:tc>
          <w:tcPr>
            <w:tcW w:w="946" w:type="dxa"/>
            <w:vAlign w:val="center"/>
          </w:tcPr>
          <w:p w14:paraId="156625B8">
            <w:pPr>
              <w:jc w:val="right"/>
            </w:pPr>
            <w:r>
              <w:rPr>
                <w:rFonts w:hint="eastAsia"/>
              </w:rPr>
              <w:t>-</w:t>
            </w:r>
          </w:p>
        </w:tc>
      </w:tr>
      <w:tr w14:paraId="6D8F9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53CA8D2">
            <w:r>
              <w:rPr>
                <w:rFonts w:hint="eastAsia"/>
              </w:rPr>
              <w:t>国泰海通</w:t>
            </w:r>
          </w:p>
        </w:tc>
        <w:tc>
          <w:tcPr>
            <w:tcW w:w="775" w:type="dxa"/>
            <w:vAlign w:val="center"/>
          </w:tcPr>
          <w:p w14:paraId="4FFB1546">
            <w:pPr>
              <w:jc w:val="right"/>
            </w:pPr>
            <w:r>
              <w:rPr>
                <w:rFonts w:hint="eastAsia"/>
              </w:rPr>
              <w:t>1</w:t>
            </w:r>
          </w:p>
        </w:tc>
        <w:tc>
          <w:tcPr>
            <w:tcW w:w="1699" w:type="dxa"/>
            <w:vAlign w:val="center"/>
          </w:tcPr>
          <w:p w14:paraId="02020BE4">
            <w:pPr>
              <w:jc w:val="right"/>
            </w:pPr>
            <w:r>
              <w:rPr>
                <w:rFonts w:hint="eastAsia"/>
              </w:rPr>
              <w:t>265,980.98</w:t>
            </w:r>
          </w:p>
        </w:tc>
        <w:tc>
          <w:tcPr>
            <w:tcW w:w="1201" w:type="dxa"/>
            <w:vAlign w:val="center"/>
          </w:tcPr>
          <w:p w14:paraId="1057A4A2">
            <w:pPr>
              <w:jc w:val="right"/>
            </w:pPr>
            <w:r>
              <w:rPr>
                <w:rFonts w:hint="eastAsia"/>
              </w:rPr>
              <w:t>0.05%</w:t>
            </w:r>
          </w:p>
        </w:tc>
        <w:tc>
          <w:tcPr>
            <w:tcW w:w="1312" w:type="dxa"/>
            <w:vAlign w:val="center"/>
          </w:tcPr>
          <w:p w14:paraId="64B370F0">
            <w:pPr>
              <w:jc w:val="right"/>
            </w:pPr>
            <w:r>
              <w:rPr>
                <w:rFonts w:hint="eastAsia"/>
              </w:rPr>
              <w:t>115.96</w:t>
            </w:r>
          </w:p>
        </w:tc>
        <w:tc>
          <w:tcPr>
            <w:tcW w:w="1256" w:type="dxa"/>
            <w:vAlign w:val="center"/>
          </w:tcPr>
          <w:p w14:paraId="26A7BC9E">
            <w:pPr>
              <w:jc w:val="right"/>
            </w:pPr>
            <w:r>
              <w:rPr>
                <w:rFonts w:hint="eastAsia"/>
              </w:rPr>
              <w:t>0.05%</w:t>
            </w:r>
          </w:p>
        </w:tc>
        <w:tc>
          <w:tcPr>
            <w:tcW w:w="946" w:type="dxa"/>
            <w:vAlign w:val="center"/>
          </w:tcPr>
          <w:p w14:paraId="2D454903">
            <w:pPr>
              <w:jc w:val="right"/>
            </w:pPr>
            <w:r>
              <w:rPr>
                <w:rFonts w:hint="eastAsia"/>
              </w:rPr>
              <w:t>-</w:t>
            </w:r>
          </w:p>
        </w:tc>
      </w:tr>
      <w:tr w14:paraId="33EA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B306FF4">
            <w:r>
              <w:rPr>
                <w:rFonts w:hint="eastAsia"/>
              </w:rPr>
              <w:t>长城证券</w:t>
            </w:r>
          </w:p>
        </w:tc>
        <w:tc>
          <w:tcPr>
            <w:tcW w:w="775" w:type="dxa"/>
            <w:vAlign w:val="center"/>
          </w:tcPr>
          <w:p w14:paraId="1558F3A4">
            <w:pPr>
              <w:jc w:val="right"/>
            </w:pPr>
            <w:r>
              <w:rPr>
                <w:rFonts w:hint="eastAsia"/>
              </w:rPr>
              <w:t>1</w:t>
            </w:r>
          </w:p>
        </w:tc>
        <w:tc>
          <w:tcPr>
            <w:tcW w:w="1699" w:type="dxa"/>
            <w:vAlign w:val="center"/>
          </w:tcPr>
          <w:p w14:paraId="5722122C">
            <w:pPr>
              <w:jc w:val="right"/>
            </w:pPr>
            <w:r>
              <w:rPr>
                <w:rFonts w:hint="eastAsia"/>
              </w:rPr>
              <w:t>-</w:t>
            </w:r>
          </w:p>
        </w:tc>
        <w:tc>
          <w:tcPr>
            <w:tcW w:w="1201" w:type="dxa"/>
            <w:vAlign w:val="center"/>
          </w:tcPr>
          <w:p w14:paraId="788299FB">
            <w:pPr>
              <w:jc w:val="right"/>
            </w:pPr>
            <w:r>
              <w:rPr>
                <w:rFonts w:hint="eastAsia"/>
              </w:rPr>
              <w:t>-</w:t>
            </w:r>
          </w:p>
        </w:tc>
        <w:tc>
          <w:tcPr>
            <w:tcW w:w="1312" w:type="dxa"/>
            <w:vAlign w:val="center"/>
          </w:tcPr>
          <w:p w14:paraId="278BAC6C">
            <w:pPr>
              <w:jc w:val="right"/>
            </w:pPr>
            <w:r>
              <w:rPr>
                <w:rFonts w:hint="eastAsia"/>
              </w:rPr>
              <w:t>-</w:t>
            </w:r>
          </w:p>
        </w:tc>
        <w:tc>
          <w:tcPr>
            <w:tcW w:w="1256" w:type="dxa"/>
            <w:vAlign w:val="center"/>
          </w:tcPr>
          <w:p w14:paraId="00D14F0B">
            <w:pPr>
              <w:jc w:val="right"/>
            </w:pPr>
            <w:r>
              <w:rPr>
                <w:rFonts w:hint="eastAsia"/>
              </w:rPr>
              <w:t>-</w:t>
            </w:r>
          </w:p>
        </w:tc>
        <w:tc>
          <w:tcPr>
            <w:tcW w:w="946" w:type="dxa"/>
            <w:vAlign w:val="center"/>
          </w:tcPr>
          <w:p w14:paraId="5F371023">
            <w:pPr>
              <w:jc w:val="right"/>
            </w:pPr>
            <w:r>
              <w:rPr>
                <w:rFonts w:hint="eastAsia"/>
              </w:rPr>
              <w:t>-</w:t>
            </w:r>
          </w:p>
        </w:tc>
      </w:tr>
      <w:tr w14:paraId="02184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FBB71E3">
            <w:r>
              <w:rPr>
                <w:rFonts w:hint="eastAsia"/>
              </w:rPr>
              <w:t>方正证券</w:t>
            </w:r>
          </w:p>
        </w:tc>
        <w:tc>
          <w:tcPr>
            <w:tcW w:w="775" w:type="dxa"/>
            <w:vAlign w:val="center"/>
          </w:tcPr>
          <w:p w14:paraId="67F65473">
            <w:pPr>
              <w:jc w:val="right"/>
            </w:pPr>
            <w:r>
              <w:rPr>
                <w:rFonts w:hint="eastAsia"/>
              </w:rPr>
              <w:t>1</w:t>
            </w:r>
          </w:p>
        </w:tc>
        <w:tc>
          <w:tcPr>
            <w:tcW w:w="1699" w:type="dxa"/>
            <w:vAlign w:val="center"/>
          </w:tcPr>
          <w:p w14:paraId="2707FD74">
            <w:pPr>
              <w:jc w:val="right"/>
            </w:pPr>
            <w:r>
              <w:rPr>
                <w:rFonts w:hint="eastAsia"/>
              </w:rPr>
              <w:t>-</w:t>
            </w:r>
          </w:p>
        </w:tc>
        <w:tc>
          <w:tcPr>
            <w:tcW w:w="1201" w:type="dxa"/>
            <w:vAlign w:val="center"/>
          </w:tcPr>
          <w:p w14:paraId="59E46184">
            <w:pPr>
              <w:jc w:val="right"/>
            </w:pPr>
            <w:r>
              <w:rPr>
                <w:rFonts w:hint="eastAsia"/>
              </w:rPr>
              <w:t>-</w:t>
            </w:r>
          </w:p>
        </w:tc>
        <w:tc>
          <w:tcPr>
            <w:tcW w:w="1312" w:type="dxa"/>
            <w:vAlign w:val="center"/>
          </w:tcPr>
          <w:p w14:paraId="04D40064">
            <w:pPr>
              <w:jc w:val="right"/>
            </w:pPr>
            <w:r>
              <w:rPr>
                <w:rFonts w:hint="eastAsia"/>
              </w:rPr>
              <w:t>-</w:t>
            </w:r>
          </w:p>
        </w:tc>
        <w:tc>
          <w:tcPr>
            <w:tcW w:w="1256" w:type="dxa"/>
            <w:vAlign w:val="center"/>
          </w:tcPr>
          <w:p w14:paraId="635F16D3">
            <w:pPr>
              <w:jc w:val="right"/>
            </w:pPr>
            <w:r>
              <w:rPr>
                <w:rFonts w:hint="eastAsia"/>
              </w:rPr>
              <w:t>-</w:t>
            </w:r>
          </w:p>
        </w:tc>
        <w:tc>
          <w:tcPr>
            <w:tcW w:w="946" w:type="dxa"/>
            <w:vAlign w:val="center"/>
          </w:tcPr>
          <w:p w14:paraId="0595557D">
            <w:pPr>
              <w:jc w:val="right"/>
            </w:pPr>
            <w:r>
              <w:rPr>
                <w:rFonts w:hint="eastAsia"/>
              </w:rPr>
              <w:t>-</w:t>
            </w:r>
          </w:p>
        </w:tc>
      </w:tr>
      <w:tr w14:paraId="66825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3F88F92">
            <w:r>
              <w:rPr>
                <w:rFonts w:hint="eastAsia"/>
              </w:rPr>
              <w:t>光大证券</w:t>
            </w:r>
          </w:p>
        </w:tc>
        <w:tc>
          <w:tcPr>
            <w:tcW w:w="775" w:type="dxa"/>
            <w:vAlign w:val="center"/>
          </w:tcPr>
          <w:p w14:paraId="4216D93C">
            <w:pPr>
              <w:jc w:val="right"/>
            </w:pPr>
            <w:r>
              <w:rPr>
                <w:rFonts w:hint="eastAsia"/>
              </w:rPr>
              <w:t>1</w:t>
            </w:r>
          </w:p>
        </w:tc>
        <w:tc>
          <w:tcPr>
            <w:tcW w:w="1699" w:type="dxa"/>
            <w:vAlign w:val="center"/>
          </w:tcPr>
          <w:p w14:paraId="6CF8B54F">
            <w:pPr>
              <w:jc w:val="right"/>
            </w:pPr>
            <w:r>
              <w:rPr>
                <w:rFonts w:hint="eastAsia"/>
              </w:rPr>
              <w:t>-</w:t>
            </w:r>
          </w:p>
        </w:tc>
        <w:tc>
          <w:tcPr>
            <w:tcW w:w="1201" w:type="dxa"/>
            <w:vAlign w:val="center"/>
          </w:tcPr>
          <w:p w14:paraId="008ACD53">
            <w:pPr>
              <w:jc w:val="right"/>
            </w:pPr>
            <w:r>
              <w:rPr>
                <w:rFonts w:hint="eastAsia"/>
              </w:rPr>
              <w:t>-</w:t>
            </w:r>
          </w:p>
        </w:tc>
        <w:tc>
          <w:tcPr>
            <w:tcW w:w="1312" w:type="dxa"/>
            <w:vAlign w:val="center"/>
          </w:tcPr>
          <w:p w14:paraId="4AC41C27">
            <w:pPr>
              <w:jc w:val="right"/>
            </w:pPr>
            <w:r>
              <w:rPr>
                <w:rFonts w:hint="eastAsia"/>
              </w:rPr>
              <w:t>-</w:t>
            </w:r>
          </w:p>
        </w:tc>
        <w:tc>
          <w:tcPr>
            <w:tcW w:w="1256" w:type="dxa"/>
            <w:vAlign w:val="center"/>
          </w:tcPr>
          <w:p w14:paraId="3B2376FF">
            <w:pPr>
              <w:jc w:val="right"/>
            </w:pPr>
            <w:r>
              <w:rPr>
                <w:rFonts w:hint="eastAsia"/>
              </w:rPr>
              <w:t>-</w:t>
            </w:r>
          </w:p>
        </w:tc>
        <w:tc>
          <w:tcPr>
            <w:tcW w:w="946" w:type="dxa"/>
            <w:vAlign w:val="center"/>
          </w:tcPr>
          <w:p w14:paraId="780362DF">
            <w:pPr>
              <w:jc w:val="right"/>
            </w:pPr>
            <w:r>
              <w:rPr>
                <w:rFonts w:hint="eastAsia"/>
              </w:rPr>
              <w:t>-</w:t>
            </w:r>
          </w:p>
        </w:tc>
      </w:tr>
      <w:tr w14:paraId="5681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31E8176">
            <w:r>
              <w:rPr>
                <w:rFonts w:hint="eastAsia"/>
              </w:rPr>
              <w:t>国金证券</w:t>
            </w:r>
          </w:p>
        </w:tc>
        <w:tc>
          <w:tcPr>
            <w:tcW w:w="775" w:type="dxa"/>
            <w:vAlign w:val="center"/>
          </w:tcPr>
          <w:p w14:paraId="74CB446A">
            <w:pPr>
              <w:jc w:val="right"/>
            </w:pPr>
            <w:r>
              <w:rPr>
                <w:rFonts w:hint="eastAsia"/>
              </w:rPr>
              <w:t>1</w:t>
            </w:r>
          </w:p>
        </w:tc>
        <w:tc>
          <w:tcPr>
            <w:tcW w:w="1699" w:type="dxa"/>
            <w:vAlign w:val="center"/>
          </w:tcPr>
          <w:p w14:paraId="78884E5B">
            <w:pPr>
              <w:jc w:val="right"/>
            </w:pPr>
            <w:r>
              <w:rPr>
                <w:rFonts w:hint="eastAsia"/>
              </w:rPr>
              <w:t>-</w:t>
            </w:r>
          </w:p>
        </w:tc>
        <w:tc>
          <w:tcPr>
            <w:tcW w:w="1201" w:type="dxa"/>
            <w:vAlign w:val="center"/>
          </w:tcPr>
          <w:p w14:paraId="016F11BE">
            <w:pPr>
              <w:jc w:val="right"/>
            </w:pPr>
            <w:r>
              <w:rPr>
                <w:rFonts w:hint="eastAsia"/>
              </w:rPr>
              <w:t>-</w:t>
            </w:r>
          </w:p>
        </w:tc>
        <w:tc>
          <w:tcPr>
            <w:tcW w:w="1312" w:type="dxa"/>
            <w:vAlign w:val="center"/>
          </w:tcPr>
          <w:p w14:paraId="21331979">
            <w:pPr>
              <w:jc w:val="right"/>
            </w:pPr>
            <w:r>
              <w:rPr>
                <w:rFonts w:hint="eastAsia"/>
              </w:rPr>
              <w:t>-</w:t>
            </w:r>
          </w:p>
        </w:tc>
        <w:tc>
          <w:tcPr>
            <w:tcW w:w="1256" w:type="dxa"/>
            <w:vAlign w:val="center"/>
          </w:tcPr>
          <w:p w14:paraId="5D8B9D9E">
            <w:pPr>
              <w:jc w:val="right"/>
            </w:pPr>
            <w:r>
              <w:rPr>
                <w:rFonts w:hint="eastAsia"/>
              </w:rPr>
              <w:t>-</w:t>
            </w:r>
          </w:p>
        </w:tc>
        <w:tc>
          <w:tcPr>
            <w:tcW w:w="946" w:type="dxa"/>
            <w:vAlign w:val="center"/>
          </w:tcPr>
          <w:p w14:paraId="00C1DC05">
            <w:pPr>
              <w:jc w:val="right"/>
            </w:pPr>
            <w:r>
              <w:rPr>
                <w:rFonts w:hint="eastAsia"/>
              </w:rPr>
              <w:t>-</w:t>
            </w:r>
          </w:p>
        </w:tc>
      </w:tr>
      <w:tr w14:paraId="6D7A8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6A198DB">
            <w:r>
              <w:rPr>
                <w:rFonts w:hint="eastAsia"/>
              </w:rPr>
              <w:t>华安证券</w:t>
            </w:r>
          </w:p>
        </w:tc>
        <w:tc>
          <w:tcPr>
            <w:tcW w:w="775" w:type="dxa"/>
            <w:vAlign w:val="center"/>
          </w:tcPr>
          <w:p w14:paraId="79030F32">
            <w:pPr>
              <w:jc w:val="right"/>
            </w:pPr>
            <w:r>
              <w:rPr>
                <w:rFonts w:hint="eastAsia"/>
              </w:rPr>
              <w:t>1</w:t>
            </w:r>
          </w:p>
        </w:tc>
        <w:tc>
          <w:tcPr>
            <w:tcW w:w="1699" w:type="dxa"/>
            <w:vAlign w:val="center"/>
          </w:tcPr>
          <w:p w14:paraId="742782CD">
            <w:pPr>
              <w:jc w:val="right"/>
            </w:pPr>
            <w:r>
              <w:rPr>
                <w:rFonts w:hint="eastAsia"/>
              </w:rPr>
              <w:t>-</w:t>
            </w:r>
          </w:p>
        </w:tc>
        <w:tc>
          <w:tcPr>
            <w:tcW w:w="1201" w:type="dxa"/>
            <w:vAlign w:val="center"/>
          </w:tcPr>
          <w:p w14:paraId="3B29BC56">
            <w:pPr>
              <w:jc w:val="right"/>
            </w:pPr>
            <w:r>
              <w:rPr>
                <w:rFonts w:hint="eastAsia"/>
              </w:rPr>
              <w:t>-</w:t>
            </w:r>
          </w:p>
        </w:tc>
        <w:tc>
          <w:tcPr>
            <w:tcW w:w="1312" w:type="dxa"/>
            <w:vAlign w:val="center"/>
          </w:tcPr>
          <w:p w14:paraId="637847D5">
            <w:pPr>
              <w:jc w:val="right"/>
            </w:pPr>
            <w:r>
              <w:rPr>
                <w:rFonts w:hint="eastAsia"/>
              </w:rPr>
              <w:t>-</w:t>
            </w:r>
          </w:p>
        </w:tc>
        <w:tc>
          <w:tcPr>
            <w:tcW w:w="1256" w:type="dxa"/>
            <w:vAlign w:val="center"/>
          </w:tcPr>
          <w:p w14:paraId="6B4AE212">
            <w:pPr>
              <w:jc w:val="right"/>
            </w:pPr>
            <w:r>
              <w:rPr>
                <w:rFonts w:hint="eastAsia"/>
              </w:rPr>
              <w:t>-</w:t>
            </w:r>
          </w:p>
        </w:tc>
        <w:tc>
          <w:tcPr>
            <w:tcW w:w="946" w:type="dxa"/>
            <w:vAlign w:val="center"/>
          </w:tcPr>
          <w:p w14:paraId="2C34283C">
            <w:pPr>
              <w:jc w:val="right"/>
            </w:pPr>
            <w:r>
              <w:rPr>
                <w:rFonts w:hint="eastAsia"/>
              </w:rPr>
              <w:t>-</w:t>
            </w:r>
          </w:p>
        </w:tc>
      </w:tr>
      <w:tr w14:paraId="7B548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7249BEA">
            <w:r>
              <w:rPr>
                <w:rFonts w:hint="eastAsia"/>
              </w:rPr>
              <w:t>开源证券</w:t>
            </w:r>
          </w:p>
        </w:tc>
        <w:tc>
          <w:tcPr>
            <w:tcW w:w="775" w:type="dxa"/>
            <w:vAlign w:val="center"/>
          </w:tcPr>
          <w:p w14:paraId="1097C876">
            <w:pPr>
              <w:jc w:val="right"/>
            </w:pPr>
            <w:r>
              <w:rPr>
                <w:rFonts w:hint="eastAsia"/>
              </w:rPr>
              <w:t>1</w:t>
            </w:r>
          </w:p>
        </w:tc>
        <w:tc>
          <w:tcPr>
            <w:tcW w:w="1699" w:type="dxa"/>
            <w:vAlign w:val="center"/>
          </w:tcPr>
          <w:p w14:paraId="677207EA">
            <w:pPr>
              <w:jc w:val="right"/>
            </w:pPr>
            <w:r>
              <w:rPr>
                <w:rFonts w:hint="eastAsia"/>
              </w:rPr>
              <w:t>-</w:t>
            </w:r>
          </w:p>
        </w:tc>
        <w:tc>
          <w:tcPr>
            <w:tcW w:w="1201" w:type="dxa"/>
            <w:vAlign w:val="center"/>
          </w:tcPr>
          <w:p w14:paraId="0F08C2F1">
            <w:pPr>
              <w:jc w:val="right"/>
            </w:pPr>
            <w:r>
              <w:rPr>
                <w:rFonts w:hint="eastAsia"/>
              </w:rPr>
              <w:t>-</w:t>
            </w:r>
          </w:p>
        </w:tc>
        <w:tc>
          <w:tcPr>
            <w:tcW w:w="1312" w:type="dxa"/>
            <w:vAlign w:val="center"/>
          </w:tcPr>
          <w:p w14:paraId="7FE9D9C6">
            <w:pPr>
              <w:jc w:val="right"/>
            </w:pPr>
            <w:r>
              <w:rPr>
                <w:rFonts w:hint="eastAsia"/>
              </w:rPr>
              <w:t>-</w:t>
            </w:r>
          </w:p>
        </w:tc>
        <w:tc>
          <w:tcPr>
            <w:tcW w:w="1256" w:type="dxa"/>
            <w:vAlign w:val="center"/>
          </w:tcPr>
          <w:p w14:paraId="548B150A">
            <w:pPr>
              <w:jc w:val="right"/>
            </w:pPr>
            <w:r>
              <w:rPr>
                <w:rFonts w:hint="eastAsia"/>
              </w:rPr>
              <w:t>-</w:t>
            </w:r>
          </w:p>
        </w:tc>
        <w:tc>
          <w:tcPr>
            <w:tcW w:w="946" w:type="dxa"/>
            <w:vAlign w:val="center"/>
          </w:tcPr>
          <w:p w14:paraId="5B187EB1">
            <w:pPr>
              <w:jc w:val="right"/>
            </w:pPr>
            <w:r>
              <w:rPr>
                <w:rFonts w:hint="eastAsia"/>
              </w:rPr>
              <w:t>-</w:t>
            </w:r>
          </w:p>
        </w:tc>
      </w:tr>
      <w:tr w14:paraId="6AA32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577B500">
            <w:r>
              <w:rPr>
                <w:rFonts w:hint="eastAsia"/>
              </w:rPr>
              <w:t>西部证券</w:t>
            </w:r>
          </w:p>
        </w:tc>
        <w:tc>
          <w:tcPr>
            <w:tcW w:w="775" w:type="dxa"/>
            <w:vAlign w:val="center"/>
          </w:tcPr>
          <w:p w14:paraId="5834D12F">
            <w:pPr>
              <w:jc w:val="right"/>
            </w:pPr>
            <w:r>
              <w:rPr>
                <w:rFonts w:hint="eastAsia"/>
              </w:rPr>
              <w:t>1</w:t>
            </w:r>
          </w:p>
        </w:tc>
        <w:tc>
          <w:tcPr>
            <w:tcW w:w="1699" w:type="dxa"/>
            <w:vAlign w:val="center"/>
          </w:tcPr>
          <w:p w14:paraId="791F8BE4">
            <w:pPr>
              <w:jc w:val="right"/>
            </w:pPr>
            <w:r>
              <w:rPr>
                <w:rFonts w:hint="eastAsia"/>
              </w:rPr>
              <w:t>-</w:t>
            </w:r>
          </w:p>
        </w:tc>
        <w:tc>
          <w:tcPr>
            <w:tcW w:w="1201" w:type="dxa"/>
            <w:vAlign w:val="center"/>
          </w:tcPr>
          <w:p w14:paraId="64F8A5AF">
            <w:pPr>
              <w:jc w:val="right"/>
            </w:pPr>
            <w:r>
              <w:rPr>
                <w:rFonts w:hint="eastAsia"/>
              </w:rPr>
              <w:t>-</w:t>
            </w:r>
          </w:p>
        </w:tc>
        <w:tc>
          <w:tcPr>
            <w:tcW w:w="1312" w:type="dxa"/>
            <w:vAlign w:val="center"/>
          </w:tcPr>
          <w:p w14:paraId="6103E4C4">
            <w:pPr>
              <w:jc w:val="right"/>
            </w:pPr>
            <w:r>
              <w:rPr>
                <w:rFonts w:hint="eastAsia"/>
              </w:rPr>
              <w:t>-</w:t>
            </w:r>
          </w:p>
        </w:tc>
        <w:tc>
          <w:tcPr>
            <w:tcW w:w="1256" w:type="dxa"/>
            <w:vAlign w:val="center"/>
          </w:tcPr>
          <w:p w14:paraId="6F680699">
            <w:pPr>
              <w:jc w:val="right"/>
            </w:pPr>
            <w:r>
              <w:rPr>
                <w:rFonts w:hint="eastAsia"/>
              </w:rPr>
              <w:t>-</w:t>
            </w:r>
          </w:p>
        </w:tc>
        <w:tc>
          <w:tcPr>
            <w:tcW w:w="946" w:type="dxa"/>
            <w:vAlign w:val="center"/>
          </w:tcPr>
          <w:p w14:paraId="1D9F5463">
            <w:pPr>
              <w:jc w:val="right"/>
            </w:pPr>
            <w:r>
              <w:rPr>
                <w:rFonts w:hint="eastAsia"/>
              </w:rPr>
              <w:t>-</w:t>
            </w:r>
          </w:p>
        </w:tc>
      </w:tr>
      <w:tr w14:paraId="02462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DCC3AC8">
            <w:r>
              <w:rPr>
                <w:rFonts w:hint="eastAsia"/>
              </w:rPr>
              <w:t>兴业证券</w:t>
            </w:r>
          </w:p>
        </w:tc>
        <w:tc>
          <w:tcPr>
            <w:tcW w:w="775" w:type="dxa"/>
            <w:vAlign w:val="center"/>
          </w:tcPr>
          <w:p w14:paraId="2EE1CAEE">
            <w:pPr>
              <w:jc w:val="right"/>
            </w:pPr>
            <w:r>
              <w:rPr>
                <w:rFonts w:hint="eastAsia"/>
              </w:rPr>
              <w:t>1</w:t>
            </w:r>
          </w:p>
        </w:tc>
        <w:tc>
          <w:tcPr>
            <w:tcW w:w="1699" w:type="dxa"/>
            <w:vAlign w:val="center"/>
          </w:tcPr>
          <w:p w14:paraId="6B7B0970">
            <w:pPr>
              <w:jc w:val="right"/>
            </w:pPr>
            <w:r>
              <w:rPr>
                <w:rFonts w:hint="eastAsia"/>
              </w:rPr>
              <w:t>-</w:t>
            </w:r>
          </w:p>
        </w:tc>
        <w:tc>
          <w:tcPr>
            <w:tcW w:w="1201" w:type="dxa"/>
            <w:vAlign w:val="center"/>
          </w:tcPr>
          <w:p w14:paraId="0BA2D922">
            <w:pPr>
              <w:jc w:val="right"/>
            </w:pPr>
            <w:r>
              <w:rPr>
                <w:rFonts w:hint="eastAsia"/>
              </w:rPr>
              <w:t>-</w:t>
            </w:r>
          </w:p>
        </w:tc>
        <w:tc>
          <w:tcPr>
            <w:tcW w:w="1312" w:type="dxa"/>
            <w:vAlign w:val="center"/>
          </w:tcPr>
          <w:p w14:paraId="2F519F1C">
            <w:pPr>
              <w:jc w:val="right"/>
            </w:pPr>
            <w:r>
              <w:rPr>
                <w:rFonts w:hint="eastAsia"/>
              </w:rPr>
              <w:t>-</w:t>
            </w:r>
          </w:p>
        </w:tc>
        <w:tc>
          <w:tcPr>
            <w:tcW w:w="1256" w:type="dxa"/>
            <w:vAlign w:val="center"/>
          </w:tcPr>
          <w:p w14:paraId="064227C6">
            <w:pPr>
              <w:jc w:val="right"/>
            </w:pPr>
            <w:r>
              <w:rPr>
                <w:rFonts w:hint="eastAsia"/>
              </w:rPr>
              <w:t>-</w:t>
            </w:r>
          </w:p>
        </w:tc>
        <w:tc>
          <w:tcPr>
            <w:tcW w:w="946" w:type="dxa"/>
            <w:vAlign w:val="center"/>
          </w:tcPr>
          <w:p w14:paraId="3BD9DE88">
            <w:pPr>
              <w:jc w:val="right"/>
            </w:pPr>
            <w:r>
              <w:rPr>
                <w:rFonts w:hint="eastAsia"/>
              </w:rPr>
              <w:t>-</w:t>
            </w:r>
          </w:p>
        </w:tc>
      </w:tr>
      <w:tr w14:paraId="444A2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D4DFD12">
            <w:r>
              <w:rPr>
                <w:rFonts w:hint="eastAsia"/>
              </w:rPr>
              <w:t>银河证券</w:t>
            </w:r>
          </w:p>
        </w:tc>
        <w:tc>
          <w:tcPr>
            <w:tcW w:w="775" w:type="dxa"/>
            <w:vAlign w:val="center"/>
          </w:tcPr>
          <w:p w14:paraId="449B77F0">
            <w:pPr>
              <w:jc w:val="right"/>
            </w:pPr>
            <w:r>
              <w:rPr>
                <w:rFonts w:hint="eastAsia"/>
              </w:rPr>
              <w:t>1</w:t>
            </w:r>
          </w:p>
        </w:tc>
        <w:tc>
          <w:tcPr>
            <w:tcW w:w="1699" w:type="dxa"/>
            <w:vAlign w:val="center"/>
          </w:tcPr>
          <w:p w14:paraId="14CC1C5A">
            <w:pPr>
              <w:jc w:val="right"/>
            </w:pPr>
            <w:r>
              <w:rPr>
                <w:rFonts w:hint="eastAsia"/>
              </w:rPr>
              <w:t>-</w:t>
            </w:r>
          </w:p>
        </w:tc>
        <w:tc>
          <w:tcPr>
            <w:tcW w:w="1201" w:type="dxa"/>
            <w:vAlign w:val="center"/>
          </w:tcPr>
          <w:p w14:paraId="6F99555F">
            <w:pPr>
              <w:jc w:val="right"/>
            </w:pPr>
            <w:r>
              <w:rPr>
                <w:rFonts w:hint="eastAsia"/>
              </w:rPr>
              <w:t>-</w:t>
            </w:r>
          </w:p>
        </w:tc>
        <w:tc>
          <w:tcPr>
            <w:tcW w:w="1312" w:type="dxa"/>
            <w:vAlign w:val="center"/>
          </w:tcPr>
          <w:p w14:paraId="0F354A6C">
            <w:pPr>
              <w:jc w:val="right"/>
            </w:pPr>
            <w:r>
              <w:rPr>
                <w:rFonts w:hint="eastAsia"/>
              </w:rPr>
              <w:t>-</w:t>
            </w:r>
          </w:p>
        </w:tc>
        <w:tc>
          <w:tcPr>
            <w:tcW w:w="1256" w:type="dxa"/>
            <w:vAlign w:val="center"/>
          </w:tcPr>
          <w:p w14:paraId="083B1D3A">
            <w:pPr>
              <w:jc w:val="right"/>
            </w:pPr>
            <w:r>
              <w:rPr>
                <w:rFonts w:hint="eastAsia"/>
              </w:rPr>
              <w:t>-</w:t>
            </w:r>
          </w:p>
        </w:tc>
        <w:tc>
          <w:tcPr>
            <w:tcW w:w="946" w:type="dxa"/>
            <w:vAlign w:val="center"/>
          </w:tcPr>
          <w:p w14:paraId="4ED04B74">
            <w:pPr>
              <w:jc w:val="right"/>
            </w:pPr>
            <w:r>
              <w:rPr>
                <w:rFonts w:hint="eastAsia"/>
              </w:rPr>
              <w:t>-</w:t>
            </w:r>
          </w:p>
        </w:tc>
      </w:tr>
      <w:tr w14:paraId="364CE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C01C36C">
            <w:r>
              <w:rPr>
                <w:rFonts w:hint="eastAsia"/>
              </w:rPr>
              <w:t>招商证券</w:t>
            </w:r>
          </w:p>
        </w:tc>
        <w:tc>
          <w:tcPr>
            <w:tcW w:w="775" w:type="dxa"/>
            <w:vAlign w:val="center"/>
          </w:tcPr>
          <w:p w14:paraId="3FAF8E66">
            <w:pPr>
              <w:jc w:val="right"/>
            </w:pPr>
            <w:r>
              <w:rPr>
                <w:rFonts w:hint="eastAsia"/>
              </w:rPr>
              <w:t>1</w:t>
            </w:r>
          </w:p>
        </w:tc>
        <w:tc>
          <w:tcPr>
            <w:tcW w:w="1699" w:type="dxa"/>
            <w:vAlign w:val="center"/>
          </w:tcPr>
          <w:p w14:paraId="671AFCCE">
            <w:pPr>
              <w:jc w:val="right"/>
            </w:pPr>
            <w:r>
              <w:rPr>
                <w:rFonts w:hint="eastAsia"/>
              </w:rPr>
              <w:t>-</w:t>
            </w:r>
          </w:p>
        </w:tc>
        <w:tc>
          <w:tcPr>
            <w:tcW w:w="1201" w:type="dxa"/>
            <w:vAlign w:val="center"/>
          </w:tcPr>
          <w:p w14:paraId="4D8D1868">
            <w:pPr>
              <w:jc w:val="right"/>
            </w:pPr>
            <w:r>
              <w:rPr>
                <w:rFonts w:hint="eastAsia"/>
              </w:rPr>
              <w:t>-</w:t>
            </w:r>
          </w:p>
        </w:tc>
        <w:tc>
          <w:tcPr>
            <w:tcW w:w="1312" w:type="dxa"/>
            <w:vAlign w:val="center"/>
          </w:tcPr>
          <w:p w14:paraId="28D30A5E">
            <w:pPr>
              <w:jc w:val="right"/>
            </w:pPr>
            <w:r>
              <w:rPr>
                <w:rFonts w:hint="eastAsia"/>
              </w:rPr>
              <w:t>-</w:t>
            </w:r>
          </w:p>
        </w:tc>
        <w:tc>
          <w:tcPr>
            <w:tcW w:w="1256" w:type="dxa"/>
            <w:vAlign w:val="center"/>
          </w:tcPr>
          <w:p w14:paraId="39D454BC">
            <w:pPr>
              <w:jc w:val="right"/>
            </w:pPr>
            <w:r>
              <w:rPr>
                <w:rFonts w:hint="eastAsia"/>
              </w:rPr>
              <w:t>-</w:t>
            </w:r>
          </w:p>
        </w:tc>
        <w:tc>
          <w:tcPr>
            <w:tcW w:w="946" w:type="dxa"/>
            <w:vAlign w:val="center"/>
          </w:tcPr>
          <w:p w14:paraId="36A31194">
            <w:pPr>
              <w:jc w:val="right"/>
            </w:pPr>
            <w:r>
              <w:rPr>
                <w:rFonts w:hint="eastAsia"/>
              </w:rPr>
              <w:t>-</w:t>
            </w:r>
          </w:p>
        </w:tc>
      </w:tr>
      <w:tr w14:paraId="4697A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86700A7">
            <w:r>
              <w:rPr>
                <w:rFonts w:hint="eastAsia"/>
              </w:rPr>
              <w:t>中航证券</w:t>
            </w:r>
          </w:p>
        </w:tc>
        <w:tc>
          <w:tcPr>
            <w:tcW w:w="775" w:type="dxa"/>
            <w:vAlign w:val="center"/>
          </w:tcPr>
          <w:p w14:paraId="2F8408C2">
            <w:pPr>
              <w:jc w:val="right"/>
            </w:pPr>
            <w:r>
              <w:rPr>
                <w:rFonts w:hint="eastAsia"/>
              </w:rPr>
              <w:t>1</w:t>
            </w:r>
          </w:p>
        </w:tc>
        <w:tc>
          <w:tcPr>
            <w:tcW w:w="1699" w:type="dxa"/>
            <w:vAlign w:val="center"/>
          </w:tcPr>
          <w:p w14:paraId="60DB3FCA">
            <w:pPr>
              <w:jc w:val="right"/>
            </w:pPr>
            <w:r>
              <w:rPr>
                <w:rFonts w:hint="eastAsia"/>
              </w:rPr>
              <w:t>-</w:t>
            </w:r>
          </w:p>
        </w:tc>
        <w:tc>
          <w:tcPr>
            <w:tcW w:w="1201" w:type="dxa"/>
            <w:vAlign w:val="center"/>
          </w:tcPr>
          <w:p w14:paraId="195CCFA2">
            <w:pPr>
              <w:jc w:val="right"/>
            </w:pPr>
            <w:r>
              <w:rPr>
                <w:rFonts w:hint="eastAsia"/>
              </w:rPr>
              <w:t>-</w:t>
            </w:r>
          </w:p>
        </w:tc>
        <w:tc>
          <w:tcPr>
            <w:tcW w:w="1312" w:type="dxa"/>
            <w:vAlign w:val="center"/>
          </w:tcPr>
          <w:p w14:paraId="34EA2741">
            <w:pPr>
              <w:jc w:val="right"/>
            </w:pPr>
            <w:r>
              <w:rPr>
                <w:rFonts w:hint="eastAsia"/>
              </w:rPr>
              <w:t>-</w:t>
            </w:r>
          </w:p>
        </w:tc>
        <w:tc>
          <w:tcPr>
            <w:tcW w:w="1256" w:type="dxa"/>
            <w:vAlign w:val="center"/>
          </w:tcPr>
          <w:p w14:paraId="35ED06CC">
            <w:pPr>
              <w:jc w:val="right"/>
            </w:pPr>
            <w:r>
              <w:rPr>
                <w:rFonts w:hint="eastAsia"/>
              </w:rPr>
              <w:t>-</w:t>
            </w:r>
          </w:p>
        </w:tc>
        <w:tc>
          <w:tcPr>
            <w:tcW w:w="946" w:type="dxa"/>
            <w:vAlign w:val="center"/>
          </w:tcPr>
          <w:p w14:paraId="060EA4DF">
            <w:pPr>
              <w:jc w:val="right"/>
            </w:pPr>
            <w:r>
              <w:rPr>
                <w:rFonts w:hint="eastAsia"/>
              </w:rPr>
              <w:t>-</w:t>
            </w:r>
          </w:p>
        </w:tc>
      </w:tr>
      <w:tr w14:paraId="37D88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BC35A61">
            <w:r>
              <w:rPr>
                <w:rFonts w:hint="eastAsia"/>
              </w:rPr>
              <w:t>中金公司</w:t>
            </w:r>
          </w:p>
        </w:tc>
        <w:tc>
          <w:tcPr>
            <w:tcW w:w="775" w:type="dxa"/>
            <w:vAlign w:val="center"/>
          </w:tcPr>
          <w:p w14:paraId="14B2F694">
            <w:pPr>
              <w:jc w:val="right"/>
            </w:pPr>
            <w:r>
              <w:rPr>
                <w:rFonts w:hint="eastAsia"/>
              </w:rPr>
              <w:t>1</w:t>
            </w:r>
          </w:p>
        </w:tc>
        <w:tc>
          <w:tcPr>
            <w:tcW w:w="1699" w:type="dxa"/>
            <w:vAlign w:val="center"/>
          </w:tcPr>
          <w:p w14:paraId="1DC6AAB6">
            <w:pPr>
              <w:jc w:val="right"/>
            </w:pPr>
            <w:r>
              <w:rPr>
                <w:rFonts w:hint="eastAsia"/>
              </w:rPr>
              <w:t>-</w:t>
            </w:r>
          </w:p>
        </w:tc>
        <w:tc>
          <w:tcPr>
            <w:tcW w:w="1201" w:type="dxa"/>
            <w:vAlign w:val="center"/>
          </w:tcPr>
          <w:p w14:paraId="6EB4BCE2">
            <w:pPr>
              <w:jc w:val="right"/>
            </w:pPr>
            <w:r>
              <w:rPr>
                <w:rFonts w:hint="eastAsia"/>
              </w:rPr>
              <w:t>-</w:t>
            </w:r>
          </w:p>
        </w:tc>
        <w:tc>
          <w:tcPr>
            <w:tcW w:w="1312" w:type="dxa"/>
            <w:vAlign w:val="center"/>
          </w:tcPr>
          <w:p w14:paraId="5A98D009">
            <w:pPr>
              <w:jc w:val="right"/>
            </w:pPr>
            <w:r>
              <w:rPr>
                <w:rFonts w:hint="eastAsia"/>
              </w:rPr>
              <w:t>-</w:t>
            </w:r>
          </w:p>
        </w:tc>
        <w:tc>
          <w:tcPr>
            <w:tcW w:w="1256" w:type="dxa"/>
            <w:vAlign w:val="center"/>
          </w:tcPr>
          <w:p w14:paraId="6E82023F">
            <w:pPr>
              <w:jc w:val="right"/>
            </w:pPr>
            <w:r>
              <w:rPr>
                <w:rFonts w:hint="eastAsia"/>
              </w:rPr>
              <w:t>-</w:t>
            </w:r>
          </w:p>
        </w:tc>
        <w:tc>
          <w:tcPr>
            <w:tcW w:w="946" w:type="dxa"/>
            <w:vAlign w:val="center"/>
          </w:tcPr>
          <w:p w14:paraId="78A769B0">
            <w:pPr>
              <w:jc w:val="right"/>
            </w:pPr>
            <w:r>
              <w:rPr>
                <w:rFonts w:hint="eastAsia"/>
              </w:rPr>
              <w:t>-</w:t>
            </w:r>
          </w:p>
        </w:tc>
      </w:tr>
    </w:tbl>
    <w:p w14:paraId="15416934">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88C7A89">
      <w:pPr>
        <w:pStyle w:val="47"/>
        <w:rPr>
          <w:rFonts w:hint="eastAsia"/>
        </w:rPr>
      </w:pPr>
      <w:r>
        <w:tab/>
      </w:r>
      <w:r>
        <w:rPr>
          <w:rFonts w:hint="eastAsia"/>
        </w:rPr>
        <w:t>1、选择标准</w:t>
      </w:r>
    </w:p>
    <w:p w14:paraId="6DD78233">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3016DD8">
      <w:pPr>
        <w:pStyle w:val="47"/>
        <w:rPr>
          <w:rFonts w:hint="eastAsia"/>
        </w:rPr>
      </w:pPr>
      <w:r>
        <w:tab/>
      </w:r>
      <w:r>
        <w:rPr>
          <w:rFonts w:hint="eastAsia"/>
        </w:rPr>
        <w:t>2、选择程序</w:t>
      </w:r>
    </w:p>
    <w:p w14:paraId="54918B15">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E9CB0A7">
      <w:pPr>
        <w:pStyle w:val="47"/>
        <w:rPr>
          <w:rFonts w:hint="eastAsia"/>
        </w:rPr>
      </w:pPr>
      <w:r>
        <w:tab/>
      </w:r>
      <w:r>
        <w:rPr>
          <w:rFonts w:hint="eastAsia"/>
        </w:rPr>
        <w:t>（2）基金管理人根据其建立的服务评价及交易量分配机制，定期对证券公司开展评价后，根据评价结果进行交易量的分配。</w:t>
      </w:r>
    </w:p>
    <w:p w14:paraId="177ACF10">
      <w:pPr>
        <w:pStyle w:val="47"/>
        <w:rPr>
          <w:rFonts w:hint="eastAsia"/>
        </w:rPr>
      </w:pPr>
      <w:r>
        <w:tab/>
      </w:r>
      <w:r>
        <w:rPr>
          <w:rFonts w:hint="eastAsia"/>
        </w:rPr>
        <w:t>3、报告期内基金租用券商交易单元的变更情况：新增交易单元：无；减少交易单元：川财证券、国投证券、申万宏源。</w:t>
      </w:r>
    </w:p>
    <w:p w14:paraId="48BE8089">
      <w:pPr>
        <w:pStyle w:val="28"/>
      </w:pPr>
      <w:bookmarkStart w:id="201" w:name="_Toc201"/>
      <w:r>
        <w:t>基金租用证券公司交易单元进行其他证券投资的情况</w:t>
      </w:r>
      <w:bookmarkEnd w:id="201"/>
    </w:p>
    <w:p w14:paraId="6C3DD8A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1C5C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2BD3C8BB">
            <w:pPr>
              <w:jc w:val="center"/>
            </w:pPr>
            <w:r>
              <w:rPr>
                <w:rFonts w:hint="eastAsia"/>
                <w:b/>
              </w:rPr>
              <w:t>券商名称</w:t>
            </w:r>
          </w:p>
        </w:tc>
        <w:tc>
          <w:tcPr>
            <w:tcW w:w="1508" w:type="dxa"/>
            <w:gridSpan w:val="2"/>
            <w:shd w:val="clear" w:color="auto" w:fill="BFBFBF"/>
            <w:vAlign w:val="center"/>
          </w:tcPr>
          <w:p w14:paraId="43A26820">
            <w:pPr>
              <w:jc w:val="center"/>
            </w:pPr>
            <w:r>
              <w:rPr>
                <w:rFonts w:hint="eastAsia"/>
                <w:b/>
              </w:rPr>
              <w:t>债券交易</w:t>
            </w:r>
          </w:p>
        </w:tc>
        <w:tc>
          <w:tcPr>
            <w:tcW w:w="1697" w:type="dxa"/>
            <w:gridSpan w:val="2"/>
            <w:shd w:val="clear" w:color="auto" w:fill="BFBFBF"/>
            <w:vAlign w:val="center"/>
          </w:tcPr>
          <w:p w14:paraId="733E9AE0">
            <w:pPr>
              <w:jc w:val="center"/>
            </w:pPr>
            <w:r>
              <w:rPr>
                <w:rFonts w:hint="eastAsia"/>
                <w:b/>
              </w:rPr>
              <w:t>债券回购交易</w:t>
            </w:r>
          </w:p>
        </w:tc>
        <w:tc>
          <w:tcPr>
            <w:tcW w:w="1508" w:type="dxa"/>
            <w:gridSpan w:val="2"/>
            <w:shd w:val="clear" w:color="auto" w:fill="BFBFBF"/>
            <w:vAlign w:val="center"/>
          </w:tcPr>
          <w:p w14:paraId="59E2C294">
            <w:pPr>
              <w:jc w:val="center"/>
            </w:pPr>
            <w:r>
              <w:rPr>
                <w:rFonts w:hint="eastAsia"/>
                <w:b/>
              </w:rPr>
              <w:t>权证交易</w:t>
            </w:r>
          </w:p>
        </w:tc>
      </w:tr>
      <w:tr w14:paraId="6797A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4509452"/>
        </w:tc>
        <w:tc>
          <w:tcPr>
            <w:tcW w:w="1508" w:type="dxa"/>
            <w:shd w:val="clear" w:color="auto" w:fill="BFBFBF"/>
            <w:vAlign w:val="center"/>
          </w:tcPr>
          <w:p w14:paraId="2CB84855">
            <w:pPr>
              <w:jc w:val="center"/>
            </w:pPr>
            <w:r>
              <w:rPr>
                <w:rFonts w:hint="eastAsia"/>
                <w:b/>
              </w:rPr>
              <w:t>成交金额</w:t>
            </w:r>
          </w:p>
        </w:tc>
        <w:tc>
          <w:tcPr>
            <w:tcW w:w="895" w:type="dxa"/>
            <w:shd w:val="clear" w:color="auto" w:fill="BFBFBF"/>
            <w:vAlign w:val="center"/>
          </w:tcPr>
          <w:p w14:paraId="13B258BF">
            <w:pPr>
              <w:jc w:val="center"/>
            </w:pPr>
            <w:r>
              <w:rPr>
                <w:rFonts w:hint="eastAsia"/>
                <w:b/>
              </w:rPr>
              <w:t>占当期债券成交总额的比例</w:t>
            </w:r>
          </w:p>
        </w:tc>
        <w:tc>
          <w:tcPr>
            <w:tcW w:w="1697" w:type="dxa"/>
            <w:shd w:val="clear" w:color="auto" w:fill="BFBFBF"/>
            <w:vAlign w:val="center"/>
          </w:tcPr>
          <w:p w14:paraId="5B0F8DF8">
            <w:pPr>
              <w:jc w:val="center"/>
            </w:pPr>
            <w:r>
              <w:rPr>
                <w:rFonts w:hint="eastAsia"/>
                <w:b/>
              </w:rPr>
              <w:t>成交金额</w:t>
            </w:r>
          </w:p>
        </w:tc>
        <w:tc>
          <w:tcPr>
            <w:tcW w:w="895" w:type="dxa"/>
            <w:shd w:val="clear" w:color="auto" w:fill="BFBFBF"/>
            <w:vAlign w:val="center"/>
          </w:tcPr>
          <w:p w14:paraId="521276FC">
            <w:pPr>
              <w:jc w:val="center"/>
            </w:pPr>
            <w:r>
              <w:rPr>
                <w:rFonts w:hint="eastAsia"/>
                <w:b/>
              </w:rPr>
              <w:t>占当期债券回购成交总额的比例</w:t>
            </w:r>
          </w:p>
        </w:tc>
        <w:tc>
          <w:tcPr>
            <w:tcW w:w="1508" w:type="dxa"/>
            <w:shd w:val="clear" w:color="auto" w:fill="BFBFBF"/>
            <w:vAlign w:val="center"/>
          </w:tcPr>
          <w:p w14:paraId="680D5570">
            <w:pPr>
              <w:jc w:val="center"/>
            </w:pPr>
            <w:r>
              <w:rPr>
                <w:rFonts w:hint="eastAsia"/>
                <w:b/>
              </w:rPr>
              <w:t>成交金额</w:t>
            </w:r>
          </w:p>
        </w:tc>
        <w:tc>
          <w:tcPr>
            <w:tcW w:w="900" w:type="dxa"/>
            <w:shd w:val="clear" w:color="auto" w:fill="BFBFBF"/>
            <w:vAlign w:val="center"/>
          </w:tcPr>
          <w:p w14:paraId="4346B44B">
            <w:pPr>
              <w:jc w:val="center"/>
            </w:pPr>
            <w:r>
              <w:rPr>
                <w:rFonts w:hint="eastAsia"/>
                <w:b/>
              </w:rPr>
              <w:t>占当期权证成交总额的比例</w:t>
            </w:r>
          </w:p>
        </w:tc>
      </w:tr>
      <w:tr w14:paraId="2DA68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B75625D">
            <w:r>
              <w:rPr>
                <w:rFonts w:hint="eastAsia"/>
              </w:rPr>
              <w:t>华泰证券</w:t>
            </w:r>
          </w:p>
        </w:tc>
        <w:tc>
          <w:tcPr>
            <w:tcW w:w="1508" w:type="dxa"/>
            <w:vAlign w:val="center"/>
          </w:tcPr>
          <w:p w14:paraId="4DEE5F6F">
            <w:pPr>
              <w:jc w:val="right"/>
            </w:pPr>
            <w:r>
              <w:rPr>
                <w:rFonts w:hint="eastAsia"/>
              </w:rPr>
              <w:t>13,523,728.00</w:t>
            </w:r>
          </w:p>
        </w:tc>
        <w:tc>
          <w:tcPr>
            <w:tcW w:w="895" w:type="dxa"/>
            <w:vAlign w:val="center"/>
          </w:tcPr>
          <w:p w14:paraId="1027B1DE">
            <w:pPr>
              <w:jc w:val="right"/>
            </w:pPr>
            <w:r>
              <w:rPr>
                <w:rFonts w:hint="eastAsia"/>
              </w:rPr>
              <w:t>28.83%</w:t>
            </w:r>
          </w:p>
        </w:tc>
        <w:tc>
          <w:tcPr>
            <w:tcW w:w="1697" w:type="dxa"/>
            <w:vAlign w:val="center"/>
          </w:tcPr>
          <w:p w14:paraId="28F900BB">
            <w:pPr>
              <w:jc w:val="right"/>
            </w:pPr>
            <w:r>
              <w:rPr>
                <w:rFonts w:hint="eastAsia"/>
              </w:rPr>
              <w:t>704,197,000.00</w:t>
            </w:r>
          </w:p>
        </w:tc>
        <w:tc>
          <w:tcPr>
            <w:tcW w:w="895" w:type="dxa"/>
            <w:vAlign w:val="center"/>
          </w:tcPr>
          <w:p w14:paraId="1C58AE63">
            <w:pPr>
              <w:jc w:val="right"/>
            </w:pPr>
            <w:r>
              <w:rPr>
                <w:rFonts w:hint="eastAsia"/>
              </w:rPr>
              <w:t>69.81%</w:t>
            </w:r>
          </w:p>
        </w:tc>
        <w:tc>
          <w:tcPr>
            <w:tcW w:w="1508" w:type="dxa"/>
            <w:vAlign w:val="center"/>
          </w:tcPr>
          <w:p w14:paraId="3CC10A48">
            <w:pPr>
              <w:jc w:val="right"/>
            </w:pPr>
            <w:r>
              <w:rPr>
                <w:rFonts w:hint="eastAsia"/>
              </w:rPr>
              <w:t>-</w:t>
            </w:r>
          </w:p>
        </w:tc>
        <w:tc>
          <w:tcPr>
            <w:tcW w:w="900" w:type="dxa"/>
            <w:vAlign w:val="center"/>
          </w:tcPr>
          <w:p w14:paraId="7D011C3C">
            <w:pPr>
              <w:jc w:val="right"/>
            </w:pPr>
            <w:r>
              <w:rPr>
                <w:rFonts w:hint="eastAsia"/>
              </w:rPr>
              <w:t>-</w:t>
            </w:r>
          </w:p>
        </w:tc>
      </w:tr>
      <w:tr w14:paraId="123F7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0C89AE4">
            <w:r>
              <w:rPr>
                <w:rFonts w:hint="eastAsia"/>
              </w:rPr>
              <w:t>国盛证券</w:t>
            </w:r>
          </w:p>
        </w:tc>
        <w:tc>
          <w:tcPr>
            <w:tcW w:w="1508" w:type="dxa"/>
            <w:vAlign w:val="center"/>
          </w:tcPr>
          <w:p w14:paraId="1353BEA4">
            <w:pPr>
              <w:jc w:val="right"/>
            </w:pPr>
            <w:r>
              <w:rPr>
                <w:rFonts w:hint="eastAsia"/>
              </w:rPr>
              <w:t>29,185,533.00</w:t>
            </w:r>
          </w:p>
        </w:tc>
        <w:tc>
          <w:tcPr>
            <w:tcW w:w="895" w:type="dxa"/>
            <w:vAlign w:val="center"/>
          </w:tcPr>
          <w:p w14:paraId="4FFA551B">
            <w:pPr>
              <w:jc w:val="right"/>
            </w:pPr>
            <w:r>
              <w:rPr>
                <w:rFonts w:hint="eastAsia"/>
              </w:rPr>
              <w:t>62.22%</w:t>
            </w:r>
          </w:p>
        </w:tc>
        <w:tc>
          <w:tcPr>
            <w:tcW w:w="1697" w:type="dxa"/>
            <w:vAlign w:val="center"/>
          </w:tcPr>
          <w:p w14:paraId="11AC3274">
            <w:pPr>
              <w:jc w:val="right"/>
            </w:pPr>
            <w:r>
              <w:rPr>
                <w:rFonts w:hint="eastAsia"/>
              </w:rPr>
              <w:t>192,420,000.00</w:t>
            </w:r>
          </w:p>
        </w:tc>
        <w:tc>
          <w:tcPr>
            <w:tcW w:w="895" w:type="dxa"/>
            <w:vAlign w:val="center"/>
          </w:tcPr>
          <w:p w14:paraId="0D5B5E87">
            <w:pPr>
              <w:jc w:val="right"/>
            </w:pPr>
            <w:r>
              <w:rPr>
                <w:rFonts w:hint="eastAsia"/>
              </w:rPr>
              <w:t>19.07%</w:t>
            </w:r>
          </w:p>
        </w:tc>
        <w:tc>
          <w:tcPr>
            <w:tcW w:w="1508" w:type="dxa"/>
            <w:vAlign w:val="center"/>
          </w:tcPr>
          <w:p w14:paraId="57BB5204">
            <w:pPr>
              <w:jc w:val="right"/>
            </w:pPr>
            <w:r>
              <w:rPr>
                <w:rFonts w:hint="eastAsia"/>
              </w:rPr>
              <w:t>-</w:t>
            </w:r>
          </w:p>
        </w:tc>
        <w:tc>
          <w:tcPr>
            <w:tcW w:w="900" w:type="dxa"/>
            <w:vAlign w:val="center"/>
          </w:tcPr>
          <w:p w14:paraId="5B0DA7A4">
            <w:pPr>
              <w:jc w:val="right"/>
            </w:pPr>
            <w:r>
              <w:rPr>
                <w:rFonts w:hint="eastAsia"/>
              </w:rPr>
              <w:t>-</w:t>
            </w:r>
          </w:p>
        </w:tc>
      </w:tr>
      <w:tr w14:paraId="72D22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049E489">
            <w:r>
              <w:rPr>
                <w:rFonts w:hint="eastAsia"/>
              </w:rPr>
              <w:t>东吴证券</w:t>
            </w:r>
          </w:p>
        </w:tc>
        <w:tc>
          <w:tcPr>
            <w:tcW w:w="1508" w:type="dxa"/>
            <w:vAlign w:val="center"/>
          </w:tcPr>
          <w:p w14:paraId="1868F867">
            <w:pPr>
              <w:jc w:val="right"/>
            </w:pPr>
            <w:r>
              <w:rPr>
                <w:rFonts w:hint="eastAsia"/>
              </w:rPr>
              <w:t>-</w:t>
            </w:r>
          </w:p>
        </w:tc>
        <w:tc>
          <w:tcPr>
            <w:tcW w:w="895" w:type="dxa"/>
            <w:vAlign w:val="center"/>
          </w:tcPr>
          <w:p w14:paraId="227D884F">
            <w:pPr>
              <w:jc w:val="right"/>
            </w:pPr>
            <w:r>
              <w:rPr>
                <w:rFonts w:hint="eastAsia"/>
              </w:rPr>
              <w:t>-</w:t>
            </w:r>
          </w:p>
        </w:tc>
        <w:tc>
          <w:tcPr>
            <w:tcW w:w="1697" w:type="dxa"/>
            <w:vAlign w:val="center"/>
          </w:tcPr>
          <w:p w14:paraId="17611108">
            <w:pPr>
              <w:jc w:val="right"/>
            </w:pPr>
            <w:r>
              <w:rPr>
                <w:rFonts w:hint="eastAsia"/>
              </w:rPr>
              <w:t>-</w:t>
            </w:r>
          </w:p>
        </w:tc>
        <w:tc>
          <w:tcPr>
            <w:tcW w:w="895" w:type="dxa"/>
            <w:vAlign w:val="center"/>
          </w:tcPr>
          <w:p w14:paraId="2FEEBBAB">
            <w:pPr>
              <w:jc w:val="right"/>
            </w:pPr>
            <w:r>
              <w:rPr>
                <w:rFonts w:hint="eastAsia"/>
              </w:rPr>
              <w:t>-</w:t>
            </w:r>
          </w:p>
        </w:tc>
        <w:tc>
          <w:tcPr>
            <w:tcW w:w="1508" w:type="dxa"/>
            <w:vAlign w:val="center"/>
          </w:tcPr>
          <w:p w14:paraId="66A43550">
            <w:pPr>
              <w:jc w:val="right"/>
            </w:pPr>
            <w:r>
              <w:rPr>
                <w:rFonts w:hint="eastAsia"/>
              </w:rPr>
              <w:t>-</w:t>
            </w:r>
          </w:p>
        </w:tc>
        <w:tc>
          <w:tcPr>
            <w:tcW w:w="900" w:type="dxa"/>
            <w:vAlign w:val="center"/>
          </w:tcPr>
          <w:p w14:paraId="7F805933">
            <w:pPr>
              <w:jc w:val="right"/>
            </w:pPr>
            <w:r>
              <w:rPr>
                <w:rFonts w:hint="eastAsia"/>
              </w:rPr>
              <w:t>-</w:t>
            </w:r>
          </w:p>
        </w:tc>
      </w:tr>
      <w:tr w14:paraId="69934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4DE5787">
            <w:r>
              <w:rPr>
                <w:rFonts w:hint="eastAsia"/>
              </w:rPr>
              <w:t>中信建投</w:t>
            </w:r>
          </w:p>
        </w:tc>
        <w:tc>
          <w:tcPr>
            <w:tcW w:w="1508" w:type="dxa"/>
            <w:vAlign w:val="center"/>
          </w:tcPr>
          <w:p w14:paraId="478A58B2">
            <w:pPr>
              <w:jc w:val="right"/>
            </w:pPr>
            <w:r>
              <w:rPr>
                <w:rFonts w:hint="eastAsia"/>
              </w:rPr>
              <w:t>1,399,811.00</w:t>
            </w:r>
          </w:p>
        </w:tc>
        <w:tc>
          <w:tcPr>
            <w:tcW w:w="895" w:type="dxa"/>
            <w:vAlign w:val="center"/>
          </w:tcPr>
          <w:p w14:paraId="60B18662">
            <w:pPr>
              <w:jc w:val="right"/>
            </w:pPr>
            <w:r>
              <w:rPr>
                <w:rFonts w:hint="eastAsia"/>
              </w:rPr>
              <w:t>2.98%</w:t>
            </w:r>
          </w:p>
        </w:tc>
        <w:tc>
          <w:tcPr>
            <w:tcW w:w="1697" w:type="dxa"/>
            <w:vAlign w:val="center"/>
          </w:tcPr>
          <w:p w14:paraId="2C9DC695">
            <w:pPr>
              <w:jc w:val="right"/>
            </w:pPr>
            <w:r>
              <w:rPr>
                <w:rFonts w:hint="eastAsia"/>
              </w:rPr>
              <w:t>85,860,000.00</w:t>
            </w:r>
          </w:p>
        </w:tc>
        <w:tc>
          <w:tcPr>
            <w:tcW w:w="895" w:type="dxa"/>
            <w:vAlign w:val="center"/>
          </w:tcPr>
          <w:p w14:paraId="7DD25C13">
            <w:pPr>
              <w:jc w:val="right"/>
            </w:pPr>
            <w:r>
              <w:rPr>
                <w:rFonts w:hint="eastAsia"/>
              </w:rPr>
              <w:t>8.51%</w:t>
            </w:r>
          </w:p>
        </w:tc>
        <w:tc>
          <w:tcPr>
            <w:tcW w:w="1508" w:type="dxa"/>
            <w:vAlign w:val="center"/>
          </w:tcPr>
          <w:p w14:paraId="36114CF3">
            <w:pPr>
              <w:jc w:val="right"/>
            </w:pPr>
            <w:r>
              <w:rPr>
                <w:rFonts w:hint="eastAsia"/>
              </w:rPr>
              <w:t>-</w:t>
            </w:r>
          </w:p>
        </w:tc>
        <w:tc>
          <w:tcPr>
            <w:tcW w:w="900" w:type="dxa"/>
            <w:vAlign w:val="center"/>
          </w:tcPr>
          <w:p w14:paraId="106D1BF9">
            <w:pPr>
              <w:jc w:val="right"/>
            </w:pPr>
            <w:r>
              <w:rPr>
                <w:rFonts w:hint="eastAsia"/>
              </w:rPr>
              <w:t>-</w:t>
            </w:r>
          </w:p>
        </w:tc>
      </w:tr>
      <w:tr w14:paraId="24849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6C1BDD3">
            <w:r>
              <w:rPr>
                <w:rFonts w:hint="eastAsia"/>
              </w:rPr>
              <w:t>中泰证券</w:t>
            </w:r>
          </w:p>
        </w:tc>
        <w:tc>
          <w:tcPr>
            <w:tcW w:w="1508" w:type="dxa"/>
            <w:vAlign w:val="center"/>
          </w:tcPr>
          <w:p w14:paraId="1460BE0F">
            <w:pPr>
              <w:jc w:val="right"/>
            </w:pPr>
            <w:r>
              <w:rPr>
                <w:rFonts w:hint="eastAsia"/>
              </w:rPr>
              <w:t>2,799,824.00</w:t>
            </w:r>
          </w:p>
        </w:tc>
        <w:tc>
          <w:tcPr>
            <w:tcW w:w="895" w:type="dxa"/>
            <w:vAlign w:val="center"/>
          </w:tcPr>
          <w:p w14:paraId="33560777">
            <w:pPr>
              <w:jc w:val="right"/>
            </w:pPr>
            <w:r>
              <w:rPr>
                <w:rFonts w:hint="eastAsia"/>
              </w:rPr>
              <w:t>5.97%</w:t>
            </w:r>
          </w:p>
        </w:tc>
        <w:tc>
          <w:tcPr>
            <w:tcW w:w="1697" w:type="dxa"/>
            <w:vAlign w:val="center"/>
          </w:tcPr>
          <w:p w14:paraId="26ED3D30">
            <w:pPr>
              <w:jc w:val="right"/>
            </w:pPr>
            <w:r>
              <w:rPr>
                <w:rFonts w:hint="eastAsia"/>
              </w:rPr>
              <w:t>21,100,000.00</w:t>
            </w:r>
          </w:p>
        </w:tc>
        <w:tc>
          <w:tcPr>
            <w:tcW w:w="895" w:type="dxa"/>
            <w:vAlign w:val="center"/>
          </w:tcPr>
          <w:p w14:paraId="0D8507CB">
            <w:pPr>
              <w:jc w:val="right"/>
            </w:pPr>
            <w:r>
              <w:rPr>
                <w:rFonts w:hint="eastAsia"/>
              </w:rPr>
              <w:t>2.09%</w:t>
            </w:r>
          </w:p>
        </w:tc>
        <w:tc>
          <w:tcPr>
            <w:tcW w:w="1508" w:type="dxa"/>
            <w:vAlign w:val="center"/>
          </w:tcPr>
          <w:p w14:paraId="28761DE3">
            <w:pPr>
              <w:jc w:val="right"/>
            </w:pPr>
            <w:r>
              <w:rPr>
                <w:rFonts w:hint="eastAsia"/>
              </w:rPr>
              <w:t>-</w:t>
            </w:r>
          </w:p>
        </w:tc>
        <w:tc>
          <w:tcPr>
            <w:tcW w:w="900" w:type="dxa"/>
            <w:vAlign w:val="center"/>
          </w:tcPr>
          <w:p w14:paraId="286A90D4">
            <w:pPr>
              <w:jc w:val="right"/>
            </w:pPr>
            <w:r>
              <w:rPr>
                <w:rFonts w:hint="eastAsia"/>
              </w:rPr>
              <w:t>-</w:t>
            </w:r>
          </w:p>
        </w:tc>
      </w:tr>
      <w:tr w14:paraId="15843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D62D312">
            <w:r>
              <w:rPr>
                <w:rFonts w:hint="eastAsia"/>
              </w:rPr>
              <w:t>中信证券</w:t>
            </w:r>
          </w:p>
        </w:tc>
        <w:tc>
          <w:tcPr>
            <w:tcW w:w="1508" w:type="dxa"/>
            <w:vAlign w:val="center"/>
          </w:tcPr>
          <w:p w14:paraId="773EA500">
            <w:pPr>
              <w:jc w:val="right"/>
            </w:pPr>
            <w:r>
              <w:rPr>
                <w:rFonts w:hint="eastAsia"/>
              </w:rPr>
              <w:t>-</w:t>
            </w:r>
          </w:p>
        </w:tc>
        <w:tc>
          <w:tcPr>
            <w:tcW w:w="895" w:type="dxa"/>
            <w:vAlign w:val="center"/>
          </w:tcPr>
          <w:p w14:paraId="0464D022">
            <w:pPr>
              <w:jc w:val="right"/>
            </w:pPr>
            <w:r>
              <w:rPr>
                <w:rFonts w:hint="eastAsia"/>
              </w:rPr>
              <w:t>-</w:t>
            </w:r>
          </w:p>
        </w:tc>
        <w:tc>
          <w:tcPr>
            <w:tcW w:w="1697" w:type="dxa"/>
            <w:vAlign w:val="center"/>
          </w:tcPr>
          <w:p w14:paraId="0732CEC8">
            <w:pPr>
              <w:jc w:val="right"/>
            </w:pPr>
            <w:r>
              <w:rPr>
                <w:rFonts w:hint="eastAsia"/>
              </w:rPr>
              <w:t>5,200,000.00</w:t>
            </w:r>
          </w:p>
        </w:tc>
        <w:tc>
          <w:tcPr>
            <w:tcW w:w="895" w:type="dxa"/>
            <w:vAlign w:val="center"/>
          </w:tcPr>
          <w:p w14:paraId="54C58BBF">
            <w:pPr>
              <w:jc w:val="right"/>
            </w:pPr>
            <w:r>
              <w:rPr>
                <w:rFonts w:hint="eastAsia"/>
              </w:rPr>
              <w:t>0.52%</w:t>
            </w:r>
          </w:p>
        </w:tc>
        <w:tc>
          <w:tcPr>
            <w:tcW w:w="1508" w:type="dxa"/>
            <w:vAlign w:val="center"/>
          </w:tcPr>
          <w:p w14:paraId="0364131F">
            <w:pPr>
              <w:jc w:val="right"/>
            </w:pPr>
            <w:r>
              <w:rPr>
                <w:rFonts w:hint="eastAsia"/>
              </w:rPr>
              <w:t>-</w:t>
            </w:r>
          </w:p>
        </w:tc>
        <w:tc>
          <w:tcPr>
            <w:tcW w:w="900" w:type="dxa"/>
            <w:vAlign w:val="center"/>
          </w:tcPr>
          <w:p w14:paraId="6AD9513F">
            <w:pPr>
              <w:jc w:val="right"/>
            </w:pPr>
            <w:r>
              <w:rPr>
                <w:rFonts w:hint="eastAsia"/>
              </w:rPr>
              <w:t>-</w:t>
            </w:r>
          </w:p>
        </w:tc>
      </w:tr>
      <w:tr w14:paraId="2EE70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8BFD63F">
            <w:r>
              <w:rPr>
                <w:rFonts w:hint="eastAsia"/>
              </w:rPr>
              <w:t>长江证券</w:t>
            </w:r>
          </w:p>
        </w:tc>
        <w:tc>
          <w:tcPr>
            <w:tcW w:w="1508" w:type="dxa"/>
            <w:vAlign w:val="center"/>
          </w:tcPr>
          <w:p w14:paraId="4DF399AE">
            <w:pPr>
              <w:jc w:val="right"/>
            </w:pPr>
            <w:r>
              <w:rPr>
                <w:rFonts w:hint="eastAsia"/>
              </w:rPr>
              <w:t>-</w:t>
            </w:r>
          </w:p>
        </w:tc>
        <w:tc>
          <w:tcPr>
            <w:tcW w:w="895" w:type="dxa"/>
            <w:vAlign w:val="center"/>
          </w:tcPr>
          <w:p w14:paraId="3F5B636E">
            <w:pPr>
              <w:jc w:val="right"/>
            </w:pPr>
            <w:r>
              <w:rPr>
                <w:rFonts w:hint="eastAsia"/>
              </w:rPr>
              <w:t>-</w:t>
            </w:r>
          </w:p>
        </w:tc>
        <w:tc>
          <w:tcPr>
            <w:tcW w:w="1697" w:type="dxa"/>
            <w:vAlign w:val="center"/>
          </w:tcPr>
          <w:p w14:paraId="7AC71703">
            <w:pPr>
              <w:jc w:val="right"/>
            </w:pPr>
            <w:r>
              <w:rPr>
                <w:rFonts w:hint="eastAsia"/>
              </w:rPr>
              <w:t>-</w:t>
            </w:r>
          </w:p>
        </w:tc>
        <w:tc>
          <w:tcPr>
            <w:tcW w:w="895" w:type="dxa"/>
            <w:vAlign w:val="center"/>
          </w:tcPr>
          <w:p w14:paraId="1C465728">
            <w:pPr>
              <w:jc w:val="right"/>
            </w:pPr>
            <w:r>
              <w:rPr>
                <w:rFonts w:hint="eastAsia"/>
              </w:rPr>
              <w:t>-</w:t>
            </w:r>
          </w:p>
        </w:tc>
        <w:tc>
          <w:tcPr>
            <w:tcW w:w="1508" w:type="dxa"/>
            <w:vAlign w:val="center"/>
          </w:tcPr>
          <w:p w14:paraId="6CC97B58">
            <w:pPr>
              <w:jc w:val="right"/>
            </w:pPr>
            <w:r>
              <w:rPr>
                <w:rFonts w:hint="eastAsia"/>
              </w:rPr>
              <w:t>-</w:t>
            </w:r>
          </w:p>
        </w:tc>
        <w:tc>
          <w:tcPr>
            <w:tcW w:w="900" w:type="dxa"/>
            <w:vAlign w:val="center"/>
          </w:tcPr>
          <w:p w14:paraId="14170C92">
            <w:pPr>
              <w:jc w:val="right"/>
            </w:pPr>
            <w:r>
              <w:rPr>
                <w:rFonts w:hint="eastAsia"/>
              </w:rPr>
              <w:t>-</w:t>
            </w:r>
          </w:p>
        </w:tc>
      </w:tr>
      <w:tr w14:paraId="2958C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61A8476">
            <w:r>
              <w:rPr>
                <w:rFonts w:hint="eastAsia"/>
              </w:rPr>
              <w:t>国泰海通</w:t>
            </w:r>
          </w:p>
        </w:tc>
        <w:tc>
          <w:tcPr>
            <w:tcW w:w="1508" w:type="dxa"/>
            <w:vAlign w:val="center"/>
          </w:tcPr>
          <w:p w14:paraId="474FBA19">
            <w:pPr>
              <w:jc w:val="right"/>
            </w:pPr>
            <w:r>
              <w:rPr>
                <w:rFonts w:hint="eastAsia"/>
              </w:rPr>
              <w:t>-</w:t>
            </w:r>
          </w:p>
        </w:tc>
        <w:tc>
          <w:tcPr>
            <w:tcW w:w="895" w:type="dxa"/>
            <w:vAlign w:val="center"/>
          </w:tcPr>
          <w:p w14:paraId="57DC96F4">
            <w:pPr>
              <w:jc w:val="right"/>
            </w:pPr>
            <w:r>
              <w:rPr>
                <w:rFonts w:hint="eastAsia"/>
              </w:rPr>
              <w:t>-</w:t>
            </w:r>
          </w:p>
        </w:tc>
        <w:tc>
          <w:tcPr>
            <w:tcW w:w="1697" w:type="dxa"/>
            <w:vAlign w:val="center"/>
          </w:tcPr>
          <w:p w14:paraId="0BE0178B">
            <w:pPr>
              <w:jc w:val="right"/>
            </w:pPr>
            <w:r>
              <w:rPr>
                <w:rFonts w:hint="eastAsia"/>
              </w:rPr>
              <w:t>-</w:t>
            </w:r>
          </w:p>
        </w:tc>
        <w:tc>
          <w:tcPr>
            <w:tcW w:w="895" w:type="dxa"/>
            <w:vAlign w:val="center"/>
          </w:tcPr>
          <w:p w14:paraId="0AE8EE81">
            <w:pPr>
              <w:jc w:val="right"/>
            </w:pPr>
            <w:r>
              <w:rPr>
                <w:rFonts w:hint="eastAsia"/>
              </w:rPr>
              <w:t>-</w:t>
            </w:r>
          </w:p>
        </w:tc>
        <w:tc>
          <w:tcPr>
            <w:tcW w:w="1508" w:type="dxa"/>
            <w:vAlign w:val="center"/>
          </w:tcPr>
          <w:p w14:paraId="756A86B7">
            <w:pPr>
              <w:jc w:val="right"/>
            </w:pPr>
            <w:r>
              <w:rPr>
                <w:rFonts w:hint="eastAsia"/>
              </w:rPr>
              <w:t>-</w:t>
            </w:r>
          </w:p>
        </w:tc>
        <w:tc>
          <w:tcPr>
            <w:tcW w:w="900" w:type="dxa"/>
            <w:vAlign w:val="center"/>
          </w:tcPr>
          <w:p w14:paraId="025DA2D0">
            <w:pPr>
              <w:jc w:val="right"/>
            </w:pPr>
            <w:r>
              <w:rPr>
                <w:rFonts w:hint="eastAsia"/>
              </w:rPr>
              <w:t>-</w:t>
            </w:r>
          </w:p>
        </w:tc>
      </w:tr>
      <w:tr w14:paraId="4281B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45C128A">
            <w:r>
              <w:rPr>
                <w:rFonts w:hint="eastAsia"/>
              </w:rPr>
              <w:t>长城证券</w:t>
            </w:r>
          </w:p>
        </w:tc>
        <w:tc>
          <w:tcPr>
            <w:tcW w:w="1508" w:type="dxa"/>
            <w:vAlign w:val="center"/>
          </w:tcPr>
          <w:p w14:paraId="661E8F91">
            <w:pPr>
              <w:jc w:val="right"/>
            </w:pPr>
            <w:r>
              <w:rPr>
                <w:rFonts w:hint="eastAsia"/>
              </w:rPr>
              <w:t>-</w:t>
            </w:r>
          </w:p>
        </w:tc>
        <w:tc>
          <w:tcPr>
            <w:tcW w:w="895" w:type="dxa"/>
            <w:vAlign w:val="center"/>
          </w:tcPr>
          <w:p w14:paraId="58944A14">
            <w:pPr>
              <w:jc w:val="right"/>
            </w:pPr>
            <w:r>
              <w:rPr>
                <w:rFonts w:hint="eastAsia"/>
              </w:rPr>
              <w:t>-</w:t>
            </w:r>
          </w:p>
        </w:tc>
        <w:tc>
          <w:tcPr>
            <w:tcW w:w="1697" w:type="dxa"/>
            <w:vAlign w:val="center"/>
          </w:tcPr>
          <w:p w14:paraId="400D08D5">
            <w:pPr>
              <w:jc w:val="right"/>
            </w:pPr>
            <w:r>
              <w:rPr>
                <w:rFonts w:hint="eastAsia"/>
              </w:rPr>
              <w:t>-</w:t>
            </w:r>
          </w:p>
        </w:tc>
        <w:tc>
          <w:tcPr>
            <w:tcW w:w="895" w:type="dxa"/>
            <w:vAlign w:val="center"/>
          </w:tcPr>
          <w:p w14:paraId="68B402AC">
            <w:pPr>
              <w:jc w:val="right"/>
            </w:pPr>
            <w:r>
              <w:rPr>
                <w:rFonts w:hint="eastAsia"/>
              </w:rPr>
              <w:t>-</w:t>
            </w:r>
          </w:p>
        </w:tc>
        <w:tc>
          <w:tcPr>
            <w:tcW w:w="1508" w:type="dxa"/>
            <w:vAlign w:val="center"/>
          </w:tcPr>
          <w:p w14:paraId="5862B5FB">
            <w:pPr>
              <w:jc w:val="right"/>
            </w:pPr>
            <w:r>
              <w:rPr>
                <w:rFonts w:hint="eastAsia"/>
              </w:rPr>
              <w:t>-</w:t>
            </w:r>
          </w:p>
        </w:tc>
        <w:tc>
          <w:tcPr>
            <w:tcW w:w="900" w:type="dxa"/>
            <w:vAlign w:val="center"/>
          </w:tcPr>
          <w:p w14:paraId="7EE558D6">
            <w:pPr>
              <w:jc w:val="right"/>
            </w:pPr>
            <w:r>
              <w:rPr>
                <w:rFonts w:hint="eastAsia"/>
              </w:rPr>
              <w:t>-</w:t>
            </w:r>
          </w:p>
        </w:tc>
      </w:tr>
      <w:tr w14:paraId="64D1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04005A0">
            <w:r>
              <w:rPr>
                <w:rFonts w:hint="eastAsia"/>
              </w:rPr>
              <w:t>方正证券</w:t>
            </w:r>
          </w:p>
        </w:tc>
        <w:tc>
          <w:tcPr>
            <w:tcW w:w="1508" w:type="dxa"/>
            <w:vAlign w:val="center"/>
          </w:tcPr>
          <w:p w14:paraId="257105C1">
            <w:pPr>
              <w:jc w:val="right"/>
            </w:pPr>
            <w:r>
              <w:rPr>
                <w:rFonts w:hint="eastAsia"/>
              </w:rPr>
              <w:t>-</w:t>
            </w:r>
          </w:p>
        </w:tc>
        <w:tc>
          <w:tcPr>
            <w:tcW w:w="895" w:type="dxa"/>
            <w:vAlign w:val="center"/>
          </w:tcPr>
          <w:p w14:paraId="184C4029">
            <w:pPr>
              <w:jc w:val="right"/>
            </w:pPr>
            <w:r>
              <w:rPr>
                <w:rFonts w:hint="eastAsia"/>
              </w:rPr>
              <w:t>-</w:t>
            </w:r>
          </w:p>
        </w:tc>
        <w:tc>
          <w:tcPr>
            <w:tcW w:w="1697" w:type="dxa"/>
            <w:vAlign w:val="center"/>
          </w:tcPr>
          <w:p w14:paraId="6DFB8429">
            <w:pPr>
              <w:jc w:val="right"/>
            </w:pPr>
            <w:r>
              <w:rPr>
                <w:rFonts w:hint="eastAsia"/>
              </w:rPr>
              <w:t>-</w:t>
            </w:r>
          </w:p>
        </w:tc>
        <w:tc>
          <w:tcPr>
            <w:tcW w:w="895" w:type="dxa"/>
            <w:vAlign w:val="center"/>
          </w:tcPr>
          <w:p w14:paraId="144B9B6F">
            <w:pPr>
              <w:jc w:val="right"/>
            </w:pPr>
            <w:r>
              <w:rPr>
                <w:rFonts w:hint="eastAsia"/>
              </w:rPr>
              <w:t>-</w:t>
            </w:r>
          </w:p>
        </w:tc>
        <w:tc>
          <w:tcPr>
            <w:tcW w:w="1508" w:type="dxa"/>
            <w:vAlign w:val="center"/>
          </w:tcPr>
          <w:p w14:paraId="4F9CDBE3">
            <w:pPr>
              <w:jc w:val="right"/>
            </w:pPr>
            <w:r>
              <w:rPr>
                <w:rFonts w:hint="eastAsia"/>
              </w:rPr>
              <w:t>-</w:t>
            </w:r>
          </w:p>
        </w:tc>
        <w:tc>
          <w:tcPr>
            <w:tcW w:w="900" w:type="dxa"/>
            <w:vAlign w:val="center"/>
          </w:tcPr>
          <w:p w14:paraId="50ECC9F9">
            <w:pPr>
              <w:jc w:val="right"/>
            </w:pPr>
            <w:r>
              <w:rPr>
                <w:rFonts w:hint="eastAsia"/>
              </w:rPr>
              <w:t>-</w:t>
            </w:r>
          </w:p>
        </w:tc>
      </w:tr>
      <w:tr w14:paraId="4A85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3EB8037">
            <w:r>
              <w:rPr>
                <w:rFonts w:hint="eastAsia"/>
              </w:rPr>
              <w:t>光大证券</w:t>
            </w:r>
          </w:p>
        </w:tc>
        <w:tc>
          <w:tcPr>
            <w:tcW w:w="1508" w:type="dxa"/>
            <w:vAlign w:val="center"/>
          </w:tcPr>
          <w:p w14:paraId="46B742A5">
            <w:pPr>
              <w:jc w:val="right"/>
            </w:pPr>
            <w:r>
              <w:rPr>
                <w:rFonts w:hint="eastAsia"/>
              </w:rPr>
              <w:t>-</w:t>
            </w:r>
          </w:p>
        </w:tc>
        <w:tc>
          <w:tcPr>
            <w:tcW w:w="895" w:type="dxa"/>
            <w:vAlign w:val="center"/>
          </w:tcPr>
          <w:p w14:paraId="1A63A5E4">
            <w:pPr>
              <w:jc w:val="right"/>
            </w:pPr>
            <w:r>
              <w:rPr>
                <w:rFonts w:hint="eastAsia"/>
              </w:rPr>
              <w:t>-</w:t>
            </w:r>
          </w:p>
        </w:tc>
        <w:tc>
          <w:tcPr>
            <w:tcW w:w="1697" w:type="dxa"/>
            <w:vAlign w:val="center"/>
          </w:tcPr>
          <w:p w14:paraId="235D49E3">
            <w:pPr>
              <w:jc w:val="right"/>
            </w:pPr>
            <w:r>
              <w:rPr>
                <w:rFonts w:hint="eastAsia"/>
              </w:rPr>
              <w:t>-</w:t>
            </w:r>
          </w:p>
        </w:tc>
        <w:tc>
          <w:tcPr>
            <w:tcW w:w="895" w:type="dxa"/>
            <w:vAlign w:val="center"/>
          </w:tcPr>
          <w:p w14:paraId="3379C8D4">
            <w:pPr>
              <w:jc w:val="right"/>
            </w:pPr>
            <w:r>
              <w:rPr>
                <w:rFonts w:hint="eastAsia"/>
              </w:rPr>
              <w:t>-</w:t>
            </w:r>
          </w:p>
        </w:tc>
        <w:tc>
          <w:tcPr>
            <w:tcW w:w="1508" w:type="dxa"/>
            <w:vAlign w:val="center"/>
          </w:tcPr>
          <w:p w14:paraId="5DAE701B">
            <w:pPr>
              <w:jc w:val="right"/>
            </w:pPr>
            <w:r>
              <w:rPr>
                <w:rFonts w:hint="eastAsia"/>
              </w:rPr>
              <w:t>-</w:t>
            </w:r>
          </w:p>
        </w:tc>
        <w:tc>
          <w:tcPr>
            <w:tcW w:w="900" w:type="dxa"/>
            <w:vAlign w:val="center"/>
          </w:tcPr>
          <w:p w14:paraId="049C1992">
            <w:pPr>
              <w:jc w:val="right"/>
            </w:pPr>
            <w:r>
              <w:rPr>
                <w:rFonts w:hint="eastAsia"/>
              </w:rPr>
              <w:t>-</w:t>
            </w:r>
          </w:p>
        </w:tc>
      </w:tr>
      <w:tr w14:paraId="5F66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8D66183">
            <w:r>
              <w:rPr>
                <w:rFonts w:hint="eastAsia"/>
              </w:rPr>
              <w:t>国金证券</w:t>
            </w:r>
          </w:p>
        </w:tc>
        <w:tc>
          <w:tcPr>
            <w:tcW w:w="1508" w:type="dxa"/>
            <w:vAlign w:val="center"/>
          </w:tcPr>
          <w:p w14:paraId="5695DB2A">
            <w:pPr>
              <w:jc w:val="right"/>
            </w:pPr>
            <w:r>
              <w:rPr>
                <w:rFonts w:hint="eastAsia"/>
              </w:rPr>
              <w:t>-</w:t>
            </w:r>
          </w:p>
        </w:tc>
        <w:tc>
          <w:tcPr>
            <w:tcW w:w="895" w:type="dxa"/>
            <w:vAlign w:val="center"/>
          </w:tcPr>
          <w:p w14:paraId="3FD2972C">
            <w:pPr>
              <w:jc w:val="right"/>
            </w:pPr>
            <w:r>
              <w:rPr>
                <w:rFonts w:hint="eastAsia"/>
              </w:rPr>
              <w:t>-</w:t>
            </w:r>
          </w:p>
        </w:tc>
        <w:tc>
          <w:tcPr>
            <w:tcW w:w="1697" w:type="dxa"/>
            <w:vAlign w:val="center"/>
          </w:tcPr>
          <w:p w14:paraId="1811A1E5">
            <w:pPr>
              <w:jc w:val="right"/>
            </w:pPr>
            <w:r>
              <w:rPr>
                <w:rFonts w:hint="eastAsia"/>
              </w:rPr>
              <w:t>-</w:t>
            </w:r>
          </w:p>
        </w:tc>
        <w:tc>
          <w:tcPr>
            <w:tcW w:w="895" w:type="dxa"/>
            <w:vAlign w:val="center"/>
          </w:tcPr>
          <w:p w14:paraId="6D947083">
            <w:pPr>
              <w:jc w:val="right"/>
            </w:pPr>
            <w:r>
              <w:rPr>
                <w:rFonts w:hint="eastAsia"/>
              </w:rPr>
              <w:t>-</w:t>
            </w:r>
          </w:p>
        </w:tc>
        <w:tc>
          <w:tcPr>
            <w:tcW w:w="1508" w:type="dxa"/>
            <w:vAlign w:val="center"/>
          </w:tcPr>
          <w:p w14:paraId="360303FB">
            <w:pPr>
              <w:jc w:val="right"/>
            </w:pPr>
            <w:r>
              <w:rPr>
                <w:rFonts w:hint="eastAsia"/>
              </w:rPr>
              <w:t>-</w:t>
            </w:r>
          </w:p>
        </w:tc>
        <w:tc>
          <w:tcPr>
            <w:tcW w:w="900" w:type="dxa"/>
            <w:vAlign w:val="center"/>
          </w:tcPr>
          <w:p w14:paraId="402C7A42">
            <w:pPr>
              <w:jc w:val="right"/>
            </w:pPr>
            <w:r>
              <w:rPr>
                <w:rFonts w:hint="eastAsia"/>
              </w:rPr>
              <w:t>-</w:t>
            </w:r>
          </w:p>
        </w:tc>
      </w:tr>
      <w:tr w14:paraId="7C5E8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BD43F80">
            <w:r>
              <w:rPr>
                <w:rFonts w:hint="eastAsia"/>
              </w:rPr>
              <w:t>华安证券</w:t>
            </w:r>
          </w:p>
        </w:tc>
        <w:tc>
          <w:tcPr>
            <w:tcW w:w="1508" w:type="dxa"/>
            <w:vAlign w:val="center"/>
          </w:tcPr>
          <w:p w14:paraId="456290FC">
            <w:pPr>
              <w:jc w:val="right"/>
            </w:pPr>
            <w:r>
              <w:rPr>
                <w:rFonts w:hint="eastAsia"/>
              </w:rPr>
              <w:t>-</w:t>
            </w:r>
          </w:p>
        </w:tc>
        <w:tc>
          <w:tcPr>
            <w:tcW w:w="895" w:type="dxa"/>
            <w:vAlign w:val="center"/>
          </w:tcPr>
          <w:p w14:paraId="5E261EB6">
            <w:pPr>
              <w:jc w:val="right"/>
            </w:pPr>
            <w:r>
              <w:rPr>
                <w:rFonts w:hint="eastAsia"/>
              </w:rPr>
              <w:t>-</w:t>
            </w:r>
          </w:p>
        </w:tc>
        <w:tc>
          <w:tcPr>
            <w:tcW w:w="1697" w:type="dxa"/>
            <w:vAlign w:val="center"/>
          </w:tcPr>
          <w:p w14:paraId="130A14D5">
            <w:pPr>
              <w:jc w:val="right"/>
            </w:pPr>
            <w:r>
              <w:rPr>
                <w:rFonts w:hint="eastAsia"/>
              </w:rPr>
              <w:t>-</w:t>
            </w:r>
          </w:p>
        </w:tc>
        <w:tc>
          <w:tcPr>
            <w:tcW w:w="895" w:type="dxa"/>
            <w:vAlign w:val="center"/>
          </w:tcPr>
          <w:p w14:paraId="42D3621E">
            <w:pPr>
              <w:jc w:val="right"/>
            </w:pPr>
            <w:r>
              <w:rPr>
                <w:rFonts w:hint="eastAsia"/>
              </w:rPr>
              <w:t>-</w:t>
            </w:r>
          </w:p>
        </w:tc>
        <w:tc>
          <w:tcPr>
            <w:tcW w:w="1508" w:type="dxa"/>
            <w:vAlign w:val="center"/>
          </w:tcPr>
          <w:p w14:paraId="36211B6D">
            <w:pPr>
              <w:jc w:val="right"/>
            </w:pPr>
            <w:r>
              <w:rPr>
                <w:rFonts w:hint="eastAsia"/>
              </w:rPr>
              <w:t>-</w:t>
            </w:r>
          </w:p>
        </w:tc>
        <w:tc>
          <w:tcPr>
            <w:tcW w:w="900" w:type="dxa"/>
            <w:vAlign w:val="center"/>
          </w:tcPr>
          <w:p w14:paraId="27BC8187">
            <w:pPr>
              <w:jc w:val="right"/>
            </w:pPr>
            <w:r>
              <w:rPr>
                <w:rFonts w:hint="eastAsia"/>
              </w:rPr>
              <w:t>-</w:t>
            </w:r>
          </w:p>
        </w:tc>
      </w:tr>
      <w:tr w14:paraId="01CF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58EEEF1">
            <w:r>
              <w:rPr>
                <w:rFonts w:hint="eastAsia"/>
              </w:rPr>
              <w:t>开源证券</w:t>
            </w:r>
          </w:p>
        </w:tc>
        <w:tc>
          <w:tcPr>
            <w:tcW w:w="1508" w:type="dxa"/>
            <w:vAlign w:val="center"/>
          </w:tcPr>
          <w:p w14:paraId="2749E10B">
            <w:pPr>
              <w:jc w:val="right"/>
            </w:pPr>
            <w:r>
              <w:rPr>
                <w:rFonts w:hint="eastAsia"/>
              </w:rPr>
              <w:t>-</w:t>
            </w:r>
          </w:p>
        </w:tc>
        <w:tc>
          <w:tcPr>
            <w:tcW w:w="895" w:type="dxa"/>
            <w:vAlign w:val="center"/>
          </w:tcPr>
          <w:p w14:paraId="74B8F07E">
            <w:pPr>
              <w:jc w:val="right"/>
            </w:pPr>
            <w:r>
              <w:rPr>
                <w:rFonts w:hint="eastAsia"/>
              </w:rPr>
              <w:t>-</w:t>
            </w:r>
          </w:p>
        </w:tc>
        <w:tc>
          <w:tcPr>
            <w:tcW w:w="1697" w:type="dxa"/>
            <w:vAlign w:val="center"/>
          </w:tcPr>
          <w:p w14:paraId="17425951">
            <w:pPr>
              <w:jc w:val="right"/>
            </w:pPr>
            <w:r>
              <w:rPr>
                <w:rFonts w:hint="eastAsia"/>
              </w:rPr>
              <w:t>-</w:t>
            </w:r>
          </w:p>
        </w:tc>
        <w:tc>
          <w:tcPr>
            <w:tcW w:w="895" w:type="dxa"/>
            <w:vAlign w:val="center"/>
          </w:tcPr>
          <w:p w14:paraId="52F51905">
            <w:pPr>
              <w:jc w:val="right"/>
            </w:pPr>
            <w:r>
              <w:rPr>
                <w:rFonts w:hint="eastAsia"/>
              </w:rPr>
              <w:t>-</w:t>
            </w:r>
          </w:p>
        </w:tc>
        <w:tc>
          <w:tcPr>
            <w:tcW w:w="1508" w:type="dxa"/>
            <w:vAlign w:val="center"/>
          </w:tcPr>
          <w:p w14:paraId="23CBFB1D">
            <w:pPr>
              <w:jc w:val="right"/>
            </w:pPr>
            <w:r>
              <w:rPr>
                <w:rFonts w:hint="eastAsia"/>
              </w:rPr>
              <w:t>-</w:t>
            </w:r>
          </w:p>
        </w:tc>
        <w:tc>
          <w:tcPr>
            <w:tcW w:w="900" w:type="dxa"/>
            <w:vAlign w:val="center"/>
          </w:tcPr>
          <w:p w14:paraId="576517A4">
            <w:pPr>
              <w:jc w:val="right"/>
            </w:pPr>
            <w:r>
              <w:rPr>
                <w:rFonts w:hint="eastAsia"/>
              </w:rPr>
              <w:t>-</w:t>
            </w:r>
          </w:p>
        </w:tc>
      </w:tr>
      <w:tr w14:paraId="60489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BAF31FE">
            <w:r>
              <w:rPr>
                <w:rFonts w:hint="eastAsia"/>
              </w:rPr>
              <w:t>西部证券</w:t>
            </w:r>
          </w:p>
        </w:tc>
        <w:tc>
          <w:tcPr>
            <w:tcW w:w="1508" w:type="dxa"/>
            <w:vAlign w:val="center"/>
          </w:tcPr>
          <w:p w14:paraId="09FB7F60">
            <w:pPr>
              <w:jc w:val="right"/>
            </w:pPr>
            <w:r>
              <w:rPr>
                <w:rFonts w:hint="eastAsia"/>
              </w:rPr>
              <w:t>-</w:t>
            </w:r>
          </w:p>
        </w:tc>
        <w:tc>
          <w:tcPr>
            <w:tcW w:w="895" w:type="dxa"/>
            <w:vAlign w:val="center"/>
          </w:tcPr>
          <w:p w14:paraId="3A40740D">
            <w:pPr>
              <w:jc w:val="right"/>
            </w:pPr>
            <w:r>
              <w:rPr>
                <w:rFonts w:hint="eastAsia"/>
              </w:rPr>
              <w:t>-</w:t>
            </w:r>
          </w:p>
        </w:tc>
        <w:tc>
          <w:tcPr>
            <w:tcW w:w="1697" w:type="dxa"/>
            <w:vAlign w:val="center"/>
          </w:tcPr>
          <w:p w14:paraId="2A955F19">
            <w:pPr>
              <w:jc w:val="right"/>
            </w:pPr>
            <w:r>
              <w:rPr>
                <w:rFonts w:hint="eastAsia"/>
              </w:rPr>
              <w:t>-</w:t>
            </w:r>
          </w:p>
        </w:tc>
        <w:tc>
          <w:tcPr>
            <w:tcW w:w="895" w:type="dxa"/>
            <w:vAlign w:val="center"/>
          </w:tcPr>
          <w:p w14:paraId="5D9F65B1">
            <w:pPr>
              <w:jc w:val="right"/>
            </w:pPr>
            <w:r>
              <w:rPr>
                <w:rFonts w:hint="eastAsia"/>
              </w:rPr>
              <w:t>-</w:t>
            </w:r>
          </w:p>
        </w:tc>
        <w:tc>
          <w:tcPr>
            <w:tcW w:w="1508" w:type="dxa"/>
            <w:vAlign w:val="center"/>
          </w:tcPr>
          <w:p w14:paraId="6C7BADDD">
            <w:pPr>
              <w:jc w:val="right"/>
            </w:pPr>
            <w:r>
              <w:rPr>
                <w:rFonts w:hint="eastAsia"/>
              </w:rPr>
              <w:t>-</w:t>
            </w:r>
          </w:p>
        </w:tc>
        <w:tc>
          <w:tcPr>
            <w:tcW w:w="900" w:type="dxa"/>
            <w:vAlign w:val="center"/>
          </w:tcPr>
          <w:p w14:paraId="4F5EF612">
            <w:pPr>
              <w:jc w:val="right"/>
            </w:pPr>
            <w:r>
              <w:rPr>
                <w:rFonts w:hint="eastAsia"/>
              </w:rPr>
              <w:t>-</w:t>
            </w:r>
          </w:p>
        </w:tc>
      </w:tr>
      <w:tr w14:paraId="011A9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1D97BCE">
            <w:r>
              <w:rPr>
                <w:rFonts w:hint="eastAsia"/>
              </w:rPr>
              <w:t>兴业证券</w:t>
            </w:r>
          </w:p>
        </w:tc>
        <w:tc>
          <w:tcPr>
            <w:tcW w:w="1508" w:type="dxa"/>
            <w:vAlign w:val="center"/>
          </w:tcPr>
          <w:p w14:paraId="6B4BDFC5">
            <w:pPr>
              <w:jc w:val="right"/>
            </w:pPr>
            <w:r>
              <w:rPr>
                <w:rFonts w:hint="eastAsia"/>
              </w:rPr>
              <w:t>-</w:t>
            </w:r>
          </w:p>
        </w:tc>
        <w:tc>
          <w:tcPr>
            <w:tcW w:w="895" w:type="dxa"/>
            <w:vAlign w:val="center"/>
          </w:tcPr>
          <w:p w14:paraId="47E454E9">
            <w:pPr>
              <w:jc w:val="right"/>
            </w:pPr>
            <w:r>
              <w:rPr>
                <w:rFonts w:hint="eastAsia"/>
              </w:rPr>
              <w:t>-</w:t>
            </w:r>
          </w:p>
        </w:tc>
        <w:tc>
          <w:tcPr>
            <w:tcW w:w="1697" w:type="dxa"/>
            <w:vAlign w:val="center"/>
          </w:tcPr>
          <w:p w14:paraId="0F463ECB">
            <w:pPr>
              <w:jc w:val="right"/>
            </w:pPr>
            <w:r>
              <w:rPr>
                <w:rFonts w:hint="eastAsia"/>
              </w:rPr>
              <w:t>-</w:t>
            </w:r>
          </w:p>
        </w:tc>
        <w:tc>
          <w:tcPr>
            <w:tcW w:w="895" w:type="dxa"/>
            <w:vAlign w:val="center"/>
          </w:tcPr>
          <w:p w14:paraId="356FBDE2">
            <w:pPr>
              <w:jc w:val="right"/>
            </w:pPr>
            <w:r>
              <w:rPr>
                <w:rFonts w:hint="eastAsia"/>
              </w:rPr>
              <w:t>-</w:t>
            </w:r>
          </w:p>
        </w:tc>
        <w:tc>
          <w:tcPr>
            <w:tcW w:w="1508" w:type="dxa"/>
            <w:vAlign w:val="center"/>
          </w:tcPr>
          <w:p w14:paraId="5DF19A1F">
            <w:pPr>
              <w:jc w:val="right"/>
            </w:pPr>
            <w:r>
              <w:rPr>
                <w:rFonts w:hint="eastAsia"/>
              </w:rPr>
              <w:t>-</w:t>
            </w:r>
          </w:p>
        </w:tc>
        <w:tc>
          <w:tcPr>
            <w:tcW w:w="900" w:type="dxa"/>
            <w:vAlign w:val="center"/>
          </w:tcPr>
          <w:p w14:paraId="1D7715C3">
            <w:pPr>
              <w:jc w:val="right"/>
            </w:pPr>
            <w:r>
              <w:rPr>
                <w:rFonts w:hint="eastAsia"/>
              </w:rPr>
              <w:t>-</w:t>
            </w:r>
          </w:p>
        </w:tc>
      </w:tr>
      <w:tr w14:paraId="60806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CA6D81F">
            <w:r>
              <w:rPr>
                <w:rFonts w:hint="eastAsia"/>
              </w:rPr>
              <w:t>银河证券</w:t>
            </w:r>
          </w:p>
        </w:tc>
        <w:tc>
          <w:tcPr>
            <w:tcW w:w="1508" w:type="dxa"/>
            <w:vAlign w:val="center"/>
          </w:tcPr>
          <w:p w14:paraId="73DF2C5C">
            <w:pPr>
              <w:jc w:val="right"/>
            </w:pPr>
            <w:r>
              <w:rPr>
                <w:rFonts w:hint="eastAsia"/>
              </w:rPr>
              <w:t>-</w:t>
            </w:r>
          </w:p>
        </w:tc>
        <w:tc>
          <w:tcPr>
            <w:tcW w:w="895" w:type="dxa"/>
            <w:vAlign w:val="center"/>
          </w:tcPr>
          <w:p w14:paraId="02EEEA32">
            <w:pPr>
              <w:jc w:val="right"/>
            </w:pPr>
            <w:r>
              <w:rPr>
                <w:rFonts w:hint="eastAsia"/>
              </w:rPr>
              <w:t>-</w:t>
            </w:r>
          </w:p>
        </w:tc>
        <w:tc>
          <w:tcPr>
            <w:tcW w:w="1697" w:type="dxa"/>
            <w:vAlign w:val="center"/>
          </w:tcPr>
          <w:p w14:paraId="29A627B2">
            <w:pPr>
              <w:jc w:val="right"/>
            </w:pPr>
            <w:r>
              <w:rPr>
                <w:rFonts w:hint="eastAsia"/>
              </w:rPr>
              <w:t>-</w:t>
            </w:r>
          </w:p>
        </w:tc>
        <w:tc>
          <w:tcPr>
            <w:tcW w:w="895" w:type="dxa"/>
            <w:vAlign w:val="center"/>
          </w:tcPr>
          <w:p w14:paraId="07E8B20A">
            <w:pPr>
              <w:jc w:val="right"/>
            </w:pPr>
            <w:r>
              <w:rPr>
                <w:rFonts w:hint="eastAsia"/>
              </w:rPr>
              <w:t>-</w:t>
            </w:r>
          </w:p>
        </w:tc>
        <w:tc>
          <w:tcPr>
            <w:tcW w:w="1508" w:type="dxa"/>
            <w:vAlign w:val="center"/>
          </w:tcPr>
          <w:p w14:paraId="11AEA7F3">
            <w:pPr>
              <w:jc w:val="right"/>
            </w:pPr>
            <w:r>
              <w:rPr>
                <w:rFonts w:hint="eastAsia"/>
              </w:rPr>
              <w:t>-</w:t>
            </w:r>
          </w:p>
        </w:tc>
        <w:tc>
          <w:tcPr>
            <w:tcW w:w="900" w:type="dxa"/>
            <w:vAlign w:val="center"/>
          </w:tcPr>
          <w:p w14:paraId="298FE928">
            <w:pPr>
              <w:jc w:val="right"/>
            </w:pPr>
            <w:r>
              <w:rPr>
                <w:rFonts w:hint="eastAsia"/>
              </w:rPr>
              <w:t>-</w:t>
            </w:r>
          </w:p>
        </w:tc>
      </w:tr>
      <w:tr w14:paraId="5422C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78B67FB">
            <w:r>
              <w:rPr>
                <w:rFonts w:hint="eastAsia"/>
              </w:rPr>
              <w:t>招商证券</w:t>
            </w:r>
          </w:p>
        </w:tc>
        <w:tc>
          <w:tcPr>
            <w:tcW w:w="1508" w:type="dxa"/>
            <w:vAlign w:val="center"/>
          </w:tcPr>
          <w:p w14:paraId="750E2ABD">
            <w:pPr>
              <w:jc w:val="right"/>
            </w:pPr>
            <w:r>
              <w:rPr>
                <w:rFonts w:hint="eastAsia"/>
              </w:rPr>
              <w:t>-</w:t>
            </w:r>
          </w:p>
        </w:tc>
        <w:tc>
          <w:tcPr>
            <w:tcW w:w="895" w:type="dxa"/>
            <w:vAlign w:val="center"/>
          </w:tcPr>
          <w:p w14:paraId="223E5D2D">
            <w:pPr>
              <w:jc w:val="right"/>
            </w:pPr>
            <w:r>
              <w:rPr>
                <w:rFonts w:hint="eastAsia"/>
              </w:rPr>
              <w:t>-</w:t>
            </w:r>
          </w:p>
        </w:tc>
        <w:tc>
          <w:tcPr>
            <w:tcW w:w="1697" w:type="dxa"/>
            <w:vAlign w:val="center"/>
          </w:tcPr>
          <w:p w14:paraId="218BF5A6">
            <w:pPr>
              <w:jc w:val="right"/>
            </w:pPr>
            <w:r>
              <w:rPr>
                <w:rFonts w:hint="eastAsia"/>
              </w:rPr>
              <w:t>-</w:t>
            </w:r>
          </w:p>
        </w:tc>
        <w:tc>
          <w:tcPr>
            <w:tcW w:w="895" w:type="dxa"/>
            <w:vAlign w:val="center"/>
          </w:tcPr>
          <w:p w14:paraId="5A941B2D">
            <w:pPr>
              <w:jc w:val="right"/>
            </w:pPr>
            <w:r>
              <w:rPr>
                <w:rFonts w:hint="eastAsia"/>
              </w:rPr>
              <w:t>-</w:t>
            </w:r>
          </w:p>
        </w:tc>
        <w:tc>
          <w:tcPr>
            <w:tcW w:w="1508" w:type="dxa"/>
            <w:vAlign w:val="center"/>
          </w:tcPr>
          <w:p w14:paraId="47BC4025">
            <w:pPr>
              <w:jc w:val="right"/>
            </w:pPr>
            <w:r>
              <w:rPr>
                <w:rFonts w:hint="eastAsia"/>
              </w:rPr>
              <w:t>-</w:t>
            </w:r>
          </w:p>
        </w:tc>
        <w:tc>
          <w:tcPr>
            <w:tcW w:w="900" w:type="dxa"/>
            <w:vAlign w:val="center"/>
          </w:tcPr>
          <w:p w14:paraId="420E3B5E">
            <w:pPr>
              <w:jc w:val="right"/>
            </w:pPr>
            <w:r>
              <w:rPr>
                <w:rFonts w:hint="eastAsia"/>
              </w:rPr>
              <w:t>-</w:t>
            </w:r>
          </w:p>
        </w:tc>
      </w:tr>
      <w:tr w14:paraId="46895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288A18A">
            <w:r>
              <w:rPr>
                <w:rFonts w:hint="eastAsia"/>
              </w:rPr>
              <w:t>中航证券</w:t>
            </w:r>
          </w:p>
        </w:tc>
        <w:tc>
          <w:tcPr>
            <w:tcW w:w="1508" w:type="dxa"/>
            <w:vAlign w:val="center"/>
          </w:tcPr>
          <w:p w14:paraId="173BF021">
            <w:pPr>
              <w:jc w:val="right"/>
            </w:pPr>
            <w:r>
              <w:rPr>
                <w:rFonts w:hint="eastAsia"/>
              </w:rPr>
              <w:t>-</w:t>
            </w:r>
          </w:p>
        </w:tc>
        <w:tc>
          <w:tcPr>
            <w:tcW w:w="895" w:type="dxa"/>
            <w:vAlign w:val="center"/>
          </w:tcPr>
          <w:p w14:paraId="2F0F5E3C">
            <w:pPr>
              <w:jc w:val="right"/>
            </w:pPr>
            <w:r>
              <w:rPr>
                <w:rFonts w:hint="eastAsia"/>
              </w:rPr>
              <w:t>-</w:t>
            </w:r>
          </w:p>
        </w:tc>
        <w:tc>
          <w:tcPr>
            <w:tcW w:w="1697" w:type="dxa"/>
            <w:vAlign w:val="center"/>
          </w:tcPr>
          <w:p w14:paraId="29627B82">
            <w:pPr>
              <w:jc w:val="right"/>
            </w:pPr>
            <w:r>
              <w:rPr>
                <w:rFonts w:hint="eastAsia"/>
              </w:rPr>
              <w:t>-</w:t>
            </w:r>
          </w:p>
        </w:tc>
        <w:tc>
          <w:tcPr>
            <w:tcW w:w="895" w:type="dxa"/>
            <w:vAlign w:val="center"/>
          </w:tcPr>
          <w:p w14:paraId="4B6ED02E">
            <w:pPr>
              <w:jc w:val="right"/>
            </w:pPr>
            <w:r>
              <w:rPr>
                <w:rFonts w:hint="eastAsia"/>
              </w:rPr>
              <w:t>-</w:t>
            </w:r>
          </w:p>
        </w:tc>
        <w:tc>
          <w:tcPr>
            <w:tcW w:w="1508" w:type="dxa"/>
            <w:vAlign w:val="center"/>
          </w:tcPr>
          <w:p w14:paraId="433CEA9C">
            <w:pPr>
              <w:jc w:val="right"/>
            </w:pPr>
            <w:r>
              <w:rPr>
                <w:rFonts w:hint="eastAsia"/>
              </w:rPr>
              <w:t>-</w:t>
            </w:r>
          </w:p>
        </w:tc>
        <w:tc>
          <w:tcPr>
            <w:tcW w:w="900" w:type="dxa"/>
            <w:vAlign w:val="center"/>
          </w:tcPr>
          <w:p w14:paraId="5245BAA7">
            <w:pPr>
              <w:jc w:val="right"/>
            </w:pPr>
            <w:r>
              <w:rPr>
                <w:rFonts w:hint="eastAsia"/>
              </w:rPr>
              <w:t>-</w:t>
            </w:r>
          </w:p>
        </w:tc>
      </w:tr>
      <w:tr w14:paraId="33146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049A12B">
            <w:r>
              <w:rPr>
                <w:rFonts w:hint="eastAsia"/>
              </w:rPr>
              <w:t>中金公司</w:t>
            </w:r>
          </w:p>
        </w:tc>
        <w:tc>
          <w:tcPr>
            <w:tcW w:w="1508" w:type="dxa"/>
            <w:vAlign w:val="center"/>
          </w:tcPr>
          <w:p w14:paraId="6DDCF5DA">
            <w:pPr>
              <w:jc w:val="right"/>
            </w:pPr>
            <w:r>
              <w:rPr>
                <w:rFonts w:hint="eastAsia"/>
              </w:rPr>
              <w:t>-</w:t>
            </w:r>
          </w:p>
        </w:tc>
        <w:tc>
          <w:tcPr>
            <w:tcW w:w="895" w:type="dxa"/>
            <w:vAlign w:val="center"/>
          </w:tcPr>
          <w:p w14:paraId="72F65D81">
            <w:pPr>
              <w:jc w:val="right"/>
            </w:pPr>
            <w:r>
              <w:rPr>
                <w:rFonts w:hint="eastAsia"/>
              </w:rPr>
              <w:t>-</w:t>
            </w:r>
          </w:p>
        </w:tc>
        <w:tc>
          <w:tcPr>
            <w:tcW w:w="1697" w:type="dxa"/>
            <w:vAlign w:val="center"/>
          </w:tcPr>
          <w:p w14:paraId="3AD4DB81">
            <w:pPr>
              <w:jc w:val="right"/>
            </w:pPr>
            <w:r>
              <w:rPr>
                <w:rFonts w:hint="eastAsia"/>
              </w:rPr>
              <w:t>-</w:t>
            </w:r>
          </w:p>
        </w:tc>
        <w:tc>
          <w:tcPr>
            <w:tcW w:w="895" w:type="dxa"/>
            <w:vAlign w:val="center"/>
          </w:tcPr>
          <w:p w14:paraId="2978E1A9">
            <w:pPr>
              <w:jc w:val="right"/>
            </w:pPr>
            <w:r>
              <w:rPr>
                <w:rFonts w:hint="eastAsia"/>
              </w:rPr>
              <w:t>-</w:t>
            </w:r>
          </w:p>
        </w:tc>
        <w:tc>
          <w:tcPr>
            <w:tcW w:w="1508" w:type="dxa"/>
            <w:vAlign w:val="center"/>
          </w:tcPr>
          <w:p w14:paraId="3609A06C">
            <w:pPr>
              <w:jc w:val="right"/>
            </w:pPr>
            <w:r>
              <w:rPr>
                <w:rFonts w:hint="eastAsia"/>
              </w:rPr>
              <w:t>-</w:t>
            </w:r>
          </w:p>
        </w:tc>
        <w:tc>
          <w:tcPr>
            <w:tcW w:w="900" w:type="dxa"/>
            <w:vAlign w:val="center"/>
          </w:tcPr>
          <w:p w14:paraId="436E5101">
            <w:pPr>
              <w:jc w:val="right"/>
            </w:pPr>
            <w:r>
              <w:rPr>
                <w:rFonts w:hint="eastAsia"/>
              </w:rPr>
              <w:t>-</w:t>
            </w:r>
          </w:p>
        </w:tc>
      </w:tr>
    </w:tbl>
    <w:p w14:paraId="083706DE">
      <w:pPr>
        <w:pStyle w:val="23"/>
      </w:pPr>
      <w:bookmarkStart w:id="202" w:name="_Toc32754"/>
      <w:r>
        <w:t>其他重大事件</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E838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C8C796B">
            <w:pPr>
              <w:jc w:val="center"/>
            </w:pPr>
            <w:r>
              <w:rPr>
                <w:rFonts w:hint="eastAsia"/>
                <w:b/>
              </w:rPr>
              <w:t>序号</w:t>
            </w:r>
          </w:p>
        </w:tc>
        <w:tc>
          <w:tcPr>
            <w:tcW w:w="4319" w:type="dxa"/>
            <w:shd w:val="clear" w:color="auto" w:fill="BFBFBF"/>
            <w:vAlign w:val="center"/>
          </w:tcPr>
          <w:p w14:paraId="0A7ED7CF">
            <w:pPr>
              <w:jc w:val="center"/>
            </w:pPr>
            <w:r>
              <w:rPr>
                <w:rFonts w:hint="eastAsia"/>
                <w:b/>
              </w:rPr>
              <w:t>公告事项</w:t>
            </w:r>
          </w:p>
        </w:tc>
        <w:tc>
          <w:tcPr>
            <w:tcW w:w="2076" w:type="dxa"/>
            <w:shd w:val="clear" w:color="auto" w:fill="BFBFBF"/>
            <w:vAlign w:val="center"/>
          </w:tcPr>
          <w:p w14:paraId="142E5DE7">
            <w:pPr>
              <w:jc w:val="center"/>
            </w:pPr>
            <w:r>
              <w:rPr>
                <w:rFonts w:hint="eastAsia"/>
                <w:b/>
              </w:rPr>
              <w:t>法定披露方式</w:t>
            </w:r>
          </w:p>
        </w:tc>
        <w:tc>
          <w:tcPr>
            <w:tcW w:w="1218" w:type="dxa"/>
            <w:shd w:val="clear" w:color="auto" w:fill="BFBFBF"/>
            <w:vAlign w:val="center"/>
          </w:tcPr>
          <w:p w14:paraId="287B14AB">
            <w:pPr>
              <w:jc w:val="center"/>
            </w:pPr>
            <w:r>
              <w:rPr>
                <w:rFonts w:hint="eastAsia"/>
                <w:b/>
              </w:rPr>
              <w:t>法定披露日期</w:t>
            </w:r>
          </w:p>
        </w:tc>
      </w:tr>
      <w:tr w14:paraId="191F1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FBE1E21">
            <w:pPr>
              <w:jc w:val="center"/>
            </w:pPr>
            <w:r>
              <w:rPr>
                <w:rFonts w:hint="eastAsia"/>
              </w:rPr>
              <w:t>1</w:t>
            </w:r>
          </w:p>
        </w:tc>
        <w:tc>
          <w:tcPr>
            <w:tcW w:w="4319" w:type="dxa"/>
            <w:vAlign w:val="center"/>
          </w:tcPr>
          <w:p w14:paraId="25ACEEDB">
            <w:r>
              <w:rPr>
                <w:rFonts w:hint="eastAsia"/>
              </w:rPr>
              <w:t>南方基金关于直销平台相关业务费率优惠的公告</w:t>
            </w:r>
          </w:p>
        </w:tc>
        <w:tc>
          <w:tcPr>
            <w:tcW w:w="2076" w:type="dxa"/>
            <w:vAlign w:val="center"/>
          </w:tcPr>
          <w:p w14:paraId="3C528D5C">
            <w:r>
              <w:rPr>
                <w:rFonts w:hint="eastAsia"/>
              </w:rPr>
              <w:t>中国证券报、基金管理人网站、中国证监会基金电子披露网站</w:t>
            </w:r>
          </w:p>
        </w:tc>
        <w:tc>
          <w:tcPr>
            <w:tcW w:w="1218" w:type="dxa"/>
            <w:vAlign w:val="center"/>
          </w:tcPr>
          <w:p w14:paraId="2AC9F37B">
            <w:r>
              <w:rPr>
                <w:rFonts w:hint="eastAsia"/>
              </w:rPr>
              <w:t>2025-01-01</w:t>
            </w:r>
          </w:p>
        </w:tc>
      </w:tr>
      <w:tr w14:paraId="1035A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55C5D64">
            <w:pPr>
              <w:jc w:val="center"/>
            </w:pPr>
            <w:r>
              <w:rPr>
                <w:rFonts w:hint="eastAsia"/>
              </w:rPr>
              <w:t>2</w:t>
            </w:r>
          </w:p>
        </w:tc>
        <w:tc>
          <w:tcPr>
            <w:tcW w:w="4319" w:type="dxa"/>
            <w:vAlign w:val="center"/>
          </w:tcPr>
          <w:p w14:paraId="00CEE4FD">
            <w:r>
              <w:rPr>
                <w:rFonts w:hint="eastAsia"/>
              </w:rPr>
              <w:t>南方基金管理股份有限公司关于旗下基金投资关联方承销证券的关联交易公告</w:t>
            </w:r>
          </w:p>
        </w:tc>
        <w:tc>
          <w:tcPr>
            <w:tcW w:w="2076" w:type="dxa"/>
            <w:vAlign w:val="center"/>
          </w:tcPr>
          <w:p w14:paraId="78F6895E">
            <w:r>
              <w:rPr>
                <w:rFonts w:hint="eastAsia"/>
              </w:rPr>
              <w:t>中国证券报、基金管理人网站、中国证监会基金电子披露网站</w:t>
            </w:r>
          </w:p>
        </w:tc>
        <w:tc>
          <w:tcPr>
            <w:tcW w:w="1218" w:type="dxa"/>
            <w:vAlign w:val="center"/>
          </w:tcPr>
          <w:p w14:paraId="7763A15A">
            <w:r>
              <w:rPr>
                <w:rFonts w:hint="eastAsia"/>
              </w:rPr>
              <w:t>2025-01-04</w:t>
            </w:r>
          </w:p>
        </w:tc>
      </w:tr>
      <w:tr w14:paraId="6AB9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55DA075">
            <w:pPr>
              <w:jc w:val="center"/>
            </w:pPr>
            <w:r>
              <w:rPr>
                <w:rFonts w:hint="eastAsia"/>
              </w:rPr>
              <w:t>3</w:t>
            </w:r>
          </w:p>
        </w:tc>
        <w:tc>
          <w:tcPr>
            <w:tcW w:w="4319" w:type="dxa"/>
            <w:vAlign w:val="center"/>
          </w:tcPr>
          <w:p w14:paraId="0E422FB6">
            <w:r>
              <w:rPr>
                <w:rFonts w:hint="eastAsia"/>
              </w:rPr>
              <w:t>南方基金管理股份有限公司旗下公募基金通过证券公司证券交易及佣金支付情况（2024年度）</w:t>
            </w:r>
          </w:p>
        </w:tc>
        <w:tc>
          <w:tcPr>
            <w:tcW w:w="2076" w:type="dxa"/>
            <w:vAlign w:val="center"/>
          </w:tcPr>
          <w:p w14:paraId="52C2FCCC">
            <w:r>
              <w:rPr>
                <w:rFonts w:hint="eastAsia"/>
              </w:rPr>
              <w:t>中国证券报、基金管理人网站、中国证监会基金电子披露网站</w:t>
            </w:r>
          </w:p>
        </w:tc>
        <w:tc>
          <w:tcPr>
            <w:tcW w:w="1218" w:type="dxa"/>
            <w:vAlign w:val="center"/>
          </w:tcPr>
          <w:p w14:paraId="2E4CC406">
            <w:r>
              <w:rPr>
                <w:rFonts w:hint="eastAsia"/>
              </w:rPr>
              <w:t>2025-03-31</w:t>
            </w:r>
          </w:p>
        </w:tc>
      </w:tr>
      <w:tr w14:paraId="09333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495D665">
            <w:pPr>
              <w:jc w:val="center"/>
            </w:pPr>
            <w:r>
              <w:rPr>
                <w:rFonts w:hint="eastAsia"/>
              </w:rPr>
              <w:t>4</w:t>
            </w:r>
          </w:p>
        </w:tc>
        <w:tc>
          <w:tcPr>
            <w:tcW w:w="4319" w:type="dxa"/>
            <w:vAlign w:val="center"/>
          </w:tcPr>
          <w:p w14:paraId="2B002372">
            <w:r>
              <w:rPr>
                <w:rFonts w:hint="eastAsia"/>
              </w:rPr>
              <w:t>南方基金管理股份有限公司关于旗下基金投资关联方承销证券的关联交易公告</w:t>
            </w:r>
          </w:p>
        </w:tc>
        <w:tc>
          <w:tcPr>
            <w:tcW w:w="2076" w:type="dxa"/>
            <w:vAlign w:val="center"/>
          </w:tcPr>
          <w:p w14:paraId="609D9689">
            <w:r>
              <w:rPr>
                <w:rFonts w:hint="eastAsia"/>
              </w:rPr>
              <w:t>中国证券报、基金管理人网站、中国证监会基金电子披露网站</w:t>
            </w:r>
          </w:p>
        </w:tc>
        <w:tc>
          <w:tcPr>
            <w:tcW w:w="1218" w:type="dxa"/>
            <w:vAlign w:val="center"/>
          </w:tcPr>
          <w:p w14:paraId="59DDFA63">
            <w:r>
              <w:rPr>
                <w:rFonts w:hint="eastAsia"/>
              </w:rPr>
              <w:t>2025-05-14</w:t>
            </w:r>
          </w:p>
        </w:tc>
      </w:tr>
      <w:tr w14:paraId="3EB57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3DB70B8">
            <w:pPr>
              <w:jc w:val="center"/>
            </w:pPr>
            <w:r>
              <w:rPr>
                <w:rFonts w:hint="eastAsia"/>
              </w:rPr>
              <w:t>5</w:t>
            </w:r>
          </w:p>
        </w:tc>
        <w:tc>
          <w:tcPr>
            <w:tcW w:w="4319" w:type="dxa"/>
            <w:vAlign w:val="center"/>
          </w:tcPr>
          <w:p w14:paraId="2DC767FA">
            <w:r>
              <w:rPr>
                <w:rFonts w:hint="eastAsia"/>
              </w:rPr>
              <w:t>南方基金管理股份有限公司关于旗下基金投资关联方承销证券的关联交易公告</w:t>
            </w:r>
          </w:p>
        </w:tc>
        <w:tc>
          <w:tcPr>
            <w:tcW w:w="2076" w:type="dxa"/>
            <w:vAlign w:val="center"/>
          </w:tcPr>
          <w:p w14:paraId="37D005C3">
            <w:r>
              <w:rPr>
                <w:rFonts w:hint="eastAsia"/>
              </w:rPr>
              <w:t>中国证券报、基金管理人网站、中国证监会基金电子披露网站</w:t>
            </w:r>
          </w:p>
        </w:tc>
        <w:tc>
          <w:tcPr>
            <w:tcW w:w="1218" w:type="dxa"/>
            <w:vAlign w:val="center"/>
          </w:tcPr>
          <w:p w14:paraId="42DFC1CC">
            <w:r>
              <w:rPr>
                <w:rFonts w:hint="eastAsia"/>
              </w:rPr>
              <w:t>2025-07-11</w:t>
            </w:r>
          </w:p>
        </w:tc>
      </w:tr>
      <w:tr w14:paraId="4C1D6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5D974D5">
            <w:pPr>
              <w:jc w:val="center"/>
            </w:pPr>
            <w:r>
              <w:rPr>
                <w:rFonts w:hint="eastAsia"/>
              </w:rPr>
              <w:t>6</w:t>
            </w:r>
          </w:p>
        </w:tc>
        <w:tc>
          <w:tcPr>
            <w:tcW w:w="4319" w:type="dxa"/>
            <w:vAlign w:val="center"/>
          </w:tcPr>
          <w:p w14:paraId="1DFE9B79">
            <w:r>
              <w:rPr>
                <w:rFonts w:hint="eastAsia"/>
              </w:rPr>
              <w:t>南方基金管理股份有限公司关于旗下基金投资关联方承销证券的关联交易公告</w:t>
            </w:r>
          </w:p>
        </w:tc>
        <w:tc>
          <w:tcPr>
            <w:tcW w:w="2076" w:type="dxa"/>
            <w:vAlign w:val="center"/>
          </w:tcPr>
          <w:p w14:paraId="76932228">
            <w:r>
              <w:rPr>
                <w:rFonts w:hint="eastAsia"/>
              </w:rPr>
              <w:t>中国证券报、基金管理人网站、中国证监会基金电子披露网站</w:t>
            </w:r>
          </w:p>
        </w:tc>
        <w:tc>
          <w:tcPr>
            <w:tcW w:w="1218" w:type="dxa"/>
            <w:vAlign w:val="center"/>
          </w:tcPr>
          <w:p w14:paraId="0E0840B2">
            <w:r>
              <w:rPr>
                <w:rFonts w:hint="eastAsia"/>
              </w:rPr>
              <w:t>2025-07-18</w:t>
            </w:r>
          </w:p>
        </w:tc>
      </w:tr>
      <w:tr w14:paraId="55DB9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B0E91DD">
            <w:pPr>
              <w:jc w:val="center"/>
            </w:pPr>
            <w:r>
              <w:rPr>
                <w:rFonts w:hint="eastAsia"/>
              </w:rPr>
              <w:t>7</w:t>
            </w:r>
          </w:p>
        </w:tc>
        <w:tc>
          <w:tcPr>
            <w:tcW w:w="4319" w:type="dxa"/>
            <w:vAlign w:val="center"/>
          </w:tcPr>
          <w:p w14:paraId="6CFFF917">
            <w:r>
              <w:rPr>
                <w:rFonts w:hint="eastAsia"/>
              </w:rPr>
              <w:t>南方基金管理股份有限公司关于旗下基金投资关联方承销证券的关联交易公告</w:t>
            </w:r>
          </w:p>
        </w:tc>
        <w:tc>
          <w:tcPr>
            <w:tcW w:w="2076" w:type="dxa"/>
            <w:vAlign w:val="center"/>
          </w:tcPr>
          <w:p w14:paraId="2D1334BE">
            <w:r>
              <w:rPr>
                <w:rFonts w:hint="eastAsia"/>
              </w:rPr>
              <w:t>中国证券报、基金管理人网站、中国证监会基金电子披露网站</w:t>
            </w:r>
          </w:p>
        </w:tc>
        <w:tc>
          <w:tcPr>
            <w:tcW w:w="1218" w:type="dxa"/>
            <w:vAlign w:val="center"/>
          </w:tcPr>
          <w:p w14:paraId="16C0DCD2">
            <w:r>
              <w:rPr>
                <w:rFonts w:hint="eastAsia"/>
              </w:rPr>
              <w:t>2025-08-29</w:t>
            </w:r>
          </w:p>
        </w:tc>
      </w:tr>
      <w:tr w14:paraId="5C56B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067B4AA">
            <w:pPr>
              <w:jc w:val="center"/>
            </w:pPr>
            <w:r>
              <w:rPr>
                <w:rFonts w:hint="eastAsia"/>
              </w:rPr>
              <w:t>8</w:t>
            </w:r>
          </w:p>
        </w:tc>
        <w:tc>
          <w:tcPr>
            <w:tcW w:w="4319" w:type="dxa"/>
            <w:vAlign w:val="center"/>
          </w:tcPr>
          <w:p w14:paraId="131C1F99">
            <w:r>
              <w:rPr>
                <w:rFonts w:hint="eastAsia"/>
              </w:rPr>
              <w:t>南方基金管理股份有限公司关于旗下基金投资关联方承销证券的关联交易公告</w:t>
            </w:r>
          </w:p>
        </w:tc>
        <w:tc>
          <w:tcPr>
            <w:tcW w:w="2076" w:type="dxa"/>
            <w:vAlign w:val="center"/>
          </w:tcPr>
          <w:p w14:paraId="77956B13">
            <w:r>
              <w:rPr>
                <w:rFonts w:hint="eastAsia"/>
              </w:rPr>
              <w:t>中国证券报、基金管理人网站、中国证监会基金电子披露网站</w:t>
            </w:r>
          </w:p>
        </w:tc>
        <w:tc>
          <w:tcPr>
            <w:tcW w:w="1218" w:type="dxa"/>
            <w:vAlign w:val="center"/>
          </w:tcPr>
          <w:p w14:paraId="00567722">
            <w:r>
              <w:rPr>
                <w:rFonts w:hint="eastAsia"/>
              </w:rPr>
              <w:t>2025-11-01</w:t>
            </w:r>
          </w:p>
        </w:tc>
      </w:tr>
    </w:tbl>
    <w:p w14:paraId="3A040D1D">
      <w:pPr>
        <w:pStyle w:val="26"/>
      </w:pPr>
      <w:bookmarkStart w:id="203" w:name="_Toc12074"/>
      <w:r>
        <w:t>影响投资者决策的其他重要信息</w:t>
      </w:r>
      <w:bookmarkEnd w:id="203"/>
    </w:p>
    <w:p w14:paraId="68389084">
      <w:pPr>
        <w:pStyle w:val="23"/>
      </w:pPr>
      <w:bookmarkStart w:id="204" w:name="_Toc29159"/>
      <w:r>
        <w:t>报告期内单一投资者持有基金份额比例达到或超过20%的情况</w:t>
      </w:r>
      <w:bookmarkEnd w:id="204"/>
    </w:p>
    <w:p w14:paraId="08A4AC12">
      <w:pPr>
        <w:pStyle w:val="18"/>
        <w:rPr>
          <w:rFonts w:hint="eastAsia"/>
        </w:rPr>
      </w:pPr>
      <w:r>
        <w:rPr>
          <w:rFonts w:hint="eastAsia"/>
        </w:rPr>
        <w:t>报告期内单一投资者持有基金份额比例不存在达到或超过20%的情况。</w:t>
      </w:r>
    </w:p>
    <w:p w14:paraId="39511B5A">
      <w:pPr>
        <w:pStyle w:val="23"/>
      </w:pPr>
      <w:bookmarkStart w:id="205" w:name="_Toc27952"/>
      <w:r>
        <w:t>影响投资者决策的其他重要信息</w:t>
      </w:r>
      <w:bookmarkEnd w:id="205"/>
    </w:p>
    <w:p w14:paraId="2E7873D4">
      <w:pPr>
        <w:pStyle w:val="18"/>
        <w:rPr>
          <w:rFonts w:hint="eastAsia"/>
        </w:rPr>
      </w:pPr>
      <w:r>
        <w:rPr>
          <w:rFonts w:hint="eastAsia"/>
        </w:rPr>
        <w:t>无。</w:t>
      </w:r>
    </w:p>
    <w:p w14:paraId="72674CA2">
      <w:pPr>
        <w:pStyle w:val="26"/>
      </w:pPr>
      <w:bookmarkStart w:id="206" w:name="_Toc21191"/>
      <w:r>
        <w:t>备查文件目录</w:t>
      </w:r>
      <w:bookmarkEnd w:id="206"/>
    </w:p>
    <w:p w14:paraId="70E06745">
      <w:pPr>
        <w:pStyle w:val="23"/>
      </w:pPr>
      <w:bookmarkStart w:id="207" w:name="_Toc30176"/>
      <w:r>
        <w:t>备查文件目录</w:t>
      </w:r>
      <w:bookmarkEnd w:id="207"/>
    </w:p>
    <w:p w14:paraId="626E8AC8">
      <w:pPr>
        <w:pStyle w:val="18"/>
        <w:rPr>
          <w:rFonts w:hint="eastAsia"/>
        </w:rPr>
      </w:pPr>
      <w:r>
        <w:rPr>
          <w:rFonts w:hint="eastAsia"/>
        </w:rPr>
        <w:t>1、中国证监会批准设立南方智慧精选灵活配置混合型证券投资基金的文件；</w:t>
      </w:r>
    </w:p>
    <w:p w14:paraId="150F7355">
      <w:pPr>
        <w:pStyle w:val="18"/>
        <w:rPr>
          <w:rFonts w:hint="eastAsia"/>
        </w:rPr>
      </w:pPr>
      <w:r>
        <w:rPr>
          <w:rFonts w:hint="eastAsia"/>
        </w:rPr>
        <w:t>2、《南方智慧精选灵活配置混合型证券投资基金基金合同》；</w:t>
      </w:r>
    </w:p>
    <w:p w14:paraId="43E5A03D">
      <w:pPr>
        <w:pStyle w:val="18"/>
        <w:rPr>
          <w:rFonts w:hint="eastAsia"/>
        </w:rPr>
      </w:pPr>
      <w:r>
        <w:rPr>
          <w:rFonts w:hint="eastAsia"/>
        </w:rPr>
        <w:t>3、《南方智慧精选灵活配置混合型证券投资基金托管协议》；</w:t>
      </w:r>
    </w:p>
    <w:p w14:paraId="11F17463">
      <w:pPr>
        <w:pStyle w:val="18"/>
        <w:rPr>
          <w:rFonts w:hint="eastAsia"/>
        </w:rPr>
      </w:pPr>
      <w:r>
        <w:rPr>
          <w:rFonts w:hint="eastAsia"/>
        </w:rPr>
        <w:t>4、基金管理人业务资格批件、营业执照；</w:t>
      </w:r>
    </w:p>
    <w:p w14:paraId="2AB145F4">
      <w:pPr>
        <w:pStyle w:val="18"/>
        <w:rPr>
          <w:rFonts w:hint="eastAsia"/>
        </w:rPr>
      </w:pPr>
      <w:r>
        <w:rPr>
          <w:rFonts w:hint="eastAsia"/>
        </w:rPr>
        <w:t>5、报告期内在选定报刊上披露的各项公告；</w:t>
      </w:r>
    </w:p>
    <w:p w14:paraId="1CE80317">
      <w:pPr>
        <w:pStyle w:val="18"/>
        <w:rPr>
          <w:rFonts w:hint="eastAsia"/>
        </w:rPr>
      </w:pPr>
      <w:r>
        <w:rPr>
          <w:rFonts w:hint="eastAsia"/>
        </w:rPr>
        <w:t>6、《南方智慧精选灵活配置混合型证券投资基金2025年年度报告》原文。</w:t>
      </w:r>
    </w:p>
    <w:p w14:paraId="0BBC0EB2">
      <w:pPr>
        <w:pStyle w:val="23"/>
      </w:pPr>
      <w:bookmarkStart w:id="208" w:name="_Toc17003"/>
      <w:r>
        <w:t>存放地点</w:t>
      </w:r>
      <w:bookmarkEnd w:id="208"/>
    </w:p>
    <w:p w14:paraId="67620B1D">
      <w:pPr>
        <w:pStyle w:val="18"/>
        <w:rPr>
          <w:rFonts w:hint="eastAsia"/>
        </w:rPr>
      </w:pPr>
      <w:r>
        <w:rPr>
          <w:rFonts w:hint="eastAsia"/>
        </w:rPr>
        <w:t>深圳市福田区莲花街道益田路5999号基金大厦32-42楼。</w:t>
      </w:r>
    </w:p>
    <w:p w14:paraId="090416B8">
      <w:pPr>
        <w:pStyle w:val="23"/>
      </w:pPr>
      <w:bookmarkStart w:id="209" w:name="_Toc26356"/>
      <w:r>
        <w:t>查阅方式</w:t>
      </w:r>
      <w:bookmarkEnd w:id="209"/>
    </w:p>
    <w:p w14:paraId="01393AD7">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1A222">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BC2F2">
    <w:pPr>
      <w:pStyle w:val="7"/>
      <w:pBdr>
        <w:bottom w:val="single" w:color="auto" w:sz="4" w:space="1"/>
      </w:pBdr>
      <w:jc w:val="right"/>
    </w:pPr>
    <w:r>
      <w:t>南方智慧精选灵活配置混合型证券投资基金2025年年度报告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0C9B7">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4A60B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2026-03-28T02:16:32Z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BF5084B7144C490E95CA6DA5034EE659_12</vt:lpwstr>
  </property>
</Properties>
</file>