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C540C">
      <w:pPr>
        <w:pStyle w:val="18"/>
        <w:ind w:firstLine="420"/>
      </w:pPr>
      <w:bookmarkStart w:id="212" w:name="_GoBack"/>
      <w:bookmarkEnd w:id="212"/>
    </w:p>
    <w:p w14:paraId="5FC52EF3">
      <w:pPr>
        <w:jc w:val="center"/>
        <w:rPr>
          <w:rFonts w:ascii="宋体" w:hAnsi="宋体"/>
          <w:b/>
          <w:bCs/>
          <w:sz w:val="28"/>
          <w:szCs w:val="30"/>
        </w:rPr>
      </w:pPr>
    </w:p>
    <w:p w14:paraId="3B7EA534">
      <w:pPr>
        <w:jc w:val="center"/>
        <w:rPr>
          <w:rFonts w:ascii="宋体" w:hAnsi="宋体"/>
          <w:b/>
          <w:bCs/>
          <w:sz w:val="48"/>
          <w:szCs w:val="30"/>
        </w:rPr>
      </w:pPr>
      <w:r>
        <w:rPr>
          <w:rFonts w:ascii="宋体" w:hAnsi="宋体"/>
          <w:b/>
          <w:bCs/>
          <w:sz w:val="48"/>
          <w:szCs w:val="30"/>
        </w:rPr>
        <w:t>南方安泰混合型证券投资基金2025年年度报告</w:t>
      </w:r>
    </w:p>
    <w:p w14:paraId="7378840B">
      <w:pPr>
        <w:jc w:val="center"/>
        <w:rPr>
          <w:rFonts w:ascii="宋体" w:hAnsi="宋体"/>
          <w:b/>
          <w:bCs/>
          <w:sz w:val="48"/>
          <w:szCs w:val="30"/>
        </w:rPr>
      </w:pPr>
      <w:bookmarkStart w:id="0" w:name="OLE_LINK1"/>
      <w:bookmarkStart w:id="1" w:name="OLE_LINK2"/>
    </w:p>
    <w:p w14:paraId="440CA661">
      <w:pPr>
        <w:jc w:val="center"/>
        <w:rPr>
          <w:rFonts w:ascii="宋体" w:hAnsi="宋体"/>
          <w:b/>
          <w:bCs/>
          <w:sz w:val="28"/>
          <w:szCs w:val="30"/>
        </w:rPr>
      </w:pPr>
    </w:p>
    <w:bookmarkEnd w:id="0"/>
    <w:bookmarkEnd w:id="1"/>
    <w:p w14:paraId="08E10EC3">
      <w:pPr>
        <w:jc w:val="center"/>
        <w:rPr>
          <w:rFonts w:ascii="宋体" w:hAnsi="宋体"/>
          <w:b/>
          <w:bCs/>
          <w:sz w:val="28"/>
          <w:szCs w:val="30"/>
        </w:rPr>
      </w:pPr>
      <w:r>
        <w:rPr>
          <w:rFonts w:ascii="宋体" w:hAnsi="宋体"/>
          <w:b/>
          <w:bCs/>
          <w:sz w:val="28"/>
          <w:szCs w:val="30"/>
        </w:rPr>
        <w:t>2025年12月31日</w:t>
      </w:r>
    </w:p>
    <w:p w14:paraId="57D5313C">
      <w:pPr>
        <w:jc w:val="center"/>
        <w:rPr>
          <w:rFonts w:ascii="宋体" w:hAnsi="宋体"/>
          <w:sz w:val="28"/>
          <w:szCs w:val="30"/>
        </w:rPr>
      </w:pPr>
    </w:p>
    <w:p w14:paraId="0B2EEB39">
      <w:pPr>
        <w:jc w:val="center"/>
        <w:rPr>
          <w:rFonts w:ascii="宋体" w:hAnsi="宋体"/>
          <w:sz w:val="28"/>
          <w:szCs w:val="30"/>
        </w:rPr>
      </w:pPr>
    </w:p>
    <w:p w14:paraId="6F4E2EAF">
      <w:pPr>
        <w:jc w:val="center"/>
        <w:rPr>
          <w:rFonts w:ascii="宋体" w:hAnsi="宋体"/>
          <w:sz w:val="28"/>
          <w:szCs w:val="30"/>
        </w:rPr>
      </w:pPr>
    </w:p>
    <w:p w14:paraId="5C63024F">
      <w:pPr>
        <w:jc w:val="center"/>
        <w:rPr>
          <w:rFonts w:ascii="宋体" w:hAnsi="宋体"/>
          <w:sz w:val="28"/>
          <w:szCs w:val="30"/>
        </w:rPr>
      </w:pPr>
    </w:p>
    <w:p w14:paraId="64D5767E">
      <w:pPr>
        <w:jc w:val="center"/>
        <w:rPr>
          <w:rFonts w:ascii="宋体" w:hAnsi="宋体"/>
          <w:sz w:val="28"/>
          <w:szCs w:val="30"/>
        </w:rPr>
      </w:pPr>
    </w:p>
    <w:p w14:paraId="532B1C4A">
      <w:pPr>
        <w:jc w:val="center"/>
        <w:rPr>
          <w:rFonts w:ascii="宋体" w:hAnsi="宋体"/>
          <w:sz w:val="28"/>
          <w:szCs w:val="30"/>
        </w:rPr>
      </w:pPr>
    </w:p>
    <w:p w14:paraId="71CD47F0">
      <w:pPr>
        <w:jc w:val="center"/>
        <w:rPr>
          <w:rFonts w:ascii="宋体" w:hAnsi="宋体"/>
          <w:sz w:val="28"/>
          <w:szCs w:val="30"/>
        </w:rPr>
      </w:pPr>
    </w:p>
    <w:p w14:paraId="0F4F2E51">
      <w:pPr>
        <w:jc w:val="center"/>
        <w:rPr>
          <w:rFonts w:ascii="宋体" w:hAnsi="宋体"/>
          <w:sz w:val="28"/>
          <w:szCs w:val="30"/>
        </w:rPr>
      </w:pPr>
    </w:p>
    <w:p w14:paraId="64D512A5">
      <w:pPr>
        <w:jc w:val="center"/>
        <w:rPr>
          <w:rFonts w:ascii="宋体" w:hAnsi="宋体"/>
          <w:sz w:val="28"/>
          <w:szCs w:val="30"/>
        </w:rPr>
      </w:pPr>
    </w:p>
    <w:p w14:paraId="77D5CC7E">
      <w:pPr>
        <w:jc w:val="center"/>
        <w:rPr>
          <w:rFonts w:ascii="宋体" w:hAnsi="宋体"/>
          <w:sz w:val="28"/>
          <w:szCs w:val="30"/>
        </w:rPr>
      </w:pPr>
    </w:p>
    <w:p w14:paraId="4DE1451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38A1E72">
      <w:pPr>
        <w:ind w:firstLine="1687" w:firstLineChars="600"/>
        <w:rPr>
          <w:rFonts w:ascii="宋体" w:hAnsi="宋体"/>
          <w:b/>
          <w:bCs/>
          <w:sz w:val="28"/>
          <w:szCs w:val="30"/>
        </w:rPr>
      </w:pPr>
      <w:r>
        <w:rPr>
          <w:rFonts w:hint="eastAsia" w:ascii="宋体" w:hAnsi="宋体"/>
          <w:b/>
          <w:bCs/>
          <w:sz w:val="28"/>
          <w:szCs w:val="30"/>
        </w:rPr>
        <w:t>基金托管人：中国建设银行股份有限公司</w:t>
      </w:r>
    </w:p>
    <w:p w14:paraId="20FB0116">
      <w:pPr>
        <w:ind w:firstLine="1687" w:firstLineChars="600"/>
        <w:rPr>
          <w:rFonts w:ascii="宋体" w:hAnsi="宋体"/>
          <w:b/>
          <w:bCs/>
          <w:sz w:val="28"/>
          <w:szCs w:val="30"/>
        </w:rPr>
      </w:pPr>
      <w:r>
        <w:rPr>
          <w:rFonts w:hint="eastAsia" w:ascii="宋体" w:hAnsi="宋体"/>
          <w:b/>
          <w:bCs/>
          <w:sz w:val="28"/>
          <w:szCs w:val="30"/>
        </w:rPr>
        <w:t>送出日期：2026年3月31日</w:t>
      </w:r>
    </w:p>
    <w:p w14:paraId="31628B11">
      <w:pPr>
        <w:ind w:firstLine="1687" w:firstLineChars="600"/>
        <w:rPr>
          <w:rFonts w:ascii="宋体" w:hAnsi="宋体"/>
          <w:b/>
          <w:bCs/>
          <w:sz w:val="28"/>
          <w:szCs w:val="30"/>
        </w:rPr>
      </w:pPr>
    </w:p>
    <w:p w14:paraId="1D0AEAD8">
      <w:pPr>
        <w:snapToGrid w:val="0"/>
        <w:spacing w:line="360" w:lineRule="auto"/>
        <w:jc w:val="left"/>
      </w:pPr>
      <w:r>
        <w:br w:type="page"/>
      </w:r>
    </w:p>
    <w:p w14:paraId="02AD864F"/>
    <w:p w14:paraId="70C99EE6">
      <w:pPr>
        <w:pStyle w:val="26"/>
      </w:pPr>
      <w:bookmarkStart w:id="2" w:name="_Toc23328"/>
      <w:r>
        <w:t>重要提示及目录</w:t>
      </w:r>
      <w:bookmarkEnd w:id="2"/>
    </w:p>
    <w:p w14:paraId="3312DB0C">
      <w:pPr>
        <w:pStyle w:val="23"/>
      </w:pPr>
      <w:bookmarkStart w:id="3" w:name="_Toc17133"/>
      <w:r>
        <w:t>重要提示</w:t>
      </w:r>
      <w:bookmarkEnd w:id="3"/>
    </w:p>
    <w:p w14:paraId="61152FF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68E8692">
      <w:pPr>
        <w:pStyle w:val="18"/>
        <w:rPr>
          <w:rFonts w:hint="eastAsia"/>
        </w:rPr>
      </w:pPr>
      <w:r>
        <w:rPr>
          <w:rFonts w:hint="eastAsia"/>
        </w:rPr>
        <w:t>本年度报告已经三分之二以上独立董事签字同意，并由董事长签发。</w:t>
      </w:r>
    </w:p>
    <w:p w14:paraId="3221F807">
      <w:pPr>
        <w:pStyle w:val="18"/>
        <w:rPr>
          <w:rFonts w:hint="eastAsia"/>
        </w:rPr>
      </w:pPr>
      <w:r>
        <w:rPr>
          <w:rFonts w:hint="eastAsia"/>
        </w:rPr>
        <w:t>基金托管人中国建设银行股份有限公司根据本基金合同规定，于2026年3月27日复核了本报告中的财务指标、净值表现、利润分配情况、财务会计报告、投资组合报告等内容，保证复核内容不存在虚假记载、误导性陈述或者重大遗漏。</w:t>
      </w:r>
    </w:p>
    <w:p w14:paraId="622BBF3E">
      <w:pPr>
        <w:pStyle w:val="18"/>
        <w:rPr>
          <w:rFonts w:hint="eastAsia"/>
        </w:rPr>
      </w:pPr>
      <w:r>
        <w:rPr>
          <w:rFonts w:hint="eastAsia"/>
        </w:rPr>
        <w:t>基金管理人承诺以诚实信用、勤勉尽责的原则管理和运用基金资产，但不保证基金一定盈利。</w:t>
      </w:r>
    </w:p>
    <w:p w14:paraId="142BC9A5">
      <w:pPr>
        <w:pStyle w:val="18"/>
        <w:rPr>
          <w:rFonts w:hint="eastAsia"/>
        </w:rPr>
      </w:pPr>
      <w:r>
        <w:rPr>
          <w:rFonts w:hint="eastAsia"/>
        </w:rPr>
        <w:t>基金的过往业绩并不代表其未来表现。投资有风险，投资者在作出投资决策前应仔细阅读本基金的招募说明书及其更新。</w:t>
      </w:r>
    </w:p>
    <w:p w14:paraId="67CA04BA">
      <w:pPr>
        <w:pStyle w:val="18"/>
        <w:rPr>
          <w:rFonts w:hint="eastAsia"/>
        </w:rPr>
      </w:pPr>
      <w:r>
        <w:rPr>
          <w:rFonts w:hint="eastAsia"/>
        </w:rPr>
        <w:t>本报告期自2025年1月1日起至12月31日止。</w:t>
      </w:r>
    </w:p>
    <w:p w14:paraId="604E41CA">
      <w:pPr>
        <w:pStyle w:val="23"/>
        <w:pageBreakBefore/>
      </w:pPr>
      <w:bookmarkStart w:id="4" w:name="_Toc18348"/>
      <w:r>
        <w:t>目录</w:t>
      </w:r>
      <w:bookmarkEnd w:id="4"/>
    </w:p>
    <w:sdt>
      <w:sdtPr>
        <w:rPr>
          <w:rFonts w:ascii="宋体" w:hAnsi="宋体" w:eastAsia="宋体"/>
          <w:color w:val="DBDBDB"/>
          <w:sz w:val="21"/>
          <w:szCs w:val="24"/>
          <w:lang w:val="en-US" w:eastAsia="zh-CN" w:bidi="ar-SA"/>
        </w:rPr>
        <w:id w:val="36902"/>
        <w:docPartObj>
          <w:docPartGallery w:val="Table of Contents"/>
          <w:docPartUnique/>
        </w:docPartObj>
      </w:sdtPr>
      <w:sdtEndPr>
        <w:rPr>
          <w:rFonts w:ascii="宋体" w:hAnsi="宋体" w:eastAsia="宋体"/>
          <w:b/>
          <w:color w:val="DBDBDB"/>
          <w:sz w:val="21"/>
          <w:szCs w:val="24"/>
          <w:lang w:val="en-US" w:eastAsia="zh-CN" w:bidi="ar-SA"/>
        </w:rPr>
      </w:sdtEndPr>
      <w:sdtContent>
        <w:p w14:paraId="11D6906A">
          <w:pPr>
            <w:pStyle w:val="61"/>
            <w:spacing w:before="0" w:beforeLines="0" w:after="0" w:afterLines="0" w:line="240" w:lineRule="auto"/>
            <w:ind w:left="0" w:leftChars="0" w:right="0" w:rightChars="0" w:firstLine="0" w:firstLineChars="0"/>
            <w:jc w:val="center"/>
            <w:rPr>
              <w:b/>
            </w:rPr>
          </w:pPr>
          <w:r>
            <w:rPr>
              <w:b/>
              <w:lang w:val="zh-CN"/>
            </w:rPr>
            <w:t>目录</w:t>
          </w:r>
        </w:p>
        <w:p w14:paraId="19CEFEA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_Toc23328 </w:instrText>
          </w:r>
          <w:r>
            <w:fldChar w:fldCharType="separate"/>
          </w:r>
          <w:r>
            <w:rPr>
              <w:rFonts w:hint="eastAsia"/>
            </w:rPr>
            <w:t xml:space="preserve">§1 </w:t>
          </w:r>
          <w:r>
            <w:t>重要提示及目录</w:t>
          </w:r>
          <w:r>
            <w:tab/>
          </w:r>
          <w:r>
            <w:fldChar w:fldCharType="begin"/>
          </w:r>
          <w:r>
            <w:instrText xml:space="preserve"> PAGEREF _Toc23328 \h </w:instrText>
          </w:r>
          <w:r>
            <w:fldChar w:fldCharType="separate"/>
          </w:r>
          <w:r>
            <w:t>1</w:t>
          </w:r>
          <w:r>
            <w:fldChar w:fldCharType="end"/>
          </w:r>
          <w:r>
            <w:fldChar w:fldCharType="end"/>
          </w:r>
        </w:p>
        <w:p w14:paraId="0D563B64">
          <w:pPr>
            <w:pStyle w:val="10"/>
            <w:tabs>
              <w:tab w:val="right" w:leader="dot" w:pos="8306"/>
            </w:tabs>
          </w:pPr>
          <w:r>
            <w:fldChar w:fldCharType="begin"/>
          </w:r>
          <w:r>
            <w:instrText xml:space="preserve"> HYPERLINK \l _Toc17133 </w:instrText>
          </w:r>
          <w:r>
            <w:fldChar w:fldCharType="separate"/>
          </w:r>
          <w:r>
            <w:rPr>
              <w:rFonts w:hint="eastAsia"/>
            </w:rPr>
            <w:t xml:space="preserve">1.1 </w:t>
          </w:r>
          <w:r>
            <w:t>重要提示</w:t>
          </w:r>
          <w:r>
            <w:tab/>
          </w:r>
          <w:r>
            <w:fldChar w:fldCharType="begin"/>
          </w:r>
          <w:r>
            <w:instrText xml:space="preserve"> PAGEREF _Toc17133 \h </w:instrText>
          </w:r>
          <w:r>
            <w:fldChar w:fldCharType="separate"/>
          </w:r>
          <w:r>
            <w:t>1</w:t>
          </w:r>
          <w:r>
            <w:fldChar w:fldCharType="end"/>
          </w:r>
          <w:r>
            <w:fldChar w:fldCharType="end"/>
          </w:r>
        </w:p>
        <w:p w14:paraId="30D427C3">
          <w:pPr>
            <w:pStyle w:val="10"/>
            <w:tabs>
              <w:tab w:val="right" w:leader="dot" w:pos="8306"/>
            </w:tabs>
          </w:pPr>
          <w:r>
            <w:fldChar w:fldCharType="begin"/>
          </w:r>
          <w:r>
            <w:instrText xml:space="preserve"> HYPERLINK \l _Toc18348 </w:instrText>
          </w:r>
          <w:r>
            <w:fldChar w:fldCharType="separate"/>
          </w:r>
          <w:r>
            <w:rPr>
              <w:rFonts w:hint="eastAsia"/>
            </w:rPr>
            <w:t xml:space="preserve">1.2 </w:t>
          </w:r>
          <w:r>
            <w:t>目录</w:t>
          </w:r>
          <w:r>
            <w:tab/>
          </w:r>
          <w:r>
            <w:fldChar w:fldCharType="begin"/>
          </w:r>
          <w:r>
            <w:instrText xml:space="preserve"> PAGEREF _Toc18348 \h </w:instrText>
          </w:r>
          <w:r>
            <w:fldChar w:fldCharType="separate"/>
          </w:r>
          <w:r>
            <w:t>2</w:t>
          </w:r>
          <w:r>
            <w:fldChar w:fldCharType="end"/>
          </w:r>
          <w:r>
            <w:fldChar w:fldCharType="end"/>
          </w:r>
        </w:p>
        <w:p w14:paraId="38DB7C92">
          <w:pPr>
            <w:pStyle w:val="8"/>
            <w:tabs>
              <w:tab w:val="right" w:leader="dot" w:pos="8306"/>
            </w:tabs>
          </w:pPr>
          <w:r>
            <w:fldChar w:fldCharType="begin"/>
          </w:r>
          <w:r>
            <w:instrText xml:space="preserve"> HYPERLINK \l _Toc30185 </w:instrText>
          </w:r>
          <w:r>
            <w:fldChar w:fldCharType="separate"/>
          </w:r>
          <w:r>
            <w:rPr>
              <w:rFonts w:hint="eastAsia"/>
            </w:rPr>
            <w:t xml:space="preserve">§2 </w:t>
          </w:r>
          <w:r>
            <w:t>基金简介</w:t>
          </w:r>
          <w:r>
            <w:tab/>
          </w:r>
          <w:r>
            <w:fldChar w:fldCharType="begin"/>
          </w:r>
          <w:r>
            <w:instrText xml:space="preserve"> PAGEREF _Toc30185 \h </w:instrText>
          </w:r>
          <w:r>
            <w:fldChar w:fldCharType="separate"/>
          </w:r>
          <w:r>
            <w:t>4</w:t>
          </w:r>
          <w:r>
            <w:fldChar w:fldCharType="end"/>
          </w:r>
          <w:r>
            <w:fldChar w:fldCharType="end"/>
          </w:r>
        </w:p>
        <w:p w14:paraId="76387316">
          <w:pPr>
            <w:pStyle w:val="10"/>
            <w:tabs>
              <w:tab w:val="right" w:leader="dot" w:pos="8306"/>
            </w:tabs>
          </w:pPr>
          <w:r>
            <w:fldChar w:fldCharType="begin"/>
          </w:r>
          <w:r>
            <w:instrText xml:space="preserve"> HYPERLINK \l _Toc8949 </w:instrText>
          </w:r>
          <w:r>
            <w:fldChar w:fldCharType="separate"/>
          </w:r>
          <w:r>
            <w:rPr>
              <w:rFonts w:hint="eastAsia"/>
            </w:rPr>
            <w:t xml:space="preserve">2.1 </w:t>
          </w:r>
          <w:r>
            <w:t>基金基本情况</w:t>
          </w:r>
          <w:r>
            <w:tab/>
          </w:r>
          <w:r>
            <w:fldChar w:fldCharType="begin"/>
          </w:r>
          <w:r>
            <w:instrText xml:space="preserve"> PAGEREF _Toc8949 \h </w:instrText>
          </w:r>
          <w:r>
            <w:fldChar w:fldCharType="separate"/>
          </w:r>
          <w:r>
            <w:t>4</w:t>
          </w:r>
          <w:r>
            <w:fldChar w:fldCharType="end"/>
          </w:r>
          <w:r>
            <w:fldChar w:fldCharType="end"/>
          </w:r>
        </w:p>
        <w:p w14:paraId="4D7F12E8">
          <w:pPr>
            <w:pStyle w:val="10"/>
            <w:tabs>
              <w:tab w:val="right" w:leader="dot" w:pos="8306"/>
            </w:tabs>
          </w:pPr>
          <w:r>
            <w:fldChar w:fldCharType="begin"/>
          </w:r>
          <w:r>
            <w:instrText xml:space="preserve"> HYPERLINK \l _Toc27894 </w:instrText>
          </w:r>
          <w:r>
            <w:fldChar w:fldCharType="separate"/>
          </w:r>
          <w:r>
            <w:rPr>
              <w:rFonts w:hint="eastAsia"/>
            </w:rPr>
            <w:t xml:space="preserve">2.2 </w:t>
          </w:r>
          <w:r>
            <w:t>基金产品说明</w:t>
          </w:r>
          <w:r>
            <w:tab/>
          </w:r>
          <w:r>
            <w:fldChar w:fldCharType="begin"/>
          </w:r>
          <w:r>
            <w:instrText xml:space="preserve"> PAGEREF _Toc27894 \h </w:instrText>
          </w:r>
          <w:r>
            <w:fldChar w:fldCharType="separate"/>
          </w:r>
          <w:r>
            <w:t>4</w:t>
          </w:r>
          <w:r>
            <w:fldChar w:fldCharType="end"/>
          </w:r>
          <w:r>
            <w:fldChar w:fldCharType="end"/>
          </w:r>
        </w:p>
        <w:p w14:paraId="3D89E82B">
          <w:pPr>
            <w:pStyle w:val="10"/>
            <w:tabs>
              <w:tab w:val="right" w:leader="dot" w:pos="8306"/>
            </w:tabs>
          </w:pPr>
          <w:r>
            <w:fldChar w:fldCharType="begin"/>
          </w:r>
          <w:r>
            <w:instrText xml:space="preserve"> HYPERLINK \l _Toc29234 </w:instrText>
          </w:r>
          <w:r>
            <w:fldChar w:fldCharType="separate"/>
          </w:r>
          <w:r>
            <w:rPr>
              <w:rFonts w:hint="eastAsia"/>
            </w:rPr>
            <w:t xml:space="preserve">2.3 </w:t>
          </w:r>
          <w:r>
            <w:t>基金管理人和基金托管人</w:t>
          </w:r>
          <w:r>
            <w:tab/>
          </w:r>
          <w:r>
            <w:fldChar w:fldCharType="begin"/>
          </w:r>
          <w:r>
            <w:instrText xml:space="preserve"> PAGEREF _Toc29234 \h </w:instrText>
          </w:r>
          <w:r>
            <w:fldChar w:fldCharType="separate"/>
          </w:r>
          <w:r>
            <w:t>5</w:t>
          </w:r>
          <w:r>
            <w:fldChar w:fldCharType="end"/>
          </w:r>
          <w:r>
            <w:fldChar w:fldCharType="end"/>
          </w:r>
        </w:p>
        <w:p w14:paraId="1EEA02EF">
          <w:pPr>
            <w:pStyle w:val="10"/>
            <w:tabs>
              <w:tab w:val="right" w:leader="dot" w:pos="8306"/>
            </w:tabs>
          </w:pPr>
          <w:r>
            <w:fldChar w:fldCharType="begin"/>
          </w:r>
          <w:r>
            <w:instrText xml:space="preserve"> HYPERLINK \l _Toc29876 </w:instrText>
          </w:r>
          <w:r>
            <w:fldChar w:fldCharType="separate"/>
          </w:r>
          <w:r>
            <w:rPr>
              <w:rFonts w:hint="eastAsia"/>
            </w:rPr>
            <w:t xml:space="preserve">2.4 </w:t>
          </w:r>
          <w:r>
            <w:t>信息披露方式</w:t>
          </w:r>
          <w:r>
            <w:tab/>
          </w:r>
          <w:r>
            <w:fldChar w:fldCharType="begin"/>
          </w:r>
          <w:r>
            <w:instrText xml:space="preserve"> PAGEREF _Toc29876 \h </w:instrText>
          </w:r>
          <w:r>
            <w:fldChar w:fldCharType="separate"/>
          </w:r>
          <w:r>
            <w:t>5</w:t>
          </w:r>
          <w:r>
            <w:fldChar w:fldCharType="end"/>
          </w:r>
          <w:r>
            <w:fldChar w:fldCharType="end"/>
          </w:r>
        </w:p>
        <w:p w14:paraId="2B65DAE0">
          <w:pPr>
            <w:pStyle w:val="10"/>
            <w:tabs>
              <w:tab w:val="right" w:leader="dot" w:pos="8306"/>
            </w:tabs>
          </w:pPr>
          <w:r>
            <w:fldChar w:fldCharType="begin"/>
          </w:r>
          <w:r>
            <w:instrText xml:space="preserve"> HYPERLINK \l _Toc17085 </w:instrText>
          </w:r>
          <w:r>
            <w:fldChar w:fldCharType="separate"/>
          </w:r>
          <w:r>
            <w:rPr>
              <w:rFonts w:hint="eastAsia"/>
            </w:rPr>
            <w:t xml:space="preserve">2.5 </w:t>
          </w:r>
          <w:r>
            <w:t>其他相关资料</w:t>
          </w:r>
          <w:r>
            <w:tab/>
          </w:r>
          <w:r>
            <w:fldChar w:fldCharType="begin"/>
          </w:r>
          <w:r>
            <w:instrText xml:space="preserve"> PAGEREF _Toc17085 \h </w:instrText>
          </w:r>
          <w:r>
            <w:fldChar w:fldCharType="separate"/>
          </w:r>
          <w:r>
            <w:t>5</w:t>
          </w:r>
          <w:r>
            <w:fldChar w:fldCharType="end"/>
          </w:r>
          <w:r>
            <w:fldChar w:fldCharType="end"/>
          </w:r>
        </w:p>
        <w:p w14:paraId="3B8E19EA">
          <w:pPr>
            <w:pStyle w:val="8"/>
            <w:tabs>
              <w:tab w:val="right" w:leader="dot" w:pos="8306"/>
            </w:tabs>
          </w:pPr>
          <w:r>
            <w:fldChar w:fldCharType="begin"/>
          </w:r>
          <w:r>
            <w:instrText xml:space="preserve"> HYPERLINK \l _Toc29539 </w:instrText>
          </w:r>
          <w:r>
            <w:fldChar w:fldCharType="separate"/>
          </w:r>
          <w:r>
            <w:rPr>
              <w:rFonts w:hint="eastAsia"/>
            </w:rPr>
            <w:t xml:space="preserve">§3 </w:t>
          </w:r>
          <w:r>
            <w:t>主要财务指标、基金净值表现及利润分配情况</w:t>
          </w:r>
          <w:r>
            <w:tab/>
          </w:r>
          <w:r>
            <w:fldChar w:fldCharType="begin"/>
          </w:r>
          <w:r>
            <w:instrText xml:space="preserve"> PAGEREF _Toc29539 \h </w:instrText>
          </w:r>
          <w:r>
            <w:fldChar w:fldCharType="separate"/>
          </w:r>
          <w:r>
            <w:t>6</w:t>
          </w:r>
          <w:r>
            <w:fldChar w:fldCharType="end"/>
          </w:r>
          <w:r>
            <w:fldChar w:fldCharType="end"/>
          </w:r>
        </w:p>
        <w:p w14:paraId="416F9514">
          <w:pPr>
            <w:pStyle w:val="10"/>
            <w:tabs>
              <w:tab w:val="right" w:leader="dot" w:pos="8306"/>
            </w:tabs>
          </w:pPr>
          <w:r>
            <w:fldChar w:fldCharType="begin"/>
          </w:r>
          <w:r>
            <w:instrText xml:space="preserve"> HYPERLINK \l _Toc32481 </w:instrText>
          </w:r>
          <w:r>
            <w:fldChar w:fldCharType="separate"/>
          </w:r>
          <w:r>
            <w:rPr>
              <w:rFonts w:hint="eastAsia"/>
            </w:rPr>
            <w:t xml:space="preserve">3.1 </w:t>
          </w:r>
          <w:r>
            <w:t>主要会计数据和财务指标</w:t>
          </w:r>
          <w:r>
            <w:tab/>
          </w:r>
          <w:r>
            <w:fldChar w:fldCharType="begin"/>
          </w:r>
          <w:r>
            <w:instrText xml:space="preserve"> PAGEREF _Toc32481 \h </w:instrText>
          </w:r>
          <w:r>
            <w:fldChar w:fldCharType="separate"/>
          </w:r>
          <w:r>
            <w:t>6</w:t>
          </w:r>
          <w:r>
            <w:fldChar w:fldCharType="end"/>
          </w:r>
          <w:r>
            <w:fldChar w:fldCharType="end"/>
          </w:r>
        </w:p>
        <w:p w14:paraId="13F2A94D">
          <w:pPr>
            <w:pStyle w:val="10"/>
            <w:tabs>
              <w:tab w:val="right" w:leader="dot" w:pos="8306"/>
            </w:tabs>
          </w:pPr>
          <w:r>
            <w:fldChar w:fldCharType="begin"/>
          </w:r>
          <w:r>
            <w:instrText xml:space="preserve"> HYPERLINK \l _Toc31492 </w:instrText>
          </w:r>
          <w:r>
            <w:fldChar w:fldCharType="separate"/>
          </w:r>
          <w:r>
            <w:rPr>
              <w:rFonts w:hint="eastAsia"/>
            </w:rPr>
            <w:t xml:space="preserve">3.2 </w:t>
          </w:r>
          <w:r>
            <w:t>基金净值表现</w:t>
          </w:r>
          <w:r>
            <w:tab/>
          </w:r>
          <w:r>
            <w:fldChar w:fldCharType="begin"/>
          </w:r>
          <w:r>
            <w:instrText xml:space="preserve"> PAGEREF _Toc31492 \h </w:instrText>
          </w:r>
          <w:r>
            <w:fldChar w:fldCharType="separate"/>
          </w:r>
          <w:r>
            <w:t>7</w:t>
          </w:r>
          <w:r>
            <w:fldChar w:fldCharType="end"/>
          </w:r>
          <w:r>
            <w:fldChar w:fldCharType="end"/>
          </w:r>
        </w:p>
        <w:p w14:paraId="0A772FBF">
          <w:pPr>
            <w:pStyle w:val="10"/>
            <w:tabs>
              <w:tab w:val="right" w:leader="dot" w:pos="8306"/>
            </w:tabs>
          </w:pPr>
          <w:r>
            <w:fldChar w:fldCharType="begin"/>
          </w:r>
          <w:r>
            <w:instrText xml:space="preserve"> HYPERLINK \l _Toc1524 </w:instrText>
          </w:r>
          <w:r>
            <w:fldChar w:fldCharType="separate"/>
          </w:r>
          <w:r>
            <w:rPr>
              <w:rFonts w:hint="eastAsia"/>
            </w:rPr>
            <w:t xml:space="preserve">3.3 </w:t>
          </w:r>
          <w:r>
            <w:t>过去三年基金的利润分配情况</w:t>
          </w:r>
          <w:r>
            <w:tab/>
          </w:r>
          <w:r>
            <w:fldChar w:fldCharType="begin"/>
          </w:r>
          <w:r>
            <w:instrText xml:space="preserve"> PAGEREF _Toc1524 \h </w:instrText>
          </w:r>
          <w:r>
            <w:fldChar w:fldCharType="separate"/>
          </w:r>
          <w:r>
            <w:t>10</w:t>
          </w:r>
          <w:r>
            <w:fldChar w:fldCharType="end"/>
          </w:r>
          <w:r>
            <w:fldChar w:fldCharType="end"/>
          </w:r>
        </w:p>
        <w:p w14:paraId="252C001C">
          <w:pPr>
            <w:pStyle w:val="8"/>
            <w:tabs>
              <w:tab w:val="right" w:leader="dot" w:pos="8306"/>
            </w:tabs>
          </w:pPr>
          <w:r>
            <w:fldChar w:fldCharType="begin"/>
          </w:r>
          <w:r>
            <w:instrText xml:space="preserve"> HYPERLINK \l _Toc5513 </w:instrText>
          </w:r>
          <w:r>
            <w:fldChar w:fldCharType="separate"/>
          </w:r>
          <w:r>
            <w:rPr>
              <w:rFonts w:hint="eastAsia"/>
            </w:rPr>
            <w:t xml:space="preserve">§4 </w:t>
          </w:r>
          <w:r>
            <w:t>管理人报告</w:t>
          </w:r>
          <w:r>
            <w:tab/>
          </w:r>
          <w:r>
            <w:fldChar w:fldCharType="begin"/>
          </w:r>
          <w:r>
            <w:instrText xml:space="preserve"> PAGEREF _Toc5513 \h </w:instrText>
          </w:r>
          <w:r>
            <w:fldChar w:fldCharType="separate"/>
          </w:r>
          <w:r>
            <w:t>10</w:t>
          </w:r>
          <w:r>
            <w:fldChar w:fldCharType="end"/>
          </w:r>
          <w:r>
            <w:fldChar w:fldCharType="end"/>
          </w:r>
        </w:p>
        <w:p w14:paraId="6F297C6F">
          <w:pPr>
            <w:pStyle w:val="10"/>
            <w:tabs>
              <w:tab w:val="right" w:leader="dot" w:pos="8306"/>
            </w:tabs>
          </w:pPr>
          <w:r>
            <w:fldChar w:fldCharType="begin"/>
          </w:r>
          <w:r>
            <w:instrText xml:space="preserve"> HYPERLINK \l _Toc2634 </w:instrText>
          </w:r>
          <w:r>
            <w:fldChar w:fldCharType="separate"/>
          </w:r>
          <w:r>
            <w:rPr>
              <w:rFonts w:hint="eastAsia"/>
            </w:rPr>
            <w:t xml:space="preserve">4.1 </w:t>
          </w:r>
          <w:r>
            <w:t>基金管理人及基金经理情况</w:t>
          </w:r>
          <w:r>
            <w:tab/>
          </w:r>
          <w:r>
            <w:fldChar w:fldCharType="begin"/>
          </w:r>
          <w:r>
            <w:instrText xml:space="preserve"> PAGEREF _Toc2634 \h </w:instrText>
          </w:r>
          <w:r>
            <w:fldChar w:fldCharType="separate"/>
          </w:r>
          <w:r>
            <w:t>10</w:t>
          </w:r>
          <w:r>
            <w:fldChar w:fldCharType="end"/>
          </w:r>
          <w:r>
            <w:fldChar w:fldCharType="end"/>
          </w:r>
        </w:p>
        <w:p w14:paraId="6D36E9AE">
          <w:pPr>
            <w:pStyle w:val="10"/>
            <w:tabs>
              <w:tab w:val="right" w:leader="dot" w:pos="8306"/>
            </w:tabs>
          </w:pPr>
          <w:r>
            <w:fldChar w:fldCharType="begin"/>
          </w:r>
          <w:r>
            <w:instrText xml:space="preserve"> HYPERLINK \l _Toc25465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_Toc25465 \h </w:instrText>
          </w:r>
          <w:r>
            <w:fldChar w:fldCharType="separate"/>
          </w:r>
          <w:r>
            <w:t>13</w:t>
          </w:r>
          <w:r>
            <w:fldChar w:fldCharType="end"/>
          </w:r>
          <w:r>
            <w:fldChar w:fldCharType="end"/>
          </w:r>
        </w:p>
        <w:p w14:paraId="2F58ABDD">
          <w:pPr>
            <w:pStyle w:val="10"/>
            <w:tabs>
              <w:tab w:val="right" w:leader="dot" w:pos="8306"/>
            </w:tabs>
          </w:pPr>
          <w:r>
            <w:fldChar w:fldCharType="begin"/>
          </w:r>
          <w:r>
            <w:instrText xml:space="preserve"> HYPERLINK \l _Toc3018 </w:instrText>
          </w:r>
          <w:r>
            <w:fldChar w:fldCharType="separate"/>
          </w:r>
          <w:r>
            <w:rPr>
              <w:rFonts w:hint="eastAsia"/>
            </w:rPr>
            <w:t xml:space="preserve">4.3 </w:t>
          </w:r>
          <w:r>
            <w:t>管理人对报告期内公平交易情况的专项说明</w:t>
          </w:r>
          <w:r>
            <w:tab/>
          </w:r>
          <w:r>
            <w:fldChar w:fldCharType="begin"/>
          </w:r>
          <w:r>
            <w:instrText xml:space="preserve"> PAGEREF _Toc3018 \h </w:instrText>
          </w:r>
          <w:r>
            <w:fldChar w:fldCharType="separate"/>
          </w:r>
          <w:r>
            <w:t>13</w:t>
          </w:r>
          <w:r>
            <w:fldChar w:fldCharType="end"/>
          </w:r>
          <w:r>
            <w:fldChar w:fldCharType="end"/>
          </w:r>
        </w:p>
        <w:p w14:paraId="517C8D89">
          <w:pPr>
            <w:pStyle w:val="10"/>
            <w:tabs>
              <w:tab w:val="right" w:leader="dot" w:pos="8306"/>
            </w:tabs>
          </w:pPr>
          <w:r>
            <w:fldChar w:fldCharType="begin"/>
          </w:r>
          <w:r>
            <w:instrText xml:space="preserve"> HYPERLINK \l _Toc10413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_Toc10413 \h </w:instrText>
          </w:r>
          <w:r>
            <w:fldChar w:fldCharType="separate"/>
          </w:r>
          <w:r>
            <w:t>14</w:t>
          </w:r>
          <w:r>
            <w:fldChar w:fldCharType="end"/>
          </w:r>
          <w:r>
            <w:fldChar w:fldCharType="end"/>
          </w:r>
        </w:p>
        <w:p w14:paraId="127D28EC">
          <w:pPr>
            <w:pStyle w:val="10"/>
            <w:tabs>
              <w:tab w:val="right" w:leader="dot" w:pos="8306"/>
            </w:tabs>
          </w:pPr>
          <w:r>
            <w:fldChar w:fldCharType="begin"/>
          </w:r>
          <w:r>
            <w:instrText xml:space="preserve"> HYPERLINK \l _Toc15406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_Toc15406 \h </w:instrText>
          </w:r>
          <w:r>
            <w:fldChar w:fldCharType="separate"/>
          </w:r>
          <w:r>
            <w:t>15</w:t>
          </w:r>
          <w:r>
            <w:fldChar w:fldCharType="end"/>
          </w:r>
          <w:r>
            <w:fldChar w:fldCharType="end"/>
          </w:r>
        </w:p>
        <w:p w14:paraId="7550CD39">
          <w:pPr>
            <w:pStyle w:val="10"/>
            <w:tabs>
              <w:tab w:val="right" w:leader="dot" w:pos="8306"/>
            </w:tabs>
          </w:pPr>
          <w:r>
            <w:fldChar w:fldCharType="begin"/>
          </w:r>
          <w:r>
            <w:instrText xml:space="preserve"> HYPERLINK \l _Toc16945 </w:instrText>
          </w:r>
          <w:r>
            <w:fldChar w:fldCharType="separate"/>
          </w:r>
          <w:r>
            <w:rPr>
              <w:rFonts w:hint="eastAsia"/>
            </w:rPr>
            <w:t xml:space="preserve">4.6 </w:t>
          </w:r>
          <w:r>
            <w:t>管理人内部有关本基金的监察稽核工作情况</w:t>
          </w:r>
          <w:r>
            <w:tab/>
          </w:r>
          <w:r>
            <w:fldChar w:fldCharType="begin"/>
          </w:r>
          <w:r>
            <w:instrText xml:space="preserve"> PAGEREF _Toc16945 \h </w:instrText>
          </w:r>
          <w:r>
            <w:fldChar w:fldCharType="separate"/>
          </w:r>
          <w:r>
            <w:t>16</w:t>
          </w:r>
          <w:r>
            <w:fldChar w:fldCharType="end"/>
          </w:r>
          <w:r>
            <w:fldChar w:fldCharType="end"/>
          </w:r>
        </w:p>
        <w:p w14:paraId="7879A35F">
          <w:pPr>
            <w:pStyle w:val="10"/>
            <w:tabs>
              <w:tab w:val="right" w:leader="dot" w:pos="8306"/>
            </w:tabs>
          </w:pPr>
          <w:r>
            <w:fldChar w:fldCharType="begin"/>
          </w:r>
          <w:r>
            <w:instrText xml:space="preserve"> HYPERLINK \l _Toc30407 </w:instrText>
          </w:r>
          <w:r>
            <w:fldChar w:fldCharType="separate"/>
          </w:r>
          <w:r>
            <w:rPr>
              <w:rFonts w:hint="eastAsia"/>
            </w:rPr>
            <w:t xml:space="preserve">4.7 </w:t>
          </w:r>
          <w:r>
            <w:t>管理人对报告期内基金估值程序等事项的说明</w:t>
          </w:r>
          <w:r>
            <w:tab/>
          </w:r>
          <w:r>
            <w:fldChar w:fldCharType="begin"/>
          </w:r>
          <w:r>
            <w:instrText xml:space="preserve"> PAGEREF _Toc30407 \h </w:instrText>
          </w:r>
          <w:r>
            <w:fldChar w:fldCharType="separate"/>
          </w:r>
          <w:r>
            <w:t>17</w:t>
          </w:r>
          <w:r>
            <w:fldChar w:fldCharType="end"/>
          </w:r>
          <w:r>
            <w:fldChar w:fldCharType="end"/>
          </w:r>
        </w:p>
        <w:p w14:paraId="406C2EE2">
          <w:pPr>
            <w:pStyle w:val="10"/>
            <w:tabs>
              <w:tab w:val="right" w:leader="dot" w:pos="8306"/>
            </w:tabs>
          </w:pPr>
          <w:r>
            <w:fldChar w:fldCharType="begin"/>
          </w:r>
          <w:r>
            <w:instrText xml:space="preserve"> HYPERLINK \l _Toc15158 </w:instrText>
          </w:r>
          <w:r>
            <w:fldChar w:fldCharType="separate"/>
          </w:r>
          <w:r>
            <w:rPr>
              <w:rFonts w:hint="eastAsia"/>
            </w:rPr>
            <w:t xml:space="preserve">4.8 </w:t>
          </w:r>
          <w:r>
            <w:t>管理人对报告期内基金利润分配情况的说明</w:t>
          </w:r>
          <w:r>
            <w:tab/>
          </w:r>
          <w:r>
            <w:fldChar w:fldCharType="begin"/>
          </w:r>
          <w:r>
            <w:instrText xml:space="preserve"> PAGEREF _Toc15158 \h </w:instrText>
          </w:r>
          <w:r>
            <w:fldChar w:fldCharType="separate"/>
          </w:r>
          <w:r>
            <w:t>17</w:t>
          </w:r>
          <w:r>
            <w:fldChar w:fldCharType="end"/>
          </w:r>
          <w:r>
            <w:fldChar w:fldCharType="end"/>
          </w:r>
        </w:p>
        <w:p w14:paraId="5C5C1EE9">
          <w:pPr>
            <w:pStyle w:val="10"/>
            <w:tabs>
              <w:tab w:val="right" w:leader="dot" w:pos="8306"/>
            </w:tabs>
          </w:pPr>
          <w:r>
            <w:fldChar w:fldCharType="begin"/>
          </w:r>
          <w:r>
            <w:instrText xml:space="preserve"> HYPERLINK \l _Toc3909 </w:instrText>
          </w:r>
          <w:r>
            <w:fldChar w:fldCharType="separate"/>
          </w:r>
          <w:r>
            <w:rPr>
              <w:rFonts w:hint="eastAsia"/>
            </w:rPr>
            <w:t xml:space="preserve">4.9 </w:t>
          </w:r>
          <w:r>
            <w:t>报告期内基金持有人数或基金资产净值预警说明</w:t>
          </w:r>
          <w:r>
            <w:tab/>
          </w:r>
          <w:r>
            <w:fldChar w:fldCharType="begin"/>
          </w:r>
          <w:r>
            <w:instrText xml:space="preserve"> PAGEREF _Toc3909 \h </w:instrText>
          </w:r>
          <w:r>
            <w:fldChar w:fldCharType="separate"/>
          </w:r>
          <w:r>
            <w:t>18</w:t>
          </w:r>
          <w:r>
            <w:fldChar w:fldCharType="end"/>
          </w:r>
          <w:r>
            <w:fldChar w:fldCharType="end"/>
          </w:r>
        </w:p>
        <w:p w14:paraId="369D8F33">
          <w:pPr>
            <w:pStyle w:val="8"/>
            <w:tabs>
              <w:tab w:val="right" w:leader="dot" w:pos="8306"/>
            </w:tabs>
          </w:pPr>
          <w:r>
            <w:fldChar w:fldCharType="begin"/>
          </w:r>
          <w:r>
            <w:instrText xml:space="preserve"> HYPERLINK \l _Toc5940 </w:instrText>
          </w:r>
          <w:r>
            <w:fldChar w:fldCharType="separate"/>
          </w:r>
          <w:r>
            <w:rPr>
              <w:rFonts w:hint="eastAsia"/>
            </w:rPr>
            <w:t xml:space="preserve">§5 </w:t>
          </w:r>
          <w:r>
            <w:t>托管人报告</w:t>
          </w:r>
          <w:r>
            <w:tab/>
          </w:r>
          <w:r>
            <w:fldChar w:fldCharType="begin"/>
          </w:r>
          <w:r>
            <w:instrText xml:space="preserve"> PAGEREF _Toc5940 \h </w:instrText>
          </w:r>
          <w:r>
            <w:fldChar w:fldCharType="separate"/>
          </w:r>
          <w:r>
            <w:t>18</w:t>
          </w:r>
          <w:r>
            <w:fldChar w:fldCharType="end"/>
          </w:r>
          <w:r>
            <w:fldChar w:fldCharType="end"/>
          </w:r>
        </w:p>
        <w:p w14:paraId="658B4B04">
          <w:pPr>
            <w:pStyle w:val="10"/>
            <w:tabs>
              <w:tab w:val="right" w:leader="dot" w:pos="8306"/>
            </w:tabs>
          </w:pPr>
          <w:r>
            <w:fldChar w:fldCharType="begin"/>
          </w:r>
          <w:r>
            <w:instrText xml:space="preserve"> HYPERLINK \l _Toc31365 </w:instrText>
          </w:r>
          <w:r>
            <w:fldChar w:fldCharType="separate"/>
          </w:r>
          <w:r>
            <w:rPr>
              <w:rFonts w:hint="eastAsia"/>
            </w:rPr>
            <w:t xml:space="preserve">5.1 </w:t>
          </w:r>
          <w:r>
            <w:t>报告期内本基金托管人遵规守信情况声明</w:t>
          </w:r>
          <w:r>
            <w:tab/>
          </w:r>
          <w:r>
            <w:fldChar w:fldCharType="begin"/>
          </w:r>
          <w:r>
            <w:instrText xml:space="preserve"> PAGEREF _Toc31365 \h </w:instrText>
          </w:r>
          <w:r>
            <w:fldChar w:fldCharType="separate"/>
          </w:r>
          <w:r>
            <w:t>18</w:t>
          </w:r>
          <w:r>
            <w:fldChar w:fldCharType="end"/>
          </w:r>
          <w:r>
            <w:fldChar w:fldCharType="end"/>
          </w:r>
        </w:p>
        <w:p w14:paraId="3E9139A7">
          <w:pPr>
            <w:pStyle w:val="10"/>
            <w:tabs>
              <w:tab w:val="right" w:leader="dot" w:pos="8306"/>
            </w:tabs>
          </w:pPr>
          <w:r>
            <w:fldChar w:fldCharType="begin"/>
          </w:r>
          <w:r>
            <w:instrText xml:space="preserve"> HYPERLINK \l _Toc2276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_Toc2276 \h </w:instrText>
          </w:r>
          <w:r>
            <w:fldChar w:fldCharType="separate"/>
          </w:r>
          <w:r>
            <w:t>18</w:t>
          </w:r>
          <w:r>
            <w:fldChar w:fldCharType="end"/>
          </w:r>
          <w:r>
            <w:fldChar w:fldCharType="end"/>
          </w:r>
        </w:p>
        <w:p w14:paraId="478CA24F">
          <w:pPr>
            <w:pStyle w:val="10"/>
            <w:tabs>
              <w:tab w:val="right" w:leader="dot" w:pos="8306"/>
            </w:tabs>
          </w:pPr>
          <w:r>
            <w:fldChar w:fldCharType="begin"/>
          </w:r>
          <w:r>
            <w:instrText xml:space="preserve"> HYPERLINK \l _Toc30652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_Toc30652 \h </w:instrText>
          </w:r>
          <w:r>
            <w:fldChar w:fldCharType="separate"/>
          </w:r>
          <w:r>
            <w:t>18</w:t>
          </w:r>
          <w:r>
            <w:fldChar w:fldCharType="end"/>
          </w:r>
          <w:r>
            <w:fldChar w:fldCharType="end"/>
          </w:r>
        </w:p>
        <w:p w14:paraId="7B81169A">
          <w:pPr>
            <w:pStyle w:val="8"/>
            <w:tabs>
              <w:tab w:val="right" w:leader="dot" w:pos="8306"/>
            </w:tabs>
          </w:pPr>
          <w:r>
            <w:fldChar w:fldCharType="begin"/>
          </w:r>
          <w:r>
            <w:instrText xml:space="preserve"> HYPERLINK \l _Toc21642 </w:instrText>
          </w:r>
          <w:r>
            <w:fldChar w:fldCharType="separate"/>
          </w:r>
          <w:r>
            <w:rPr>
              <w:rFonts w:hint="eastAsia"/>
            </w:rPr>
            <w:t xml:space="preserve">§6 </w:t>
          </w:r>
          <w:r>
            <w:t>审计报告</w:t>
          </w:r>
          <w:r>
            <w:tab/>
          </w:r>
          <w:r>
            <w:fldChar w:fldCharType="begin"/>
          </w:r>
          <w:r>
            <w:instrText xml:space="preserve"> PAGEREF _Toc21642 \h </w:instrText>
          </w:r>
          <w:r>
            <w:fldChar w:fldCharType="separate"/>
          </w:r>
          <w:r>
            <w:t>18</w:t>
          </w:r>
          <w:r>
            <w:fldChar w:fldCharType="end"/>
          </w:r>
          <w:r>
            <w:fldChar w:fldCharType="end"/>
          </w:r>
        </w:p>
        <w:p w14:paraId="7E9B492F">
          <w:pPr>
            <w:pStyle w:val="10"/>
            <w:tabs>
              <w:tab w:val="right" w:leader="dot" w:pos="8306"/>
            </w:tabs>
          </w:pPr>
          <w:r>
            <w:fldChar w:fldCharType="begin"/>
          </w:r>
          <w:r>
            <w:instrText xml:space="preserve"> HYPERLINK \l _Toc7315 </w:instrText>
          </w:r>
          <w:r>
            <w:fldChar w:fldCharType="separate"/>
          </w:r>
          <w:r>
            <w:rPr>
              <w:rFonts w:hint="eastAsia"/>
            </w:rPr>
            <w:t xml:space="preserve">6.1 </w:t>
          </w:r>
          <w:r>
            <w:t>审计报告基本信息</w:t>
          </w:r>
          <w:r>
            <w:tab/>
          </w:r>
          <w:r>
            <w:fldChar w:fldCharType="begin"/>
          </w:r>
          <w:r>
            <w:instrText xml:space="preserve"> PAGEREF _Toc7315 \h </w:instrText>
          </w:r>
          <w:r>
            <w:fldChar w:fldCharType="separate"/>
          </w:r>
          <w:r>
            <w:t>18</w:t>
          </w:r>
          <w:r>
            <w:fldChar w:fldCharType="end"/>
          </w:r>
          <w:r>
            <w:fldChar w:fldCharType="end"/>
          </w:r>
        </w:p>
        <w:p w14:paraId="01C66B60">
          <w:pPr>
            <w:pStyle w:val="10"/>
            <w:tabs>
              <w:tab w:val="right" w:leader="dot" w:pos="8306"/>
            </w:tabs>
          </w:pPr>
          <w:r>
            <w:fldChar w:fldCharType="begin"/>
          </w:r>
          <w:r>
            <w:instrText xml:space="preserve"> HYPERLINK \l _Toc22986 </w:instrText>
          </w:r>
          <w:r>
            <w:fldChar w:fldCharType="separate"/>
          </w:r>
          <w:r>
            <w:rPr>
              <w:rFonts w:hint="eastAsia"/>
            </w:rPr>
            <w:t xml:space="preserve">6.2 </w:t>
          </w:r>
          <w:r>
            <w:t>审计报告的基本内容</w:t>
          </w:r>
          <w:r>
            <w:tab/>
          </w:r>
          <w:r>
            <w:fldChar w:fldCharType="begin"/>
          </w:r>
          <w:r>
            <w:instrText xml:space="preserve"> PAGEREF _Toc22986 \h </w:instrText>
          </w:r>
          <w:r>
            <w:fldChar w:fldCharType="separate"/>
          </w:r>
          <w:r>
            <w:t>19</w:t>
          </w:r>
          <w:r>
            <w:fldChar w:fldCharType="end"/>
          </w:r>
          <w:r>
            <w:fldChar w:fldCharType="end"/>
          </w:r>
        </w:p>
        <w:p w14:paraId="67BA2126">
          <w:pPr>
            <w:pStyle w:val="8"/>
            <w:tabs>
              <w:tab w:val="right" w:leader="dot" w:pos="8306"/>
            </w:tabs>
          </w:pPr>
          <w:r>
            <w:fldChar w:fldCharType="begin"/>
          </w:r>
          <w:r>
            <w:instrText xml:space="preserve"> HYPERLINK \l _Toc4126 </w:instrText>
          </w:r>
          <w:r>
            <w:fldChar w:fldCharType="separate"/>
          </w:r>
          <w:r>
            <w:rPr>
              <w:rFonts w:hint="eastAsia"/>
            </w:rPr>
            <w:t xml:space="preserve">§7 </w:t>
          </w:r>
          <w:r>
            <w:t>年度财务报表</w:t>
          </w:r>
          <w:r>
            <w:tab/>
          </w:r>
          <w:r>
            <w:fldChar w:fldCharType="begin"/>
          </w:r>
          <w:r>
            <w:instrText xml:space="preserve"> PAGEREF _Toc4126 \h </w:instrText>
          </w:r>
          <w:r>
            <w:fldChar w:fldCharType="separate"/>
          </w:r>
          <w:r>
            <w:t>21</w:t>
          </w:r>
          <w:r>
            <w:fldChar w:fldCharType="end"/>
          </w:r>
          <w:r>
            <w:fldChar w:fldCharType="end"/>
          </w:r>
        </w:p>
        <w:p w14:paraId="44C27FDD">
          <w:pPr>
            <w:pStyle w:val="10"/>
            <w:tabs>
              <w:tab w:val="right" w:leader="dot" w:pos="8306"/>
            </w:tabs>
          </w:pPr>
          <w:r>
            <w:fldChar w:fldCharType="begin"/>
          </w:r>
          <w:r>
            <w:instrText xml:space="preserve"> HYPERLINK \l _Toc22891 </w:instrText>
          </w:r>
          <w:r>
            <w:fldChar w:fldCharType="separate"/>
          </w:r>
          <w:r>
            <w:rPr>
              <w:rFonts w:hint="eastAsia"/>
            </w:rPr>
            <w:t xml:space="preserve">7.1 </w:t>
          </w:r>
          <w:r>
            <w:t>资产负债表</w:t>
          </w:r>
          <w:r>
            <w:tab/>
          </w:r>
          <w:r>
            <w:fldChar w:fldCharType="begin"/>
          </w:r>
          <w:r>
            <w:instrText xml:space="preserve"> PAGEREF _Toc22891 \h </w:instrText>
          </w:r>
          <w:r>
            <w:fldChar w:fldCharType="separate"/>
          </w:r>
          <w:r>
            <w:t>21</w:t>
          </w:r>
          <w:r>
            <w:fldChar w:fldCharType="end"/>
          </w:r>
          <w:r>
            <w:fldChar w:fldCharType="end"/>
          </w:r>
        </w:p>
        <w:p w14:paraId="0FFBCC09">
          <w:pPr>
            <w:pStyle w:val="10"/>
            <w:tabs>
              <w:tab w:val="right" w:leader="dot" w:pos="8306"/>
            </w:tabs>
          </w:pPr>
          <w:r>
            <w:fldChar w:fldCharType="begin"/>
          </w:r>
          <w:r>
            <w:instrText xml:space="preserve"> HYPERLINK \l _Toc22042 </w:instrText>
          </w:r>
          <w:r>
            <w:fldChar w:fldCharType="separate"/>
          </w:r>
          <w:r>
            <w:rPr>
              <w:rFonts w:hint="eastAsia"/>
            </w:rPr>
            <w:t xml:space="preserve">7.2 </w:t>
          </w:r>
          <w:r>
            <w:t>利润表</w:t>
          </w:r>
          <w:r>
            <w:tab/>
          </w:r>
          <w:r>
            <w:fldChar w:fldCharType="begin"/>
          </w:r>
          <w:r>
            <w:instrText xml:space="preserve"> PAGEREF _Toc22042 \h </w:instrText>
          </w:r>
          <w:r>
            <w:fldChar w:fldCharType="separate"/>
          </w:r>
          <w:r>
            <w:t>22</w:t>
          </w:r>
          <w:r>
            <w:fldChar w:fldCharType="end"/>
          </w:r>
          <w:r>
            <w:fldChar w:fldCharType="end"/>
          </w:r>
        </w:p>
        <w:p w14:paraId="46EC7E57">
          <w:pPr>
            <w:pStyle w:val="10"/>
            <w:tabs>
              <w:tab w:val="right" w:leader="dot" w:pos="8306"/>
            </w:tabs>
          </w:pPr>
          <w:r>
            <w:fldChar w:fldCharType="begin"/>
          </w:r>
          <w:r>
            <w:instrText xml:space="preserve"> HYPERLINK \l _Toc15866 </w:instrText>
          </w:r>
          <w:r>
            <w:fldChar w:fldCharType="separate"/>
          </w:r>
          <w:r>
            <w:rPr>
              <w:rFonts w:hint="eastAsia"/>
            </w:rPr>
            <w:t xml:space="preserve">7.3 </w:t>
          </w:r>
          <w:r>
            <w:t>净资产变动表</w:t>
          </w:r>
          <w:r>
            <w:tab/>
          </w:r>
          <w:r>
            <w:fldChar w:fldCharType="begin"/>
          </w:r>
          <w:r>
            <w:instrText xml:space="preserve"> PAGEREF _Toc15866 \h </w:instrText>
          </w:r>
          <w:r>
            <w:fldChar w:fldCharType="separate"/>
          </w:r>
          <w:r>
            <w:t>23</w:t>
          </w:r>
          <w:r>
            <w:fldChar w:fldCharType="end"/>
          </w:r>
          <w:r>
            <w:fldChar w:fldCharType="end"/>
          </w:r>
        </w:p>
        <w:p w14:paraId="1C382B5F">
          <w:pPr>
            <w:pStyle w:val="10"/>
            <w:tabs>
              <w:tab w:val="right" w:leader="dot" w:pos="8306"/>
            </w:tabs>
          </w:pPr>
          <w:r>
            <w:fldChar w:fldCharType="begin"/>
          </w:r>
          <w:r>
            <w:instrText xml:space="preserve"> HYPERLINK \l _Toc30082 </w:instrText>
          </w:r>
          <w:r>
            <w:fldChar w:fldCharType="separate"/>
          </w:r>
          <w:r>
            <w:rPr>
              <w:rFonts w:hint="eastAsia"/>
            </w:rPr>
            <w:t xml:space="preserve">7.4 </w:t>
          </w:r>
          <w:r>
            <w:t>报表附注</w:t>
          </w:r>
          <w:r>
            <w:tab/>
          </w:r>
          <w:r>
            <w:fldChar w:fldCharType="begin"/>
          </w:r>
          <w:r>
            <w:instrText xml:space="preserve"> PAGEREF _Toc30082 \h </w:instrText>
          </w:r>
          <w:r>
            <w:fldChar w:fldCharType="separate"/>
          </w:r>
          <w:r>
            <w:t>25</w:t>
          </w:r>
          <w:r>
            <w:fldChar w:fldCharType="end"/>
          </w:r>
          <w:r>
            <w:fldChar w:fldCharType="end"/>
          </w:r>
        </w:p>
        <w:p w14:paraId="0297DCCF">
          <w:pPr>
            <w:pStyle w:val="8"/>
            <w:tabs>
              <w:tab w:val="right" w:leader="dot" w:pos="8306"/>
            </w:tabs>
          </w:pPr>
          <w:r>
            <w:fldChar w:fldCharType="begin"/>
          </w:r>
          <w:r>
            <w:instrText xml:space="preserve"> HYPERLINK \l _Toc9890 </w:instrText>
          </w:r>
          <w:r>
            <w:fldChar w:fldCharType="separate"/>
          </w:r>
          <w:r>
            <w:rPr>
              <w:rFonts w:hint="eastAsia"/>
            </w:rPr>
            <w:t xml:space="preserve">§8 </w:t>
          </w:r>
          <w:r>
            <w:t>投资组合报告</w:t>
          </w:r>
          <w:r>
            <w:tab/>
          </w:r>
          <w:r>
            <w:fldChar w:fldCharType="begin"/>
          </w:r>
          <w:r>
            <w:instrText xml:space="preserve"> PAGEREF _Toc9890 \h </w:instrText>
          </w:r>
          <w:r>
            <w:fldChar w:fldCharType="separate"/>
          </w:r>
          <w:r>
            <w:t>60</w:t>
          </w:r>
          <w:r>
            <w:fldChar w:fldCharType="end"/>
          </w:r>
          <w:r>
            <w:fldChar w:fldCharType="end"/>
          </w:r>
        </w:p>
        <w:p w14:paraId="6913E6DC">
          <w:pPr>
            <w:pStyle w:val="10"/>
            <w:tabs>
              <w:tab w:val="right" w:leader="dot" w:pos="8306"/>
            </w:tabs>
          </w:pPr>
          <w:r>
            <w:fldChar w:fldCharType="begin"/>
          </w:r>
          <w:r>
            <w:instrText xml:space="preserve"> HYPERLINK \l _Toc23687 </w:instrText>
          </w:r>
          <w:r>
            <w:fldChar w:fldCharType="separate"/>
          </w:r>
          <w:r>
            <w:rPr>
              <w:rFonts w:hint="eastAsia"/>
            </w:rPr>
            <w:t xml:space="preserve">8.1 </w:t>
          </w:r>
          <w:r>
            <w:t>期末基金资产组合情况</w:t>
          </w:r>
          <w:r>
            <w:tab/>
          </w:r>
          <w:r>
            <w:fldChar w:fldCharType="begin"/>
          </w:r>
          <w:r>
            <w:instrText xml:space="preserve"> PAGEREF _Toc23687 \h </w:instrText>
          </w:r>
          <w:r>
            <w:fldChar w:fldCharType="separate"/>
          </w:r>
          <w:r>
            <w:t>60</w:t>
          </w:r>
          <w:r>
            <w:fldChar w:fldCharType="end"/>
          </w:r>
          <w:r>
            <w:fldChar w:fldCharType="end"/>
          </w:r>
        </w:p>
        <w:p w14:paraId="754B6D40">
          <w:pPr>
            <w:pStyle w:val="10"/>
            <w:tabs>
              <w:tab w:val="right" w:leader="dot" w:pos="8306"/>
            </w:tabs>
          </w:pPr>
          <w:r>
            <w:fldChar w:fldCharType="begin"/>
          </w:r>
          <w:r>
            <w:instrText xml:space="preserve"> HYPERLINK \l _Toc11709 </w:instrText>
          </w:r>
          <w:r>
            <w:fldChar w:fldCharType="separate"/>
          </w:r>
          <w:r>
            <w:rPr>
              <w:rFonts w:hint="eastAsia"/>
            </w:rPr>
            <w:t xml:space="preserve">8.2 </w:t>
          </w:r>
          <w:r>
            <w:t>报告期末按行业分类的股票投资组合</w:t>
          </w:r>
          <w:r>
            <w:tab/>
          </w:r>
          <w:r>
            <w:fldChar w:fldCharType="begin"/>
          </w:r>
          <w:r>
            <w:instrText xml:space="preserve"> PAGEREF _Toc11709 \h </w:instrText>
          </w:r>
          <w:r>
            <w:fldChar w:fldCharType="separate"/>
          </w:r>
          <w:r>
            <w:t>60</w:t>
          </w:r>
          <w:r>
            <w:fldChar w:fldCharType="end"/>
          </w:r>
          <w:r>
            <w:fldChar w:fldCharType="end"/>
          </w:r>
        </w:p>
        <w:p w14:paraId="1ADCFCEC">
          <w:pPr>
            <w:pStyle w:val="10"/>
            <w:tabs>
              <w:tab w:val="right" w:leader="dot" w:pos="8306"/>
            </w:tabs>
          </w:pPr>
          <w:r>
            <w:fldChar w:fldCharType="begin"/>
          </w:r>
          <w:r>
            <w:instrText xml:space="preserve"> HYPERLINK \l _Toc13661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_Toc13661 \h </w:instrText>
          </w:r>
          <w:r>
            <w:fldChar w:fldCharType="separate"/>
          </w:r>
          <w:r>
            <w:t>61</w:t>
          </w:r>
          <w:r>
            <w:fldChar w:fldCharType="end"/>
          </w:r>
          <w:r>
            <w:fldChar w:fldCharType="end"/>
          </w:r>
        </w:p>
        <w:p w14:paraId="4DDC5705">
          <w:pPr>
            <w:pStyle w:val="10"/>
            <w:tabs>
              <w:tab w:val="right" w:leader="dot" w:pos="8306"/>
            </w:tabs>
          </w:pPr>
          <w:r>
            <w:fldChar w:fldCharType="begin"/>
          </w:r>
          <w:r>
            <w:instrText xml:space="preserve"> HYPERLINK \l _Toc28900 </w:instrText>
          </w:r>
          <w:r>
            <w:fldChar w:fldCharType="separate"/>
          </w:r>
          <w:r>
            <w:rPr>
              <w:rFonts w:hint="eastAsia"/>
            </w:rPr>
            <w:t xml:space="preserve">8.4 </w:t>
          </w:r>
          <w:r>
            <w:t>报告期内股票投资组合的重大变动</w:t>
          </w:r>
          <w:r>
            <w:tab/>
          </w:r>
          <w:r>
            <w:fldChar w:fldCharType="begin"/>
          </w:r>
          <w:r>
            <w:instrText xml:space="preserve"> PAGEREF _Toc28900 \h </w:instrText>
          </w:r>
          <w:r>
            <w:fldChar w:fldCharType="separate"/>
          </w:r>
          <w:r>
            <w:t>65</w:t>
          </w:r>
          <w:r>
            <w:fldChar w:fldCharType="end"/>
          </w:r>
          <w:r>
            <w:fldChar w:fldCharType="end"/>
          </w:r>
        </w:p>
        <w:p w14:paraId="18CCE6E3">
          <w:pPr>
            <w:pStyle w:val="10"/>
            <w:tabs>
              <w:tab w:val="right" w:leader="dot" w:pos="8306"/>
            </w:tabs>
          </w:pPr>
          <w:r>
            <w:fldChar w:fldCharType="begin"/>
          </w:r>
          <w:r>
            <w:instrText xml:space="preserve"> HYPERLINK \l _Toc14989 </w:instrText>
          </w:r>
          <w:r>
            <w:fldChar w:fldCharType="separate"/>
          </w:r>
          <w:r>
            <w:rPr>
              <w:rFonts w:hint="eastAsia"/>
            </w:rPr>
            <w:t xml:space="preserve">8.5 </w:t>
          </w:r>
          <w:r>
            <w:t>期末按债券品种分类的债券投资组合</w:t>
          </w:r>
          <w:r>
            <w:tab/>
          </w:r>
          <w:r>
            <w:fldChar w:fldCharType="begin"/>
          </w:r>
          <w:r>
            <w:instrText xml:space="preserve"> PAGEREF _Toc14989 \h </w:instrText>
          </w:r>
          <w:r>
            <w:fldChar w:fldCharType="separate"/>
          </w:r>
          <w:r>
            <w:t>67</w:t>
          </w:r>
          <w:r>
            <w:fldChar w:fldCharType="end"/>
          </w:r>
          <w:r>
            <w:fldChar w:fldCharType="end"/>
          </w:r>
        </w:p>
        <w:p w14:paraId="4776FF00">
          <w:pPr>
            <w:pStyle w:val="10"/>
            <w:tabs>
              <w:tab w:val="right" w:leader="dot" w:pos="8306"/>
            </w:tabs>
          </w:pPr>
          <w:r>
            <w:fldChar w:fldCharType="begin"/>
          </w:r>
          <w:r>
            <w:instrText xml:space="preserve"> HYPERLINK \l _Toc20104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_Toc20104 \h </w:instrText>
          </w:r>
          <w:r>
            <w:fldChar w:fldCharType="separate"/>
          </w:r>
          <w:r>
            <w:t>67</w:t>
          </w:r>
          <w:r>
            <w:fldChar w:fldCharType="end"/>
          </w:r>
          <w:r>
            <w:fldChar w:fldCharType="end"/>
          </w:r>
        </w:p>
        <w:p w14:paraId="5B764545">
          <w:pPr>
            <w:pStyle w:val="10"/>
            <w:tabs>
              <w:tab w:val="right" w:leader="dot" w:pos="8306"/>
            </w:tabs>
          </w:pPr>
          <w:r>
            <w:fldChar w:fldCharType="begin"/>
          </w:r>
          <w:r>
            <w:instrText xml:space="preserve"> HYPERLINK \l _Toc20131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_Toc20131 \h </w:instrText>
          </w:r>
          <w:r>
            <w:fldChar w:fldCharType="separate"/>
          </w:r>
          <w:r>
            <w:t>67</w:t>
          </w:r>
          <w:r>
            <w:fldChar w:fldCharType="end"/>
          </w:r>
          <w:r>
            <w:fldChar w:fldCharType="end"/>
          </w:r>
        </w:p>
        <w:p w14:paraId="69DA1295">
          <w:pPr>
            <w:pStyle w:val="10"/>
            <w:tabs>
              <w:tab w:val="right" w:leader="dot" w:pos="8306"/>
            </w:tabs>
          </w:pPr>
          <w:r>
            <w:fldChar w:fldCharType="begin"/>
          </w:r>
          <w:r>
            <w:instrText xml:space="preserve"> HYPERLINK \l _Toc11616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_Toc11616 \h </w:instrText>
          </w:r>
          <w:r>
            <w:fldChar w:fldCharType="separate"/>
          </w:r>
          <w:r>
            <w:t>67</w:t>
          </w:r>
          <w:r>
            <w:fldChar w:fldCharType="end"/>
          </w:r>
          <w:r>
            <w:fldChar w:fldCharType="end"/>
          </w:r>
        </w:p>
        <w:p w14:paraId="0B319CBA">
          <w:pPr>
            <w:pStyle w:val="10"/>
            <w:tabs>
              <w:tab w:val="right" w:leader="dot" w:pos="8306"/>
            </w:tabs>
          </w:pPr>
          <w:r>
            <w:fldChar w:fldCharType="begin"/>
          </w:r>
          <w:r>
            <w:instrText xml:space="preserve"> HYPERLINK \l _Toc31341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_Toc31341 \h </w:instrText>
          </w:r>
          <w:r>
            <w:fldChar w:fldCharType="separate"/>
          </w:r>
          <w:r>
            <w:t>67</w:t>
          </w:r>
          <w:r>
            <w:fldChar w:fldCharType="end"/>
          </w:r>
          <w:r>
            <w:fldChar w:fldCharType="end"/>
          </w:r>
        </w:p>
        <w:p w14:paraId="6CEB1272">
          <w:pPr>
            <w:pStyle w:val="10"/>
            <w:tabs>
              <w:tab w:val="right" w:leader="dot" w:pos="8306"/>
            </w:tabs>
          </w:pPr>
          <w:r>
            <w:fldChar w:fldCharType="begin"/>
          </w:r>
          <w:r>
            <w:instrText xml:space="preserve"> HYPERLINK \l _Toc1067 </w:instrText>
          </w:r>
          <w:r>
            <w:fldChar w:fldCharType="separate"/>
          </w:r>
          <w:r>
            <w:rPr>
              <w:rFonts w:hint="eastAsia"/>
            </w:rPr>
            <w:t xml:space="preserve">8.10 </w:t>
          </w:r>
          <w:r>
            <w:t>本基金投资股指期货的投资政策</w:t>
          </w:r>
          <w:r>
            <w:tab/>
          </w:r>
          <w:r>
            <w:fldChar w:fldCharType="begin"/>
          </w:r>
          <w:r>
            <w:instrText xml:space="preserve"> PAGEREF _Toc1067 \h </w:instrText>
          </w:r>
          <w:r>
            <w:fldChar w:fldCharType="separate"/>
          </w:r>
          <w:r>
            <w:t>68</w:t>
          </w:r>
          <w:r>
            <w:fldChar w:fldCharType="end"/>
          </w:r>
          <w:r>
            <w:fldChar w:fldCharType="end"/>
          </w:r>
        </w:p>
        <w:p w14:paraId="57CA75F7">
          <w:pPr>
            <w:pStyle w:val="10"/>
            <w:tabs>
              <w:tab w:val="right" w:leader="dot" w:pos="8306"/>
            </w:tabs>
          </w:pPr>
          <w:r>
            <w:fldChar w:fldCharType="begin"/>
          </w:r>
          <w:r>
            <w:instrText xml:space="preserve"> HYPERLINK \l _Toc20015 </w:instrText>
          </w:r>
          <w:r>
            <w:fldChar w:fldCharType="separate"/>
          </w:r>
          <w:r>
            <w:rPr>
              <w:rFonts w:hint="eastAsia"/>
            </w:rPr>
            <w:t xml:space="preserve">8.11 </w:t>
          </w:r>
          <w:r>
            <w:t>报告期末本基金投资的国债期货交易情况说明</w:t>
          </w:r>
          <w:r>
            <w:tab/>
          </w:r>
          <w:r>
            <w:fldChar w:fldCharType="begin"/>
          </w:r>
          <w:r>
            <w:instrText xml:space="preserve"> PAGEREF _Toc20015 \h </w:instrText>
          </w:r>
          <w:r>
            <w:fldChar w:fldCharType="separate"/>
          </w:r>
          <w:r>
            <w:t>68</w:t>
          </w:r>
          <w:r>
            <w:fldChar w:fldCharType="end"/>
          </w:r>
          <w:r>
            <w:fldChar w:fldCharType="end"/>
          </w:r>
        </w:p>
        <w:p w14:paraId="2532AE3F">
          <w:pPr>
            <w:pStyle w:val="10"/>
            <w:tabs>
              <w:tab w:val="right" w:leader="dot" w:pos="8306"/>
            </w:tabs>
          </w:pPr>
          <w:r>
            <w:fldChar w:fldCharType="begin"/>
          </w:r>
          <w:r>
            <w:instrText xml:space="preserve"> HYPERLINK \l _Toc19607 </w:instrText>
          </w:r>
          <w:r>
            <w:fldChar w:fldCharType="separate"/>
          </w:r>
          <w:r>
            <w:rPr>
              <w:rFonts w:hint="eastAsia"/>
            </w:rPr>
            <w:t xml:space="preserve">8.12 </w:t>
          </w:r>
          <w:r>
            <w:t>投资组合报告附注</w:t>
          </w:r>
          <w:r>
            <w:tab/>
          </w:r>
          <w:r>
            <w:fldChar w:fldCharType="begin"/>
          </w:r>
          <w:r>
            <w:instrText xml:space="preserve"> PAGEREF _Toc19607 \h </w:instrText>
          </w:r>
          <w:r>
            <w:fldChar w:fldCharType="separate"/>
          </w:r>
          <w:r>
            <w:t>68</w:t>
          </w:r>
          <w:r>
            <w:fldChar w:fldCharType="end"/>
          </w:r>
          <w:r>
            <w:fldChar w:fldCharType="end"/>
          </w:r>
        </w:p>
        <w:p w14:paraId="2D7620E6">
          <w:pPr>
            <w:pStyle w:val="8"/>
            <w:tabs>
              <w:tab w:val="right" w:leader="dot" w:pos="8306"/>
            </w:tabs>
          </w:pPr>
          <w:r>
            <w:fldChar w:fldCharType="begin"/>
          </w:r>
          <w:r>
            <w:instrText xml:space="preserve"> HYPERLINK \l _Toc17781 </w:instrText>
          </w:r>
          <w:r>
            <w:fldChar w:fldCharType="separate"/>
          </w:r>
          <w:r>
            <w:rPr>
              <w:rFonts w:hint="eastAsia"/>
            </w:rPr>
            <w:t xml:space="preserve">§9 </w:t>
          </w:r>
          <w:r>
            <w:t>基金份额持有人信息</w:t>
          </w:r>
          <w:r>
            <w:tab/>
          </w:r>
          <w:r>
            <w:fldChar w:fldCharType="begin"/>
          </w:r>
          <w:r>
            <w:instrText xml:space="preserve"> PAGEREF _Toc17781 \h </w:instrText>
          </w:r>
          <w:r>
            <w:fldChar w:fldCharType="separate"/>
          </w:r>
          <w:r>
            <w:t>69</w:t>
          </w:r>
          <w:r>
            <w:fldChar w:fldCharType="end"/>
          </w:r>
          <w:r>
            <w:fldChar w:fldCharType="end"/>
          </w:r>
        </w:p>
        <w:p w14:paraId="0402254B">
          <w:pPr>
            <w:pStyle w:val="10"/>
            <w:tabs>
              <w:tab w:val="right" w:leader="dot" w:pos="8306"/>
            </w:tabs>
          </w:pPr>
          <w:r>
            <w:fldChar w:fldCharType="begin"/>
          </w:r>
          <w:r>
            <w:instrText xml:space="preserve"> HYPERLINK \l _Toc8780 </w:instrText>
          </w:r>
          <w:r>
            <w:fldChar w:fldCharType="separate"/>
          </w:r>
          <w:r>
            <w:rPr>
              <w:rFonts w:hint="eastAsia"/>
            </w:rPr>
            <w:t xml:space="preserve">9.1 </w:t>
          </w:r>
          <w:r>
            <w:t>期末基金份额持有人户数及持有人结构</w:t>
          </w:r>
          <w:r>
            <w:tab/>
          </w:r>
          <w:r>
            <w:fldChar w:fldCharType="begin"/>
          </w:r>
          <w:r>
            <w:instrText xml:space="preserve"> PAGEREF _Toc8780 \h </w:instrText>
          </w:r>
          <w:r>
            <w:fldChar w:fldCharType="separate"/>
          </w:r>
          <w:r>
            <w:t>69</w:t>
          </w:r>
          <w:r>
            <w:fldChar w:fldCharType="end"/>
          </w:r>
          <w:r>
            <w:fldChar w:fldCharType="end"/>
          </w:r>
        </w:p>
        <w:p w14:paraId="5A7D3B88">
          <w:pPr>
            <w:pStyle w:val="10"/>
            <w:tabs>
              <w:tab w:val="right" w:leader="dot" w:pos="8306"/>
            </w:tabs>
          </w:pPr>
          <w:r>
            <w:fldChar w:fldCharType="begin"/>
          </w:r>
          <w:r>
            <w:instrText xml:space="preserve"> HYPERLINK \l _Toc2661 </w:instrText>
          </w:r>
          <w:r>
            <w:fldChar w:fldCharType="separate"/>
          </w:r>
          <w:r>
            <w:rPr>
              <w:rFonts w:hint="eastAsia"/>
            </w:rPr>
            <w:t xml:space="preserve">9.2 </w:t>
          </w:r>
          <w:r>
            <w:t>期末基金管理人的从业人员持有本基金的情况</w:t>
          </w:r>
          <w:r>
            <w:tab/>
          </w:r>
          <w:r>
            <w:fldChar w:fldCharType="begin"/>
          </w:r>
          <w:r>
            <w:instrText xml:space="preserve"> PAGEREF _Toc2661 \h </w:instrText>
          </w:r>
          <w:r>
            <w:fldChar w:fldCharType="separate"/>
          </w:r>
          <w:r>
            <w:t>70</w:t>
          </w:r>
          <w:r>
            <w:fldChar w:fldCharType="end"/>
          </w:r>
          <w:r>
            <w:fldChar w:fldCharType="end"/>
          </w:r>
        </w:p>
        <w:p w14:paraId="38773F0E">
          <w:pPr>
            <w:pStyle w:val="10"/>
            <w:tabs>
              <w:tab w:val="right" w:leader="dot" w:pos="8306"/>
            </w:tabs>
          </w:pPr>
          <w:r>
            <w:fldChar w:fldCharType="begin"/>
          </w:r>
          <w:r>
            <w:instrText xml:space="preserve"> HYPERLINK \l _Toc5998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_Toc5998 \h </w:instrText>
          </w:r>
          <w:r>
            <w:fldChar w:fldCharType="separate"/>
          </w:r>
          <w:r>
            <w:t>70</w:t>
          </w:r>
          <w:r>
            <w:fldChar w:fldCharType="end"/>
          </w:r>
          <w:r>
            <w:fldChar w:fldCharType="end"/>
          </w:r>
        </w:p>
        <w:p w14:paraId="0FFA3EB7">
          <w:pPr>
            <w:pStyle w:val="10"/>
            <w:tabs>
              <w:tab w:val="right" w:leader="dot" w:pos="8306"/>
            </w:tabs>
          </w:pPr>
          <w:r>
            <w:fldChar w:fldCharType="begin"/>
          </w:r>
          <w:r>
            <w:instrText xml:space="preserve"> HYPERLINK \l _Toc7366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_Toc7366 \h </w:instrText>
          </w:r>
          <w:r>
            <w:fldChar w:fldCharType="separate"/>
          </w:r>
          <w:r>
            <w:t>70</w:t>
          </w:r>
          <w:r>
            <w:fldChar w:fldCharType="end"/>
          </w:r>
          <w:r>
            <w:fldChar w:fldCharType="end"/>
          </w:r>
        </w:p>
        <w:p w14:paraId="6B255C43">
          <w:pPr>
            <w:pStyle w:val="8"/>
            <w:tabs>
              <w:tab w:val="right" w:leader="dot" w:pos="8306"/>
            </w:tabs>
          </w:pPr>
          <w:r>
            <w:fldChar w:fldCharType="begin"/>
          </w:r>
          <w:r>
            <w:instrText xml:space="preserve"> HYPERLINK \l _Toc21012 </w:instrText>
          </w:r>
          <w:r>
            <w:fldChar w:fldCharType="separate"/>
          </w:r>
          <w:r>
            <w:rPr>
              <w:rFonts w:hint="eastAsia"/>
            </w:rPr>
            <w:t xml:space="preserve">§10 </w:t>
          </w:r>
          <w:r>
            <w:t>开放式基金份额变动</w:t>
          </w:r>
          <w:r>
            <w:tab/>
          </w:r>
          <w:r>
            <w:fldChar w:fldCharType="begin"/>
          </w:r>
          <w:r>
            <w:instrText xml:space="preserve"> PAGEREF _Toc21012 \h </w:instrText>
          </w:r>
          <w:r>
            <w:fldChar w:fldCharType="separate"/>
          </w:r>
          <w:r>
            <w:t>70</w:t>
          </w:r>
          <w:r>
            <w:fldChar w:fldCharType="end"/>
          </w:r>
          <w:r>
            <w:fldChar w:fldCharType="end"/>
          </w:r>
        </w:p>
        <w:p w14:paraId="4D807F53">
          <w:pPr>
            <w:pStyle w:val="8"/>
            <w:tabs>
              <w:tab w:val="right" w:leader="dot" w:pos="8306"/>
            </w:tabs>
          </w:pPr>
          <w:r>
            <w:fldChar w:fldCharType="begin"/>
          </w:r>
          <w:r>
            <w:instrText xml:space="preserve"> HYPERLINK \l _Toc16918 </w:instrText>
          </w:r>
          <w:r>
            <w:fldChar w:fldCharType="separate"/>
          </w:r>
          <w:r>
            <w:rPr>
              <w:rFonts w:hint="eastAsia"/>
            </w:rPr>
            <w:t xml:space="preserve">§11 </w:t>
          </w:r>
          <w:r>
            <w:t>重大事件揭示</w:t>
          </w:r>
          <w:r>
            <w:tab/>
          </w:r>
          <w:r>
            <w:fldChar w:fldCharType="begin"/>
          </w:r>
          <w:r>
            <w:instrText xml:space="preserve"> PAGEREF _Toc16918 \h </w:instrText>
          </w:r>
          <w:r>
            <w:fldChar w:fldCharType="separate"/>
          </w:r>
          <w:r>
            <w:t>71</w:t>
          </w:r>
          <w:r>
            <w:fldChar w:fldCharType="end"/>
          </w:r>
          <w:r>
            <w:fldChar w:fldCharType="end"/>
          </w:r>
        </w:p>
        <w:p w14:paraId="7A50F728">
          <w:pPr>
            <w:pStyle w:val="10"/>
            <w:tabs>
              <w:tab w:val="right" w:leader="dot" w:pos="8306"/>
            </w:tabs>
          </w:pPr>
          <w:r>
            <w:fldChar w:fldCharType="begin"/>
          </w:r>
          <w:r>
            <w:instrText xml:space="preserve"> HYPERLINK \l _Toc25217 </w:instrText>
          </w:r>
          <w:r>
            <w:fldChar w:fldCharType="separate"/>
          </w:r>
          <w:r>
            <w:rPr>
              <w:rFonts w:hint="eastAsia"/>
            </w:rPr>
            <w:t xml:space="preserve">11.1 </w:t>
          </w:r>
          <w:r>
            <w:t>基金份额持有人大会决议</w:t>
          </w:r>
          <w:r>
            <w:tab/>
          </w:r>
          <w:r>
            <w:fldChar w:fldCharType="begin"/>
          </w:r>
          <w:r>
            <w:instrText xml:space="preserve"> PAGEREF _Toc25217 \h </w:instrText>
          </w:r>
          <w:r>
            <w:fldChar w:fldCharType="separate"/>
          </w:r>
          <w:r>
            <w:t>71</w:t>
          </w:r>
          <w:r>
            <w:fldChar w:fldCharType="end"/>
          </w:r>
          <w:r>
            <w:fldChar w:fldCharType="end"/>
          </w:r>
        </w:p>
        <w:p w14:paraId="3ADBE3BB">
          <w:pPr>
            <w:pStyle w:val="10"/>
            <w:tabs>
              <w:tab w:val="right" w:leader="dot" w:pos="8306"/>
            </w:tabs>
          </w:pPr>
          <w:r>
            <w:fldChar w:fldCharType="begin"/>
          </w:r>
          <w:r>
            <w:instrText xml:space="preserve"> HYPERLINK \l _Toc3931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_Toc3931 \h </w:instrText>
          </w:r>
          <w:r>
            <w:fldChar w:fldCharType="separate"/>
          </w:r>
          <w:r>
            <w:t>71</w:t>
          </w:r>
          <w:r>
            <w:fldChar w:fldCharType="end"/>
          </w:r>
          <w:r>
            <w:fldChar w:fldCharType="end"/>
          </w:r>
        </w:p>
        <w:p w14:paraId="75DE97C0">
          <w:pPr>
            <w:pStyle w:val="10"/>
            <w:tabs>
              <w:tab w:val="right" w:leader="dot" w:pos="8306"/>
            </w:tabs>
          </w:pPr>
          <w:r>
            <w:fldChar w:fldCharType="begin"/>
          </w:r>
          <w:r>
            <w:instrText xml:space="preserve"> HYPERLINK \l _Toc40 </w:instrText>
          </w:r>
          <w:r>
            <w:fldChar w:fldCharType="separate"/>
          </w:r>
          <w:r>
            <w:rPr>
              <w:rFonts w:hint="eastAsia"/>
            </w:rPr>
            <w:t xml:space="preserve">11.3 </w:t>
          </w:r>
          <w:r>
            <w:t>涉及基金管理人、基金财产、基金托管业务的诉讼</w:t>
          </w:r>
          <w:r>
            <w:tab/>
          </w:r>
          <w:r>
            <w:fldChar w:fldCharType="begin"/>
          </w:r>
          <w:r>
            <w:instrText xml:space="preserve"> PAGEREF _Toc40 \h </w:instrText>
          </w:r>
          <w:r>
            <w:fldChar w:fldCharType="separate"/>
          </w:r>
          <w:r>
            <w:t>71</w:t>
          </w:r>
          <w:r>
            <w:fldChar w:fldCharType="end"/>
          </w:r>
          <w:r>
            <w:fldChar w:fldCharType="end"/>
          </w:r>
        </w:p>
        <w:p w14:paraId="6546857A">
          <w:pPr>
            <w:pStyle w:val="10"/>
            <w:tabs>
              <w:tab w:val="right" w:leader="dot" w:pos="8306"/>
            </w:tabs>
          </w:pPr>
          <w:r>
            <w:fldChar w:fldCharType="begin"/>
          </w:r>
          <w:r>
            <w:instrText xml:space="preserve"> HYPERLINK \l _Toc8867 </w:instrText>
          </w:r>
          <w:r>
            <w:fldChar w:fldCharType="separate"/>
          </w:r>
          <w:r>
            <w:rPr>
              <w:rFonts w:hint="eastAsia"/>
            </w:rPr>
            <w:t xml:space="preserve">11.4 </w:t>
          </w:r>
          <w:r>
            <w:t>基金投资策略的改变</w:t>
          </w:r>
          <w:r>
            <w:tab/>
          </w:r>
          <w:r>
            <w:fldChar w:fldCharType="begin"/>
          </w:r>
          <w:r>
            <w:instrText xml:space="preserve"> PAGEREF _Toc8867 \h </w:instrText>
          </w:r>
          <w:r>
            <w:fldChar w:fldCharType="separate"/>
          </w:r>
          <w:r>
            <w:t>71</w:t>
          </w:r>
          <w:r>
            <w:fldChar w:fldCharType="end"/>
          </w:r>
          <w:r>
            <w:fldChar w:fldCharType="end"/>
          </w:r>
        </w:p>
        <w:p w14:paraId="508D91A2">
          <w:pPr>
            <w:pStyle w:val="10"/>
            <w:tabs>
              <w:tab w:val="right" w:leader="dot" w:pos="8306"/>
            </w:tabs>
          </w:pPr>
          <w:r>
            <w:fldChar w:fldCharType="begin"/>
          </w:r>
          <w:r>
            <w:instrText xml:space="preserve"> HYPERLINK \l _Toc3003 </w:instrText>
          </w:r>
          <w:r>
            <w:fldChar w:fldCharType="separate"/>
          </w:r>
          <w:r>
            <w:rPr>
              <w:rFonts w:hint="eastAsia"/>
            </w:rPr>
            <w:t xml:space="preserve">11.5 </w:t>
          </w:r>
          <w:r>
            <w:t>为基金进行审计的会计师事务所情况</w:t>
          </w:r>
          <w:r>
            <w:tab/>
          </w:r>
          <w:r>
            <w:fldChar w:fldCharType="begin"/>
          </w:r>
          <w:r>
            <w:instrText xml:space="preserve"> PAGEREF _Toc3003 \h </w:instrText>
          </w:r>
          <w:r>
            <w:fldChar w:fldCharType="separate"/>
          </w:r>
          <w:r>
            <w:t>71</w:t>
          </w:r>
          <w:r>
            <w:fldChar w:fldCharType="end"/>
          </w:r>
          <w:r>
            <w:fldChar w:fldCharType="end"/>
          </w:r>
        </w:p>
        <w:p w14:paraId="15029BD5">
          <w:pPr>
            <w:pStyle w:val="10"/>
            <w:tabs>
              <w:tab w:val="right" w:leader="dot" w:pos="8306"/>
            </w:tabs>
          </w:pPr>
          <w:r>
            <w:fldChar w:fldCharType="begin"/>
          </w:r>
          <w:r>
            <w:instrText xml:space="preserve"> HYPERLINK \l _Toc4423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_Toc4423 \h </w:instrText>
          </w:r>
          <w:r>
            <w:fldChar w:fldCharType="separate"/>
          </w:r>
          <w:r>
            <w:t>72</w:t>
          </w:r>
          <w:r>
            <w:fldChar w:fldCharType="end"/>
          </w:r>
          <w:r>
            <w:fldChar w:fldCharType="end"/>
          </w:r>
        </w:p>
        <w:p w14:paraId="5F4A4CCB">
          <w:pPr>
            <w:pStyle w:val="10"/>
            <w:tabs>
              <w:tab w:val="right" w:leader="dot" w:pos="8306"/>
            </w:tabs>
          </w:pPr>
          <w:r>
            <w:fldChar w:fldCharType="begin"/>
          </w:r>
          <w:r>
            <w:instrText xml:space="preserve"> HYPERLINK \l _Toc26331 </w:instrText>
          </w:r>
          <w:r>
            <w:fldChar w:fldCharType="separate"/>
          </w:r>
          <w:r>
            <w:rPr>
              <w:rFonts w:hint="eastAsia"/>
            </w:rPr>
            <w:t xml:space="preserve">11.7 </w:t>
          </w:r>
          <w:r>
            <w:t>基金租用证券公司交易单元的有关情况</w:t>
          </w:r>
          <w:r>
            <w:tab/>
          </w:r>
          <w:r>
            <w:fldChar w:fldCharType="begin"/>
          </w:r>
          <w:r>
            <w:instrText xml:space="preserve"> PAGEREF _Toc26331 \h </w:instrText>
          </w:r>
          <w:r>
            <w:fldChar w:fldCharType="separate"/>
          </w:r>
          <w:r>
            <w:t>73</w:t>
          </w:r>
          <w:r>
            <w:fldChar w:fldCharType="end"/>
          </w:r>
          <w:r>
            <w:fldChar w:fldCharType="end"/>
          </w:r>
        </w:p>
        <w:p w14:paraId="1B8FEAE1">
          <w:pPr>
            <w:pStyle w:val="10"/>
            <w:tabs>
              <w:tab w:val="right" w:leader="dot" w:pos="8306"/>
            </w:tabs>
          </w:pPr>
          <w:r>
            <w:fldChar w:fldCharType="begin"/>
          </w:r>
          <w:r>
            <w:instrText xml:space="preserve"> HYPERLINK \l _Toc31078 </w:instrText>
          </w:r>
          <w:r>
            <w:fldChar w:fldCharType="separate"/>
          </w:r>
          <w:r>
            <w:rPr>
              <w:rFonts w:hint="eastAsia"/>
            </w:rPr>
            <w:t xml:space="preserve">11.8 </w:t>
          </w:r>
          <w:r>
            <w:t>其他重大事件</w:t>
          </w:r>
          <w:r>
            <w:tab/>
          </w:r>
          <w:r>
            <w:fldChar w:fldCharType="begin"/>
          </w:r>
          <w:r>
            <w:instrText xml:space="preserve"> PAGEREF _Toc31078 \h </w:instrText>
          </w:r>
          <w:r>
            <w:fldChar w:fldCharType="separate"/>
          </w:r>
          <w:r>
            <w:t>75</w:t>
          </w:r>
          <w:r>
            <w:fldChar w:fldCharType="end"/>
          </w:r>
          <w:r>
            <w:fldChar w:fldCharType="end"/>
          </w:r>
        </w:p>
        <w:p w14:paraId="254A0394">
          <w:pPr>
            <w:pStyle w:val="8"/>
            <w:tabs>
              <w:tab w:val="right" w:leader="dot" w:pos="8306"/>
            </w:tabs>
          </w:pPr>
          <w:r>
            <w:fldChar w:fldCharType="begin"/>
          </w:r>
          <w:r>
            <w:instrText xml:space="preserve"> HYPERLINK \l _Toc30244 </w:instrText>
          </w:r>
          <w:r>
            <w:fldChar w:fldCharType="separate"/>
          </w:r>
          <w:r>
            <w:rPr>
              <w:rFonts w:hint="eastAsia"/>
            </w:rPr>
            <w:t xml:space="preserve">§12 </w:t>
          </w:r>
          <w:r>
            <w:t>影响投资者决策的其他重要信息</w:t>
          </w:r>
          <w:r>
            <w:tab/>
          </w:r>
          <w:r>
            <w:fldChar w:fldCharType="begin"/>
          </w:r>
          <w:r>
            <w:instrText xml:space="preserve"> PAGEREF _Toc30244 \h </w:instrText>
          </w:r>
          <w:r>
            <w:fldChar w:fldCharType="separate"/>
          </w:r>
          <w:r>
            <w:t>77</w:t>
          </w:r>
          <w:r>
            <w:fldChar w:fldCharType="end"/>
          </w:r>
          <w:r>
            <w:fldChar w:fldCharType="end"/>
          </w:r>
        </w:p>
        <w:p w14:paraId="46622D38">
          <w:pPr>
            <w:pStyle w:val="10"/>
            <w:tabs>
              <w:tab w:val="right" w:leader="dot" w:pos="8306"/>
            </w:tabs>
          </w:pPr>
          <w:r>
            <w:fldChar w:fldCharType="begin"/>
          </w:r>
          <w:r>
            <w:instrText xml:space="preserve"> HYPERLINK \l _Toc22590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_Toc22590 \h </w:instrText>
          </w:r>
          <w:r>
            <w:fldChar w:fldCharType="separate"/>
          </w:r>
          <w:r>
            <w:t>77</w:t>
          </w:r>
          <w:r>
            <w:fldChar w:fldCharType="end"/>
          </w:r>
          <w:r>
            <w:fldChar w:fldCharType="end"/>
          </w:r>
        </w:p>
        <w:p w14:paraId="1C04E8B3">
          <w:pPr>
            <w:pStyle w:val="10"/>
            <w:tabs>
              <w:tab w:val="right" w:leader="dot" w:pos="8306"/>
            </w:tabs>
          </w:pPr>
          <w:r>
            <w:fldChar w:fldCharType="begin"/>
          </w:r>
          <w:r>
            <w:instrText xml:space="preserve"> HYPERLINK \l _Toc2210 </w:instrText>
          </w:r>
          <w:r>
            <w:fldChar w:fldCharType="separate"/>
          </w:r>
          <w:r>
            <w:rPr>
              <w:rFonts w:hint="eastAsia"/>
            </w:rPr>
            <w:t xml:space="preserve">12.2 </w:t>
          </w:r>
          <w:r>
            <w:t>影响投资者决策的其他重要信息</w:t>
          </w:r>
          <w:r>
            <w:tab/>
          </w:r>
          <w:r>
            <w:fldChar w:fldCharType="begin"/>
          </w:r>
          <w:r>
            <w:instrText xml:space="preserve"> PAGEREF _Toc2210 \h </w:instrText>
          </w:r>
          <w:r>
            <w:fldChar w:fldCharType="separate"/>
          </w:r>
          <w:r>
            <w:t>78</w:t>
          </w:r>
          <w:r>
            <w:fldChar w:fldCharType="end"/>
          </w:r>
          <w:r>
            <w:fldChar w:fldCharType="end"/>
          </w:r>
        </w:p>
        <w:p w14:paraId="3694A6A2">
          <w:pPr>
            <w:pStyle w:val="8"/>
            <w:tabs>
              <w:tab w:val="right" w:leader="dot" w:pos="8306"/>
            </w:tabs>
          </w:pPr>
          <w:r>
            <w:fldChar w:fldCharType="begin"/>
          </w:r>
          <w:r>
            <w:instrText xml:space="preserve"> HYPERLINK \l _Toc5197 </w:instrText>
          </w:r>
          <w:r>
            <w:fldChar w:fldCharType="separate"/>
          </w:r>
          <w:r>
            <w:rPr>
              <w:rFonts w:hint="eastAsia"/>
            </w:rPr>
            <w:t xml:space="preserve">§13 </w:t>
          </w:r>
          <w:r>
            <w:t>备查文件目录</w:t>
          </w:r>
          <w:r>
            <w:tab/>
          </w:r>
          <w:r>
            <w:fldChar w:fldCharType="begin"/>
          </w:r>
          <w:r>
            <w:instrText xml:space="preserve"> PAGEREF _Toc5197 \h </w:instrText>
          </w:r>
          <w:r>
            <w:fldChar w:fldCharType="separate"/>
          </w:r>
          <w:r>
            <w:t>78</w:t>
          </w:r>
          <w:r>
            <w:fldChar w:fldCharType="end"/>
          </w:r>
          <w:r>
            <w:fldChar w:fldCharType="end"/>
          </w:r>
        </w:p>
        <w:p w14:paraId="278449F8">
          <w:pPr>
            <w:pStyle w:val="10"/>
            <w:tabs>
              <w:tab w:val="right" w:leader="dot" w:pos="8306"/>
            </w:tabs>
          </w:pPr>
          <w:r>
            <w:fldChar w:fldCharType="begin"/>
          </w:r>
          <w:r>
            <w:instrText xml:space="preserve"> HYPERLINK \l _Toc30713 </w:instrText>
          </w:r>
          <w:r>
            <w:fldChar w:fldCharType="separate"/>
          </w:r>
          <w:r>
            <w:rPr>
              <w:rFonts w:hint="eastAsia"/>
            </w:rPr>
            <w:t xml:space="preserve">13.1 </w:t>
          </w:r>
          <w:r>
            <w:t>备查文件目录</w:t>
          </w:r>
          <w:r>
            <w:tab/>
          </w:r>
          <w:r>
            <w:fldChar w:fldCharType="begin"/>
          </w:r>
          <w:r>
            <w:instrText xml:space="preserve"> PAGEREF _Toc30713 \h </w:instrText>
          </w:r>
          <w:r>
            <w:fldChar w:fldCharType="separate"/>
          </w:r>
          <w:r>
            <w:t>78</w:t>
          </w:r>
          <w:r>
            <w:fldChar w:fldCharType="end"/>
          </w:r>
          <w:r>
            <w:fldChar w:fldCharType="end"/>
          </w:r>
        </w:p>
        <w:p w14:paraId="492B69A2">
          <w:pPr>
            <w:pStyle w:val="10"/>
            <w:tabs>
              <w:tab w:val="right" w:leader="dot" w:pos="8306"/>
            </w:tabs>
          </w:pPr>
          <w:r>
            <w:fldChar w:fldCharType="begin"/>
          </w:r>
          <w:r>
            <w:instrText xml:space="preserve"> HYPERLINK \l _Toc24919 </w:instrText>
          </w:r>
          <w:r>
            <w:fldChar w:fldCharType="separate"/>
          </w:r>
          <w:r>
            <w:rPr>
              <w:rFonts w:hint="eastAsia"/>
            </w:rPr>
            <w:t xml:space="preserve">13.2 </w:t>
          </w:r>
          <w:r>
            <w:t>存放地点</w:t>
          </w:r>
          <w:r>
            <w:tab/>
          </w:r>
          <w:r>
            <w:fldChar w:fldCharType="begin"/>
          </w:r>
          <w:r>
            <w:instrText xml:space="preserve"> PAGEREF _Toc24919 \h </w:instrText>
          </w:r>
          <w:r>
            <w:fldChar w:fldCharType="separate"/>
          </w:r>
          <w:r>
            <w:t>78</w:t>
          </w:r>
          <w:r>
            <w:fldChar w:fldCharType="end"/>
          </w:r>
          <w:r>
            <w:fldChar w:fldCharType="end"/>
          </w:r>
        </w:p>
        <w:p w14:paraId="5FBF1FB6">
          <w:pPr>
            <w:pStyle w:val="10"/>
            <w:tabs>
              <w:tab w:val="right" w:leader="dot" w:pos="8306"/>
            </w:tabs>
          </w:pPr>
          <w:r>
            <w:fldChar w:fldCharType="begin"/>
          </w:r>
          <w:r>
            <w:instrText xml:space="preserve"> HYPERLINK \l _Toc11976 </w:instrText>
          </w:r>
          <w:r>
            <w:fldChar w:fldCharType="separate"/>
          </w:r>
          <w:r>
            <w:rPr>
              <w:rFonts w:hint="eastAsia"/>
            </w:rPr>
            <w:t xml:space="preserve">13.3 </w:t>
          </w:r>
          <w:r>
            <w:t>查阅方式</w:t>
          </w:r>
          <w:r>
            <w:tab/>
          </w:r>
          <w:r>
            <w:fldChar w:fldCharType="begin"/>
          </w:r>
          <w:r>
            <w:instrText xml:space="preserve"> PAGEREF _Toc11976 \h </w:instrText>
          </w:r>
          <w:r>
            <w:fldChar w:fldCharType="separate"/>
          </w:r>
          <w:r>
            <w:t>78</w:t>
          </w:r>
          <w:r>
            <w:fldChar w:fldCharType="end"/>
          </w:r>
          <w:r>
            <w:fldChar w:fldCharType="end"/>
          </w:r>
        </w:p>
        <w:p w14:paraId="22A15681">
          <w:r>
            <w:fldChar w:fldCharType="end"/>
          </w:r>
        </w:p>
      </w:sdtContent>
    </w:sdt>
    <w:p w14:paraId="7D16E8BB">
      <w:pPr>
        <w:pStyle w:val="26"/>
        <w:pageBreakBefore/>
      </w:pPr>
      <w:bookmarkStart w:id="5" w:name="_Toc30185"/>
      <w:r>
        <w:t>基金简介</w:t>
      </w:r>
      <w:bookmarkEnd w:id="5"/>
    </w:p>
    <w:p w14:paraId="0CD06FD7">
      <w:pPr>
        <w:pStyle w:val="23"/>
      </w:pPr>
      <w:bookmarkStart w:id="6" w:name="_Toc894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35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6315D">
            <w:r>
              <w:rPr>
                <w:rFonts w:hint="eastAsia"/>
              </w:rPr>
              <w:t>基金名称</w:t>
            </w:r>
          </w:p>
        </w:tc>
        <w:tc>
          <w:tcPr>
            <w:tcW w:w="2768" w:type="dxa"/>
            <w:gridSpan w:val="2"/>
            <w:vAlign w:val="center"/>
          </w:tcPr>
          <w:p w14:paraId="349FABB0">
            <w:r>
              <w:rPr>
                <w:rFonts w:hint="eastAsia"/>
              </w:rPr>
              <w:t>南方安泰混合型证券投资基金</w:t>
            </w:r>
          </w:p>
        </w:tc>
      </w:tr>
      <w:tr w14:paraId="5CF5D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D6729">
            <w:r>
              <w:rPr>
                <w:rFonts w:hint="eastAsia"/>
              </w:rPr>
              <w:t>基金简称</w:t>
            </w:r>
          </w:p>
        </w:tc>
        <w:tc>
          <w:tcPr>
            <w:tcW w:w="2768" w:type="dxa"/>
            <w:gridSpan w:val="2"/>
            <w:vAlign w:val="center"/>
          </w:tcPr>
          <w:p w14:paraId="76451B7F">
            <w:r>
              <w:rPr>
                <w:rFonts w:hint="eastAsia"/>
              </w:rPr>
              <w:t>南方安泰混合</w:t>
            </w:r>
          </w:p>
        </w:tc>
      </w:tr>
      <w:tr w14:paraId="3175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14458">
            <w:r>
              <w:rPr>
                <w:rFonts w:hint="eastAsia"/>
              </w:rPr>
              <w:t>基金主代码</w:t>
            </w:r>
          </w:p>
        </w:tc>
        <w:tc>
          <w:tcPr>
            <w:tcW w:w="2768" w:type="dxa"/>
            <w:gridSpan w:val="2"/>
            <w:vAlign w:val="center"/>
          </w:tcPr>
          <w:p w14:paraId="205C44DF">
            <w:r>
              <w:rPr>
                <w:rFonts w:hint="eastAsia"/>
              </w:rPr>
              <w:t>003161</w:t>
            </w:r>
          </w:p>
        </w:tc>
      </w:tr>
      <w:tr w14:paraId="5E38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251DF">
            <w:r>
              <w:rPr>
                <w:rFonts w:hint="eastAsia"/>
              </w:rPr>
              <w:t>交易代码</w:t>
            </w:r>
          </w:p>
        </w:tc>
        <w:tc>
          <w:tcPr>
            <w:tcW w:w="2768" w:type="dxa"/>
            <w:gridSpan w:val="2"/>
            <w:vAlign w:val="center"/>
          </w:tcPr>
          <w:p w14:paraId="210CD13E">
            <w:r>
              <w:rPr>
                <w:rFonts w:hint="eastAsia"/>
              </w:rPr>
              <w:t>003161</w:t>
            </w:r>
          </w:p>
        </w:tc>
      </w:tr>
      <w:tr w14:paraId="5C78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0E807">
            <w:r>
              <w:rPr>
                <w:rFonts w:hint="eastAsia"/>
              </w:rPr>
              <w:t>基金运作方式</w:t>
            </w:r>
          </w:p>
        </w:tc>
        <w:tc>
          <w:tcPr>
            <w:tcW w:w="2768" w:type="dxa"/>
            <w:gridSpan w:val="2"/>
            <w:vAlign w:val="center"/>
          </w:tcPr>
          <w:p w14:paraId="56AFBCA3">
            <w:r>
              <w:rPr>
                <w:rFonts w:hint="eastAsia"/>
              </w:rPr>
              <w:t>契约型开放式</w:t>
            </w:r>
          </w:p>
        </w:tc>
      </w:tr>
      <w:tr w14:paraId="2809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FFF856">
            <w:r>
              <w:rPr>
                <w:rFonts w:hint="eastAsia"/>
              </w:rPr>
              <w:t>基金合同生效日</w:t>
            </w:r>
          </w:p>
        </w:tc>
        <w:tc>
          <w:tcPr>
            <w:tcW w:w="2768" w:type="dxa"/>
            <w:gridSpan w:val="2"/>
            <w:vAlign w:val="center"/>
          </w:tcPr>
          <w:p w14:paraId="3C43A780">
            <w:r>
              <w:rPr>
                <w:rFonts w:hint="eastAsia"/>
              </w:rPr>
              <w:t>2016年9月22日</w:t>
            </w:r>
          </w:p>
        </w:tc>
      </w:tr>
      <w:tr w14:paraId="3ED6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5CEDC">
            <w:r>
              <w:rPr>
                <w:rFonts w:hint="eastAsia"/>
              </w:rPr>
              <w:t>基金管理人</w:t>
            </w:r>
          </w:p>
        </w:tc>
        <w:tc>
          <w:tcPr>
            <w:tcW w:w="2768" w:type="dxa"/>
            <w:gridSpan w:val="2"/>
            <w:vAlign w:val="center"/>
          </w:tcPr>
          <w:p w14:paraId="56B12168">
            <w:r>
              <w:rPr>
                <w:rFonts w:hint="eastAsia"/>
              </w:rPr>
              <w:t>南方基金管理股份有限公司</w:t>
            </w:r>
          </w:p>
        </w:tc>
      </w:tr>
      <w:tr w14:paraId="5C2D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CE4B9">
            <w:r>
              <w:rPr>
                <w:rFonts w:hint="eastAsia"/>
              </w:rPr>
              <w:t>基金托管人</w:t>
            </w:r>
          </w:p>
        </w:tc>
        <w:tc>
          <w:tcPr>
            <w:tcW w:w="2768" w:type="dxa"/>
            <w:gridSpan w:val="2"/>
            <w:vAlign w:val="center"/>
          </w:tcPr>
          <w:p w14:paraId="72D42C87">
            <w:r>
              <w:rPr>
                <w:rFonts w:hint="eastAsia"/>
              </w:rPr>
              <w:t>中国建设银行股份有限公司</w:t>
            </w:r>
          </w:p>
        </w:tc>
      </w:tr>
      <w:tr w14:paraId="5D55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0A540">
            <w:r>
              <w:rPr>
                <w:rFonts w:hint="eastAsia"/>
              </w:rPr>
              <w:t>报告期末基金份额总额</w:t>
            </w:r>
          </w:p>
        </w:tc>
        <w:tc>
          <w:tcPr>
            <w:tcW w:w="2768" w:type="dxa"/>
            <w:gridSpan w:val="2"/>
            <w:vAlign w:val="center"/>
          </w:tcPr>
          <w:p w14:paraId="146E8C90">
            <w:r>
              <w:rPr>
                <w:rFonts w:hint="eastAsia"/>
              </w:rPr>
              <w:t>1,948,007,352.64份</w:t>
            </w:r>
          </w:p>
        </w:tc>
      </w:tr>
      <w:tr w14:paraId="3580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5BBD4">
            <w:r>
              <w:rPr>
                <w:rFonts w:hint="eastAsia"/>
              </w:rPr>
              <w:t>基金合同存续期</w:t>
            </w:r>
          </w:p>
        </w:tc>
        <w:tc>
          <w:tcPr>
            <w:tcW w:w="2768" w:type="dxa"/>
            <w:gridSpan w:val="2"/>
            <w:vAlign w:val="center"/>
          </w:tcPr>
          <w:p w14:paraId="1782B800">
            <w:r>
              <w:rPr>
                <w:rFonts w:hint="eastAsia"/>
              </w:rPr>
              <w:t>不定期</w:t>
            </w:r>
          </w:p>
        </w:tc>
      </w:tr>
      <w:tr w14:paraId="6F72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6F5C08">
            <w:r>
              <w:rPr>
                <w:rFonts w:hint="eastAsia"/>
              </w:rPr>
              <w:t>下属分级基金的基金简称</w:t>
            </w:r>
          </w:p>
        </w:tc>
        <w:tc>
          <w:tcPr>
            <w:tcW w:w="2768" w:type="dxa"/>
            <w:vAlign w:val="center"/>
          </w:tcPr>
          <w:p w14:paraId="791C3B01">
            <w:r>
              <w:rPr>
                <w:rFonts w:hint="eastAsia"/>
              </w:rPr>
              <w:t>南方安泰混合A</w:t>
            </w:r>
          </w:p>
        </w:tc>
        <w:tc>
          <w:tcPr>
            <w:tcW w:w="2768" w:type="dxa"/>
            <w:vAlign w:val="center"/>
          </w:tcPr>
          <w:p w14:paraId="57742109">
            <w:r>
              <w:rPr>
                <w:rFonts w:hint="eastAsia"/>
              </w:rPr>
              <w:t>南方安泰混合C</w:t>
            </w:r>
          </w:p>
        </w:tc>
      </w:tr>
      <w:tr w14:paraId="4389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9941F">
            <w:r>
              <w:rPr>
                <w:rFonts w:hint="eastAsia"/>
              </w:rPr>
              <w:t>下属分级基金的交易代码</w:t>
            </w:r>
          </w:p>
        </w:tc>
        <w:tc>
          <w:tcPr>
            <w:tcW w:w="2768" w:type="dxa"/>
            <w:vAlign w:val="center"/>
          </w:tcPr>
          <w:p w14:paraId="0BD59465">
            <w:r>
              <w:rPr>
                <w:rFonts w:hint="eastAsia"/>
              </w:rPr>
              <w:t>003161</w:t>
            </w:r>
          </w:p>
        </w:tc>
        <w:tc>
          <w:tcPr>
            <w:tcW w:w="2768" w:type="dxa"/>
            <w:vAlign w:val="center"/>
          </w:tcPr>
          <w:p w14:paraId="72917DC0">
            <w:r>
              <w:rPr>
                <w:rFonts w:hint="eastAsia"/>
              </w:rPr>
              <w:t>012220</w:t>
            </w:r>
          </w:p>
        </w:tc>
      </w:tr>
      <w:tr w14:paraId="05C7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8CFAE">
            <w:r>
              <w:rPr>
                <w:rFonts w:hint="eastAsia"/>
              </w:rPr>
              <w:t>报告期末下属分级基金的份额总额</w:t>
            </w:r>
          </w:p>
        </w:tc>
        <w:tc>
          <w:tcPr>
            <w:tcW w:w="2768" w:type="dxa"/>
            <w:vAlign w:val="center"/>
          </w:tcPr>
          <w:p w14:paraId="1DD80780">
            <w:r>
              <w:rPr>
                <w:rFonts w:hint="eastAsia"/>
              </w:rPr>
              <w:t>1,416,482,442.91份</w:t>
            </w:r>
          </w:p>
        </w:tc>
        <w:tc>
          <w:tcPr>
            <w:tcW w:w="2768" w:type="dxa"/>
            <w:vAlign w:val="center"/>
          </w:tcPr>
          <w:p w14:paraId="7ACBC2F9">
            <w:r>
              <w:rPr>
                <w:rFonts w:hint="eastAsia"/>
              </w:rPr>
              <w:t>531,524,909.73份</w:t>
            </w:r>
          </w:p>
        </w:tc>
      </w:tr>
    </w:tbl>
    <w:p w14:paraId="34549DC2">
      <w:pPr>
        <w:pStyle w:val="23"/>
      </w:pPr>
      <w:bookmarkStart w:id="7" w:name="_Toc2789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9AB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6AFA7">
            <w:r>
              <w:rPr>
                <w:rFonts w:hint="eastAsia"/>
              </w:rPr>
              <w:t>投资目标</w:t>
            </w:r>
          </w:p>
        </w:tc>
        <w:tc>
          <w:tcPr>
            <w:tcW w:w="6644" w:type="dxa"/>
            <w:vAlign w:val="center"/>
          </w:tcPr>
          <w:p w14:paraId="096A48FB">
            <w:pPr>
              <w:jc w:val="both"/>
            </w:pPr>
            <w:r>
              <w:rPr>
                <w:rFonts w:hint="eastAsia"/>
              </w:rPr>
              <w:t>本基金主要投资于债券等固定收益类金融工具，辅助投资于精选的股票，通过灵活的资产配置与严谨的风险管理，力求实现基金资产持续稳定增值，为投资者提供稳健的养老理财工具。</w:t>
            </w:r>
          </w:p>
        </w:tc>
      </w:tr>
      <w:tr w14:paraId="2B6B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0F685">
            <w:r>
              <w:rPr>
                <w:rFonts w:hint="eastAsia"/>
              </w:rPr>
              <w:t>投资策略</w:t>
            </w:r>
          </w:p>
        </w:tc>
        <w:tc>
          <w:tcPr>
            <w:tcW w:w="6644" w:type="dxa"/>
            <w:vAlign w:val="center"/>
          </w:tcPr>
          <w:p w14:paraId="3E431E3D">
            <w:pPr>
              <w:jc w:val="both"/>
            </w:pPr>
            <w:r>
              <w:rPr>
                <w:rFonts w:hint="eastAsia"/>
              </w:rPr>
              <w:t>本基金在资产配置方面采用优化的恒定比例投资组合保险策略（优化CPPI）。CPPI策略是国际通行的一种投资组合保险策略，优化的CPPI策略是对CPPI策略的一种优化，它主要是通过金融工程技术和数量分析等工具，根据市场的波动来动态调整风险资产与稳健资产在投资组合中的比重，以确保投资组合在一段时间以后的价值不低于事先设定的某一目标价值，以达到增强组合收益的效果。该策略的具体实施主要有以下步骤：第一步，确定基金价值底线。根据投资组合期末最低目标价值和合理的折现率设定当前应持有的稳健资产的数量，即投资组合的价值底线,计算投资组合现时净值超过价值底线的数额。第二步，确定风险资产。将相当于净值超过价值底线的数额特定倍数的资金投资于风险资产（如股票等），以实现最低目标价值的增值。第三步，调整风险乘数及资产配置比例。本基金将根据市场波动的特点以及预期的风险与收益的匹配关系，定期计算风险乘数上限并对实际风险乘数进行监控，一旦实际风险乘数超过当期风险乘数上限，则重复前两个步骤的操作，对风险乘数进而整体资产配置比例进行动态调整。</w:t>
            </w:r>
          </w:p>
        </w:tc>
      </w:tr>
      <w:tr w14:paraId="0BFA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38F0E">
            <w:r>
              <w:rPr>
                <w:rFonts w:hint="eastAsia"/>
              </w:rPr>
              <w:t>业绩比较基准</w:t>
            </w:r>
          </w:p>
        </w:tc>
        <w:tc>
          <w:tcPr>
            <w:tcW w:w="6644" w:type="dxa"/>
            <w:vAlign w:val="center"/>
          </w:tcPr>
          <w:p w14:paraId="656131F8">
            <w:r>
              <w:rPr>
                <w:rFonts w:hint="eastAsia"/>
              </w:rPr>
              <w:t>沪深300指数收益率×15%＋上证国债指数收益率×85%</w:t>
            </w:r>
          </w:p>
        </w:tc>
      </w:tr>
      <w:tr w14:paraId="17DB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27AF5">
            <w:r>
              <w:rPr>
                <w:rFonts w:hint="eastAsia"/>
              </w:rPr>
              <w:t>风险收益特征</w:t>
            </w:r>
          </w:p>
        </w:tc>
        <w:tc>
          <w:tcPr>
            <w:tcW w:w="6644" w:type="dxa"/>
            <w:vAlign w:val="center"/>
          </w:tcPr>
          <w:p w14:paraId="7466495A">
            <w:pPr>
              <w:jc w:val="both"/>
            </w:pPr>
            <w:r>
              <w:rPr>
                <w:rFonts w:hint="eastAsia"/>
              </w:rPr>
              <w:t>本基金为债券投资为主的混合型基金，属于中低风险、中低收益预期的基金品种，其风险收益预期高于货币市场基金和债券型基金，低于股票型基金。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77EEF005">
      <w:pPr>
        <w:pStyle w:val="23"/>
      </w:pPr>
      <w:bookmarkStart w:id="8" w:name="_Toc2923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5A2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453BCB">
            <w:r>
              <w:rPr>
                <w:rFonts w:hint="eastAsia"/>
              </w:rPr>
              <w:t>项目</w:t>
            </w:r>
          </w:p>
        </w:tc>
        <w:tc>
          <w:tcPr>
            <w:tcW w:w="2270" w:type="dxa"/>
            <w:vAlign w:val="center"/>
          </w:tcPr>
          <w:p w14:paraId="657C9842">
            <w:r>
              <w:rPr>
                <w:rFonts w:hint="eastAsia"/>
              </w:rPr>
              <w:t>基金管理人</w:t>
            </w:r>
          </w:p>
        </w:tc>
        <w:tc>
          <w:tcPr>
            <w:tcW w:w="2990" w:type="dxa"/>
            <w:vAlign w:val="center"/>
          </w:tcPr>
          <w:p w14:paraId="201C5567">
            <w:r>
              <w:rPr>
                <w:rFonts w:hint="eastAsia"/>
              </w:rPr>
              <w:t>基金托管人</w:t>
            </w:r>
          </w:p>
        </w:tc>
      </w:tr>
      <w:tr w14:paraId="575A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71E0D1">
            <w:r>
              <w:rPr>
                <w:rFonts w:hint="eastAsia"/>
              </w:rPr>
              <w:t>名称</w:t>
            </w:r>
          </w:p>
        </w:tc>
        <w:tc>
          <w:tcPr>
            <w:tcW w:w="2270" w:type="dxa"/>
            <w:vAlign w:val="center"/>
          </w:tcPr>
          <w:p w14:paraId="2DA8814F">
            <w:r>
              <w:rPr>
                <w:rFonts w:hint="eastAsia"/>
              </w:rPr>
              <w:t>南方基金管理股份有限公司</w:t>
            </w:r>
          </w:p>
        </w:tc>
        <w:tc>
          <w:tcPr>
            <w:tcW w:w="2990" w:type="dxa"/>
            <w:vAlign w:val="center"/>
          </w:tcPr>
          <w:p w14:paraId="15186D68">
            <w:r>
              <w:rPr>
                <w:rFonts w:hint="eastAsia"/>
              </w:rPr>
              <w:t>中国建设银行股份有限公司</w:t>
            </w:r>
          </w:p>
        </w:tc>
      </w:tr>
      <w:tr w14:paraId="4CF4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12D5DA">
            <w:r>
              <w:rPr>
                <w:rFonts w:hint="eastAsia"/>
              </w:rPr>
              <w:t>信息披露负责人</w:t>
            </w:r>
          </w:p>
        </w:tc>
        <w:tc>
          <w:tcPr>
            <w:tcW w:w="1384" w:type="dxa"/>
            <w:vAlign w:val="center"/>
          </w:tcPr>
          <w:p w14:paraId="6DA9F00F">
            <w:r>
              <w:rPr>
                <w:rFonts w:hint="eastAsia"/>
              </w:rPr>
              <w:t>姓名</w:t>
            </w:r>
          </w:p>
        </w:tc>
        <w:tc>
          <w:tcPr>
            <w:tcW w:w="2270" w:type="dxa"/>
            <w:vAlign w:val="center"/>
          </w:tcPr>
          <w:p w14:paraId="7F69E3CA">
            <w:r>
              <w:rPr>
                <w:rFonts w:hint="eastAsia"/>
              </w:rPr>
              <w:t>鲍文革</w:t>
            </w:r>
          </w:p>
        </w:tc>
        <w:tc>
          <w:tcPr>
            <w:tcW w:w="2990" w:type="dxa"/>
            <w:vAlign w:val="center"/>
          </w:tcPr>
          <w:p w14:paraId="50FB149D">
            <w:r>
              <w:rPr>
                <w:rFonts w:hint="eastAsia"/>
              </w:rPr>
              <w:t>王小飞</w:t>
            </w:r>
          </w:p>
        </w:tc>
      </w:tr>
      <w:tr w14:paraId="3CE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1B5A07"/>
        </w:tc>
        <w:tc>
          <w:tcPr>
            <w:tcW w:w="1384" w:type="dxa"/>
            <w:vAlign w:val="center"/>
          </w:tcPr>
          <w:p w14:paraId="54EB0FD2">
            <w:r>
              <w:rPr>
                <w:rFonts w:hint="eastAsia"/>
              </w:rPr>
              <w:t>联系电话</w:t>
            </w:r>
          </w:p>
        </w:tc>
        <w:tc>
          <w:tcPr>
            <w:tcW w:w="2270" w:type="dxa"/>
            <w:vAlign w:val="center"/>
          </w:tcPr>
          <w:p w14:paraId="11FE877D">
            <w:r>
              <w:rPr>
                <w:rFonts w:hint="eastAsia"/>
              </w:rPr>
              <w:t>0755-82763888</w:t>
            </w:r>
          </w:p>
        </w:tc>
        <w:tc>
          <w:tcPr>
            <w:tcW w:w="2990" w:type="dxa"/>
            <w:vAlign w:val="center"/>
          </w:tcPr>
          <w:p w14:paraId="03BEFC0D">
            <w:r>
              <w:rPr>
                <w:rFonts w:hint="eastAsia"/>
              </w:rPr>
              <w:t>021-60637103</w:t>
            </w:r>
          </w:p>
        </w:tc>
      </w:tr>
      <w:tr w14:paraId="3C04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A2CFC1"/>
        </w:tc>
        <w:tc>
          <w:tcPr>
            <w:tcW w:w="1384" w:type="dxa"/>
            <w:vAlign w:val="center"/>
          </w:tcPr>
          <w:p w14:paraId="7E84EF24">
            <w:r>
              <w:rPr>
                <w:rFonts w:hint="eastAsia"/>
              </w:rPr>
              <w:t>电子邮箱</w:t>
            </w:r>
          </w:p>
        </w:tc>
        <w:tc>
          <w:tcPr>
            <w:tcW w:w="2270" w:type="dxa"/>
            <w:vAlign w:val="center"/>
          </w:tcPr>
          <w:p w14:paraId="6915C8A4">
            <w:r>
              <w:rPr>
                <w:rFonts w:hint="eastAsia"/>
              </w:rPr>
              <w:t>manager@southernfund.com</w:t>
            </w:r>
          </w:p>
        </w:tc>
        <w:tc>
          <w:tcPr>
            <w:tcW w:w="2990" w:type="dxa"/>
            <w:vAlign w:val="center"/>
          </w:tcPr>
          <w:p w14:paraId="5785301E">
            <w:r>
              <w:rPr>
                <w:rFonts w:hint="eastAsia"/>
              </w:rPr>
              <w:t>wangxiaofei.zh@ccb.com</w:t>
            </w:r>
          </w:p>
        </w:tc>
      </w:tr>
      <w:tr w14:paraId="17BE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066496">
            <w:r>
              <w:rPr>
                <w:rFonts w:hint="eastAsia"/>
              </w:rPr>
              <w:t>客户服务电话</w:t>
            </w:r>
          </w:p>
        </w:tc>
        <w:tc>
          <w:tcPr>
            <w:tcW w:w="2270" w:type="dxa"/>
            <w:vAlign w:val="center"/>
          </w:tcPr>
          <w:p w14:paraId="4E479853">
            <w:r>
              <w:rPr>
                <w:rFonts w:hint="eastAsia"/>
              </w:rPr>
              <w:t>400-889-8899</w:t>
            </w:r>
          </w:p>
        </w:tc>
        <w:tc>
          <w:tcPr>
            <w:tcW w:w="2990" w:type="dxa"/>
            <w:vAlign w:val="center"/>
          </w:tcPr>
          <w:p w14:paraId="7783B9F8">
            <w:r>
              <w:rPr>
                <w:rFonts w:hint="eastAsia"/>
              </w:rPr>
              <w:t>021-60637228</w:t>
            </w:r>
          </w:p>
        </w:tc>
      </w:tr>
      <w:tr w14:paraId="560D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5AF3E9">
            <w:r>
              <w:rPr>
                <w:rFonts w:hint="eastAsia"/>
              </w:rPr>
              <w:t>传真</w:t>
            </w:r>
          </w:p>
        </w:tc>
        <w:tc>
          <w:tcPr>
            <w:tcW w:w="2270" w:type="dxa"/>
            <w:vAlign w:val="center"/>
          </w:tcPr>
          <w:p w14:paraId="4ABDC518">
            <w:r>
              <w:rPr>
                <w:rFonts w:hint="eastAsia"/>
              </w:rPr>
              <w:t>0755-82763889</w:t>
            </w:r>
          </w:p>
        </w:tc>
        <w:tc>
          <w:tcPr>
            <w:tcW w:w="2990" w:type="dxa"/>
            <w:vAlign w:val="center"/>
          </w:tcPr>
          <w:p w14:paraId="599E1379">
            <w:r>
              <w:rPr>
                <w:rFonts w:hint="eastAsia"/>
              </w:rPr>
              <w:t>021-60635778</w:t>
            </w:r>
          </w:p>
        </w:tc>
      </w:tr>
      <w:tr w14:paraId="748D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2C0267">
            <w:r>
              <w:rPr>
                <w:rFonts w:hint="eastAsia"/>
              </w:rPr>
              <w:t>注册地址</w:t>
            </w:r>
          </w:p>
        </w:tc>
        <w:tc>
          <w:tcPr>
            <w:tcW w:w="2270" w:type="dxa"/>
            <w:vAlign w:val="center"/>
          </w:tcPr>
          <w:p w14:paraId="1E4FD969">
            <w:r>
              <w:rPr>
                <w:rFonts w:hint="eastAsia"/>
              </w:rPr>
              <w:t>深圳市福田区莲花街道益田路5999号基金大厦32-42楼</w:t>
            </w:r>
          </w:p>
        </w:tc>
        <w:tc>
          <w:tcPr>
            <w:tcW w:w="2990" w:type="dxa"/>
            <w:vAlign w:val="center"/>
          </w:tcPr>
          <w:p w14:paraId="43166DAC">
            <w:r>
              <w:rPr>
                <w:rFonts w:hint="eastAsia"/>
              </w:rPr>
              <w:t>北京市西城区金融大街25号</w:t>
            </w:r>
          </w:p>
        </w:tc>
      </w:tr>
      <w:tr w14:paraId="6F0F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D72EFA">
            <w:r>
              <w:rPr>
                <w:rFonts w:hint="eastAsia"/>
              </w:rPr>
              <w:t>办公地址</w:t>
            </w:r>
          </w:p>
        </w:tc>
        <w:tc>
          <w:tcPr>
            <w:tcW w:w="2270" w:type="dxa"/>
            <w:vAlign w:val="center"/>
          </w:tcPr>
          <w:p w14:paraId="04047239">
            <w:r>
              <w:rPr>
                <w:rFonts w:hint="eastAsia"/>
              </w:rPr>
              <w:t>深圳市福田区莲花街道益田路5999号基金大厦32-42楼</w:t>
            </w:r>
          </w:p>
        </w:tc>
        <w:tc>
          <w:tcPr>
            <w:tcW w:w="2990" w:type="dxa"/>
            <w:vAlign w:val="center"/>
          </w:tcPr>
          <w:p w14:paraId="0B04C83B">
            <w:r>
              <w:rPr>
                <w:rFonts w:hint="eastAsia"/>
              </w:rPr>
              <w:t>北京市西城区闹市口大街1号院1号楼</w:t>
            </w:r>
          </w:p>
        </w:tc>
      </w:tr>
      <w:tr w14:paraId="0507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9B9741">
            <w:r>
              <w:rPr>
                <w:rFonts w:hint="eastAsia"/>
              </w:rPr>
              <w:t>邮政编码</w:t>
            </w:r>
          </w:p>
        </w:tc>
        <w:tc>
          <w:tcPr>
            <w:tcW w:w="2270" w:type="dxa"/>
            <w:vAlign w:val="center"/>
          </w:tcPr>
          <w:p w14:paraId="704FAA25">
            <w:r>
              <w:rPr>
                <w:rFonts w:hint="eastAsia"/>
              </w:rPr>
              <w:t>518017</w:t>
            </w:r>
          </w:p>
        </w:tc>
        <w:tc>
          <w:tcPr>
            <w:tcW w:w="2990" w:type="dxa"/>
            <w:vAlign w:val="center"/>
          </w:tcPr>
          <w:p w14:paraId="4DFC961A">
            <w:r>
              <w:rPr>
                <w:rFonts w:hint="eastAsia"/>
              </w:rPr>
              <w:t>100033</w:t>
            </w:r>
          </w:p>
        </w:tc>
      </w:tr>
      <w:tr w14:paraId="3E9C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ECFE1D">
            <w:r>
              <w:rPr>
                <w:rFonts w:hint="eastAsia"/>
              </w:rPr>
              <w:t>法定代表人</w:t>
            </w:r>
          </w:p>
        </w:tc>
        <w:tc>
          <w:tcPr>
            <w:tcW w:w="2270" w:type="dxa"/>
            <w:vAlign w:val="center"/>
          </w:tcPr>
          <w:p w14:paraId="6DB6B480">
            <w:r>
              <w:rPr>
                <w:rFonts w:hint="eastAsia"/>
              </w:rPr>
              <w:t>周易</w:t>
            </w:r>
          </w:p>
        </w:tc>
        <w:tc>
          <w:tcPr>
            <w:tcW w:w="2990" w:type="dxa"/>
            <w:vAlign w:val="center"/>
          </w:tcPr>
          <w:p w14:paraId="5584FC0D">
            <w:r>
              <w:rPr>
                <w:rFonts w:hint="eastAsia"/>
              </w:rPr>
              <w:t>张金良</w:t>
            </w:r>
          </w:p>
        </w:tc>
      </w:tr>
    </w:tbl>
    <w:p w14:paraId="34BF2B03">
      <w:pPr>
        <w:pStyle w:val="23"/>
      </w:pPr>
      <w:bookmarkStart w:id="9" w:name="_Toc2987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FB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9A23D2">
            <w:r>
              <w:rPr>
                <w:rFonts w:hint="eastAsia"/>
              </w:rPr>
              <w:t>本基金选定的信息披露报纸名称</w:t>
            </w:r>
          </w:p>
        </w:tc>
        <w:tc>
          <w:tcPr>
            <w:tcW w:w="3322" w:type="dxa"/>
            <w:vAlign w:val="center"/>
          </w:tcPr>
          <w:p w14:paraId="03E9FBD0">
            <w:r>
              <w:rPr>
                <w:rFonts w:hint="eastAsia"/>
              </w:rPr>
              <w:t>证券时报</w:t>
            </w:r>
          </w:p>
        </w:tc>
      </w:tr>
      <w:tr w14:paraId="7734A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4CB571">
            <w:r>
              <w:rPr>
                <w:rFonts w:hint="eastAsia"/>
              </w:rPr>
              <w:t>登载基金年度报告正文的管理人互联网网址</w:t>
            </w:r>
          </w:p>
        </w:tc>
        <w:tc>
          <w:tcPr>
            <w:tcW w:w="3322" w:type="dxa"/>
            <w:vAlign w:val="center"/>
          </w:tcPr>
          <w:p w14:paraId="6553C70E">
            <w:r>
              <w:rPr>
                <w:rFonts w:hint="eastAsia"/>
              </w:rPr>
              <w:t>http://www.nffund.com</w:t>
            </w:r>
          </w:p>
        </w:tc>
      </w:tr>
      <w:tr w14:paraId="0E66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EAF863">
            <w:r>
              <w:rPr>
                <w:rFonts w:hint="eastAsia"/>
              </w:rPr>
              <w:t>基金年度报告备置地点</w:t>
            </w:r>
          </w:p>
        </w:tc>
        <w:tc>
          <w:tcPr>
            <w:tcW w:w="3322" w:type="dxa"/>
            <w:vAlign w:val="center"/>
          </w:tcPr>
          <w:p w14:paraId="109941D1">
            <w:r>
              <w:rPr>
                <w:rFonts w:hint="eastAsia"/>
              </w:rPr>
              <w:t>基金管理人、基金托管人的办公地址、基金上市交易的证券交易所（如有）</w:t>
            </w:r>
          </w:p>
        </w:tc>
      </w:tr>
    </w:tbl>
    <w:p w14:paraId="6402995D">
      <w:pPr>
        <w:pStyle w:val="23"/>
      </w:pPr>
      <w:bookmarkStart w:id="10" w:name="_Toc1708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FA9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B666615">
            <w:pPr>
              <w:jc w:val="center"/>
            </w:pPr>
            <w:r>
              <w:rPr>
                <w:rFonts w:hint="eastAsia"/>
                <w:b/>
              </w:rPr>
              <w:t>项目</w:t>
            </w:r>
          </w:p>
        </w:tc>
        <w:tc>
          <w:tcPr>
            <w:tcW w:w="2907" w:type="dxa"/>
            <w:shd w:val="clear" w:color="auto" w:fill="BFBFBF"/>
            <w:vAlign w:val="center"/>
          </w:tcPr>
          <w:p w14:paraId="414E61EE">
            <w:pPr>
              <w:jc w:val="center"/>
            </w:pPr>
            <w:r>
              <w:rPr>
                <w:rFonts w:hint="eastAsia"/>
                <w:b/>
              </w:rPr>
              <w:t>名称</w:t>
            </w:r>
          </w:p>
        </w:tc>
        <w:tc>
          <w:tcPr>
            <w:tcW w:w="3876" w:type="dxa"/>
            <w:shd w:val="clear" w:color="auto" w:fill="BFBFBF"/>
            <w:vAlign w:val="center"/>
          </w:tcPr>
          <w:p w14:paraId="7ECD3F59">
            <w:pPr>
              <w:jc w:val="center"/>
            </w:pPr>
            <w:r>
              <w:rPr>
                <w:rFonts w:hint="eastAsia"/>
                <w:b/>
              </w:rPr>
              <w:t>办公地址</w:t>
            </w:r>
          </w:p>
        </w:tc>
      </w:tr>
      <w:tr w14:paraId="67A2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3508C80">
            <w:r>
              <w:rPr>
                <w:rFonts w:hint="eastAsia"/>
              </w:rPr>
              <w:t>会计师事务所</w:t>
            </w:r>
          </w:p>
        </w:tc>
        <w:tc>
          <w:tcPr>
            <w:tcW w:w="2907" w:type="dxa"/>
            <w:vAlign w:val="center"/>
          </w:tcPr>
          <w:p w14:paraId="06E8D150">
            <w:r>
              <w:rPr>
                <w:rFonts w:hint="eastAsia"/>
              </w:rPr>
              <w:t>容诚会计师事务所（特殊普通合伙）</w:t>
            </w:r>
          </w:p>
        </w:tc>
        <w:tc>
          <w:tcPr>
            <w:tcW w:w="3876" w:type="dxa"/>
            <w:vAlign w:val="center"/>
          </w:tcPr>
          <w:p w14:paraId="6749D58D">
            <w:r>
              <w:rPr>
                <w:rFonts w:hint="eastAsia"/>
              </w:rPr>
              <w:t>北京市西城区阜成门外大街22号1幢10层1001-1至1001-26</w:t>
            </w:r>
          </w:p>
        </w:tc>
      </w:tr>
      <w:tr w14:paraId="657A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C29863D">
            <w:r>
              <w:rPr>
                <w:rFonts w:hint="eastAsia"/>
              </w:rPr>
              <w:t>注册登记机构</w:t>
            </w:r>
          </w:p>
        </w:tc>
        <w:tc>
          <w:tcPr>
            <w:tcW w:w="2907" w:type="dxa"/>
            <w:vAlign w:val="center"/>
          </w:tcPr>
          <w:p w14:paraId="2F623048">
            <w:r>
              <w:rPr>
                <w:rFonts w:hint="eastAsia"/>
              </w:rPr>
              <w:t>南方基金管理股份有限公司</w:t>
            </w:r>
          </w:p>
        </w:tc>
        <w:tc>
          <w:tcPr>
            <w:tcW w:w="3876" w:type="dxa"/>
            <w:vAlign w:val="center"/>
          </w:tcPr>
          <w:p w14:paraId="3494B70D">
            <w:r>
              <w:rPr>
                <w:rFonts w:hint="eastAsia"/>
              </w:rPr>
              <w:t>深圳市福田区莲花街道益田路5999号基金大厦32-42楼</w:t>
            </w:r>
          </w:p>
        </w:tc>
      </w:tr>
    </w:tbl>
    <w:p w14:paraId="60D26402">
      <w:pPr>
        <w:pStyle w:val="26"/>
        <w:pageBreakBefore/>
      </w:pPr>
      <w:bookmarkStart w:id="11" w:name="_Toc29539"/>
      <w:r>
        <w:t>主要财务指标、基金净值表现及利润分配情况</w:t>
      </w:r>
      <w:bookmarkEnd w:id="11"/>
    </w:p>
    <w:p w14:paraId="7DD8DD85">
      <w:pPr>
        <w:pStyle w:val="23"/>
      </w:pPr>
      <w:bookmarkStart w:id="12" w:name="_Toc32481"/>
      <w:r>
        <w:t>主要会计数据和财务指标</w:t>
      </w:r>
      <w:bookmarkEnd w:id="12"/>
    </w:p>
    <w:p w14:paraId="79F25FDE">
      <w:pPr>
        <w:jc w:val="right"/>
        <w:rPr>
          <w:rFonts w:hint="eastAsia"/>
        </w:rPr>
      </w:pPr>
      <w:r>
        <w:rPr>
          <w:rFonts w:hint="eastAsia"/>
        </w:rPr>
        <w:t>单位：人民币元</w:t>
      </w:r>
    </w:p>
    <w:p w14:paraId="1231A8C8">
      <w:pPr>
        <w:pStyle w:val="18"/>
        <w:rPr>
          <w:rFonts w:hint="eastAsia"/>
        </w:rPr>
      </w:pPr>
      <w:r>
        <w:rPr>
          <w:rFonts w:hint="eastAsia"/>
        </w:rPr>
        <w:t>1、南方安泰混合A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997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A4924F">
            <w:r>
              <w:rPr>
                <w:rFonts w:hint="eastAsia"/>
              </w:rPr>
              <w:t>3.1.1 期间数据和指标</w:t>
            </w:r>
          </w:p>
        </w:tc>
        <w:tc>
          <w:tcPr>
            <w:tcW w:w="1771" w:type="dxa"/>
            <w:vAlign w:val="center"/>
          </w:tcPr>
          <w:p w14:paraId="64432F47">
            <w:r>
              <w:rPr>
                <w:rFonts w:hint="eastAsia"/>
              </w:rPr>
              <w:t>2025年</w:t>
            </w:r>
          </w:p>
        </w:tc>
        <w:tc>
          <w:tcPr>
            <w:tcW w:w="1949" w:type="dxa"/>
            <w:vAlign w:val="center"/>
          </w:tcPr>
          <w:p w14:paraId="5A2E2915">
            <w:r>
              <w:rPr>
                <w:rFonts w:hint="eastAsia"/>
              </w:rPr>
              <w:t>2024年</w:t>
            </w:r>
          </w:p>
        </w:tc>
        <w:tc>
          <w:tcPr>
            <w:tcW w:w="1827" w:type="dxa"/>
            <w:vAlign w:val="center"/>
          </w:tcPr>
          <w:p w14:paraId="2ACB068C">
            <w:r>
              <w:rPr>
                <w:rFonts w:hint="eastAsia"/>
              </w:rPr>
              <w:t>2023年</w:t>
            </w:r>
          </w:p>
        </w:tc>
      </w:tr>
      <w:tr w14:paraId="0DB6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445DAF">
            <w:r>
              <w:rPr>
                <w:rFonts w:hint="eastAsia"/>
              </w:rPr>
              <w:t>本期已实现收益</w:t>
            </w:r>
          </w:p>
        </w:tc>
        <w:tc>
          <w:tcPr>
            <w:tcW w:w="1771" w:type="dxa"/>
            <w:vAlign w:val="center"/>
          </w:tcPr>
          <w:p w14:paraId="0F3AC239">
            <w:pPr>
              <w:jc w:val="right"/>
            </w:pPr>
            <w:r>
              <w:rPr>
                <w:rFonts w:hint="eastAsia"/>
              </w:rPr>
              <w:t>68,946,785.33</w:t>
            </w:r>
          </w:p>
        </w:tc>
        <w:tc>
          <w:tcPr>
            <w:tcW w:w="1949" w:type="dxa"/>
            <w:vAlign w:val="center"/>
          </w:tcPr>
          <w:p w14:paraId="7DD90C32">
            <w:pPr>
              <w:jc w:val="right"/>
            </w:pPr>
            <w:r>
              <w:rPr>
                <w:rFonts w:hint="eastAsia"/>
              </w:rPr>
              <w:t>7,733,884.96</w:t>
            </w:r>
          </w:p>
        </w:tc>
        <w:tc>
          <w:tcPr>
            <w:tcW w:w="1827" w:type="dxa"/>
            <w:vAlign w:val="center"/>
          </w:tcPr>
          <w:p w14:paraId="3477BAD7">
            <w:pPr>
              <w:jc w:val="right"/>
            </w:pPr>
            <w:r>
              <w:rPr>
                <w:rFonts w:hint="eastAsia"/>
              </w:rPr>
              <w:t>49,208,329.32</w:t>
            </w:r>
          </w:p>
        </w:tc>
      </w:tr>
      <w:tr w14:paraId="2760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4CE7CE">
            <w:r>
              <w:rPr>
                <w:rFonts w:hint="eastAsia"/>
              </w:rPr>
              <w:t>本期利润</w:t>
            </w:r>
          </w:p>
        </w:tc>
        <w:tc>
          <w:tcPr>
            <w:tcW w:w="1771" w:type="dxa"/>
            <w:vAlign w:val="center"/>
          </w:tcPr>
          <w:p w14:paraId="37B595AA">
            <w:pPr>
              <w:jc w:val="right"/>
            </w:pPr>
            <w:r>
              <w:rPr>
                <w:rFonts w:hint="eastAsia"/>
              </w:rPr>
              <w:t>89,028,160.25</w:t>
            </w:r>
          </w:p>
        </w:tc>
        <w:tc>
          <w:tcPr>
            <w:tcW w:w="1949" w:type="dxa"/>
            <w:vAlign w:val="center"/>
          </w:tcPr>
          <w:p w14:paraId="63463DD7">
            <w:pPr>
              <w:jc w:val="right"/>
            </w:pPr>
            <w:r>
              <w:rPr>
                <w:rFonts w:hint="eastAsia"/>
              </w:rPr>
              <w:t>222,161,385.43</w:t>
            </w:r>
          </w:p>
        </w:tc>
        <w:tc>
          <w:tcPr>
            <w:tcW w:w="1827" w:type="dxa"/>
            <w:vAlign w:val="center"/>
          </w:tcPr>
          <w:p w14:paraId="01805F1A">
            <w:pPr>
              <w:jc w:val="right"/>
            </w:pPr>
            <w:r>
              <w:rPr>
                <w:rFonts w:hint="eastAsia"/>
              </w:rPr>
              <w:t>76,299,066.48</w:t>
            </w:r>
          </w:p>
        </w:tc>
      </w:tr>
      <w:tr w14:paraId="7F7D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0819C8">
            <w:r>
              <w:rPr>
                <w:rFonts w:hint="eastAsia"/>
              </w:rPr>
              <w:t>加权平均基金份额本期利润</w:t>
            </w:r>
          </w:p>
        </w:tc>
        <w:tc>
          <w:tcPr>
            <w:tcW w:w="1771" w:type="dxa"/>
            <w:vAlign w:val="center"/>
          </w:tcPr>
          <w:p w14:paraId="23FDD5FB">
            <w:pPr>
              <w:jc w:val="right"/>
            </w:pPr>
            <w:r>
              <w:rPr>
                <w:rFonts w:hint="eastAsia"/>
              </w:rPr>
              <w:t>0.0517</w:t>
            </w:r>
          </w:p>
        </w:tc>
        <w:tc>
          <w:tcPr>
            <w:tcW w:w="1949" w:type="dxa"/>
            <w:vAlign w:val="center"/>
          </w:tcPr>
          <w:p w14:paraId="35BFF984">
            <w:pPr>
              <w:jc w:val="right"/>
            </w:pPr>
            <w:r>
              <w:rPr>
                <w:rFonts w:hint="eastAsia"/>
              </w:rPr>
              <w:t>0.0849</w:t>
            </w:r>
          </w:p>
        </w:tc>
        <w:tc>
          <w:tcPr>
            <w:tcW w:w="1827" w:type="dxa"/>
            <w:vAlign w:val="center"/>
          </w:tcPr>
          <w:p w14:paraId="32FBD466">
            <w:pPr>
              <w:jc w:val="right"/>
            </w:pPr>
            <w:r>
              <w:rPr>
                <w:rFonts w:hint="eastAsia"/>
              </w:rPr>
              <w:t>0.0177</w:t>
            </w:r>
          </w:p>
        </w:tc>
      </w:tr>
      <w:tr w14:paraId="1A1B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E58E2E">
            <w:r>
              <w:rPr>
                <w:rFonts w:hint="eastAsia"/>
              </w:rPr>
              <w:t>本期加权平均净值利润率</w:t>
            </w:r>
          </w:p>
        </w:tc>
        <w:tc>
          <w:tcPr>
            <w:tcW w:w="1771" w:type="dxa"/>
            <w:vAlign w:val="center"/>
          </w:tcPr>
          <w:p w14:paraId="4ECE516F">
            <w:pPr>
              <w:jc w:val="right"/>
            </w:pPr>
            <w:r>
              <w:rPr>
                <w:rFonts w:hint="eastAsia"/>
              </w:rPr>
              <w:t>4.47%</w:t>
            </w:r>
          </w:p>
        </w:tc>
        <w:tc>
          <w:tcPr>
            <w:tcW w:w="1949" w:type="dxa"/>
            <w:vAlign w:val="center"/>
          </w:tcPr>
          <w:p w14:paraId="1231CD3A">
            <w:pPr>
              <w:jc w:val="right"/>
            </w:pPr>
            <w:r>
              <w:rPr>
                <w:rFonts w:hint="eastAsia"/>
              </w:rPr>
              <w:t>7.49%</w:t>
            </w:r>
          </w:p>
        </w:tc>
        <w:tc>
          <w:tcPr>
            <w:tcW w:w="1827" w:type="dxa"/>
            <w:vAlign w:val="center"/>
          </w:tcPr>
          <w:p w14:paraId="105073C4">
            <w:pPr>
              <w:jc w:val="right"/>
            </w:pPr>
            <w:r>
              <w:rPr>
                <w:rFonts w:hint="eastAsia"/>
              </w:rPr>
              <w:t>1.57%</w:t>
            </w:r>
          </w:p>
        </w:tc>
      </w:tr>
      <w:tr w14:paraId="045A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BC73A4">
            <w:r>
              <w:rPr>
                <w:rFonts w:hint="eastAsia"/>
              </w:rPr>
              <w:t>本期基金份额净值增长率</w:t>
            </w:r>
          </w:p>
        </w:tc>
        <w:tc>
          <w:tcPr>
            <w:tcW w:w="1771" w:type="dxa"/>
            <w:vAlign w:val="center"/>
          </w:tcPr>
          <w:p w14:paraId="247F09EB">
            <w:pPr>
              <w:jc w:val="right"/>
            </w:pPr>
            <w:r>
              <w:rPr>
                <w:rFonts w:hint="eastAsia"/>
              </w:rPr>
              <w:t>4.82%</w:t>
            </w:r>
          </w:p>
        </w:tc>
        <w:tc>
          <w:tcPr>
            <w:tcW w:w="1949" w:type="dxa"/>
            <w:vAlign w:val="center"/>
          </w:tcPr>
          <w:p w14:paraId="680051C2">
            <w:pPr>
              <w:jc w:val="right"/>
            </w:pPr>
            <w:r>
              <w:rPr>
                <w:rFonts w:hint="eastAsia"/>
              </w:rPr>
              <w:t>7.72%</w:t>
            </w:r>
          </w:p>
        </w:tc>
        <w:tc>
          <w:tcPr>
            <w:tcW w:w="1827" w:type="dxa"/>
            <w:vAlign w:val="center"/>
          </w:tcPr>
          <w:p w14:paraId="5A12EB64">
            <w:pPr>
              <w:jc w:val="right"/>
            </w:pPr>
            <w:r>
              <w:rPr>
                <w:rFonts w:hint="eastAsia"/>
              </w:rPr>
              <w:t>0.54%</w:t>
            </w:r>
          </w:p>
        </w:tc>
      </w:tr>
      <w:tr w14:paraId="68E3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79C6F2">
            <w:r>
              <w:rPr>
                <w:rFonts w:hint="eastAsia"/>
              </w:rPr>
              <w:t>3.1.2 期末数据和指标</w:t>
            </w:r>
          </w:p>
        </w:tc>
        <w:tc>
          <w:tcPr>
            <w:tcW w:w="1771" w:type="dxa"/>
            <w:vAlign w:val="center"/>
          </w:tcPr>
          <w:p w14:paraId="7F935769">
            <w:r>
              <w:rPr>
                <w:rFonts w:hint="eastAsia"/>
              </w:rPr>
              <w:t>2025年末</w:t>
            </w:r>
          </w:p>
        </w:tc>
        <w:tc>
          <w:tcPr>
            <w:tcW w:w="1949" w:type="dxa"/>
            <w:vAlign w:val="center"/>
          </w:tcPr>
          <w:p w14:paraId="1A98B772">
            <w:r>
              <w:rPr>
                <w:rFonts w:hint="eastAsia"/>
              </w:rPr>
              <w:t>2024年末</w:t>
            </w:r>
          </w:p>
        </w:tc>
        <w:tc>
          <w:tcPr>
            <w:tcW w:w="1827" w:type="dxa"/>
            <w:vAlign w:val="center"/>
          </w:tcPr>
          <w:p w14:paraId="4D813221">
            <w:r>
              <w:rPr>
                <w:rFonts w:hint="eastAsia"/>
              </w:rPr>
              <w:t>2023年末</w:t>
            </w:r>
          </w:p>
        </w:tc>
      </w:tr>
      <w:tr w14:paraId="58E4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30FED">
            <w:r>
              <w:rPr>
                <w:rFonts w:hint="eastAsia"/>
              </w:rPr>
              <w:t>期末可供分配利润</w:t>
            </w:r>
          </w:p>
        </w:tc>
        <w:tc>
          <w:tcPr>
            <w:tcW w:w="1771" w:type="dxa"/>
            <w:vAlign w:val="center"/>
          </w:tcPr>
          <w:p w14:paraId="30643830">
            <w:pPr>
              <w:jc w:val="right"/>
            </w:pPr>
            <w:r>
              <w:rPr>
                <w:rFonts w:hint="eastAsia"/>
              </w:rPr>
              <w:t>14,564,529.89</w:t>
            </w:r>
          </w:p>
        </w:tc>
        <w:tc>
          <w:tcPr>
            <w:tcW w:w="1949" w:type="dxa"/>
            <w:vAlign w:val="center"/>
          </w:tcPr>
          <w:p w14:paraId="6AA8ABA6">
            <w:pPr>
              <w:jc w:val="right"/>
            </w:pPr>
            <w:r>
              <w:rPr>
                <w:rFonts w:hint="eastAsia"/>
              </w:rPr>
              <w:t>13,624,285.60</w:t>
            </w:r>
          </w:p>
        </w:tc>
        <w:tc>
          <w:tcPr>
            <w:tcW w:w="1827" w:type="dxa"/>
            <w:vAlign w:val="center"/>
          </w:tcPr>
          <w:p w14:paraId="05DB20F2">
            <w:pPr>
              <w:jc w:val="right"/>
            </w:pPr>
            <w:r>
              <w:rPr>
                <w:rFonts w:hint="eastAsia"/>
              </w:rPr>
              <w:t>125,320,573.90</w:t>
            </w:r>
          </w:p>
        </w:tc>
      </w:tr>
      <w:tr w14:paraId="67CA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4E67AA">
            <w:r>
              <w:rPr>
                <w:rFonts w:hint="eastAsia"/>
              </w:rPr>
              <w:t>期末可供分配基金份额利润</w:t>
            </w:r>
          </w:p>
        </w:tc>
        <w:tc>
          <w:tcPr>
            <w:tcW w:w="1771" w:type="dxa"/>
            <w:vAlign w:val="center"/>
          </w:tcPr>
          <w:p w14:paraId="53EA0880">
            <w:pPr>
              <w:jc w:val="right"/>
            </w:pPr>
            <w:r>
              <w:rPr>
                <w:rFonts w:hint="eastAsia"/>
              </w:rPr>
              <w:t>0.0102</w:t>
            </w:r>
          </w:p>
        </w:tc>
        <w:tc>
          <w:tcPr>
            <w:tcW w:w="1949" w:type="dxa"/>
            <w:vAlign w:val="center"/>
          </w:tcPr>
          <w:p w14:paraId="08AEB4F5">
            <w:pPr>
              <w:jc w:val="right"/>
            </w:pPr>
            <w:r>
              <w:rPr>
                <w:rFonts w:hint="eastAsia"/>
              </w:rPr>
              <w:t>0.0068</w:t>
            </w:r>
          </w:p>
        </w:tc>
        <w:tc>
          <w:tcPr>
            <w:tcW w:w="1827" w:type="dxa"/>
            <w:vAlign w:val="center"/>
          </w:tcPr>
          <w:p w14:paraId="067C411C">
            <w:pPr>
              <w:jc w:val="right"/>
            </w:pPr>
            <w:r>
              <w:rPr>
                <w:rFonts w:hint="eastAsia"/>
              </w:rPr>
              <w:t>0.0392</w:t>
            </w:r>
          </w:p>
        </w:tc>
      </w:tr>
      <w:tr w14:paraId="2F60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07812B">
            <w:r>
              <w:rPr>
                <w:rFonts w:hint="eastAsia"/>
              </w:rPr>
              <w:t>期末基金资产净值</w:t>
            </w:r>
          </w:p>
        </w:tc>
        <w:tc>
          <w:tcPr>
            <w:tcW w:w="1771" w:type="dxa"/>
            <w:vAlign w:val="center"/>
          </w:tcPr>
          <w:p w14:paraId="242FB708">
            <w:pPr>
              <w:jc w:val="right"/>
            </w:pPr>
            <w:r>
              <w:rPr>
                <w:rFonts w:hint="eastAsia"/>
              </w:rPr>
              <w:t>1,669,741,633.40</w:t>
            </w:r>
          </w:p>
        </w:tc>
        <w:tc>
          <w:tcPr>
            <w:tcW w:w="1949" w:type="dxa"/>
            <w:vAlign w:val="center"/>
          </w:tcPr>
          <w:p w14:paraId="27896274">
            <w:pPr>
              <w:jc w:val="right"/>
            </w:pPr>
            <w:r>
              <w:rPr>
                <w:rFonts w:hint="eastAsia"/>
              </w:rPr>
              <w:t>2,306,855,855.44</w:t>
            </w:r>
          </w:p>
        </w:tc>
        <w:tc>
          <w:tcPr>
            <w:tcW w:w="1827" w:type="dxa"/>
            <w:vAlign w:val="center"/>
          </w:tcPr>
          <w:p w14:paraId="7F0E6F58">
            <w:pPr>
              <w:jc w:val="right"/>
            </w:pPr>
            <w:r>
              <w:rPr>
                <w:rFonts w:hint="eastAsia"/>
              </w:rPr>
              <w:t>3,551,254,544.68</w:t>
            </w:r>
          </w:p>
        </w:tc>
      </w:tr>
      <w:tr w14:paraId="09AB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C89DFF">
            <w:r>
              <w:rPr>
                <w:rFonts w:hint="eastAsia"/>
              </w:rPr>
              <w:t>期末基金份额净值</w:t>
            </w:r>
          </w:p>
        </w:tc>
        <w:tc>
          <w:tcPr>
            <w:tcW w:w="1771" w:type="dxa"/>
            <w:vAlign w:val="center"/>
          </w:tcPr>
          <w:p w14:paraId="0564A59C">
            <w:pPr>
              <w:jc w:val="right"/>
            </w:pPr>
            <w:r>
              <w:rPr>
                <w:rFonts w:hint="eastAsia"/>
              </w:rPr>
              <w:t>1.1788</w:t>
            </w:r>
          </w:p>
        </w:tc>
        <w:tc>
          <w:tcPr>
            <w:tcW w:w="1949" w:type="dxa"/>
            <w:vAlign w:val="center"/>
          </w:tcPr>
          <w:p w14:paraId="149F6436">
            <w:pPr>
              <w:jc w:val="right"/>
            </w:pPr>
            <w:r>
              <w:rPr>
                <w:rFonts w:hint="eastAsia"/>
              </w:rPr>
              <w:t>1.1605</w:t>
            </w:r>
          </w:p>
        </w:tc>
        <w:tc>
          <w:tcPr>
            <w:tcW w:w="1827" w:type="dxa"/>
            <w:vAlign w:val="center"/>
          </w:tcPr>
          <w:p w14:paraId="417FE575">
            <w:pPr>
              <w:jc w:val="right"/>
            </w:pPr>
            <w:r>
              <w:rPr>
                <w:rFonts w:hint="eastAsia"/>
              </w:rPr>
              <w:t>1.1127</w:t>
            </w:r>
          </w:p>
        </w:tc>
      </w:tr>
      <w:tr w14:paraId="7DAB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64370D">
            <w:r>
              <w:rPr>
                <w:rFonts w:hint="eastAsia"/>
              </w:rPr>
              <w:t>3.1.3 累计期末指标</w:t>
            </w:r>
          </w:p>
        </w:tc>
        <w:tc>
          <w:tcPr>
            <w:tcW w:w="1771" w:type="dxa"/>
            <w:vAlign w:val="center"/>
          </w:tcPr>
          <w:p w14:paraId="74C1F17C">
            <w:r>
              <w:rPr>
                <w:rFonts w:hint="eastAsia"/>
              </w:rPr>
              <w:t>2025年末</w:t>
            </w:r>
          </w:p>
        </w:tc>
        <w:tc>
          <w:tcPr>
            <w:tcW w:w="1949" w:type="dxa"/>
            <w:vAlign w:val="center"/>
          </w:tcPr>
          <w:p w14:paraId="010B123A">
            <w:r>
              <w:rPr>
                <w:rFonts w:hint="eastAsia"/>
              </w:rPr>
              <w:t>2024年末</w:t>
            </w:r>
          </w:p>
        </w:tc>
        <w:tc>
          <w:tcPr>
            <w:tcW w:w="1827" w:type="dxa"/>
            <w:vAlign w:val="center"/>
          </w:tcPr>
          <w:p w14:paraId="480211BE">
            <w:r>
              <w:rPr>
                <w:rFonts w:hint="eastAsia"/>
              </w:rPr>
              <w:t>2023年末</w:t>
            </w:r>
          </w:p>
        </w:tc>
      </w:tr>
      <w:tr w14:paraId="2088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5C68A5">
            <w:r>
              <w:rPr>
                <w:rFonts w:hint="eastAsia"/>
              </w:rPr>
              <w:t>基金份额累计净值增长率</w:t>
            </w:r>
          </w:p>
        </w:tc>
        <w:tc>
          <w:tcPr>
            <w:tcW w:w="1771" w:type="dxa"/>
            <w:vAlign w:val="center"/>
          </w:tcPr>
          <w:p w14:paraId="56411870">
            <w:pPr>
              <w:jc w:val="right"/>
            </w:pPr>
            <w:r>
              <w:rPr>
                <w:rFonts w:hint="eastAsia"/>
              </w:rPr>
              <w:t>64.87%</w:t>
            </w:r>
          </w:p>
        </w:tc>
        <w:tc>
          <w:tcPr>
            <w:tcW w:w="1949" w:type="dxa"/>
            <w:vAlign w:val="center"/>
          </w:tcPr>
          <w:p w14:paraId="682FF93F">
            <w:pPr>
              <w:jc w:val="right"/>
            </w:pPr>
            <w:r>
              <w:rPr>
                <w:rFonts w:hint="eastAsia"/>
              </w:rPr>
              <w:t>57.28%</w:t>
            </w:r>
          </w:p>
        </w:tc>
        <w:tc>
          <w:tcPr>
            <w:tcW w:w="1827" w:type="dxa"/>
            <w:vAlign w:val="center"/>
          </w:tcPr>
          <w:p w14:paraId="33FA00DC">
            <w:pPr>
              <w:jc w:val="right"/>
            </w:pPr>
            <w:r>
              <w:rPr>
                <w:rFonts w:hint="eastAsia"/>
              </w:rPr>
              <w:t>46.01%</w:t>
            </w:r>
          </w:p>
        </w:tc>
      </w:tr>
    </w:tbl>
    <w:p w14:paraId="53ABB6E7">
      <w:pPr>
        <w:pStyle w:val="18"/>
        <w:rPr>
          <w:rFonts w:hint="eastAsia"/>
        </w:rPr>
      </w:pPr>
      <w:r>
        <w:rPr>
          <w:rFonts w:hint="eastAsia"/>
        </w:rPr>
        <w:t>2、南方安泰混合C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4A7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214C25">
            <w:r>
              <w:rPr>
                <w:rFonts w:hint="eastAsia"/>
              </w:rPr>
              <w:t>3.1.1 期间数据和指标</w:t>
            </w:r>
          </w:p>
        </w:tc>
        <w:tc>
          <w:tcPr>
            <w:tcW w:w="1771" w:type="dxa"/>
            <w:vAlign w:val="center"/>
          </w:tcPr>
          <w:p w14:paraId="13BA6C75">
            <w:r>
              <w:rPr>
                <w:rFonts w:hint="eastAsia"/>
              </w:rPr>
              <w:t>2025年</w:t>
            </w:r>
          </w:p>
        </w:tc>
        <w:tc>
          <w:tcPr>
            <w:tcW w:w="1949" w:type="dxa"/>
            <w:vAlign w:val="center"/>
          </w:tcPr>
          <w:p w14:paraId="7BF4F32E">
            <w:r>
              <w:rPr>
                <w:rFonts w:hint="eastAsia"/>
              </w:rPr>
              <w:t>2024年</w:t>
            </w:r>
          </w:p>
        </w:tc>
        <w:tc>
          <w:tcPr>
            <w:tcW w:w="1827" w:type="dxa"/>
            <w:vAlign w:val="center"/>
          </w:tcPr>
          <w:p w14:paraId="12ACB616">
            <w:r>
              <w:rPr>
                <w:rFonts w:hint="eastAsia"/>
              </w:rPr>
              <w:t>2023年</w:t>
            </w:r>
          </w:p>
        </w:tc>
      </w:tr>
      <w:tr w14:paraId="4B76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9FD1DC">
            <w:r>
              <w:rPr>
                <w:rFonts w:hint="eastAsia"/>
              </w:rPr>
              <w:t>本期已实现收益</w:t>
            </w:r>
          </w:p>
        </w:tc>
        <w:tc>
          <w:tcPr>
            <w:tcW w:w="1771" w:type="dxa"/>
            <w:vAlign w:val="center"/>
          </w:tcPr>
          <w:p w14:paraId="7516B45E">
            <w:pPr>
              <w:jc w:val="right"/>
            </w:pPr>
            <w:r>
              <w:rPr>
                <w:rFonts w:hint="eastAsia"/>
              </w:rPr>
              <w:t>16,050,238.79</w:t>
            </w:r>
          </w:p>
        </w:tc>
        <w:tc>
          <w:tcPr>
            <w:tcW w:w="1949" w:type="dxa"/>
            <w:vAlign w:val="center"/>
          </w:tcPr>
          <w:p w14:paraId="2E940FB0">
            <w:pPr>
              <w:jc w:val="right"/>
            </w:pPr>
            <w:r>
              <w:rPr>
                <w:rFonts w:hint="eastAsia"/>
              </w:rPr>
              <w:t>-1,591,628.44</w:t>
            </w:r>
          </w:p>
        </w:tc>
        <w:tc>
          <w:tcPr>
            <w:tcW w:w="1827" w:type="dxa"/>
            <w:vAlign w:val="center"/>
          </w:tcPr>
          <w:p w14:paraId="6D30B6D0">
            <w:pPr>
              <w:jc w:val="right"/>
            </w:pPr>
            <w:r>
              <w:rPr>
                <w:rFonts w:hint="eastAsia"/>
              </w:rPr>
              <w:t>2,647,223.18</w:t>
            </w:r>
          </w:p>
        </w:tc>
      </w:tr>
      <w:tr w14:paraId="144A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9B4261">
            <w:r>
              <w:rPr>
                <w:rFonts w:hint="eastAsia"/>
              </w:rPr>
              <w:t>本期利润</w:t>
            </w:r>
          </w:p>
        </w:tc>
        <w:tc>
          <w:tcPr>
            <w:tcW w:w="1771" w:type="dxa"/>
            <w:vAlign w:val="center"/>
          </w:tcPr>
          <w:p w14:paraId="1B71FFAF">
            <w:pPr>
              <w:jc w:val="right"/>
            </w:pPr>
            <w:r>
              <w:rPr>
                <w:rFonts w:hint="eastAsia"/>
              </w:rPr>
              <w:t>32,533,201.37</w:t>
            </w:r>
          </w:p>
        </w:tc>
        <w:tc>
          <w:tcPr>
            <w:tcW w:w="1949" w:type="dxa"/>
            <w:vAlign w:val="center"/>
          </w:tcPr>
          <w:p w14:paraId="71391DD3">
            <w:pPr>
              <w:jc w:val="right"/>
            </w:pPr>
            <w:r>
              <w:rPr>
                <w:rFonts w:hint="eastAsia"/>
              </w:rPr>
              <w:t>23,191,715.18</w:t>
            </w:r>
          </w:p>
        </w:tc>
        <w:tc>
          <w:tcPr>
            <w:tcW w:w="1827" w:type="dxa"/>
            <w:vAlign w:val="center"/>
          </w:tcPr>
          <w:p w14:paraId="05B93FF4">
            <w:pPr>
              <w:jc w:val="right"/>
            </w:pPr>
            <w:r>
              <w:rPr>
                <w:rFonts w:hint="eastAsia"/>
              </w:rPr>
              <w:t>2,072,985.66</w:t>
            </w:r>
          </w:p>
        </w:tc>
      </w:tr>
      <w:tr w14:paraId="040A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859347">
            <w:r>
              <w:rPr>
                <w:rFonts w:hint="eastAsia"/>
              </w:rPr>
              <w:t>加权平均基金份额本期利润</w:t>
            </w:r>
          </w:p>
        </w:tc>
        <w:tc>
          <w:tcPr>
            <w:tcW w:w="1771" w:type="dxa"/>
            <w:vAlign w:val="center"/>
          </w:tcPr>
          <w:p w14:paraId="2E300253">
            <w:pPr>
              <w:jc w:val="right"/>
            </w:pPr>
            <w:r>
              <w:rPr>
                <w:rFonts w:hint="eastAsia"/>
              </w:rPr>
              <w:t>0.0773</w:t>
            </w:r>
          </w:p>
        </w:tc>
        <w:tc>
          <w:tcPr>
            <w:tcW w:w="1949" w:type="dxa"/>
            <w:vAlign w:val="center"/>
          </w:tcPr>
          <w:p w14:paraId="0963ACE3">
            <w:pPr>
              <w:jc w:val="right"/>
            </w:pPr>
            <w:r>
              <w:rPr>
                <w:rFonts w:hint="eastAsia"/>
              </w:rPr>
              <w:t>0.0732</w:t>
            </w:r>
          </w:p>
        </w:tc>
        <w:tc>
          <w:tcPr>
            <w:tcW w:w="1827" w:type="dxa"/>
            <w:vAlign w:val="center"/>
          </w:tcPr>
          <w:p w14:paraId="1E39A967">
            <w:pPr>
              <w:jc w:val="right"/>
            </w:pPr>
            <w:r>
              <w:rPr>
                <w:rFonts w:hint="eastAsia"/>
              </w:rPr>
              <w:t>0.0039</w:t>
            </w:r>
          </w:p>
        </w:tc>
      </w:tr>
      <w:tr w14:paraId="6CB8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BAC07D">
            <w:r>
              <w:rPr>
                <w:rFonts w:hint="eastAsia"/>
              </w:rPr>
              <w:t>本期加权平均净值利润率</w:t>
            </w:r>
          </w:p>
        </w:tc>
        <w:tc>
          <w:tcPr>
            <w:tcW w:w="1771" w:type="dxa"/>
            <w:vAlign w:val="center"/>
          </w:tcPr>
          <w:p w14:paraId="00B1B5CE">
            <w:pPr>
              <w:jc w:val="right"/>
            </w:pPr>
            <w:r>
              <w:rPr>
                <w:rFonts w:hint="eastAsia"/>
              </w:rPr>
              <w:t>6.67%</w:t>
            </w:r>
          </w:p>
        </w:tc>
        <w:tc>
          <w:tcPr>
            <w:tcW w:w="1949" w:type="dxa"/>
            <w:vAlign w:val="center"/>
          </w:tcPr>
          <w:p w14:paraId="7B6E0F89">
            <w:pPr>
              <w:jc w:val="right"/>
            </w:pPr>
            <w:r>
              <w:rPr>
                <w:rFonts w:hint="eastAsia"/>
              </w:rPr>
              <w:t>6.51%</w:t>
            </w:r>
          </w:p>
        </w:tc>
        <w:tc>
          <w:tcPr>
            <w:tcW w:w="1827" w:type="dxa"/>
            <w:vAlign w:val="center"/>
          </w:tcPr>
          <w:p w14:paraId="07D6E873">
            <w:pPr>
              <w:jc w:val="right"/>
            </w:pPr>
            <w:r>
              <w:rPr>
                <w:rFonts w:hint="eastAsia"/>
              </w:rPr>
              <w:t>0.35%</w:t>
            </w:r>
          </w:p>
        </w:tc>
      </w:tr>
      <w:tr w14:paraId="769A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16D617">
            <w:r>
              <w:rPr>
                <w:rFonts w:hint="eastAsia"/>
              </w:rPr>
              <w:t>本期基金份额净值增长率</w:t>
            </w:r>
          </w:p>
        </w:tc>
        <w:tc>
          <w:tcPr>
            <w:tcW w:w="1771" w:type="dxa"/>
            <w:vAlign w:val="center"/>
          </w:tcPr>
          <w:p w14:paraId="70372840">
            <w:pPr>
              <w:jc w:val="right"/>
            </w:pPr>
            <w:r>
              <w:rPr>
                <w:rFonts w:hint="eastAsia"/>
              </w:rPr>
              <w:t>4.41%</w:t>
            </w:r>
          </w:p>
        </w:tc>
        <w:tc>
          <w:tcPr>
            <w:tcW w:w="1949" w:type="dxa"/>
            <w:vAlign w:val="center"/>
          </w:tcPr>
          <w:p w14:paraId="40770E1D">
            <w:pPr>
              <w:jc w:val="right"/>
            </w:pPr>
            <w:r>
              <w:rPr>
                <w:rFonts w:hint="eastAsia"/>
              </w:rPr>
              <w:t>7.28%</w:t>
            </w:r>
          </w:p>
        </w:tc>
        <w:tc>
          <w:tcPr>
            <w:tcW w:w="1827" w:type="dxa"/>
            <w:vAlign w:val="center"/>
          </w:tcPr>
          <w:p w14:paraId="636754FA">
            <w:pPr>
              <w:jc w:val="right"/>
            </w:pPr>
            <w:r>
              <w:rPr>
                <w:rFonts w:hint="eastAsia"/>
              </w:rPr>
              <w:t>0.15%</w:t>
            </w:r>
          </w:p>
        </w:tc>
      </w:tr>
      <w:tr w14:paraId="1E81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3FDAF3">
            <w:r>
              <w:rPr>
                <w:rFonts w:hint="eastAsia"/>
              </w:rPr>
              <w:t>3.1.2 期末数据和指标</w:t>
            </w:r>
          </w:p>
        </w:tc>
        <w:tc>
          <w:tcPr>
            <w:tcW w:w="1771" w:type="dxa"/>
            <w:vAlign w:val="center"/>
          </w:tcPr>
          <w:p w14:paraId="05F10F3B">
            <w:r>
              <w:rPr>
                <w:rFonts w:hint="eastAsia"/>
              </w:rPr>
              <w:t>2025年末</w:t>
            </w:r>
          </w:p>
        </w:tc>
        <w:tc>
          <w:tcPr>
            <w:tcW w:w="1949" w:type="dxa"/>
            <w:vAlign w:val="center"/>
          </w:tcPr>
          <w:p w14:paraId="3CBF7682">
            <w:r>
              <w:rPr>
                <w:rFonts w:hint="eastAsia"/>
              </w:rPr>
              <w:t>2024年末</w:t>
            </w:r>
          </w:p>
        </w:tc>
        <w:tc>
          <w:tcPr>
            <w:tcW w:w="1827" w:type="dxa"/>
            <w:vAlign w:val="center"/>
          </w:tcPr>
          <w:p w14:paraId="46E0D971">
            <w:r>
              <w:rPr>
                <w:rFonts w:hint="eastAsia"/>
              </w:rPr>
              <w:t>2023年末</w:t>
            </w:r>
          </w:p>
        </w:tc>
      </w:tr>
      <w:tr w14:paraId="2F79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FCD8C9">
            <w:r>
              <w:rPr>
                <w:rFonts w:hint="eastAsia"/>
              </w:rPr>
              <w:t>期末可供分配利润</w:t>
            </w:r>
          </w:p>
        </w:tc>
        <w:tc>
          <w:tcPr>
            <w:tcW w:w="1771" w:type="dxa"/>
            <w:vAlign w:val="center"/>
          </w:tcPr>
          <w:p w14:paraId="1406CE1C">
            <w:pPr>
              <w:jc w:val="right"/>
            </w:pPr>
            <w:r>
              <w:rPr>
                <w:rFonts w:hint="eastAsia"/>
              </w:rPr>
              <w:t>5,029,114.31</w:t>
            </w:r>
          </w:p>
        </w:tc>
        <w:tc>
          <w:tcPr>
            <w:tcW w:w="1949" w:type="dxa"/>
            <w:vAlign w:val="center"/>
          </w:tcPr>
          <w:p w14:paraId="7BE49DB0">
            <w:pPr>
              <w:jc w:val="right"/>
            </w:pPr>
            <w:r>
              <w:rPr>
                <w:rFonts w:hint="eastAsia"/>
              </w:rPr>
              <w:t>1,012,747.07</w:t>
            </w:r>
          </w:p>
        </w:tc>
        <w:tc>
          <w:tcPr>
            <w:tcW w:w="1827" w:type="dxa"/>
            <w:vAlign w:val="center"/>
          </w:tcPr>
          <w:p w14:paraId="782C7F77">
            <w:pPr>
              <w:jc w:val="right"/>
            </w:pPr>
            <w:r>
              <w:rPr>
                <w:rFonts w:hint="eastAsia"/>
              </w:rPr>
              <w:t>16,763,620.28</w:t>
            </w:r>
          </w:p>
        </w:tc>
      </w:tr>
      <w:tr w14:paraId="16B6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F94F23">
            <w:r>
              <w:rPr>
                <w:rFonts w:hint="eastAsia"/>
              </w:rPr>
              <w:t>期末可供分配基金份额利润</w:t>
            </w:r>
          </w:p>
        </w:tc>
        <w:tc>
          <w:tcPr>
            <w:tcW w:w="1771" w:type="dxa"/>
            <w:vAlign w:val="center"/>
          </w:tcPr>
          <w:p w14:paraId="5E996553">
            <w:pPr>
              <w:jc w:val="right"/>
            </w:pPr>
            <w:r>
              <w:rPr>
                <w:rFonts w:hint="eastAsia"/>
              </w:rPr>
              <w:t>0.0094</w:t>
            </w:r>
          </w:p>
        </w:tc>
        <w:tc>
          <w:tcPr>
            <w:tcW w:w="1949" w:type="dxa"/>
            <w:vAlign w:val="center"/>
          </w:tcPr>
          <w:p w14:paraId="20DCA55E">
            <w:pPr>
              <w:jc w:val="right"/>
            </w:pPr>
            <w:r>
              <w:rPr>
                <w:rFonts w:hint="eastAsia"/>
              </w:rPr>
              <w:t>0.0058</w:t>
            </w:r>
          </w:p>
        </w:tc>
        <w:tc>
          <w:tcPr>
            <w:tcW w:w="1827" w:type="dxa"/>
            <w:vAlign w:val="center"/>
          </w:tcPr>
          <w:p w14:paraId="0AE4339A">
            <w:pPr>
              <w:jc w:val="right"/>
            </w:pPr>
            <w:r>
              <w:rPr>
                <w:rFonts w:hint="eastAsia"/>
              </w:rPr>
              <w:t>0.0282</w:t>
            </w:r>
          </w:p>
        </w:tc>
      </w:tr>
      <w:tr w14:paraId="475B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AE0D6E">
            <w:r>
              <w:rPr>
                <w:rFonts w:hint="eastAsia"/>
              </w:rPr>
              <w:t>期末基金资产净值</w:t>
            </w:r>
          </w:p>
        </w:tc>
        <w:tc>
          <w:tcPr>
            <w:tcW w:w="1771" w:type="dxa"/>
            <w:vAlign w:val="center"/>
          </w:tcPr>
          <w:p w14:paraId="2BEDBF21">
            <w:pPr>
              <w:jc w:val="right"/>
            </w:pPr>
            <w:r>
              <w:rPr>
                <w:rFonts w:hint="eastAsia"/>
              </w:rPr>
              <w:t>625,824,647.01</w:t>
            </w:r>
          </w:p>
        </w:tc>
        <w:tc>
          <w:tcPr>
            <w:tcW w:w="1949" w:type="dxa"/>
            <w:vAlign w:val="center"/>
          </w:tcPr>
          <w:p w14:paraId="2A034883">
            <w:pPr>
              <w:jc w:val="right"/>
            </w:pPr>
            <w:r>
              <w:rPr>
                <w:rFonts w:hint="eastAsia"/>
              </w:rPr>
              <w:t>199,293,450.83</w:t>
            </w:r>
          </w:p>
        </w:tc>
        <w:tc>
          <w:tcPr>
            <w:tcW w:w="1827" w:type="dxa"/>
            <w:vAlign w:val="center"/>
          </w:tcPr>
          <w:p w14:paraId="4C231696">
            <w:pPr>
              <w:jc w:val="right"/>
            </w:pPr>
            <w:r>
              <w:rPr>
                <w:rFonts w:hint="eastAsia"/>
              </w:rPr>
              <w:t>653,125,070.76</w:t>
            </w:r>
          </w:p>
        </w:tc>
      </w:tr>
      <w:tr w14:paraId="2A7D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3FE333">
            <w:r>
              <w:rPr>
                <w:rFonts w:hint="eastAsia"/>
              </w:rPr>
              <w:t>期末基金份额净值</w:t>
            </w:r>
          </w:p>
        </w:tc>
        <w:tc>
          <w:tcPr>
            <w:tcW w:w="1771" w:type="dxa"/>
            <w:vAlign w:val="center"/>
          </w:tcPr>
          <w:p w14:paraId="6EFC9638">
            <w:pPr>
              <w:jc w:val="right"/>
            </w:pPr>
            <w:r>
              <w:rPr>
                <w:rFonts w:hint="eastAsia"/>
              </w:rPr>
              <w:t>1.1774</w:t>
            </w:r>
          </w:p>
        </w:tc>
        <w:tc>
          <w:tcPr>
            <w:tcW w:w="1949" w:type="dxa"/>
            <w:vAlign w:val="center"/>
          </w:tcPr>
          <w:p w14:paraId="0272A628">
            <w:pPr>
              <w:jc w:val="right"/>
            </w:pPr>
            <w:r>
              <w:rPr>
                <w:rFonts w:hint="eastAsia"/>
              </w:rPr>
              <w:t>1.1590</w:t>
            </w:r>
          </w:p>
        </w:tc>
        <w:tc>
          <w:tcPr>
            <w:tcW w:w="1827" w:type="dxa"/>
            <w:vAlign w:val="center"/>
          </w:tcPr>
          <w:p w14:paraId="7B0BBD33">
            <w:pPr>
              <w:jc w:val="right"/>
            </w:pPr>
            <w:r>
              <w:rPr>
                <w:rFonts w:hint="eastAsia"/>
              </w:rPr>
              <w:t>1.1020</w:t>
            </w:r>
          </w:p>
        </w:tc>
      </w:tr>
      <w:tr w14:paraId="6F64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5B83E9">
            <w:r>
              <w:rPr>
                <w:rFonts w:hint="eastAsia"/>
              </w:rPr>
              <w:t>3.1.3 累计期末指标</w:t>
            </w:r>
          </w:p>
        </w:tc>
        <w:tc>
          <w:tcPr>
            <w:tcW w:w="1771" w:type="dxa"/>
            <w:vAlign w:val="center"/>
          </w:tcPr>
          <w:p w14:paraId="47DDB687">
            <w:r>
              <w:rPr>
                <w:rFonts w:hint="eastAsia"/>
              </w:rPr>
              <w:t>2025年末</w:t>
            </w:r>
          </w:p>
        </w:tc>
        <w:tc>
          <w:tcPr>
            <w:tcW w:w="1949" w:type="dxa"/>
            <w:vAlign w:val="center"/>
          </w:tcPr>
          <w:p w14:paraId="02DAB689">
            <w:r>
              <w:rPr>
                <w:rFonts w:hint="eastAsia"/>
              </w:rPr>
              <w:t>2024年末</w:t>
            </w:r>
          </w:p>
        </w:tc>
        <w:tc>
          <w:tcPr>
            <w:tcW w:w="1827" w:type="dxa"/>
            <w:vAlign w:val="center"/>
          </w:tcPr>
          <w:p w14:paraId="67C61871">
            <w:r>
              <w:rPr>
                <w:rFonts w:hint="eastAsia"/>
              </w:rPr>
              <w:t>2023年末</w:t>
            </w:r>
          </w:p>
        </w:tc>
      </w:tr>
      <w:tr w14:paraId="01CF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D924FA">
            <w:r>
              <w:rPr>
                <w:rFonts w:hint="eastAsia"/>
              </w:rPr>
              <w:t>基金份额累计净值增长率</w:t>
            </w:r>
          </w:p>
        </w:tc>
        <w:tc>
          <w:tcPr>
            <w:tcW w:w="1771" w:type="dxa"/>
            <w:vAlign w:val="center"/>
          </w:tcPr>
          <w:p w14:paraId="4E8EF392">
            <w:pPr>
              <w:jc w:val="right"/>
            </w:pPr>
            <w:r>
              <w:rPr>
                <w:rFonts w:hint="eastAsia"/>
              </w:rPr>
              <w:t>12.76%</w:t>
            </w:r>
          </w:p>
        </w:tc>
        <w:tc>
          <w:tcPr>
            <w:tcW w:w="1949" w:type="dxa"/>
            <w:vAlign w:val="center"/>
          </w:tcPr>
          <w:p w14:paraId="6CF2E7D7">
            <w:pPr>
              <w:jc w:val="right"/>
            </w:pPr>
            <w:r>
              <w:rPr>
                <w:rFonts w:hint="eastAsia"/>
              </w:rPr>
              <w:t>8.00%</w:t>
            </w:r>
          </w:p>
        </w:tc>
        <w:tc>
          <w:tcPr>
            <w:tcW w:w="1827" w:type="dxa"/>
            <w:vAlign w:val="center"/>
          </w:tcPr>
          <w:p w14:paraId="7C0890BA">
            <w:pPr>
              <w:jc w:val="right"/>
            </w:pPr>
            <w:r>
              <w:rPr>
                <w:rFonts w:hint="eastAsia"/>
              </w:rPr>
              <w:t>0.68%</w:t>
            </w:r>
          </w:p>
        </w:tc>
      </w:tr>
    </w:tbl>
    <w:p w14:paraId="6C6C33DC">
      <w:pPr>
        <w:pStyle w:val="47"/>
        <w:rPr>
          <w:rFonts w:hint="eastAsia"/>
        </w:rPr>
      </w:pPr>
      <w:r>
        <w:rPr>
          <w:rFonts w:hint="eastAsia"/>
        </w:rPr>
        <w:t>注：基金业绩指标不包括持有人认（申）购或交易基金的各项费用，计入费用后实际收益水平要低于所列数字；</w:t>
      </w:r>
    </w:p>
    <w:p w14:paraId="69F76C1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C4B7724">
      <w:pPr>
        <w:pStyle w:val="47"/>
        <w:rPr>
          <w:rFonts w:hint="eastAsia"/>
        </w:rPr>
      </w:pPr>
      <w:r>
        <w:tab/>
      </w:r>
      <w:r>
        <w:rPr>
          <w:rFonts w:hint="eastAsia"/>
        </w:rPr>
        <w:t>对期末可供分配利润，采用期末资产负债表中未分配利润与未分配利润中已实现部分的孰低数；</w:t>
      </w:r>
    </w:p>
    <w:p w14:paraId="7D276A79">
      <w:pPr>
        <w:pStyle w:val="47"/>
        <w:rPr>
          <w:rFonts w:hint="eastAsia"/>
        </w:rPr>
      </w:pPr>
      <w:r>
        <w:tab/>
      </w:r>
      <w:r>
        <w:rPr>
          <w:rFonts w:hint="eastAsia"/>
        </w:rPr>
        <w:t>本基金从2021年5月10日起新增C类份额，C类份额自2021年5月11日起存续。</w:t>
      </w:r>
    </w:p>
    <w:p w14:paraId="7C95D1B3">
      <w:pPr>
        <w:pStyle w:val="23"/>
      </w:pPr>
      <w:bookmarkStart w:id="13" w:name="_Toc31492"/>
      <w:r>
        <w:t>基金净值表现</w:t>
      </w:r>
      <w:bookmarkEnd w:id="13"/>
      <w:r>
        <w:t xml:space="preserve"> </w:t>
      </w:r>
    </w:p>
    <w:p w14:paraId="1F6EEB2C">
      <w:pPr>
        <w:pStyle w:val="28"/>
      </w:pPr>
      <w:bookmarkStart w:id="14" w:name="_Toc14"/>
      <w:r>
        <w:t xml:space="preserve">基金份额净值增长率及其与同期业绩比较基准收益率的比较 </w:t>
      </w:r>
      <w:bookmarkEnd w:id="14"/>
    </w:p>
    <w:p w14:paraId="3B5E58E0">
      <w:pPr>
        <w:pStyle w:val="18"/>
        <w:rPr>
          <w:rFonts w:hint="eastAsia"/>
        </w:rPr>
      </w:pPr>
      <w:r>
        <w:rPr>
          <w:rFonts w:hint="eastAsia"/>
        </w:rPr>
        <w:t>南方安泰混合A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225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FBC33E2">
            <w:pPr>
              <w:jc w:val="center"/>
            </w:pPr>
            <w:r>
              <w:rPr>
                <w:rFonts w:hint="eastAsia"/>
                <w:b/>
              </w:rPr>
              <w:t>阶段</w:t>
            </w:r>
          </w:p>
        </w:tc>
        <w:tc>
          <w:tcPr>
            <w:tcW w:w="1101" w:type="dxa"/>
            <w:shd w:val="clear" w:color="auto" w:fill="BFBFBF"/>
            <w:vAlign w:val="center"/>
          </w:tcPr>
          <w:p w14:paraId="78253B63">
            <w:pPr>
              <w:jc w:val="center"/>
            </w:pPr>
            <w:r>
              <w:rPr>
                <w:rFonts w:hint="eastAsia"/>
                <w:b/>
              </w:rPr>
              <w:t>份额净值增长率①</w:t>
            </w:r>
          </w:p>
        </w:tc>
        <w:tc>
          <w:tcPr>
            <w:tcW w:w="1101" w:type="dxa"/>
            <w:shd w:val="clear" w:color="auto" w:fill="BFBFBF"/>
            <w:vAlign w:val="center"/>
          </w:tcPr>
          <w:p w14:paraId="347BDB58">
            <w:pPr>
              <w:jc w:val="center"/>
            </w:pPr>
            <w:r>
              <w:rPr>
                <w:rFonts w:hint="eastAsia"/>
                <w:b/>
              </w:rPr>
              <w:t>份额净值增长率标准差②</w:t>
            </w:r>
          </w:p>
        </w:tc>
        <w:tc>
          <w:tcPr>
            <w:tcW w:w="1101" w:type="dxa"/>
            <w:shd w:val="clear" w:color="auto" w:fill="BFBFBF"/>
            <w:vAlign w:val="center"/>
          </w:tcPr>
          <w:p w14:paraId="546138EA">
            <w:pPr>
              <w:jc w:val="center"/>
            </w:pPr>
            <w:r>
              <w:rPr>
                <w:rFonts w:hint="eastAsia"/>
                <w:b/>
              </w:rPr>
              <w:t>业绩比较基准收益率③</w:t>
            </w:r>
          </w:p>
        </w:tc>
        <w:tc>
          <w:tcPr>
            <w:tcW w:w="1207" w:type="dxa"/>
            <w:shd w:val="clear" w:color="auto" w:fill="BFBFBF"/>
            <w:vAlign w:val="center"/>
          </w:tcPr>
          <w:p w14:paraId="0B8EA8E8">
            <w:pPr>
              <w:jc w:val="center"/>
            </w:pPr>
            <w:r>
              <w:rPr>
                <w:rFonts w:hint="eastAsia"/>
                <w:b/>
              </w:rPr>
              <w:t>业绩比较基准收益率标准差④</w:t>
            </w:r>
          </w:p>
        </w:tc>
        <w:tc>
          <w:tcPr>
            <w:tcW w:w="1251" w:type="dxa"/>
            <w:shd w:val="clear" w:color="auto" w:fill="BFBFBF"/>
            <w:vAlign w:val="center"/>
          </w:tcPr>
          <w:p w14:paraId="7E300FF2">
            <w:pPr>
              <w:jc w:val="center"/>
            </w:pPr>
            <w:r>
              <w:rPr>
                <w:rFonts w:hint="eastAsia"/>
                <w:b/>
              </w:rPr>
              <w:t>①-③</w:t>
            </w:r>
          </w:p>
        </w:tc>
        <w:tc>
          <w:tcPr>
            <w:tcW w:w="1218" w:type="dxa"/>
            <w:shd w:val="clear" w:color="auto" w:fill="BFBFBF"/>
            <w:vAlign w:val="center"/>
          </w:tcPr>
          <w:p w14:paraId="0D3ABCA0">
            <w:pPr>
              <w:jc w:val="center"/>
            </w:pPr>
            <w:r>
              <w:rPr>
                <w:rFonts w:hint="eastAsia"/>
                <w:b/>
              </w:rPr>
              <w:t>②-④</w:t>
            </w:r>
          </w:p>
        </w:tc>
      </w:tr>
      <w:tr w14:paraId="1FCB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24BF07">
            <w:r>
              <w:rPr>
                <w:rFonts w:hint="eastAsia"/>
              </w:rPr>
              <w:t>过去三个月</w:t>
            </w:r>
          </w:p>
        </w:tc>
        <w:tc>
          <w:tcPr>
            <w:tcW w:w="1101" w:type="dxa"/>
            <w:vAlign w:val="center"/>
          </w:tcPr>
          <w:p w14:paraId="1DDB4EA8">
            <w:pPr>
              <w:jc w:val="right"/>
            </w:pPr>
            <w:r>
              <w:rPr>
                <w:rFonts w:hint="eastAsia"/>
              </w:rPr>
              <w:t>1.10%</w:t>
            </w:r>
          </w:p>
        </w:tc>
        <w:tc>
          <w:tcPr>
            <w:tcW w:w="1101" w:type="dxa"/>
            <w:vAlign w:val="center"/>
          </w:tcPr>
          <w:p w14:paraId="4C77BA31">
            <w:pPr>
              <w:jc w:val="right"/>
            </w:pPr>
            <w:r>
              <w:rPr>
                <w:rFonts w:hint="eastAsia"/>
              </w:rPr>
              <w:t>0.23%</w:t>
            </w:r>
          </w:p>
        </w:tc>
        <w:tc>
          <w:tcPr>
            <w:tcW w:w="1101" w:type="dxa"/>
            <w:vAlign w:val="center"/>
          </w:tcPr>
          <w:p w14:paraId="175F2D14">
            <w:pPr>
              <w:jc w:val="right"/>
            </w:pPr>
            <w:r>
              <w:rPr>
                <w:rFonts w:hint="eastAsia"/>
              </w:rPr>
              <w:t>0.14%</w:t>
            </w:r>
          </w:p>
        </w:tc>
        <w:tc>
          <w:tcPr>
            <w:tcW w:w="1207" w:type="dxa"/>
            <w:vAlign w:val="center"/>
          </w:tcPr>
          <w:p w14:paraId="7B7AC6A6">
            <w:pPr>
              <w:jc w:val="right"/>
            </w:pPr>
            <w:r>
              <w:rPr>
                <w:rFonts w:hint="eastAsia"/>
              </w:rPr>
              <w:t>0.14%</w:t>
            </w:r>
          </w:p>
        </w:tc>
        <w:tc>
          <w:tcPr>
            <w:tcW w:w="1251" w:type="dxa"/>
            <w:vAlign w:val="center"/>
          </w:tcPr>
          <w:p w14:paraId="5AEB21D0">
            <w:pPr>
              <w:jc w:val="right"/>
            </w:pPr>
            <w:r>
              <w:rPr>
                <w:rFonts w:hint="eastAsia"/>
              </w:rPr>
              <w:t>0.96%</w:t>
            </w:r>
          </w:p>
        </w:tc>
        <w:tc>
          <w:tcPr>
            <w:tcW w:w="1218" w:type="dxa"/>
            <w:vAlign w:val="center"/>
          </w:tcPr>
          <w:p w14:paraId="4A62371C">
            <w:pPr>
              <w:jc w:val="right"/>
            </w:pPr>
            <w:r>
              <w:rPr>
                <w:rFonts w:hint="eastAsia"/>
              </w:rPr>
              <w:t>0.09%</w:t>
            </w:r>
          </w:p>
        </w:tc>
      </w:tr>
      <w:tr w14:paraId="01CB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1264EBE">
            <w:r>
              <w:rPr>
                <w:rFonts w:hint="eastAsia"/>
              </w:rPr>
              <w:t>过去六个月</w:t>
            </w:r>
          </w:p>
        </w:tc>
        <w:tc>
          <w:tcPr>
            <w:tcW w:w="1101" w:type="dxa"/>
            <w:vAlign w:val="center"/>
          </w:tcPr>
          <w:p w14:paraId="4BE7D06C">
            <w:pPr>
              <w:jc w:val="right"/>
            </w:pPr>
            <w:r>
              <w:rPr>
                <w:rFonts w:hint="eastAsia"/>
              </w:rPr>
              <w:t>4.70%</w:t>
            </w:r>
          </w:p>
        </w:tc>
        <w:tc>
          <w:tcPr>
            <w:tcW w:w="1101" w:type="dxa"/>
            <w:vAlign w:val="center"/>
          </w:tcPr>
          <w:p w14:paraId="66A0F720">
            <w:pPr>
              <w:jc w:val="right"/>
            </w:pPr>
            <w:r>
              <w:rPr>
                <w:rFonts w:hint="eastAsia"/>
              </w:rPr>
              <w:t>0.20%</w:t>
            </w:r>
          </w:p>
        </w:tc>
        <w:tc>
          <w:tcPr>
            <w:tcW w:w="1101" w:type="dxa"/>
            <w:vAlign w:val="center"/>
          </w:tcPr>
          <w:p w14:paraId="7384BF48">
            <w:pPr>
              <w:jc w:val="right"/>
            </w:pPr>
            <w:r>
              <w:rPr>
                <w:rFonts w:hint="eastAsia"/>
              </w:rPr>
              <w:t>2.17%</w:t>
            </w:r>
          </w:p>
        </w:tc>
        <w:tc>
          <w:tcPr>
            <w:tcW w:w="1207" w:type="dxa"/>
            <w:vAlign w:val="center"/>
          </w:tcPr>
          <w:p w14:paraId="1A78FC28">
            <w:pPr>
              <w:jc w:val="right"/>
            </w:pPr>
            <w:r>
              <w:rPr>
                <w:rFonts w:hint="eastAsia"/>
              </w:rPr>
              <w:t>0.13%</w:t>
            </w:r>
          </w:p>
        </w:tc>
        <w:tc>
          <w:tcPr>
            <w:tcW w:w="1251" w:type="dxa"/>
            <w:vAlign w:val="center"/>
          </w:tcPr>
          <w:p w14:paraId="61763735">
            <w:pPr>
              <w:jc w:val="right"/>
            </w:pPr>
            <w:r>
              <w:rPr>
                <w:rFonts w:hint="eastAsia"/>
              </w:rPr>
              <w:t>2.53%</w:t>
            </w:r>
          </w:p>
        </w:tc>
        <w:tc>
          <w:tcPr>
            <w:tcW w:w="1218" w:type="dxa"/>
            <w:vAlign w:val="center"/>
          </w:tcPr>
          <w:p w14:paraId="16496BD2">
            <w:pPr>
              <w:jc w:val="right"/>
            </w:pPr>
            <w:r>
              <w:rPr>
                <w:rFonts w:hint="eastAsia"/>
              </w:rPr>
              <w:t>0.07%</w:t>
            </w:r>
          </w:p>
        </w:tc>
      </w:tr>
      <w:tr w14:paraId="284B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23A8C2">
            <w:r>
              <w:rPr>
                <w:rFonts w:hint="eastAsia"/>
              </w:rPr>
              <w:t>过去一年</w:t>
            </w:r>
          </w:p>
        </w:tc>
        <w:tc>
          <w:tcPr>
            <w:tcW w:w="1101" w:type="dxa"/>
            <w:vAlign w:val="center"/>
          </w:tcPr>
          <w:p w14:paraId="25966139">
            <w:pPr>
              <w:jc w:val="right"/>
            </w:pPr>
            <w:r>
              <w:rPr>
                <w:rFonts w:hint="eastAsia"/>
              </w:rPr>
              <w:t>4.82%</w:t>
            </w:r>
          </w:p>
        </w:tc>
        <w:tc>
          <w:tcPr>
            <w:tcW w:w="1101" w:type="dxa"/>
            <w:vAlign w:val="center"/>
          </w:tcPr>
          <w:p w14:paraId="35D89618">
            <w:pPr>
              <w:jc w:val="right"/>
            </w:pPr>
            <w:r>
              <w:rPr>
                <w:rFonts w:hint="eastAsia"/>
              </w:rPr>
              <w:t>0.21%</w:t>
            </w:r>
          </w:p>
        </w:tc>
        <w:tc>
          <w:tcPr>
            <w:tcW w:w="1101" w:type="dxa"/>
            <w:vAlign w:val="center"/>
          </w:tcPr>
          <w:p w14:paraId="41E36B09">
            <w:pPr>
              <w:jc w:val="right"/>
            </w:pPr>
            <w:r>
              <w:rPr>
                <w:rFonts w:hint="eastAsia"/>
              </w:rPr>
              <w:t>3.43%</w:t>
            </w:r>
          </w:p>
        </w:tc>
        <w:tc>
          <w:tcPr>
            <w:tcW w:w="1207" w:type="dxa"/>
            <w:vAlign w:val="center"/>
          </w:tcPr>
          <w:p w14:paraId="1A8FC7D2">
            <w:pPr>
              <w:jc w:val="right"/>
            </w:pPr>
            <w:r>
              <w:rPr>
                <w:rFonts w:hint="eastAsia"/>
              </w:rPr>
              <w:t>0.13%</w:t>
            </w:r>
          </w:p>
        </w:tc>
        <w:tc>
          <w:tcPr>
            <w:tcW w:w="1251" w:type="dxa"/>
            <w:vAlign w:val="center"/>
          </w:tcPr>
          <w:p w14:paraId="4F4DBBE0">
            <w:pPr>
              <w:jc w:val="right"/>
            </w:pPr>
            <w:r>
              <w:rPr>
                <w:rFonts w:hint="eastAsia"/>
              </w:rPr>
              <w:t>1.39%</w:t>
            </w:r>
          </w:p>
        </w:tc>
        <w:tc>
          <w:tcPr>
            <w:tcW w:w="1218" w:type="dxa"/>
            <w:vAlign w:val="center"/>
          </w:tcPr>
          <w:p w14:paraId="72D00159">
            <w:pPr>
              <w:jc w:val="right"/>
            </w:pPr>
            <w:r>
              <w:rPr>
                <w:rFonts w:hint="eastAsia"/>
              </w:rPr>
              <w:t>0.08%</w:t>
            </w:r>
          </w:p>
        </w:tc>
      </w:tr>
      <w:tr w14:paraId="5230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899860">
            <w:r>
              <w:rPr>
                <w:rFonts w:hint="eastAsia"/>
              </w:rPr>
              <w:t>过去三年</w:t>
            </w:r>
          </w:p>
        </w:tc>
        <w:tc>
          <w:tcPr>
            <w:tcW w:w="1101" w:type="dxa"/>
            <w:vAlign w:val="center"/>
          </w:tcPr>
          <w:p w14:paraId="4A5B17C3">
            <w:pPr>
              <w:jc w:val="right"/>
            </w:pPr>
            <w:r>
              <w:rPr>
                <w:rFonts w:hint="eastAsia"/>
              </w:rPr>
              <w:t>13.52%</w:t>
            </w:r>
          </w:p>
        </w:tc>
        <w:tc>
          <w:tcPr>
            <w:tcW w:w="1101" w:type="dxa"/>
            <w:vAlign w:val="center"/>
          </w:tcPr>
          <w:p w14:paraId="1AF2FFC9">
            <w:pPr>
              <w:jc w:val="right"/>
            </w:pPr>
            <w:r>
              <w:rPr>
                <w:rFonts w:hint="eastAsia"/>
              </w:rPr>
              <w:t>0.23%</w:t>
            </w:r>
          </w:p>
        </w:tc>
        <w:tc>
          <w:tcPr>
            <w:tcW w:w="1101" w:type="dxa"/>
            <w:vAlign w:val="center"/>
          </w:tcPr>
          <w:p w14:paraId="6C9C665E">
            <w:pPr>
              <w:jc w:val="right"/>
            </w:pPr>
            <w:r>
              <w:rPr>
                <w:rFonts w:hint="eastAsia"/>
              </w:rPr>
              <w:t>14.74%</w:t>
            </w:r>
          </w:p>
        </w:tc>
        <w:tc>
          <w:tcPr>
            <w:tcW w:w="1207" w:type="dxa"/>
            <w:vAlign w:val="center"/>
          </w:tcPr>
          <w:p w14:paraId="7F17321C">
            <w:pPr>
              <w:jc w:val="right"/>
            </w:pPr>
            <w:r>
              <w:rPr>
                <w:rFonts w:hint="eastAsia"/>
              </w:rPr>
              <w:t>0.15%</w:t>
            </w:r>
          </w:p>
        </w:tc>
        <w:tc>
          <w:tcPr>
            <w:tcW w:w="1251" w:type="dxa"/>
            <w:vAlign w:val="center"/>
          </w:tcPr>
          <w:p w14:paraId="429FA5CD">
            <w:pPr>
              <w:jc w:val="right"/>
            </w:pPr>
            <w:r>
              <w:rPr>
                <w:rFonts w:hint="eastAsia"/>
              </w:rPr>
              <w:t>-1.22%</w:t>
            </w:r>
          </w:p>
        </w:tc>
        <w:tc>
          <w:tcPr>
            <w:tcW w:w="1218" w:type="dxa"/>
            <w:vAlign w:val="center"/>
          </w:tcPr>
          <w:p w14:paraId="5E7BA7B7">
            <w:pPr>
              <w:jc w:val="right"/>
            </w:pPr>
            <w:r>
              <w:rPr>
                <w:rFonts w:hint="eastAsia"/>
              </w:rPr>
              <w:t>0.08%</w:t>
            </w:r>
          </w:p>
        </w:tc>
      </w:tr>
      <w:tr w14:paraId="1C09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05ACAB">
            <w:r>
              <w:rPr>
                <w:rFonts w:hint="eastAsia"/>
              </w:rPr>
              <w:t>过去五年</w:t>
            </w:r>
          </w:p>
        </w:tc>
        <w:tc>
          <w:tcPr>
            <w:tcW w:w="1101" w:type="dxa"/>
            <w:vAlign w:val="center"/>
          </w:tcPr>
          <w:p w14:paraId="4E29A9BB">
            <w:pPr>
              <w:jc w:val="right"/>
            </w:pPr>
            <w:r>
              <w:rPr>
                <w:rFonts w:hint="eastAsia"/>
              </w:rPr>
              <w:t>16.21%</w:t>
            </w:r>
          </w:p>
        </w:tc>
        <w:tc>
          <w:tcPr>
            <w:tcW w:w="1101" w:type="dxa"/>
            <w:vAlign w:val="center"/>
          </w:tcPr>
          <w:p w14:paraId="5D576D00">
            <w:pPr>
              <w:jc w:val="right"/>
            </w:pPr>
            <w:r>
              <w:rPr>
                <w:rFonts w:hint="eastAsia"/>
              </w:rPr>
              <w:t>0.24%</w:t>
            </w:r>
          </w:p>
        </w:tc>
        <w:tc>
          <w:tcPr>
            <w:tcW w:w="1101" w:type="dxa"/>
            <w:vAlign w:val="center"/>
          </w:tcPr>
          <w:p w14:paraId="2CB1BE34">
            <w:pPr>
              <w:jc w:val="right"/>
            </w:pPr>
            <w:r>
              <w:rPr>
                <w:rFonts w:hint="eastAsia"/>
              </w:rPr>
              <w:t>17.72%</w:t>
            </w:r>
          </w:p>
        </w:tc>
        <w:tc>
          <w:tcPr>
            <w:tcW w:w="1207" w:type="dxa"/>
            <w:vAlign w:val="center"/>
          </w:tcPr>
          <w:p w14:paraId="64E5F7DC">
            <w:pPr>
              <w:jc w:val="right"/>
            </w:pPr>
            <w:r>
              <w:rPr>
                <w:rFonts w:hint="eastAsia"/>
              </w:rPr>
              <w:t>0.17%</w:t>
            </w:r>
          </w:p>
        </w:tc>
        <w:tc>
          <w:tcPr>
            <w:tcW w:w="1251" w:type="dxa"/>
            <w:vAlign w:val="center"/>
          </w:tcPr>
          <w:p w14:paraId="0C2E4916">
            <w:pPr>
              <w:jc w:val="right"/>
            </w:pPr>
            <w:r>
              <w:rPr>
                <w:rFonts w:hint="eastAsia"/>
              </w:rPr>
              <w:t>-1.51%</w:t>
            </w:r>
          </w:p>
        </w:tc>
        <w:tc>
          <w:tcPr>
            <w:tcW w:w="1218" w:type="dxa"/>
            <w:vAlign w:val="center"/>
          </w:tcPr>
          <w:p w14:paraId="2EF9D9D8">
            <w:pPr>
              <w:jc w:val="right"/>
            </w:pPr>
            <w:r>
              <w:rPr>
                <w:rFonts w:hint="eastAsia"/>
              </w:rPr>
              <w:t>0.07%</w:t>
            </w:r>
          </w:p>
        </w:tc>
      </w:tr>
      <w:tr w14:paraId="7A3E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FD56C1">
            <w:r>
              <w:rPr>
                <w:rFonts w:hint="eastAsia"/>
              </w:rPr>
              <w:t>自基金合同生效起至今</w:t>
            </w:r>
          </w:p>
        </w:tc>
        <w:tc>
          <w:tcPr>
            <w:tcW w:w="1101" w:type="dxa"/>
            <w:vAlign w:val="center"/>
          </w:tcPr>
          <w:p w14:paraId="48230E34">
            <w:pPr>
              <w:jc w:val="right"/>
            </w:pPr>
            <w:r>
              <w:rPr>
                <w:rFonts w:hint="eastAsia"/>
              </w:rPr>
              <w:t>64.87%</w:t>
            </w:r>
          </w:p>
        </w:tc>
        <w:tc>
          <w:tcPr>
            <w:tcW w:w="1101" w:type="dxa"/>
            <w:vAlign w:val="center"/>
          </w:tcPr>
          <w:p w14:paraId="7F21FF99">
            <w:pPr>
              <w:jc w:val="right"/>
            </w:pPr>
            <w:r>
              <w:rPr>
                <w:rFonts w:hint="eastAsia"/>
              </w:rPr>
              <w:t>0.24%</w:t>
            </w:r>
          </w:p>
        </w:tc>
        <w:tc>
          <w:tcPr>
            <w:tcW w:w="1101" w:type="dxa"/>
            <w:vAlign w:val="center"/>
          </w:tcPr>
          <w:p w14:paraId="793DEF22">
            <w:pPr>
              <w:jc w:val="right"/>
            </w:pPr>
            <w:r>
              <w:rPr>
                <w:rFonts w:hint="eastAsia"/>
              </w:rPr>
              <w:t>43.77%</w:t>
            </w:r>
          </w:p>
        </w:tc>
        <w:tc>
          <w:tcPr>
            <w:tcW w:w="1207" w:type="dxa"/>
            <w:vAlign w:val="center"/>
          </w:tcPr>
          <w:p w14:paraId="693125CA">
            <w:pPr>
              <w:jc w:val="right"/>
            </w:pPr>
            <w:r>
              <w:rPr>
                <w:rFonts w:hint="eastAsia"/>
              </w:rPr>
              <w:t>0.17%</w:t>
            </w:r>
          </w:p>
        </w:tc>
        <w:tc>
          <w:tcPr>
            <w:tcW w:w="1251" w:type="dxa"/>
            <w:vAlign w:val="center"/>
          </w:tcPr>
          <w:p w14:paraId="67DC37E9">
            <w:pPr>
              <w:jc w:val="right"/>
            </w:pPr>
            <w:r>
              <w:rPr>
                <w:rFonts w:hint="eastAsia"/>
              </w:rPr>
              <w:t>21.10%</w:t>
            </w:r>
          </w:p>
        </w:tc>
        <w:tc>
          <w:tcPr>
            <w:tcW w:w="1218" w:type="dxa"/>
            <w:vAlign w:val="center"/>
          </w:tcPr>
          <w:p w14:paraId="04303D53">
            <w:pPr>
              <w:jc w:val="right"/>
            </w:pPr>
            <w:r>
              <w:rPr>
                <w:rFonts w:hint="eastAsia"/>
              </w:rPr>
              <w:t>0.07%</w:t>
            </w:r>
          </w:p>
        </w:tc>
      </w:tr>
    </w:tbl>
    <w:p w14:paraId="10C1B1A3">
      <w:pPr>
        <w:pStyle w:val="18"/>
        <w:rPr>
          <w:rFonts w:hint="eastAsia"/>
        </w:rPr>
      </w:pPr>
      <w:r>
        <w:rPr>
          <w:rFonts w:hint="eastAsia"/>
        </w:rPr>
        <w:t>南方安泰混合C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492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4FA438">
            <w:pPr>
              <w:jc w:val="center"/>
            </w:pPr>
            <w:r>
              <w:rPr>
                <w:rFonts w:hint="eastAsia"/>
                <w:b/>
              </w:rPr>
              <w:t>阶段</w:t>
            </w:r>
          </w:p>
        </w:tc>
        <w:tc>
          <w:tcPr>
            <w:tcW w:w="1101" w:type="dxa"/>
            <w:shd w:val="clear" w:color="auto" w:fill="BFBFBF"/>
            <w:vAlign w:val="center"/>
          </w:tcPr>
          <w:p w14:paraId="1EF2CF82">
            <w:pPr>
              <w:jc w:val="center"/>
            </w:pPr>
            <w:r>
              <w:rPr>
                <w:rFonts w:hint="eastAsia"/>
                <w:b/>
              </w:rPr>
              <w:t>份额净值增长率①</w:t>
            </w:r>
          </w:p>
        </w:tc>
        <w:tc>
          <w:tcPr>
            <w:tcW w:w="1101" w:type="dxa"/>
            <w:shd w:val="clear" w:color="auto" w:fill="BFBFBF"/>
            <w:vAlign w:val="center"/>
          </w:tcPr>
          <w:p w14:paraId="52F43E6F">
            <w:pPr>
              <w:jc w:val="center"/>
            </w:pPr>
            <w:r>
              <w:rPr>
                <w:rFonts w:hint="eastAsia"/>
                <w:b/>
              </w:rPr>
              <w:t>份额净值增长率标准差②</w:t>
            </w:r>
          </w:p>
        </w:tc>
        <w:tc>
          <w:tcPr>
            <w:tcW w:w="1101" w:type="dxa"/>
            <w:shd w:val="clear" w:color="auto" w:fill="BFBFBF"/>
            <w:vAlign w:val="center"/>
          </w:tcPr>
          <w:p w14:paraId="4D7C0070">
            <w:pPr>
              <w:jc w:val="center"/>
            </w:pPr>
            <w:r>
              <w:rPr>
                <w:rFonts w:hint="eastAsia"/>
                <w:b/>
              </w:rPr>
              <w:t>业绩比较基准收益率③</w:t>
            </w:r>
          </w:p>
        </w:tc>
        <w:tc>
          <w:tcPr>
            <w:tcW w:w="1207" w:type="dxa"/>
            <w:shd w:val="clear" w:color="auto" w:fill="BFBFBF"/>
            <w:vAlign w:val="center"/>
          </w:tcPr>
          <w:p w14:paraId="4C61238E">
            <w:pPr>
              <w:jc w:val="center"/>
            </w:pPr>
            <w:r>
              <w:rPr>
                <w:rFonts w:hint="eastAsia"/>
                <w:b/>
              </w:rPr>
              <w:t>业绩比较基准收益率标准差④</w:t>
            </w:r>
          </w:p>
        </w:tc>
        <w:tc>
          <w:tcPr>
            <w:tcW w:w="1251" w:type="dxa"/>
            <w:shd w:val="clear" w:color="auto" w:fill="BFBFBF"/>
            <w:vAlign w:val="center"/>
          </w:tcPr>
          <w:p w14:paraId="33E50C0E">
            <w:pPr>
              <w:jc w:val="center"/>
            </w:pPr>
            <w:r>
              <w:rPr>
                <w:rFonts w:hint="eastAsia"/>
                <w:b/>
              </w:rPr>
              <w:t>①-③</w:t>
            </w:r>
          </w:p>
        </w:tc>
        <w:tc>
          <w:tcPr>
            <w:tcW w:w="1218" w:type="dxa"/>
            <w:shd w:val="clear" w:color="auto" w:fill="BFBFBF"/>
            <w:vAlign w:val="center"/>
          </w:tcPr>
          <w:p w14:paraId="2A0A8160">
            <w:pPr>
              <w:jc w:val="center"/>
            </w:pPr>
            <w:r>
              <w:rPr>
                <w:rFonts w:hint="eastAsia"/>
                <w:b/>
              </w:rPr>
              <w:t>②-④</w:t>
            </w:r>
          </w:p>
        </w:tc>
      </w:tr>
      <w:tr w14:paraId="7116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5D5244">
            <w:r>
              <w:rPr>
                <w:rFonts w:hint="eastAsia"/>
              </w:rPr>
              <w:t>过去三个月</w:t>
            </w:r>
          </w:p>
        </w:tc>
        <w:tc>
          <w:tcPr>
            <w:tcW w:w="1101" w:type="dxa"/>
            <w:vAlign w:val="center"/>
          </w:tcPr>
          <w:p w14:paraId="29881E9E">
            <w:pPr>
              <w:jc w:val="right"/>
            </w:pPr>
            <w:r>
              <w:rPr>
                <w:rFonts w:hint="eastAsia"/>
              </w:rPr>
              <w:t>0.99%</w:t>
            </w:r>
          </w:p>
        </w:tc>
        <w:tc>
          <w:tcPr>
            <w:tcW w:w="1101" w:type="dxa"/>
            <w:vAlign w:val="center"/>
          </w:tcPr>
          <w:p w14:paraId="0A1C5A60">
            <w:pPr>
              <w:jc w:val="right"/>
            </w:pPr>
            <w:r>
              <w:rPr>
                <w:rFonts w:hint="eastAsia"/>
              </w:rPr>
              <w:t>0.23%</w:t>
            </w:r>
          </w:p>
        </w:tc>
        <w:tc>
          <w:tcPr>
            <w:tcW w:w="1101" w:type="dxa"/>
            <w:vAlign w:val="center"/>
          </w:tcPr>
          <w:p w14:paraId="32370320">
            <w:pPr>
              <w:jc w:val="right"/>
            </w:pPr>
            <w:r>
              <w:rPr>
                <w:rFonts w:hint="eastAsia"/>
              </w:rPr>
              <w:t>0.14%</w:t>
            </w:r>
          </w:p>
        </w:tc>
        <w:tc>
          <w:tcPr>
            <w:tcW w:w="1207" w:type="dxa"/>
            <w:vAlign w:val="center"/>
          </w:tcPr>
          <w:p w14:paraId="2EDE880F">
            <w:pPr>
              <w:jc w:val="right"/>
            </w:pPr>
            <w:r>
              <w:rPr>
                <w:rFonts w:hint="eastAsia"/>
              </w:rPr>
              <w:t>0.14%</w:t>
            </w:r>
          </w:p>
        </w:tc>
        <w:tc>
          <w:tcPr>
            <w:tcW w:w="1251" w:type="dxa"/>
            <w:vAlign w:val="center"/>
          </w:tcPr>
          <w:p w14:paraId="06322C90">
            <w:pPr>
              <w:jc w:val="right"/>
            </w:pPr>
            <w:r>
              <w:rPr>
                <w:rFonts w:hint="eastAsia"/>
              </w:rPr>
              <w:t>0.85%</w:t>
            </w:r>
          </w:p>
        </w:tc>
        <w:tc>
          <w:tcPr>
            <w:tcW w:w="1218" w:type="dxa"/>
            <w:vAlign w:val="center"/>
          </w:tcPr>
          <w:p w14:paraId="144DDD39">
            <w:pPr>
              <w:jc w:val="right"/>
            </w:pPr>
            <w:r>
              <w:rPr>
                <w:rFonts w:hint="eastAsia"/>
              </w:rPr>
              <w:t>0.09%</w:t>
            </w:r>
          </w:p>
        </w:tc>
      </w:tr>
      <w:tr w14:paraId="1CC1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DDD3A0">
            <w:r>
              <w:rPr>
                <w:rFonts w:hint="eastAsia"/>
              </w:rPr>
              <w:t>过去六个月</w:t>
            </w:r>
          </w:p>
        </w:tc>
        <w:tc>
          <w:tcPr>
            <w:tcW w:w="1101" w:type="dxa"/>
            <w:vAlign w:val="center"/>
          </w:tcPr>
          <w:p w14:paraId="034E9DE4">
            <w:pPr>
              <w:jc w:val="right"/>
            </w:pPr>
            <w:r>
              <w:rPr>
                <w:rFonts w:hint="eastAsia"/>
              </w:rPr>
              <w:t>4.48%</w:t>
            </w:r>
          </w:p>
        </w:tc>
        <w:tc>
          <w:tcPr>
            <w:tcW w:w="1101" w:type="dxa"/>
            <w:vAlign w:val="center"/>
          </w:tcPr>
          <w:p w14:paraId="474F9A2C">
            <w:pPr>
              <w:jc w:val="right"/>
            </w:pPr>
            <w:r>
              <w:rPr>
                <w:rFonts w:hint="eastAsia"/>
              </w:rPr>
              <w:t>0.20%</w:t>
            </w:r>
          </w:p>
        </w:tc>
        <w:tc>
          <w:tcPr>
            <w:tcW w:w="1101" w:type="dxa"/>
            <w:vAlign w:val="center"/>
          </w:tcPr>
          <w:p w14:paraId="13BA6434">
            <w:pPr>
              <w:jc w:val="right"/>
            </w:pPr>
            <w:r>
              <w:rPr>
                <w:rFonts w:hint="eastAsia"/>
              </w:rPr>
              <w:t>2.17%</w:t>
            </w:r>
          </w:p>
        </w:tc>
        <w:tc>
          <w:tcPr>
            <w:tcW w:w="1207" w:type="dxa"/>
            <w:vAlign w:val="center"/>
          </w:tcPr>
          <w:p w14:paraId="265C4533">
            <w:pPr>
              <w:jc w:val="right"/>
            </w:pPr>
            <w:r>
              <w:rPr>
                <w:rFonts w:hint="eastAsia"/>
              </w:rPr>
              <w:t>0.13%</w:t>
            </w:r>
          </w:p>
        </w:tc>
        <w:tc>
          <w:tcPr>
            <w:tcW w:w="1251" w:type="dxa"/>
            <w:vAlign w:val="center"/>
          </w:tcPr>
          <w:p w14:paraId="32ED6C7B">
            <w:pPr>
              <w:jc w:val="right"/>
            </w:pPr>
            <w:r>
              <w:rPr>
                <w:rFonts w:hint="eastAsia"/>
              </w:rPr>
              <w:t>2.31%</w:t>
            </w:r>
          </w:p>
        </w:tc>
        <w:tc>
          <w:tcPr>
            <w:tcW w:w="1218" w:type="dxa"/>
            <w:vAlign w:val="center"/>
          </w:tcPr>
          <w:p w14:paraId="44BCDF8F">
            <w:pPr>
              <w:jc w:val="right"/>
            </w:pPr>
            <w:r>
              <w:rPr>
                <w:rFonts w:hint="eastAsia"/>
              </w:rPr>
              <w:t>0.07%</w:t>
            </w:r>
          </w:p>
        </w:tc>
      </w:tr>
      <w:tr w14:paraId="7490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B1F297">
            <w:r>
              <w:rPr>
                <w:rFonts w:hint="eastAsia"/>
              </w:rPr>
              <w:t>过去一年</w:t>
            </w:r>
          </w:p>
        </w:tc>
        <w:tc>
          <w:tcPr>
            <w:tcW w:w="1101" w:type="dxa"/>
            <w:vAlign w:val="center"/>
          </w:tcPr>
          <w:p w14:paraId="298EE4CE">
            <w:pPr>
              <w:jc w:val="right"/>
            </w:pPr>
            <w:r>
              <w:rPr>
                <w:rFonts w:hint="eastAsia"/>
              </w:rPr>
              <w:t>4.41%</w:t>
            </w:r>
          </w:p>
        </w:tc>
        <w:tc>
          <w:tcPr>
            <w:tcW w:w="1101" w:type="dxa"/>
            <w:vAlign w:val="center"/>
          </w:tcPr>
          <w:p w14:paraId="5DC4EBE5">
            <w:pPr>
              <w:jc w:val="right"/>
            </w:pPr>
            <w:r>
              <w:rPr>
                <w:rFonts w:hint="eastAsia"/>
              </w:rPr>
              <w:t>0.21%</w:t>
            </w:r>
          </w:p>
        </w:tc>
        <w:tc>
          <w:tcPr>
            <w:tcW w:w="1101" w:type="dxa"/>
            <w:vAlign w:val="center"/>
          </w:tcPr>
          <w:p w14:paraId="001FF84F">
            <w:pPr>
              <w:jc w:val="right"/>
            </w:pPr>
            <w:r>
              <w:rPr>
                <w:rFonts w:hint="eastAsia"/>
              </w:rPr>
              <w:t>3.43%</w:t>
            </w:r>
          </w:p>
        </w:tc>
        <w:tc>
          <w:tcPr>
            <w:tcW w:w="1207" w:type="dxa"/>
            <w:vAlign w:val="center"/>
          </w:tcPr>
          <w:p w14:paraId="2E89437A">
            <w:pPr>
              <w:jc w:val="right"/>
            </w:pPr>
            <w:r>
              <w:rPr>
                <w:rFonts w:hint="eastAsia"/>
              </w:rPr>
              <w:t>0.13%</w:t>
            </w:r>
          </w:p>
        </w:tc>
        <w:tc>
          <w:tcPr>
            <w:tcW w:w="1251" w:type="dxa"/>
            <w:vAlign w:val="center"/>
          </w:tcPr>
          <w:p w14:paraId="5668793F">
            <w:pPr>
              <w:jc w:val="right"/>
            </w:pPr>
            <w:r>
              <w:rPr>
                <w:rFonts w:hint="eastAsia"/>
              </w:rPr>
              <w:t>0.98%</w:t>
            </w:r>
          </w:p>
        </w:tc>
        <w:tc>
          <w:tcPr>
            <w:tcW w:w="1218" w:type="dxa"/>
            <w:vAlign w:val="center"/>
          </w:tcPr>
          <w:p w14:paraId="03339A7D">
            <w:pPr>
              <w:jc w:val="right"/>
            </w:pPr>
            <w:r>
              <w:rPr>
                <w:rFonts w:hint="eastAsia"/>
              </w:rPr>
              <w:t>0.08%</w:t>
            </w:r>
          </w:p>
        </w:tc>
      </w:tr>
      <w:tr w14:paraId="726EB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E7F958">
            <w:r>
              <w:rPr>
                <w:rFonts w:hint="eastAsia"/>
              </w:rPr>
              <w:t>过去三年</w:t>
            </w:r>
          </w:p>
        </w:tc>
        <w:tc>
          <w:tcPr>
            <w:tcW w:w="1101" w:type="dxa"/>
            <w:vAlign w:val="center"/>
          </w:tcPr>
          <w:p w14:paraId="4001DB58">
            <w:pPr>
              <w:jc w:val="right"/>
            </w:pPr>
            <w:r>
              <w:rPr>
                <w:rFonts w:hint="eastAsia"/>
              </w:rPr>
              <w:t>12.16%</w:t>
            </w:r>
          </w:p>
        </w:tc>
        <w:tc>
          <w:tcPr>
            <w:tcW w:w="1101" w:type="dxa"/>
            <w:vAlign w:val="center"/>
          </w:tcPr>
          <w:p w14:paraId="70654BA2">
            <w:pPr>
              <w:jc w:val="right"/>
            </w:pPr>
            <w:r>
              <w:rPr>
                <w:rFonts w:hint="eastAsia"/>
              </w:rPr>
              <w:t>0.23%</w:t>
            </w:r>
          </w:p>
        </w:tc>
        <w:tc>
          <w:tcPr>
            <w:tcW w:w="1101" w:type="dxa"/>
            <w:vAlign w:val="center"/>
          </w:tcPr>
          <w:p w14:paraId="2072375B">
            <w:pPr>
              <w:jc w:val="right"/>
            </w:pPr>
            <w:r>
              <w:rPr>
                <w:rFonts w:hint="eastAsia"/>
              </w:rPr>
              <w:t>14.74%</w:t>
            </w:r>
          </w:p>
        </w:tc>
        <w:tc>
          <w:tcPr>
            <w:tcW w:w="1207" w:type="dxa"/>
            <w:vAlign w:val="center"/>
          </w:tcPr>
          <w:p w14:paraId="4DF5514E">
            <w:pPr>
              <w:jc w:val="right"/>
            </w:pPr>
            <w:r>
              <w:rPr>
                <w:rFonts w:hint="eastAsia"/>
              </w:rPr>
              <w:t>0.15%</w:t>
            </w:r>
          </w:p>
        </w:tc>
        <w:tc>
          <w:tcPr>
            <w:tcW w:w="1251" w:type="dxa"/>
            <w:vAlign w:val="center"/>
          </w:tcPr>
          <w:p w14:paraId="227E99FA">
            <w:pPr>
              <w:jc w:val="right"/>
            </w:pPr>
            <w:r>
              <w:rPr>
                <w:rFonts w:hint="eastAsia"/>
              </w:rPr>
              <w:t>-2.58%</w:t>
            </w:r>
          </w:p>
        </w:tc>
        <w:tc>
          <w:tcPr>
            <w:tcW w:w="1218" w:type="dxa"/>
            <w:vAlign w:val="center"/>
          </w:tcPr>
          <w:p w14:paraId="266A6E54">
            <w:pPr>
              <w:jc w:val="right"/>
            </w:pPr>
            <w:r>
              <w:rPr>
                <w:rFonts w:hint="eastAsia"/>
              </w:rPr>
              <w:t>0.08%</w:t>
            </w:r>
          </w:p>
        </w:tc>
      </w:tr>
      <w:tr w14:paraId="25EE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0D546E">
            <w:r>
              <w:rPr>
                <w:rFonts w:hint="eastAsia"/>
              </w:rPr>
              <w:t>自基金合同生效起至今</w:t>
            </w:r>
          </w:p>
        </w:tc>
        <w:tc>
          <w:tcPr>
            <w:tcW w:w="1101" w:type="dxa"/>
            <w:vAlign w:val="center"/>
          </w:tcPr>
          <w:p w14:paraId="007393D4">
            <w:pPr>
              <w:jc w:val="right"/>
            </w:pPr>
            <w:r>
              <w:rPr>
                <w:rFonts w:hint="eastAsia"/>
              </w:rPr>
              <w:t>12.76%</w:t>
            </w:r>
          </w:p>
        </w:tc>
        <w:tc>
          <w:tcPr>
            <w:tcW w:w="1101" w:type="dxa"/>
            <w:vAlign w:val="center"/>
          </w:tcPr>
          <w:p w14:paraId="01317157">
            <w:pPr>
              <w:jc w:val="right"/>
            </w:pPr>
            <w:r>
              <w:rPr>
                <w:rFonts w:hint="eastAsia"/>
              </w:rPr>
              <w:t>0.23%</w:t>
            </w:r>
          </w:p>
        </w:tc>
        <w:tc>
          <w:tcPr>
            <w:tcW w:w="1101" w:type="dxa"/>
            <w:vAlign w:val="center"/>
          </w:tcPr>
          <w:p w14:paraId="040F03F0">
            <w:pPr>
              <w:jc w:val="right"/>
            </w:pPr>
            <w:r>
              <w:rPr>
                <w:rFonts w:hint="eastAsia"/>
              </w:rPr>
              <w:t>17.11%</w:t>
            </w:r>
          </w:p>
        </w:tc>
        <w:tc>
          <w:tcPr>
            <w:tcW w:w="1207" w:type="dxa"/>
            <w:vAlign w:val="center"/>
          </w:tcPr>
          <w:p w14:paraId="500BC0EC">
            <w:pPr>
              <w:jc w:val="right"/>
            </w:pPr>
            <w:r>
              <w:rPr>
                <w:rFonts w:hint="eastAsia"/>
              </w:rPr>
              <w:t>0.16%</w:t>
            </w:r>
          </w:p>
        </w:tc>
        <w:tc>
          <w:tcPr>
            <w:tcW w:w="1251" w:type="dxa"/>
            <w:vAlign w:val="center"/>
          </w:tcPr>
          <w:p w14:paraId="1A44BE08">
            <w:pPr>
              <w:jc w:val="right"/>
            </w:pPr>
            <w:r>
              <w:rPr>
                <w:rFonts w:hint="eastAsia"/>
              </w:rPr>
              <w:t>-4.35%</w:t>
            </w:r>
          </w:p>
        </w:tc>
        <w:tc>
          <w:tcPr>
            <w:tcW w:w="1218" w:type="dxa"/>
            <w:vAlign w:val="center"/>
          </w:tcPr>
          <w:p w14:paraId="540A11C5">
            <w:pPr>
              <w:jc w:val="right"/>
            </w:pPr>
            <w:r>
              <w:rPr>
                <w:rFonts w:hint="eastAsia"/>
              </w:rPr>
              <w:t>0.07%</w:t>
            </w:r>
          </w:p>
        </w:tc>
      </w:tr>
    </w:tbl>
    <w:p w14:paraId="386EC803">
      <w:pPr>
        <w:pStyle w:val="28"/>
      </w:pPr>
      <w:bookmarkStart w:id="15" w:name="_Toc15"/>
      <w:r>
        <w:t>自基金合同生效以来基金份额累计净值增长率变动及其与同期业绩比较基准收益率变动的比较</w:t>
      </w:r>
      <w:bookmarkEnd w:id="15"/>
    </w:p>
    <w:p w14:paraId="08761208">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3C81578E">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4BCF73B6">
      <w:pPr>
        <w:pStyle w:val="47"/>
        <w:rPr>
          <w:rFonts w:hint="eastAsia"/>
        </w:rPr>
      </w:pPr>
      <w:r>
        <w:rPr>
          <w:rFonts w:hint="eastAsia"/>
        </w:rPr>
        <w:t>注：本基金从2021年5月10日起新增C类份额，C类份额自2021年5月11日起存续。</w:t>
      </w:r>
    </w:p>
    <w:p w14:paraId="59BAD6B3">
      <w:pPr>
        <w:pStyle w:val="28"/>
      </w:pPr>
      <w:bookmarkStart w:id="16" w:name="_Toc16"/>
      <w:r>
        <w:t>过去五年以来基金每年净值增长率及其与同期业绩比较基准收益率的比较</w:t>
      </w:r>
      <w:bookmarkEnd w:id="16"/>
    </w:p>
    <w:p w14:paraId="070B21D8">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56A9E9AE">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9FC0B5A">
      <w:pPr>
        <w:pStyle w:val="47"/>
        <w:rPr>
          <w:rFonts w:hint="eastAsia"/>
        </w:rPr>
      </w:pPr>
      <w:r>
        <w:rPr>
          <w:rFonts w:hint="eastAsia"/>
        </w:rPr>
        <w:t>注：基金合同生效当年按实际存续期计算，不按整个自然年度进行折算。</w:t>
      </w:r>
    </w:p>
    <w:p w14:paraId="17E15DFA">
      <w:pPr>
        <w:pStyle w:val="23"/>
      </w:pPr>
      <w:bookmarkStart w:id="17" w:name="_Toc1524"/>
      <w:r>
        <w:t>过去三年基金的利润分配情况</w:t>
      </w:r>
      <w:bookmarkEnd w:id="17"/>
    </w:p>
    <w:p w14:paraId="7086F7D8">
      <w:pPr>
        <w:jc w:val="right"/>
        <w:rPr>
          <w:rFonts w:hint="eastAsia"/>
        </w:rPr>
      </w:pPr>
      <w:r>
        <w:rPr>
          <w:rFonts w:hint="eastAsia"/>
        </w:rPr>
        <w:t>单位：人民币元</w:t>
      </w:r>
    </w:p>
    <w:p w14:paraId="654A2843">
      <w:pPr>
        <w:pStyle w:val="18"/>
        <w:rPr>
          <w:rFonts w:hint="eastAsia"/>
        </w:rPr>
      </w:pPr>
      <w:r>
        <w:rPr>
          <w:rFonts w:hint="eastAsia"/>
        </w:rPr>
        <w:t>南方安泰混合A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93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E717CA3">
            <w:pPr>
              <w:jc w:val="center"/>
            </w:pPr>
            <w:r>
              <w:rPr>
                <w:rFonts w:hint="eastAsia"/>
                <w:b/>
              </w:rPr>
              <w:t>年度</w:t>
            </w:r>
          </w:p>
        </w:tc>
        <w:tc>
          <w:tcPr>
            <w:tcW w:w="1384" w:type="dxa"/>
            <w:shd w:val="clear" w:color="auto" w:fill="BFBFBF"/>
            <w:vAlign w:val="center"/>
          </w:tcPr>
          <w:p w14:paraId="6CDB6E42">
            <w:pPr>
              <w:jc w:val="center"/>
            </w:pPr>
            <w:r>
              <w:rPr>
                <w:rFonts w:hint="eastAsia"/>
                <w:b/>
              </w:rPr>
              <w:t>每10份基金份额分红数</w:t>
            </w:r>
          </w:p>
        </w:tc>
        <w:tc>
          <w:tcPr>
            <w:tcW w:w="1384" w:type="dxa"/>
            <w:shd w:val="clear" w:color="auto" w:fill="BFBFBF"/>
            <w:vAlign w:val="center"/>
          </w:tcPr>
          <w:p w14:paraId="11A3B565">
            <w:pPr>
              <w:jc w:val="center"/>
            </w:pPr>
            <w:r>
              <w:rPr>
                <w:rFonts w:hint="eastAsia"/>
                <w:b/>
              </w:rPr>
              <w:t>现金形式发放总额</w:t>
            </w:r>
          </w:p>
        </w:tc>
        <w:tc>
          <w:tcPr>
            <w:tcW w:w="1384" w:type="dxa"/>
            <w:shd w:val="clear" w:color="auto" w:fill="BFBFBF"/>
            <w:vAlign w:val="center"/>
          </w:tcPr>
          <w:p w14:paraId="0736C61C">
            <w:pPr>
              <w:jc w:val="center"/>
            </w:pPr>
            <w:r>
              <w:rPr>
                <w:rFonts w:hint="eastAsia"/>
                <w:b/>
              </w:rPr>
              <w:t>再投资形式发放总额</w:t>
            </w:r>
          </w:p>
        </w:tc>
        <w:tc>
          <w:tcPr>
            <w:tcW w:w="1384" w:type="dxa"/>
            <w:shd w:val="clear" w:color="auto" w:fill="BFBFBF"/>
            <w:vAlign w:val="center"/>
          </w:tcPr>
          <w:p w14:paraId="240E3773">
            <w:pPr>
              <w:jc w:val="center"/>
            </w:pPr>
            <w:r>
              <w:rPr>
                <w:rFonts w:hint="eastAsia"/>
                <w:b/>
              </w:rPr>
              <w:t>年度利润分配合计</w:t>
            </w:r>
          </w:p>
        </w:tc>
        <w:tc>
          <w:tcPr>
            <w:tcW w:w="1384" w:type="dxa"/>
            <w:shd w:val="clear" w:color="auto" w:fill="BFBFBF"/>
            <w:vAlign w:val="center"/>
          </w:tcPr>
          <w:p w14:paraId="7D336746">
            <w:pPr>
              <w:jc w:val="center"/>
            </w:pPr>
            <w:r>
              <w:rPr>
                <w:rFonts w:hint="eastAsia"/>
                <w:b/>
              </w:rPr>
              <w:t>备注</w:t>
            </w:r>
          </w:p>
        </w:tc>
      </w:tr>
      <w:tr w14:paraId="24AF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8B595">
            <w:r>
              <w:rPr>
                <w:rFonts w:hint="eastAsia"/>
              </w:rPr>
              <w:t>2025年</w:t>
            </w:r>
          </w:p>
        </w:tc>
        <w:tc>
          <w:tcPr>
            <w:tcW w:w="1384" w:type="dxa"/>
            <w:vAlign w:val="center"/>
          </w:tcPr>
          <w:p w14:paraId="221530C7">
            <w:pPr>
              <w:jc w:val="right"/>
            </w:pPr>
            <w:r>
              <w:rPr>
                <w:rFonts w:hint="eastAsia"/>
              </w:rPr>
              <w:t>0.3660</w:t>
            </w:r>
          </w:p>
        </w:tc>
        <w:tc>
          <w:tcPr>
            <w:tcW w:w="1384" w:type="dxa"/>
            <w:vAlign w:val="center"/>
          </w:tcPr>
          <w:p w14:paraId="0E003823">
            <w:pPr>
              <w:jc w:val="right"/>
            </w:pPr>
            <w:r>
              <w:rPr>
                <w:rFonts w:hint="eastAsia"/>
              </w:rPr>
              <w:t>48,847,346.77</w:t>
            </w:r>
          </w:p>
        </w:tc>
        <w:tc>
          <w:tcPr>
            <w:tcW w:w="1384" w:type="dxa"/>
            <w:vAlign w:val="center"/>
          </w:tcPr>
          <w:p w14:paraId="1447F074">
            <w:pPr>
              <w:jc w:val="right"/>
            </w:pPr>
            <w:r>
              <w:rPr>
                <w:rFonts w:hint="eastAsia"/>
              </w:rPr>
              <w:t>14,104,398.31</w:t>
            </w:r>
          </w:p>
        </w:tc>
        <w:tc>
          <w:tcPr>
            <w:tcW w:w="1384" w:type="dxa"/>
            <w:vAlign w:val="center"/>
          </w:tcPr>
          <w:p w14:paraId="34295578">
            <w:pPr>
              <w:jc w:val="right"/>
            </w:pPr>
            <w:r>
              <w:rPr>
                <w:rFonts w:hint="eastAsia"/>
              </w:rPr>
              <w:t>62,951,745.08</w:t>
            </w:r>
          </w:p>
        </w:tc>
        <w:tc>
          <w:tcPr>
            <w:tcW w:w="1384" w:type="dxa"/>
            <w:vAlign w:val="center"/>
          </w:tcPr>
          <w:p w14:paraId="40D09E23">
            <w:pPr>
              <w:jc w:val="right"/>
            </w:pPr>
            <w:r>
              <w:rPr>
                <w:rFonts w:hint="eastAsia"/>
              </w:rPr>
              <w:t>-</w:t>
            </w:r>
          </w:p>
        </w:tc>
      </w:tr>
      <w:tr w14:paraId="3302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69804">
            <w:r>
              <w:rPr>
                <w:rFonts w:hint="eastAsia"/>
              </w:rPr>
              <w:t>2024年</w:t>
            </w:r>
          </w:p>
        </w:tc>
        <w:tc>
          <w:tcPr>
            <w:tcW w:w="1384" w:type="dxa"/>
            <w:vAlign w:val="center"/>
          </w:tcPr>
          <w:p w14:paraId="4A6D0476">
            <w:pPr>
              <w:jc w:val="right"/>
            </w:pPr>
            <w:r>
              <w:rPr>
                <w:rFonts w:hint="eastAsia"/>
              </w:rPr>
              <w:t>0.3720</w:t>
            </w:r>
          </w:p>
        </w:tc>
        <w:tc>
          <w:tcPr>
            <w:tcW w:w="1384" w:type="dxa"/>
            <w:vAlign w:val="center"/>
          </w:tcPr>
          <w:p w14:paraId="42551AA7">
            <w:pPr>
              <w:jc w:val="right"/>
            </w:pPr>
            <w:r>
              <w:rPr>
                <w:rFonts w:hint="eastAsia"/>
              </w:rPr>
              <w:t>77,077,438.85</w:t>
            </w:r>
          </w:p>
        </w:tc>
        <w:tc>
          <w:tcPr>
            <w:tcW w:w="1384" w:type="dxa"/>
            <w:vAlign w:val="center"/>
          </w:tcPr>
          <w:p w14:paraId="5BC58ABD">
            <w:pPr>
              <w:jc w:val="right"/>
            </w:pPr>
            <w:r>
              <w:rPr>
                <w:rFonts w:hint="eastAsia"/>
              </w:rPr>
              <w:t>18,412,701.86</w:t>
            </w:r>
          </w:p>
        </w:tc>
        <w:tc>
          <w:tcPr>
            <w:tcW w:w="1384" w:type="dxa"/>
            <w:vAlign w:val="center"/>
          </w:tcPr>
          <w:p w14:paraId="77C723A2">
            <w:pPr>
              <w:jc w:val="right"/>
            </w:pPr>
            <w:r>
              <w:rPr>
                <w:rFonts w:hint="eastAsia"/>
              </w:rPr>
              <w:t>95,490,140.71</w:t>
            </w:r>
          </w:p>
        </w:tc>
        <w:tc>
          <w:tcPr>
            <w:tcW w:w="1384" w:type="dxa"/>
            <w:vAlign w:val="center"/>
          </w:tcPr>
          <w:p w14:paraId="66B36398">
            <w:pPr>
              <w:jc w:val="right"/>
            </w:pPr>
            <w:r>
              <w:rPr>
                <w:rFonts w:hint="eastAsia"/>
              </w:rPr>
              <w:t>-</w:t>
            </w:r>
          </w:p>
        </w:tc>
      </w:tr>
      <w:tr w14:paraId="1108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F169F">
            <w:r>
              <w:rPr>
                <w:rFonts w:hint="eastAsia"/>
              </w:rPr>
              <w:t>2023年</w:t>
            </w:r>
          </w:p>
        </w:tc>
        <w:tc>
          <w:tcPr>
            <w:tcW w:w="1384" w:type="dxa"/>
            <w:vAlign w:val="center"/>
          </w:tcPr>
          <w:p w14:paraId="6F9C6BD6">
            <w:pPr>
              <w:jc w:val="right"/>
            </w:pPr>
            <w:r>
              <w:rPr>
                <w:rFonts w:hint="eastAsia"/>
              </w:rPr>
              <w:t>-</w:t>
            </w:r>
          </w:p>
        </w:tc>
        <w:tc>
          <w:tcPr>
            <w:tcW w:w="1384" w:type="dxa"/>
            <w:vAlign w:val="center"/>
          </w:tcPr>
          <w:p w14:paraId="15287D40">
            <w:pPr>
              <w:jc w:val="right"/>
            </w:pPr>
            <w:r>
              <w:rPr>
                <w:rFonts w:hint="eastAsia"/>
              </w:rPr>
              <w:t>-</w:t>
            </w:r>
          </w:p>
        </w:tc>
        <w:tc>
          <w:tcPr>
            <w:tcW w:w="1384" w:type="dxa"/>
            <w:vAlign w:val="center"/>
          </w:tcPr>
          <w:p w14:paraId="224AC35B">
            <w:pPr>
              <w:jc w:val="right"/>
            </w:pPr>
            <w:r>
              <w:rPr>
                <w:rFonts w:hint="eastAsia"/>
              </w:rPr>
              <w:t>-</w:t>
            </w:r>
          </w:p>
        </w:tc>
        <w:tc>
          <w:tcPr>
            <w:tcW w:w="1384" w:type="dxa"/>
            <w:vAlign w:val="center"/>
          </w:tcPr>
          <w:p w14:paraId="44241B74">
            <w:pPr>
              <w:jc w:val="right"/>
            </w:pPr>
            <w:r>
              <w:rPr>
                <w:rFonts w:hint="eastAsia"/>
              </w:rPr>
              <w:t>-</w:t>
            </w:r>
          </w:p>
        </w:tc>
        <w:tc>
          <w:tcPr>
            <w:tcW w:w="1384" w:type="dxa"/>
            <w:vAlign w:val="center"/>
          </w:tcPr>
          <w:p w14:paraId="2F5C5B3C">
            <w:pPr>
              <w:jc w:val="right"/>
            </w:pPr>
            <w:r>
              <w:rPr>
                <w:rFonts w:hint="eastAsia"/>
              </w:rPr>
              <w:t>-</w:t>
            </w:r>
          </w:p>
        </w:tc>
      </w:tr>
      <w:tr w14:paraId="477C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A1A1E">
            <w:r>
              <w:rPr>
                <w:rFonts w:hint="eastAsia"/>
              </w:rPr>
              <w:t>合计</w:t>
            </w:r>
          </w:p>
        </w:tc>
        <w:tc>
          <w:tcPr>
            <w:tcW w:w="1384" w:type="dxa"/>
            <w:vAlign w:val="center"/>
          </w:tcPr>
          <w:p w14:paraId="10045C33">
            <w:pPr>
              <w:jc w:val="right"/>
            </w:pPr>
            <w:r>
              <w:rPr>
                <w:rFonts w:hint="eastAsia"/>
              </w:rPr>
              <w:t>0.7380</w:t>
            </w:r>
          </w:p>
        </w:tc>
        <w:tc>
          <w:tcPr>
            <w:tcW w:w="1384" w:type="dxa"/>
            <w:vAlign w:val="center"/>
          </w:tcPr>
          <w:p w14:paraId="75D08685">
            <w:pPr>
              <w:jc w:val="right"/>
            </w:pPr>
            <w:r>
              <w:rPr>
                <w:rFonts w:hint="eastAsia"/>
              </w:rPr>
              <w:t>125,924,785.62</w:t>
            </w:r>
          </w:p>
        </w:tc>
        <w:tc>
          <w:tcPr>
            <w:tcW w:w="1384" w:type="dxa"/>
            <w:vAlign w:val="center"/>
          </w:tcPr>
          <w:p w14:paraId="307F7501">
            <w:pPr>
              <w:jc w:val="right"/>
            </w:pPr>
            <w:r>
              <w:rPr>
                <w:rFonts w:hint="eastAsia"/>
              </w:rPr>
              <w:t>32,517,100.17</w:t>
            </w:r>
          </w:p>
        </w:tc>
        <w:tc>
          <w:tcPr>
            <w:tcW w:w="1384" w:type="dxa"/>
            <w:vAlign w:val="center"/>
          </w:tcPr>
          <w:p w14:paraId="080B5030">
            <w:pPr>
              <w:jc w:val="right"/>
            </w:pPr>
            <w:r>
              <w:rPr>
                <w:rFonts w:hint="eastAsia"/>
              </w:rPr>
              <w:t>158,441,885.79</w:t>
            </w:r>
          </w:p>
        </w:tc>
        <w:tc>
          <w:tcPr>
            <w:tcW w:w="1384" w:type="dxa"/>
            <w:vAlign w:val="center"/>
          </w:tcPr>
          <w:p w14:paraId="0134752E">
            <w:pPr>
              <w:jc w:val="right"/>
            </w:pPr>
            <w:r>
              <w:rPr>
                <w:rFonts w:hint="eastAsia"/>
              </w:rPr>
              <w:t>-</w:t>
            </w:r>
          </w:p>
        </w:tc>
      </w:tr>
    </w:tbl>
    <w:p w14:paraId="445B28CD">
      <w:pPr>
        <w:pStyle w:val="18"/>
        <w:rPr>
          <w:rFonts w:hint="eastAsia"/>
        </w:rPr>
      </w:pPr>
      <w:r>
        <w:rPr>
          <w:rFonts w:hint="eastAsia"/>
        </w:rPr>
        <w:t>南方安泰混合C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AC5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641F197">
            <w:pPr>
              <w:jc w:val="center"/>
            </w:pPr>
            <w:r>
              <w:rPr>
                <w:rFonts w:hint="eastAsia"/>
                <w:b/>
              </w:rPr>
              <w:t>年度</w:t>
            </w:r>
          </w:p>
        </w:tc>
        <w:tc>
          <w:tcPr>
            <w:tcW w:w="1384" w:type="dxa"/>
            <w:shd w:val="clear" w:color="auto" w:fill="BFBFBF"/>
            <w:vAlign w:val="center"/>
          </w:tcPr>
          <w:p w14:paraId="3C1D336E">
            <w:pPr>
              <w:jc w:val="center"/>
            </w:pPr>
            <w:r>
              <w:rPr>
                <w:rFonts w:hint="eastAsia"/>
                <w:b/>
              </w:rPr>
              <w:t>每10份基金份额分红数</w:t>
            </w:r>
          </w:p>
        </w:tc>
        <w:tc>
          <w:tcPr>
            <w:tcW w:w="1384" w:type="dxa"/>
            <w:shd w:val="clear" w:color="auto" w:fill="BFBFBF"/>
            <w:vAlign w:val="center"/>
          </w:tcPr>
          <w:p w14:paraId="11E718D7">
            <w:pPr>
              <w:jc w:val="center"/>
            </w:pPr>
            <w:r>
              <w:rPr>
                <w:rFonts w:hint="eastAsia"/>
                <w:b/>
              </w:rPr>
              <w:t>现金形式发放总额</w:t>
            </w:r>
          </w:p>
        </w:tc>
        <w:tc>
          <w:tcPr>
            <w:tcW w:w="1384" w:type="dxa"/>
            <w:shd w:val="clear" w:color="auto" w:fill="BFBFBF"/>
            <w:vAlign w:val="center"/>
          </w:tcPr>
          <w:p w14:paraId="545AEFA1">
            <w:pPr>
              <w:jc w:val="center"/>
            </w:pPr>
            <w:r>
              <w:rPr>
                <w:rFonts w:hint="eastAsia"/>
                <w:b/>
              </w:rPr>
              <w:t>再投资形式发放总额</w:t>
            </w:r>
          </w:p>
        </w:tc>
        <w:tc>
          <w:tcPr>
            <w:tcW w:w="1384" w:type="dxa"/>
            <w:shd w:val="clear" w:color="auto" w:fill="BFBFBF"/>
            <w:vAlign w:val="center"/>
          </w:tcPr>
          <w:p w14:paraId="4F928A2B">
            <w:pPr>
              <w:jc w:val="center"/>
            </w:pPr>
            <w:r>
              <w:rPr>
                <w:rFonts w:hint="eastAsia"/>
                <w:b/>
              </w:rPr>
              <w:t>年度利润分配合计</w:t>
            </w:r>
          </w:p>
        </w:tc>
        <w:tc>
          <w:tcPr>
            <w:tcW w:w="1384" w:type="dxa"/>
            <w:shd w:val="clear" w:color="auto" w:fill="BFBFBF"/>
            <w:vAlign w:val="center"/>
          </w:tcPr>
          <w:p w14:paraId="5CB56411">
            <w:pPr>
              <w:jc w:val="center"/>
            </w:pPr>
            <w:r>
              <w:rPr>
                <w:rFonts w:hint="eastAsia"/>
                <w:b/>
              </w:rPr>
              <w:t>备注</w:t>
            </w:r>
          </w:p>
        </w:tc>
      </w:tr>
      <w:tr w14:paraId="3010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86037">
            <w:r>
              <w:rPr>
                <w:rFonts w:hint="eastAsia"/>
              </w:rPr>
              <w:t>2025年</w:t>
            </w:r>
          </w:p>
        </w:tc>
        <w:tc>
          <w:tcPr>
            <w:tcW w:w="1384" w:type="dxa"/>
            <w:vAlign w:val="center"/>
          </w:tcPr>
          <w:p w14:paraId="6BE7C403">
            <w:pPr>
              <w:jc w:val="right"/>
            </w:pPr>
            <w:r>
              <w:rPr>
                <w:rFonts w:hint="eastAsia"/>
              </w:rPr>
              <w:t>0.3180</w:t>
            </w:r>
          </w:p>
        </w:tc>
        <w:tc>
          <w:tcPr>
            <w:tcW w:w="1384" w:type="dxa"/>
            <w:vAlign w:val="center"/>
          </w:tcPr>
          <w:p w14:paraId="46B08A13">
            <w:pPr>
              <w:jc w:val="right"/>
            </w:pPr>
            <w:r>
              <w:rPr>
                <w:rFonts w:hint="eastAsia"/>
              </w:rPr>
              <w:t>12,863,455.59</w:t>
            </w:r>
          </w:p>
        </w:tc>
        <w:tc>
          <w:tcPr>
            <w:tcW w:w="1384" w:type="dxa"/>
            <w:vAlign w:val="center"/>
          </w:tcPr>
          <w:p w14:paraId="095E6B7E">
            <w:pPr>
              <w:jc w:val="right"/>
            </w:pPr>
            <w:r>
              <w:rPr>
                <w:rFonts w:hint="eastAsia"/>
              </w:rPr>
              <w:t>2,005,995.07</w:t>
            </w:r>
          </w:p>
        </w:tc>
        <w:tc>
          <w:tcPr>
            <w:tcW w:w="1384" w:type="dxa"/>
            <w:vAlign w:val="center"/>
          </w:tcPr>
          <w:p w14:paraId="44CCD20F">
            <w:pPr>
              <w:jc w:val="right"/>
            </w:pPr>
            <w:r>
              <w:rPr>
                <w:rFonts w:hint="eastAsia"/>
              </w:rPr>
              <w:t>14,869,450.66</w:t>
            </w:r>
          </w:p>
        </w:tc>
        <w:tc>
          <w:tcPr>
            <w:tcW w:w="1384" w:type="dxa"/>
            <w:vAlign w:val="center"/>
          </w:tcPr>
          <w:p w14:paraId="157AC0CD">
            <w:pPr>
              <w:jc w:val="right"/>
            </w:pPr>
            <w:r>
              <w:rPr>
                <w:rFonts w:hint="eastAsia"/>
              </w:rPr>
              <w:t>-</w:t>
            </w:r>
          </w:p>
        </w:tc>
      </w:tr>
      <w:tr w14:paraId="04F8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06BB5">
            <w:r>
              <w:rPr>
                <w:rFonts w:hint="eastAsia"/>
              </w:rPr>
              <w:t>2024年</w:t>
            </w:r>
          </w:p>
        </w:tc>
        <w:tc>
          <w:tcPr>
            <w:tcW w:w="1384" w:type="dxa"/>
            <w:vAlign w:val="center"/>
          </w:tcPr>
          <w:p w14:paraId="7A8F32F7">
            <w:pPr>
              <w:jc w:val="right"/>
            </w:pPr>
            <w:r>
              <w:rPr>
                <w:rFonts w:hint="eastAsia"/>
              </w:rPr>
              <w:t>0.2270</w:t>
            </w:r>
          </w:p>
        </w:tc>
        <w:tc>
          <w:tcPr>
            <w:tcW w:w="1384" w:type="dxa"/>
            <w:vAlign w:val="center"/>
          </w:tcPr>
          <w:p w14:paraId="7B59F6BD">
            <w:pPr>
              <w:jc w:val="right"/>
            </w:pPr>
            <w:r>
              <w:rPr>
                <w:rFonts w:hint="eastAsia"/>
              </w:rPr>
              <w:t>3,213,735.36</w:t>
            </w:r>
          </w:p>
        </w:tc>
        <w:tc>
          <w:tcPr>
            <w:tcW w:w="1384" w:type="dxa"/>
            <w:vAlign w:val="center"/>
          </w:tcPr>
          <w:p w14:paraId="61FE5C90">
            <w:pPr>
              <w:jc w:val="right"/>
            </w:pPr>
            <w:r>
              <w:rPr>
                <w:rFonts w:hint="eastAsia"/>
              </w:rPr>
              <w:t>3,239,620.93</w:t>
            </w:r>
          </w:p>
        </w:tc>
        <w:tc>
          <w:tcPr>
            <w:tcW w:w="1384" w:type="dxa"/>
            <w:vAlign w:val="center"/>
          </w:tcPr>
          <w:p w14:paraId="4BF2B0BC">
            <w:pPr>
              <w:jc w:val="right"/>
            </w:pPr>
            <w:r>
              <w:rPr>
                <w:rFonts w:hint="eastAsia"/>
              </w:rPr>
              <w:t>6,453,356.29</w:t>
            </w:r>
          </w:p>
        </w:tc>
        <w:tc>
          <w:tcPr>
            <w:tcW w:w="1384" w:type="dxa"/>
            <w:vAlign w:val="center"/>
          </w:tcPr>
          <w:p w14:paraId="5E890024">
            <w:pPr>
              <w:jc w:val="right"/>
            </w:pPr>
            <w:r>
              <w:rPr>
                <w:rFonts w:hint="eastAsia"/>
              </w:rPr>
              <w:t>-</w:t>
            </w:r>
          </w:p>
        </w:tc>
      </w:tr>
      <w:tr w14:paraId="5913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4FD8A7">
            <w:r>
              <w:rPr>
                <w:rFonts w:hint="eastAsia"/>
              </w:rPr>
              <w:t>2023年</w:t>
            </w:r>
          </w:p>
        </w:tc>
        <w:tc>
          <w:tcPr>
            <w:tcW w:w="1384" w:type="dxa"/>
            <w:vAlign w:val="center"/>
          </w:tcPr>
          <w:p w14:paraId="3CDB48C5">
            <w:pPr>
              <w:jc w:val="right"/>
            </w:pPr>
            <w:r>
              <w:rPr>
                <w:rFonts w:hint="eastAsia"/>
              </w:rPr>
              <w:t>-</w:t>
            </w:r>
          </w:p>
        </w:tc>
        <w:tc>
          <w:tcPr>
            <w:tcW w:w="1384" w:type="dxa"/>
            <w:vAlign w:val="center"/>
          </w:tcPr>
          <w:p w14:paraId="21FB8791">
            <w:pPr>
              <w:jc w:val="right"/>
            </w:pPr>
            <w:r>
              <w:rPr>
                <w:rFonts w:hint="eastAsia"/>
              </w:rPr>
              <w:t>-</w:t>
            </w:r>
          </w:p>
        </w:tc>
        <w:tc>
          <w:tcPr>
            <w:tcW w:w="1384" w:type="dxa"/>
            <w:vAlign w:val="center"/>
          </w:tcPr>
          <w:p w14:paraId="5E918DC2">
            <w:pPr>
              <w:jc w:val="right"/>
            </w:pPr>
            <w:r>
              <w:rPr>
                <w:rFonts w:hint="eastAsia"/>
              </w:rPr>
              <w:t>-</w:t>
            </w:r>
          </w:p>
        </w:tc>
        <w:tc>
          <w:tcPr>
            <w:tcW w:w="1384" w:type="dxa"/>
            <w:vAlign w:val="center"/>
          </w:tcPr>
          <w:p w14:paraId="672C2DAD">
            <w:pPr>
              <w:jc w:val="right"/>
            </w:pPr>
            <w:r>
              <w:rPr>
                <w:rFonts w:hint="eastAsia"/>
              </w:rPr>
              <w:t>-</w:t>
            </w:r>
          </w:p>
        </w:tc>
        <w:tc>
          <w:tcPr>
            <w:tcW w:w="1384" w:type="dxa"/>
            <w:vAlign w:val="center"/>
          </w:tcPr>
          <w:p w14:paraId="2FB06D5F">
            <w:pPr>
              <w:jc w:val="right"/>
            </w:pPr>
            <w:r>
              <w:rPr>
                <w:rFonts w:hint="eastAsia"/>
              </w:rPr>
              <w:t>-</w:t>
            </w:r>
          </w:p>
        </w:tc>
      </w:tr>
      <w:tr w14:paraId="353E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00C71">
            <w:r>
              <w:rPr>
                <w:rFonts w:hint="eastAsia"/>
              </w:rPr>
              <w:t>合计</w:t>
            </w:r>
          </w:p>
        </w:tc>
        <w:tc>
          <w:tcPr>
            <w:tcW w:w="1384" w:type="dxa"/>
            <w:vAlign w:val="center"/>
          </w:tcPr>
          <w:p w14:paraId="363AFBB9">
            <w:pPr>
              <w:jc w:val="right"/>
            </w:pPr>
            <w:r>
              <w:rPr>
                <w:rFonts w:hint="eastAsia"/>
              </w:rPr>
              <w:t>0.5450</w:t>
            </w:r>
          </w:p>
        </w:tc>
        <w:tc>
          <w:tcPr>
            <w:tcW w:w="1384" w:type="dxa"/>
            <w:vAlign w:val="center"/>
          </w:tcPr>
          <w:p w14:paraId="244B8E2E">
            <w:pPr>
              <w:jc w:val="right"/>
            </w:pPr>
            <w:r>
              <w:rPr>
                <w:rFonts w:hint="eastAsia"/>
              </w:rPr>
              <w:t>16,077,190.95</w:t>
            </w:r>
          </w:p>
        </w:tc>
        <w:tc>
          <w:tcPr>
            <w:tcW w:w="1384" w:type="dxa"/>
            <w:vAlign w:val="center"/>
          </w:tcPr>
          <w:p w14:paraId="7229A19F">
            <w:pPr>
              <w:jc w:val="right"/>
            </w:pPr>
            <w:r>
              <w:rPr>
                <w:rFonts w:hint="eastAsia"/>
              </w:rPr>
              <w:t>5,245,616.00</w:t>
            </w:r>
          </w:p>
        </w:tc>
        <w:tc>
          <w:tcPr>
            <w:tcW w:w="1384" w:type="dxa"/>
            <w:vAlign w:val="center"/>
          </w:tcPr>
          <w:p w14:paraId="3A15DC3D">
            <w:pPr>
              <w:jc w:val="right"/>
            </w:pPr>
            <w:r>
              <w:rPr>
                <w:rFonts w:hint="eastAsia"/>
              </w:rPr>
              <w:t>21,322,806.95</w:t>
            </w:r>
          </w:p>
        </w:tc>
        <w:tc>
          <w:tcPr>
            <w:tcW w:w="1384" w:type="dxa"/>
            <w:vAlign w:val="center"/>
          </w:tcPr>
          <w:p w14:paraId="686A8276">
            <w:pPr>
              <w:jc w:val="right"/>
            </w:pPr>
            <w:r>
              <w:rPr>
                <w:rFonts w:hint="eastAsia"/>
              </w:rPr>
              <w:t>-</w:t>
            </w:r>
          </w:p>
        </w:tc>
      </w:tr>
    </w:tbl>
    <w:p w14:paraId="7C5988C0">
      <w:pPr>
        <w:pStyle w:val="26"/>
      </w:pPr>
      <w:bookmarkStart w:id="18" w:name="_Toc5513"/>
      <w:r>
        <w:t>管理人报告</w:t>
      </w:r>
      <w:bookmarkEnd w:id="18"/>
    </w:p>
    <w:p w14:paraId="587EF15E">
      <w:pPr>
        <w:pStyle w:val="23"/>
      </w:pPr>
      <w:bookmarkStart w:id="19" w:name="_Toc2634"/>
      <w:r>
        <w:t>基金管理人及基金经理情况</w:t>
      </w:r>
      <w:bookmarkEnd w:id="19"/>
    </w:p>
    <w:p w14:paraId="792CCD3E">
      <w:pPr>
        <w:pStyle w:val="28"/>
      </w:pPr>
      <w:bookmarkStart w:id="20" w:name="_Toc20"/>
      <w:r>
        <w:t>基金管理人及其管理基金的经验</w:t>
      </w:r>
      <w:bookmarkEnd w:id="20"/>
    </w:p>
    <w:p w14:paraId="30F6B83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9D9A6D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1FEBA3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9F351A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91E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DDF2493">
            <w:pPr>
              <w:jc w:val="center"/>
            </w:pPr>
            <w:r>
              <w:rPr>
                <w:rFonts w:hint="eastAsia"/>
                <w:b/>
              </w:rPr>
              <w:t>姓名</w:t>
            </w:r>
          </w:p>
        </w:tc>
        <w:tc>
          <w:tcPr>
            <w:tcW w:w="830" w:type="dxa"/>
            <w:vMerge w:val="restart"/>
            <w:shd w:val="clear" w:color="auto" w:fill="BFBFBF"/>
            <w:vAlign w:val="center"/>
          </w:tcPr>
          <w:p w14:paraId="648636C8">
            <w:pPr>
              <w:jc w:val="center"/>
            </w:pPr>
            <w:r>
              <w:rPr>
                <w:rFonts w:hint="eastAsia"/>
                <w:b/>
              </w:rPr>
              <w:t>职务</w:t>
            </w:r>
          </w:p>
        </w:tc>
        <w:tc>
          <w:tcPr>
            <w:tcW w:w="1090" w:type="dxa"/>
            <w:gridSpan w:val="2"/>
            <w:shd w:val="clear" w:color="auto" w:fill="BFBFBF"/>
            <w:vAlign w:val="center"/>
          </w:tcPr>
          <w:p w14:paraId="76D60237">
            <w:pPr>
              <w:jc w:val="center"/>
            </w:pPr>
            <w:r>
              <w:rPr>
                <w:rFonts w:hint="eastAsia"/>
                <w:b/>
              </w:rPr>
              <w:t>任本基金的基金经理（助理）期限</w:t>
            </w:r>
          </w:p>
        </w:tc>
        <w:tc>
          <w:tcPr>
            <w:tcW w:w="686" w:type="dxa"/>
            <w:vMerge w:val="restart"/>
            <w:shd w:val="clear" w:color="auto" w:fill="BFBFBF"/>
            <w:vAlign w:val="center"/>
          </w:tcPr>
          <w:p w14:paraId="52FE907D">
            <w:pPr>
              <w:jc w:val="center"/>
            </w:pPr>
            <w:r>
              <w:rPr>
                <w:rFonts w:hint="eastAsia"/>
                <w:b/>
              </w:rPr>
              <w:t>证券从业年限</w:t>
            </w:r>
          </w:p>
        </w:tc>
        <w:tc>
          <w:tcPr>
            <w:tcW w:w="3765" w:type="dxa"/>
            <w:vMerge w:val="restart"/>
            <w:shd w:val="clear" w:color="auto" w:fill="BFBFBF"/>
            <w:vAlign w:val="center"/>
          </w:tcPr>
          <w:p w14:paraId="79B99DE8">
            <w:pPr>
              <w:jc w:val="center"/>
            </w:pPr>
            <w:r>
              <w:rPr>
                <w:rFonts w:hint="eastAsia"/>
                <w:b/>
              </w:rPr>
              <w:t>说明</w:t>
            </w:r>
          </w:p>
        </w:tc>
      </w:tr>
      <w:tr w14:paraId="05F3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6FC719A"/>
        </w:tc>
        <w:tc>
          <w:tcPr>
            <w:tcW w:w="830" w:type="dxa"/>
            <w:vMerge w:val="continue"/>
            <w:vAlign w:val="center"/>
          </w:tcPr>
          <w:p w14:paraId="23AF81B8"/>
        </w:tc>
        <w:tc>
          <w:tcPr>
            <w:tcW w:w="1090" w:type="dxa"/>
            <w:shd w:val="clear" w:color="auto" w:fill="BFBFBF"/>
            <w:vAlign w:val="center"/>
          </w:tcPr>
          <w:p w14:paraId="4E0C9B18">
            <w:pPr>
              <w:jc w:val="center"/>
            </w:pPr>
            <w:r>
              <w:rPr>
                <w:rFonts w:hint="eastAsia"/>
                <w:b/>
              </w:rPr>
              <w:t>任职日期</w:t>
            </w:r>
          </w:p>
        </w:tc>
        <w:tc>
          <w:tcPr>
            <w:tcW w:w="1090" w:type="dxa"/>
            <w:shd w:val="clear" w:color="auto" w:fill="BFBFBF"/>
            <w:vAlign w:val="center"/>
          </w:tcPr>
          <w:p w14:paraId="2FF2FFF0">
            <w:pPr>
              <w:jc w:val="center"/>
            </w:pPr>
            <w:r>
              <w:rPr>
                <w:rFonts w:hint="eastAsia"/>
                <w:b/>
              </w:rPr>
              <w:t>离任日期</w:t>
            </w:r>
          </w:p>
        </w:tc>
        <w:tc>
          <w:tcPr>
            <w:tcW w:w="686" w:type="dxa"/>
            <w:vMerge w:val="continue"/>
            <w:vAlign w:val="center"/>
          </w:tcPr>
          <w:p w14:paraId="3045A022"/>
        </w:tc>
        <w:tc>
          <w:tcPr>
            <w:tcW w:w="3765" w:type="dxa"/>
            <w:vMerge w:val="continue"/>
            <w:vAlign w:val="center"/>
          </w:tcPr>
          <w:p w14:paraId="7465854E"/>
        </w:tc>
      </w:tr>
      <w:tr w14:paraId="64E5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39ED649">
            <w:r>
              <w:rPr>
                <w:rFonts w:hint="eastAsia"/>
              </w:rPr>
              <w:t>孙鲁闽</w:t>
            </w:r>
          </w:p>
        </w:tc>
        <w:tc>
          <w:tcPr>
            <w:tcW w:w="830" w:type="dxa"/>
            <w:vAlign w:val="center"/>
          </w:tcPr>
          <w:p w14:paraId="053324BA">
            <w:r>
              <w:rPr>
                <w:rFonts w:hint="eastAsia"/>
              </w:rPr>
              <w:t>本基金基金经理</w:t>
            </w:r>
          </w:p>
        </w:tc>
        <w:tc>
          <w:tcPr>
            <w:tcW w:w="1090" w:type="dxa"/>
            <w:vAlign w:val="center"/>
          </w:tcPr>
          <w:p w14:paraId="6E244002">
            <w:r>
              <w:rPr>
                <w:rFonts w:hint="eastAsia"/>
              </w:rPr>
              <w:t>2016年9月22日</w:t>
            </w:r>
          </w:p>
        </w:tc>
        <w:tc>
          <w:tcPr>
            <w:tcW w:w="1090" w:type="dxa"/>
            <w:vAlign w:val="center"/>
          </w:tcPr>
          <w:p w14:paraId="443D2ADE">
            <w:pPr>
              <w:jc w:val="right"/>
            </w:pPr>
            <w:r>
              <w:rPr>
                <w:rFonts w:hint="eastAsia"/>
              </w:rPr>
              <w:t>-</w:t>
            </w:r>
          </w:p>
        </w:tc>
        <w:tc>
          <w:tcPr>
            <w:tcW w:w="686" w:type="dxa"/>
            <w:vAlign w:val="center"/>
          </w:tcPr>
          <w:p w14:paraId="0A21EF0D">
            <w:r>
              <w:rPr>
                <w:rFonts w:hint="eastAsia"/>
              </w:rPr>
              <w:t>22年</w:t>
            </w:r>
          </w:p>
        </w:tc>
        <w:tc>
          <w:tcPr>
            <w:tcW w:w="3765" w:type="dxa"/>
            <w:vAlign w:val="center"/>
          </w:tcPr>
          <w:p w14:paraId="7085E54A">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3951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D0A5B7F">
            <w:r>
              <w:rPr>
                <w:rFonts w:hint="eastAsia"/>
              </w:rPr>
              <w:t>杨旭</w:t>
            </w:r>
          </w:p>
        </w:tc>
        <w:tc>
          <w:tcPr>
            <w:tcW w:w="830" w:type="dxa"/>
            <w:vAlign w:val="center"/>
          </w:tcPr>
          <w:p w14:paraId="7CCB5391">
            <w:r>
              <w:rPr>
                <w:rFonts w:hint="eastAsia"/>
              </w:rPr>
              <w:t>本基金基金经理</w:t>
            </w:r>
          </w:p>
        </w:tc>
        <w:tc>
          <w:tcPr>
            <w:tcW w:w="1090" w:type="dxa"/>
            <w:vAlign w:val="center"/>
          </w:tcPr>
          <w:p w14:paraId="039DC13D">
            <w:r>
              <w:rPr>
                <w:rFonts w:hint="eastAsia"/>
              </w:rPr>
              <w:t>2020年9月25日</w:t>
            </w:r>
          </w:p>
        </w:tc>
        <w:tc>
          <w:tcPr>
            <w:tcW w:w="1090" w:type="dxa"/>
            <w:vAlign w:val="center"/>
          </w:tcPr>
          <w:p w14:paraId="220479C5">
            <w:pPr>
              <w:jc w:val="right"/>
            </w:pPr>
            <w:r>
              <w:rPr>
                <w:rFonts w:hint="eastAsia"/>
              </w:rPr>
              <w:t>-</w:t>
            </w:r>
          </w:p>
        </w:tc>
        <w:tc>
          <w:tcPr>
            <w:tcW w:w="686" w:type="dxa"/>
            <w:vAlign w:val="center"/>
          </w:tcPr>
          <w:p w14:paraId="1A16BA07">
            <w:r>
              <w:rPr>
                <w:rFonts w:hint="eastAsia"/>
              </w:rPr>
              <w:t>16年</w:t>
            </w:r>
          </w:p>
        </w:tc>
        <w:tc>
          <w:tcPr>
            <w:tcW w:w="3765" w:type="dxa"/>
            <w:vAlign w:val="center"/>
          </w:tcPr>
          <w:p w14:paraId="21F87B8A">
            <w:pPr>
              <w:jc w:val="both"/>
            </w:pPr>
            <w:r>
              <w:rPr>
                <w:rFonts w:hint="eastAsia"/>
              </w:rPr>
              <w:t>中国国籍，伦敦政治经济学院硕士，具有基金从业资格。曾就职于中国银行股份有限公司总行、华夏基金管理有限公司，历任中国银行总行金融市场总部投资经理、司库投资经理，华夏基金机构债券投资部养老金、年金、专户投资经理。2019年12月加入南方基金，2020年2月19日至2020年9月25日，任投资经理；2020年9月25日至今，任南方安泰混合基金经理；2022年4月1日至今，任南方佳元6个月持有债券基金经理；2025年6月13日至今，任南方宝恒混合、南方利安灵活配置混合基金经理。</w:t>
            </w:r>
          </w:p>
        </w:tc>
      </w:tr>
    </w:tbl>
    <w:p w14:paraId="44884497">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9144EE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0B6E27C">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8C7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C5909B">
            <w:r>
              <w:rPr>
                <w:rFonts w:hint="eastAsia"/>
              </w:rPr>
              <w:t>姓名</w:t>
            </w:r>
          </w:p>
        </w:tc>
        <w:tc>
          <w:tcPr>
            <w:tcW w:w="1661" w:type="dxa"/>
            <w:vAlign w:val="center"/>
          </w:tcPr>
          <w:p w14:paraId="52BC4C1A">
            <w:r>
              <w:rPr>
                <w:rFonts w:hint="eastAsia"/>
              </w:rPr>
              <w:t>产品类型</w:t>
            </w:r>
          </w:p>
        </w:tc>
        <w:tc>
          <w:tcPr>
            <w:tcW w:w="1661" w:type="dxa"/>
            <w:vAlign w:val="center"/>
          </w:tcPr>
          <w:p w14:paraId="2E5E380E">
            <w:r>
              <w:rPr>
                <w:rFonts w:hint="eastAsia"/>
              </w:rPr>
              <w:t>产品数量（只）</w:t>
            </w:r>
          </w:p>
        </w:tc>
        <w:tc>
          <w:tcPr>
            <w:tcW w:w="1661" w:type="dxa"/>
            <w:vAlign w:val="center"/>
          </w:tcPr>
          <w:p w14:paraId="46F10F3A">
            <w:r>
              <w:rPr>
                <w:rFonts w:hint="eastAsia"/>
              </w:rPr>
              <w:t>资产净值(元)</w:t>
            </w:r>
          </w:p>
        </w:tc>
        <w:tc>
          <w:tcPr>
            <w:tcW w:w="1661" w:type="dxa"/>
            <w:vAlign w:val="center"/>
          </w:tcPr>
          <w:p w14:paraId="5ADA5C5B">
            <w:r>
              <w:rPr>
                <w:rFonts w:hint="eastAsia"/>
              </w:rPr>
              <w:t>任职时间</w:t>
            </w:r>
          </w:p>
        </w:tc>
      </w:tr>
      <w:tr w14:paraId="52F1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ED9AA0">
            <w:r>
              <w:rPr>
                <w:rFonts w:hint="eastAsia"/>
              </w:rPr>
              <w:t>孙鲁闽</w:t>
            </w:r>
          </w:p>
        </w:tc>
        <w:tc>
          <w:tcPr>
            <w:tcW w:w="1661" w:type="dxa"/>
            <w:vAlign w:val="center"/>
          </w:tcPr>
          <w:p w14:paraId="19C4A273">
            <w:r>
              <w:rPr>
                <w:rFonts w:hint="eastAsia"/>
              </w:rPr>
              <w:t>公募基金</w:t>
            </w:r>
          </w:p>
        </w:tc>
        <w:tc>
          <w:tcPr>
            <w:tcW w:w="1661" w:type="dxa"/>
            <w:vAlign w:val="center"/>
          </w:tcPr>
          <w:p w14:paraId="4458415A">
            <w:pPr>
              <w:jc w:val="right"/>
            </w:pPr>
            <w:r>
              <w:rPr>
                <w:rFonts w:hint="eastAsia"/>
              </w:rPr>
              <w:t>7</w:t>
            </w:r>
          </w:p>
        </w:tc>
        <w:tc>
          <w:tcPr>
            <w:tcW w:w="1661" w:type="dxa"/>
            <w:vAlign w:val="center"/>
          </w:tcPr>
          <w:p w14:paraId="244CDA00">
            <w:pPr>
              <w:jc w:val="right"/>
            </w:pPr>
            <w:r>
              <w:rPr>
                <w:rFonts w:hint="eastAsia"/>
              </w:rPr>
              <w:t>7,879,349,985.29</w:t>
            </w:r>
          </w:p>
        </w:tc>
        <w:tc>
          <w:tcPr>
            <w:tcW w:w="1661" w:type="dxa"/>
            <w:vAlign w:val="center"/>
          </w:tcPr>
          <w:p w14:paraId="4FFE4B1F">
            <w:r>
              <w:rPr>
                <w:rFonts w:hint="eastAsia"/>
              </w:rPr>
              <w:t>2010年12月14日</w:t>
            </w:r>
          </w:p>
        </w:tc>
      </w:tr>
      <w:tr w14:paraId="2381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6FCD98"/>
        </w:tc>
        <w:tc>
          <w:tcPr>
            <w:tcW w:w="1661" w:type="dxa"/>
            <w:vAlign w:val="center"/>
          </w:tcPr>
          <w:p w14:paraId="16169081">
            <w:r>
              <w:rPr>
                <w:rFonts w:hint="eastAsia"/>
              </w:rPr>
              <w:t>私募资产管理计划</w:t>
            </w:r>
          </w:p>
        </w:tc>
        <w:tc>
          <w:tcPr>
            <w:tcW w:w="1661" w:type="dxa"/>
            <w:vAlign w:val="center"/>
          </w:tcPr>
          <w:p w14:paraId="4280AF49">
            <w:pPr>
              <w:jc w:val="right"/>
            </w:pPr>
            <w:r>
              <w:rPr>
                <w:rFonts w:hint="eastAsia"/>
              </w:rPr>
              <w:t>-</w:t>
            </w:r>
          </w:p>
        </w:tc>
        <w:tc>
          <w:tcPr>
            <w:tcW w:w="1661" w:type="dxa"/>
            <w:vAlign w:val="center"/>
          </w:tcPr>
          <w:p w14:paraId="315F201F">
            <w:pPr>
              <w:jc w:val="right"/>
            </w:pPr>
            <w:r>
              <w:rPr>
                <w:rFonts w:hint="eastAsia"/>
              </w:rPr>
              <w:t>-</w:t>
            </w:r>
          </w:p>
        </w:tc>
        <w:tc>
          <w:tcPr>
            <w:tcW w:w="1661" w:type="dxa"/>
            <w:vAlign w:val="center"/>
          </w:tcPr>
          <w:p w14:paraId="3704B523">
            <w:pPr>
              <w:jc w:val="right"/>
            </w:pPr>
            <w:r>
              <w:rPr>
                <w:rFonts w:hint="eastAsia"/>
              </w:rPr>
              <w:t>-</w:t>
            </w:r>
          </w:p>
        </w:tc>
      </w:tr>
      <w:tr w14:paraId="5DC8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4A5037"/>
        </w:tc>
        <w:tc>
          <w:tcPr>
            <w:tcW w:w="1661" w:type="dxa"/>
            <w:vAlign w:val="center"/>
          </w:tcPr>
          <w:p w14:paraId="69210FB2">
            <w:r>
              <w:rPr>
                <w:rFonts w:hint="eastAsia"/>
              </w:rPr>
              <w:t>其他组合</w:t>
            </w:r>
          </w:p>
        </w:tc>
        <w:tc>
          <w:tcPr>
            <w:tcW w:w="1661" w:type="dxa"/>
            <w:vAlign w:val="center"/>
          </w:tcPr>
          <w:p w14:paraId="6CA99953">
            <w:pPr>
              <w:jc w:val="right"/>
            </w:pPr>
            <w:r>
              <w:rPr>
                <w:rFonts w:hint="eastAsia"/>
              </w:rPr>
              <w:t>42</w:t>
            </w:r>
          </w:p>
        </w:tc>
        <w:tc>
          <w:tcPr>
            <w:tcW w:w="1661" w:type="dxa"/>
            <w:vAlign w:val="center"/>
          </w:tcPr>
          <w:p w14:paraId="6AEDD82E">
            <w:pPr>
              <w:jc w:val="right"/>
            </w:pPr>
            <w:r>
              <w:rPr>
                <w:rFonts w:hint="eastAsia"/>
              </w:rPr>
              <w:t>178,523,263,177.99</w:t>
            </w:r>
          </w:p>
        </w:tc>
        <w:tc>
          <w:tcPr>
            <w:tcW w:w="1661" w:type="dxa"/>
            <w:vAlign w:val="center"/>
          </w:tcPr>
          <w:p w14:paraId="408AAF13">
            <w:r>
              <w:rPr>
                <w:rFonts w:hint="eastAsia"/>
              </w:rPr>
              <w:t>2007年12月27日</w:t>
            </w:r>
          </w:p>
        </w:tc>
      </w:tr>
      <w:tr w14:paraId="6ED8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E8AFF7"/>
        </w:tc>
        <w:tc>
          <w:tcPr>
            <w:tcW w:w="1661" w:type="dxa"/>
            <w:vAlign w:val="center"/>
          </w:tcPr>
          <w:p w14:paraId="33212413">
            <w:r>
              <w:rPr>
                <w:rFonts w:hint="eastAsia"/>
              </w:rPr>
              <w:t>合计</w:t>
            </w:r>
          </w:p>
        </w:tc>
        <w:tc>
          <w:tcPr>
            <w:tcW w:w="1661" w:type="dxa"/>
            <w:vAlign w:val="center"/>
          </w:tcPr>
          <w:p w14:paraId="1893F11B">
            <w:pPr>
              <w:jc w:val="right"/>
            </w:pPr>
            <w:r>
              <w:rPr>
                <w:rFonts w:hint="eastAsia"/>
              </w:rPr>
              <w:t>49</w:t>
            </w:r>
          </w:p>
        </w:tc>
        <w:tc>
          <w:tcPr>
            <w:tcW w:w="1661" w:type="dxa"/>
            <w:vAlign w:val="center"/>
          </w:tcPr>
          <w:p w14:paraId="42826786">
            <w:pPr>
              <w:jc w:val="right"/>
            </w:pPr>
            <w:r>
              <w:rPr>
                <w:rFonts w:hint="eastAsia"/>
              </w:rPr>
              <w:t>186,402,613,163.28</w:t>
            </w:r>
          </w:p>
        </w:tc>
        <w:tc>
          <w:tcPr>
            <w:tcW w:w="1661" w:type="dxa"/>
            <w:vAlign w:val="center"/>
          </w:tcPr>
          <w:p w14:paraId="294A6757">
            <w:pPr>
              <w:jc w:val="right"/>
            </w:pPr>
            <w:r>
              <w:rPr>
                <w:rFonts w:hint="eastAsia"/>
              </w:rPr>
              <w:t>-</w:t>
            </w:r>
          </w:p>
        </w:tc>
      </w:tr>
    </w:tbl>
    <w:p w14:paraId="414494CE">
      <w:pPr>
        <w:pStyle w:val="28"/>
      </w:pPr>
      <w:bookmarkStart w:id="23" w:name="_Toc23"/>
      <w:r>
        <w:t>基金经理薪酬机制</w:t>
      </w:r>
      <w:bookmarkEnd w:id="23"/>
    </w:p>
    <w:p w14:paraId="3937D41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E335EF0">
      <w:pPr>
        <w:pStyle w:val="23"/>
      </w:pPr>
      <w:bookmarkStart w:id="24" w:name="_Toc25465"/>
      <w:r>
        <w:t>管理人对报告期内本基金运作遵规守信情况的说明</w:t>
      </w:r>
      <w:bookmarkEnd w:id="24"/>
      <w:r>
        <w:t xml:space="preserve"> </w:t>
      </w:r>
    </w:p>
    <w:p w14:paraId="618EA40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59E8BEB">
      <w:pPr>
        <w:pStyle w:val="23"/>
      </w:pPr>
      <w:bookmarkStart w:id="25" w:name="_Toc3018"/>
      <w:r>
        <w:t>管理人对报告期内公平交易情况的专项说明</w:t>
      </w:r>
      <w:bookmarkEnd w:id="25"/>
    </w:p>
    <w:p w14:paraId="11124C93">
      <w:pPr>
        <w:pStyle w:val="28"/>
      </w:pPr>
      <w:bookmarkStart w:id="26" w:name="_Toc26"/>
      <w:r>
        <w:t>公平交易制度和控制方法</w:t>
      </w:r>
      <w:bookmarkEnd w:id="26"/>
    </w:p>
    <w:p w14:paraId="293D4B5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A652AC8">
      <w:pPr>
        <w:pStyle w:val="28"/>
      </w:pPr>
      <w:bookmarkStart w:id="27" w:name="_Toc27"/>
      <w:r>
        <w:t>公平交易制度的执行情况</w:t>
      </w:r>
      <w:bookmarkEnd w:id="27"/>
    </w:p>
    <w:p w14:paraId="53D915B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2B4C89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6043471">
      <w:pPr>
        <w:pStyle w:val="35"/>
      </w:pPr>
      <w:bookmarkStart w:id="28" w:name="_Toc28"/>
      <w:r>
        <w:t>增加执行的基金经理公平交易制度执行情况及公平交易管理情况</w:t>
      </w:r>
      <w:bookmarkEnd w:id="28"/>
    </w:p>
    <w:p w14:paraId="18D1DCD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F68FD01">
      <w:pPr>
        <w:pStyle w:val="28"/>
      </w:pPr>
      <w:bookmarkStart w:id="29" w:name="_Toc29"/>
      <w:r>
        <w:t>异常交易行为的专项说明</w:t>
      </w:r>
      <w:bookmarkEnd w:id="29"/>
    </w:p>
    <w:p w14:paraId="56D8BFE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30D02CE">
      <w:pPr>
        <w:pStyle w:val="23"/>
      </w:pPr>
      <w:bookmarkStart w:id="30" w:name="_Toc10413"/>
      <w:r>
        <w:t>管理人对报告期内基金的投资策略和业绩表现的说明</w:t>
      </w:r>
      <w:bookmarkEnd w:id="30"/>
    </w:p>
    <w:p w14:paraId="1CC7F602">
      <w:pPr>
        <w:pStyle w:val="28"/>
      </w:pPr>
      <w:bookmarkStart w:id="31" w:name="_Toc31"/>
      <w:r>
        <w:t>报告期内基金投资策略和运作分析</w:t>
      </w:r>
      <w:bookmarkEnd w:id="31"/>
    </w:p>
    <w:p w14:paraId="5FD1C4BF">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17E79B9D">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3E1C9C8">
      <w:pPr>
        <w:pStyle w:val="18"/>
        <w:rPr>
          <w:rFonts w:hint="eastAsia"/>
        </w:rPr>
      </w:pPr>
      <w:r>
        <w:rPr>
          <w:rFonts w:hint="eastAsia"/>
        </w:rPr>
        <w:t>固收方面，经济基本面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w:t>
      </w:r>
    </w:p>
    <w:p w14:paraId="5CF8F370">
      <w:pPr>
        <w:pStyle w:val="18"/>
        <w:rPr>
          <w:rFonts w:hint="eastAsia"/>
        </w:rPr>
      </w:pPr>
      <w:r>
        <w:rPr>
          <w:rFonts w:hint="eastAsia"/>
        </w:rPr>
        <w:t>报告期内本基金权益仓位基本维持在20%的中枢水平，四季度略有提升。在方向配置上我们坚持一贯投资思路，大体保持不变，主要集中在家用电器、电子、机械设备、电力设备、基础化工等业绩增长稳定或低估值相关的行业。固收方面，上半年小幅减持1年以内债券和短期限二永债，较大幅度减持10年期利率债，同时增持3-5年期信用债；止盈部分银行和公用事业行业转债，同时加仓前期跌幅较大、信用资质较好的平衡型转债。下半年主要减持短期限信用债，增持3-5年期产业债和中短期限二永债，同时增持公用事业类转债，减持银行类转债。</w:t>
      </w:r>
    </w:p>
    <w:p w14:paraId="5E7C527B">
      <w:pPr>
        <w:pStyle w:val="28"/>
      </w:pPr>
      <w:bookmarkStart w:id="32" w:name="_Toc32"/>
      <w:r>
        <w:t>报告期内基金的业绩表现</w:t>
      </w:r>
      <w:bookmarkEnd w:id="32"/>
    </w:p>
    <w:p w14:paraId="209130DD">
      <w:pPr>
        <w:pStyle w:val="18"/>
        <w:rPr>
          <w:rFonts w:hint="eastAsia"/>
        </w:rPr>
      </w:pPr>
      <w:r>
        <w:rPr>
          <w:rFonts w:hint="eastAsia"/>
        </w:rPr>
        <w:t>截至报告期末，本基金A份额净值为1.1788元，报告期内，份额净值增长率为4.82%，同期业绩基准增长率为3.43%；本基金C份额净值为1.1774元，报告期内，份额净值增长率为4.41%，同期业绩基准增长率为3.43%。</w:t>
      </w:r>
    </w:p>
    <w:p w14:paraId="5BDE6DC0">
      <w:pPr>
        <w:pStyle w:val="23"/>
      </w:pPr>
      <w:bookmarkStart w:id="33" w:name="_Toc15406"/>
      <w:r>
        <w:t>管理人对宏观经济、证券市场及行业走势的简要展望</w:t>
      </w:r>
      <w:bookmarkEnd w:id="33"/>
    </w:p>
    <w:p w14:paraId="140FB7BE">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w:t>
      </w:r>
    </w:p>
    <w:p w14:paraId="0079F45D">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5807FF77">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20DEEC59">
      <w:pPr>
        <w:pStyle w:val="18"/>
        <w:rPr>
          <w:rFonts w:hint="eastAsia"/>
        </w:rPr>
      </w:pPr>
      <w:r>
        <w:rPr>
          <w:rFonts w:hint="eastAsia"/>
        </w:rPr>
        <w:t>固收方面，债券市场近期主要受到风险偏好、通胀预期、基金监管政策、机构行为的影响。2024年以来，“三新经济”在GDP中占比逐步提升，反应出经济结构转型成果显著。债券市场分析框架需做出转变，不应只考虑以基建和地产为主的传统经济数据，除通胀外，需要重视新质生产力行业对经济总量的拉动作用。组合将维持中性的久期和杠杆率水平，考虑到期限结构仍有陡峭化空间，收益率有所回调后优先配置中短期限信用债。</w:t>
      </w:r>
    </w:p>
    <w:p w14:paraId="26FFE05C">
      <w:pPr>
        <w:pStyle w:val="23"/>
      </w:pPr>
      <w:bookmarkStart w:id="34" w:name="_Toc16945"/>
      <w:r>
        <w:t>管理人内部有关本基金的监察稽核工作情况</w:t>
      </w:r>
      <w:bookmarkEnd w:id="34"/>
      <w:r>
        <w:t xml:space="preserve"> </w:t>
      </w:r>
    </w:p>
    <w:p w14:paraId="644749D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D5D61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961D1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3E7058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E2716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F32E9B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81CBECF">
      <w:pPr>
        <w:pStyle w:val="23"/>
      </w:pPr>
      <w:bookmarkStart w:id="35" w:name="_Toc30407"/>
      <w:r>
        <w:t>管理人对报告期内基金估值程序等事项的说明</w:t>
      </w:r>
      <w:bookmarkEnd w:id="35"/>
    </w:p>
    <w:p w14:paraId="5CBB154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5AE18D4">
      <w:pPr>
        <w:pStyle w:val="23"/>
      </w:pPr>
      <w:bookmarkStart w:id="36" w:name="_Toc15158"/>
      <w:r>
        <w:t>管理人对报告期内基金利润分配情况的说明</w:t>
      </w:r>
      <w:bookmarkEnd w:id="36"/>
      <w:r>
        <w:t xml:space="preserve"> </w:t>
      </w:r>
    </w:p>
    <w:p w14:paraId="49135400">
      <w:pPr>
        <w:pStyle w:val="18"/>
        <w:rPr>
          <w:rFonts w:hint="eastAsia"/>
        </w:rPr>
      </w:pPr>
      <w:r>
        <w:rPr>
          <w:rFonts w:hint="eastAsia"/>
        </w:rPr>
        <w:t>本报告期内本基金进行了收益分配，符合法律法规和基金合同约定。具体如下：</w:t>
      </w:r>
    </w:p>
    <w:p w14:paraId="45697107">
      <w:pPr>
        <w:pStyle w:val="18"/>
        <w:rPr>
          <w:rFonts w:hint="eastAsia"/>
        </w:rPr>
      </w:pPr>
      <w:r>
        <w:rPr>
          <w:rFonts w:hint="eastAsia"/>
        </w:rPr>
        <w:t>A类份额：</w:t>
      </w:r>
    </w:p>
    <w:p w14:paraId="035D4646">
      <w:pPr>
        <w:pStyle w:val="18"/>
        <w:rPr>
          <w:rFonts w:hint="eastAsia"/>
        </w:rPr>
      </w:pPr>
      <w:r>
        <w:rPr>
          <w:rFonts w:hint="eastAsia"/>
        </w:rPr>
        <w:t>权益登记日2025年2月18日，每10份基金份额分红数0.0850。</w:t>
      </w:r>
    </w:p>
    <w:p w14:paraId="14A13704">
      <w:pPr>
        <w:pStyle w:val="18"/>
        <w:rPr>
          <w:rFonts w:hint="eastAsia"/>
        </w:rPr>
      </w:pPr>
      <w:r>
        <w:rPr>
          <w:rFonts w:hint="eastAsia"/>
        </w:rPr>
        <w:t>权益登记日2025年7月18日，每10份基金份额分红数0.1180。</w:t>
      </w:r>
    </w:p>
    <w:p w14:paraId="46ACFED3">
      <w:pPr>
        <w:pStyle w:val="18"/>
        <w:rPr>
          <w:rFonts w:hint="eastAsia"/>
        </w:rPr>
      </w:pPr>
      <w:r>
        <w:rPr>
          <w:rFonts w:hint="eastAsia"/>
        </w:rPr>
        <w:t>权益登记日2025年9月16日，每10份基金份额分红数0.0650。</w:t>
      </w:r>
    </w:p>
    <w:p w14:paraId="6CA1B826">
      <w:pPr>
        <w:pStyle w:val="18"/>
        <w:rPr>
          <w:rFonts w:hint="eastAsia"/>
        </w:rPr>
      </w:pPr>
      <w:r>
        <w:rPr>
          <w:rFonts w:hint="eastAsia"/>
        </w:rPr>
        <w:t>权益登记日2025年11月11日，每10份基金份额分红数0.0980。</w:t>
      </w:r>
    </w:p>
    <w:p w14:paraId="2EAED825">
      <w:pPr>
        <w:pStyle w:val="18"/>
        <w:rPr>
          <w:rFonts w:hint="eastAsia"/>
        </w:rPr>
      </w:pPr>
      <w:r>
        <w:rPr>
          <w:rFonts w:hint="eastAsia"/>
        </w:rPr>
        <w:t>C类份额：</w:t>
      </w:r>
    </w:p>
    <w:p w14:paraId="7526D9F3">
      <w:pPr>
        <w:pStyle w:val="18"/>
        <w:rPr>
          <w:rFonts w:hint="eastAsia"/>
        </w:rPr>
      </w:pPr>
      <w:r>
        <w:rPr>
          <w:rFonts w:hint="eastAsia"/>
        </w:rPr>
        <w:t>权益登记日2025年2月18日，每10份基金份额分红数0.0730。</w:t>
      </w:r>
    </w:p>
    <w:p w14:paraId="5222B6F6">
      <w:pPr>
        <w:pStyle w:val="18"/>
        <w:rPr>
          <w:rFonts w:hint="eastAsia"/>
        </w:rPr>
      </w:pPr>
      <w:r>
        <w:rPr>
          <w:rFonts w:hint="eastAsia"/>
        </w:rPr>
        <w:t>权益登记日2025年7月18日，每10份基金份额分红数0.0990。</w:t>
      </w:r>
    </w:p>
    <w:p w14:paraId="529D2015">
      <w:pPr>
        <w:pStyle w:val="18"/>
        <w:rPr>
          <w:rFonts w:hint="eastAsia"/>
        </w:rPr>
      </w:pPr>
      <w:r>
        <w:rPr>
          <w:rFonts w:hint="eastAsia"/>
        </w:rPr>
        <w:t>权益登记日2025年9月16日，每10份基金份额分红数0.0560。</w:t>
      </w:r>
    </w:p>
    <w:p w14:paraId="7ECE5547">
      <w:pPr>
        <w:pStyle w:val="18"/>
        <w:rPr>
          <w:rFonts w:hint="eastAsia"/>
        </w:rPr>
      </w:pPr>
      <w:r>
        <w:rPr>
          <w:rFonts w:hint="eastAsia"/>
        </w:rPr>
        <w:t>权益登记日2025年11月11日，每10份基金份额分红数0.0900。</w:t>
      </w:r>
    </w:p>
    <w:p w14:paraId="407A68B3">
      <w:pPr>
        <w:pStyle w:val="23"/>
      </w:pPr>
      <w:bookmarkStart w:id="37" w:name="_Toc3909"/>
      <w:r>
        <w:t>报告期内基金持有人数或基金资产净值预警说明</w:t>
      </w:r>
      <w:bookmarkEnd w:id="37"/>
    </w:p>
    <w:p w14:paraId="531FBA96">
      <w:pPr>
        <w:pStyle w:val="18"/>
        <w:rPr>
          <w:rFonts w:hint="eastAsia"/>
        </w:rPr>
      </w:pPr>
      <w:r>
        <w:rPr>
          <w:rFonts w:hint="eastAsia"/>
        </w:rPr>
        <w:t>报告期内，本基金未出现连续二十个交易日基金份额持有人数量不满二百人或者基金资产净值低于五千万元的情形。</w:t>
      </w:r>
    </w:p>
    <w:p w14:paraId="2F69B577">
      <w:pPr>
        <w:pStyle w:val="26"/>
      </w:pPr>
      <w:bookmarkStart w:id="38" w:name="_Toc5940"/>
      <w:r>
        <w:t>托管人报告</w:t>
      </w:r>
      <w:bookmarkEnd w:id="38"/>
    </w:p>
    <w:p w14:paraId="38A6E0BC">
      <w:pPr>
        <w:pStyle w:val="23"/>
      </w:pPr>
      <w:bookmarkStart w:id="39" w:name="_Toc31365"/>
      <w:r>
        <w:t>报告期内本基金托管人遵规守信情况声明</w:t>
      </w:r>
      <w:bookmarkEnd w:id="39"/>
    </w:p>
    <w:p w14:paraId="0D2181E3">
      <w:pPr>
        <w:pStyle w:val="18"/>
        <w:rPr>
          <w:rFonts w:hint="eastAsia"/>
        </w:rPr>
      </w:pPr>
      <w:r>
        <w:rPr>
          <w:rFonts w:hint="eastAsia"/>
        </w:rPr>
        <w:t>本报告期，中国建设银行股份有限公司在本基金的托管过程中，严格遵守了《证券投资基金法》、基金合同、托管协议和其他有关规定，不存在损害基金份额持有人利益的行为，完全尽职尽责地履行了基金托管人应尽的义务。</w:t>
      </w:r>
    </w:p>
    <w:p w14:paraId="40750D00">
      <w:pPr>
        <w:pStyle w:val="23"/>
      </w:pPr>
      <w:bookmarkStart w:id="40" w:name="_Toc2276"/>
      <w:r>
        <w:t>托管人对报告期内本基金投资运作遵规守信、净值计算、利润分配等情况的说明</w:t>
      </w:r>
      <w:bookmarkEnd w:id="40"/>
      <w:r>
        <w:t xml:space="preserve"> </w:t>
      </w:r>
    </w:p>
    <w:p w14:paraId="62101B53">
      <w:pPr>
        <w:pStyle w:val="18"/>
        <w:rPr>
          <w:rFonts w:hint="eastAsia"/>
        </w:rPr>
      </w:pPr>
      <w:r>
        <w:rPr>
          <w:rFonts w:hint="eastAsia"/>
        </w:rPr>
        <w:t>本报告期，本基金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2F6703B6">
      <w:pPr>
        <w:pStyle w:val="18"/>
        <w:rPr>
          <w:rFonts w:hint="eastAsia"/>
        </w:rPr>
      </w:pPr>
      <w:r>
        <w:rPr>
          <w:rFonts w:hint="eastAsia"/>
        </w:rPr>
        <w:t>报告期内，本基金利润分配情况符合法律法规和基金合同的相关约定。</w:t>
      </w:r>
    </w:p>
    <w:p w14:paraId="3FA839A0">
      <w:pPr>
        <w:pStyle w:val="23"/>
      </w:pPr>
      <w:bookmarkStart w:id="41" w:name="_Toc30652"/>
      <w:r>
        <w:t>托管人对本年度报告中财务信息等内容的真实、准确和完整发表意见</w:t>
      </w:r>
      <w:bookmarkEnd w:id="41"/>
    </w:p>
    <w:p w14:paraId="53094CD3">
      <w:pPr>
        <w:pStyle w:val="18"/>
        <w:rPr>
          <w:rFonts w:hint="eastAsia"/>
        </w:rPr>
      </w:pPr>
      <w:r>
        <w:rPr>
          <w:rFonts w:hint="eastAsia"/>
        </w:rPr>
        <w:t>本托管人复核审查了本报告中的财务指标、净值表现、利润分配情况、财务会计报告、投资组合报告等内容，保证复核内容不存在虚假记载、误导性陈述或者重大遗漏。</w:t>
      </w:r>
    </w:p>
    <w:p w14:paraId="3751FE23">
      <w:pPr>
        <w:pStyle w:val="26"/>
      </w:pPr>
      <w:bookmarkStart w:id="42" w:name="_Toc21642"/>
      <w:r>
        <w:t>审计报告</w:t>
      </w:r>
      <w:bookmarkEnd w:id="42"/>
    </w:p>
    <w:p w14:paraId="5D27323B">
      <w:pPr>
        <w:pStyle w:val="23"/>
      </w:pPr>
      <w:bookmarkStart w:id="43" w:name="_Toc7315"/>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8BC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A8E97A">
            <w:r>
              <w:rPr>
                <w:rFonts w:hint="eastAsia"/>
              </w:rPr>
              <w:t>财务报表是否经过审计</w:t>
            </w:r>
          </w:p>
        </w:tc>
        <w:tc>
          <w:tcPr>
            <w:tcW w:w="4153" w:type="dxa"/>
            <w:vAlign w:val="center"/>
          </w:tcPr>
          <w:p w14:paraId="164442DC">
            <w:r>
              <w:rPr>
                <w:rFonts w:hint="eastAsia"/>
              </w:rPr>
              <w:t>是</w:t>
            </w:r>
          </w:p>
        </w:tc>
      </w:tr>
      <w:tr w14:paraId="69CE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1D8FD8">
            <w:r>
              <w:rPr>
                <w:rFonts w:hint="eastAsia"/>
              </w:rPr>
              <w:t>审计意见类型</w:t>
            </w:r>
          </w:p>
        </w:tc>
        <w:tc>
          <w:tcPr>
            <w:tcW w:w="4153" w:type="dxa"/>
            <w:vAlign w:val="center"/>
          </w:tcPr>
          <w:p w14:paraId="166DD4DF">
            <w:r>
              <w:rPr>
                <w:rFonts w:hint="eastAsia"/>
              </w:rPr>
              <w:t>标准无保留意见</w:t>
            </w:r>
          </w:p>
        </w:tc>
      </w:tr>
      <w:tr w14:paraId="7A32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065D6F">
            <w:r>
              <w:rPr>
                <w:rFonts w:hint="eastAsia"/>
              </w:rPr>
              <w:t>审计报告编号</w:t>
            </w:r>
          </w:p>
        </w:tc>
        <w:tc>
          <w:tcPr>
            <w:tcW w:w="4153" w:type="dxa"/>
            <w:vAlign w:val="center"/>
          </w:tcPr>
          <w:p w14:paraId="2D95299F">
            <w:r>
              <w:rPr>
                <w:rFonts w:hint="eastAsia"/>
              </w:rPr>
              <w:t>容诚审字[2026]200Z0751号</w:t>
            </w:r>
          </w:p>
        </w:tc>
      </w:tr>
    </w:tbl>
    <w:p w14:paraId="55D22928">
      <w:pPr>
        <w:pStyle w:val="23"/>
      </w:pPr>
      <w:bookmarkStart w:id="44" w:name="_Toc2298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7F3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AFE6BAF">
            <w:pPr>
              <w:jc w:val="center"/>
            </w:pPr>
            <w:r>
              <w:rPr>
                <w:rFonts w:hint="eastAsia"/>
                <w:b/>
              </w:rPr>
              <w:t>审计报告标题</w:t>
            </w:r>
          </w:p>
        </w:tc>
        <w:tc>
          <w:tcPr>
            <w:tcW w:w="2491" w:type="dxa"/>
            <w:gridSpan w:val="2"/>
            <w:shd w:val="clear" w:color="auto" w:fill="BFBFBF"/>
            <w:vAlign w:val="center"/>
          </w:tcPr>
          <w:p w14:paraId="6FB5ED97">
            <w:pPr>
              <w:jc w:val="center"/>
            </w:pPr>
            <w:r>
              <w:rPr>
                <w:rFonts w:hint="eastAsia"/>
                <w:b/>
              </w:rPr>
              <w:t>审计报告</w:t>
            </w:r>
          </w:p>
        </w:tc>
      </w:tr>
      <w:tr w14:paraId="6B96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296A49">
            <w:r>
              <w:rPr>
                <w:rFonts w:hint="eastAsia"/>
              </w:rPr>
              <w:t>审计报告收件人</w:t>
            </w:r>
          </w:p>
        </w:tc>
        <w:tc>
          <w:tcPr>
            <w:tcW w:w="2491" w:type="dxa"/>
            <w:gridSpan w:val="2"/>
            <w:vAlign w:val="center"/>
          </w:tcPr>
          <w:p w14:paraId="3AD52FC6">
            <w:r>
              <w:rPr>
                <w:rFonts w:hint="eastAsia"/>
              </w:rPr>
              <w:t>南方安泰混合型证券投资基金全体基金份额持有人</w:t>
            </w:r>
          </w:p>
        </w:tc>
      </w:tr>
      <w:tr w14:paraId="22EB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EDA1EB">
            <w:r>
              <w:rPr>
                <w:rFonts w:hint="eastAsia"/>
              </w:rPr>
              <w:t>审计意见</w:t>
            </w:r>
          </w:p>
        </w:tc>
        <w:tc>
          <w:tcPr>
            <w:tcW w:w="2491" w:type="dxa"/>
            <w:gridSpan w:val="2"/>
            <w:vAlign w:val="center"/>
          </w:tcPr>
          <w:p w14:paraId="25C61504">
            <w:pPr>
              <w:jc w:val="both"/>
              <w:rPr>
                <w:rFonts w:hint="eastAsia"/>
              </w:rPr>
            </w:pPr>
            <w:r>
              <w:rPr>
                <w:rFonts w:hint="eastAsia"/>
              </w:rPr>
              <w:t>我们审计了南方安泰混合型证券投资基金（以下简称“南方安泰混合基金”）财务报表，包括2025年12月31日的资产负债表，2025年度的利润表、净资产变动表以及相关财务报表附注。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安泰混合基金2025年12月31日的财务状况以及2025年度的经营成果和净资产变动情况。</w:t>
            </w:r>
          </w:p>
        </w:tc>
      </w:tr>
      <w:tr w14:paraId="7385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61BE7D">
            <w:r>
              <w:rPr>
                <w:rFonts w:hint="eastAsia"/>
              </w:rPr>
              <w:t>形成审计意见的基础</w:t>
            </w:r>
          </w:p>
        </w:tc>
        <w:tc>
          <w:tcPr>
            <w:tcW w:w="2491" w:type="dxa"/>
            <w:gridSpan w:val="2"/>
            <w:vAlign w:val="center"/>
          </w:tcPr>
          <w:p w14:paraId="2522F48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安泰混合基金，并遵守了独立性准则中适用于公众利益实体财务报表审计的规定，同时履行了职业道德方面的其他责任。我们相信，我们获取的审计证据是充分、适当的，为发表审计意见提供了基础。</w:t>
            </w:r>
          </w:p>
        </w:tc>
      </w:tr>
      <w:tr w14:paraId="75F6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B80C2B">
            <w:r>
              <w:rPr>
                <w:rFonts w:hint="eastAsia"/>
              </w:rPr>
              <w:t>强调事项</w:t>
            </w:r>
          </w:p>
        </w:tc>
        <w:tc>
          <w:tcPr>
            <w:tcW w:w="2491" w:type="dxa"/>
            <w:gridSpan w:val="2"/>
            <w:vAlign w:val="center"/>
          </w:tcPr>
          <w:p w14:paraId="00688F58">
            <w:pPr>
              <w:jc w:val="right"/>
            </w:pPr>
            <w:r>
              <w:rPr>
                <w:rFonts w:hint="eastAsia"/>
              </w:rPr>
              <w:t>-</w:t>
            </w:r>
          </w:p>
        </w:tc>
      </w:tr>
      <w:tr w14:paraId="29AF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CC3A1D">
            <w:r>
              <w:rPr>
                <w:rFonts w:hint="eastAsia"/>
              </w:rPr>
              <w:t>其他事项</w:t>
            </w:r>
          </w:p>
        </w:tc>
        <w:tc>
          <w:tcPr>
            <w:tcW w:w="2491" w:type="dxa"/>
            <w:gridSpan w:val="2"/>
            <w:vAlign w:val="center"/>
          </w:tcPr>
          <w:p w14:paraId="1508ECC3">
            <w:pPr>
              <w:jc w:val="right"/>
            </w:pPr>
            <w:r>
              <w:rPr>
                <w:rFonts w:hint="eastAsia"/>
              </w:rPr>
              <w:t>-</w:t>
            </w:r>
          </w:p>
        </w:tc>
      </w:tr>
      <w:tr w14:paraId="43D0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C6E6E3">
            <w:r>
              <w:rPr>
                <w:rFonts w:hint="eastAsia"/>
              </w:rPr>
              <w:t>其他信息</w:t>
            </w:r>
          </w:p>
        </w:tc>
        <w:tc>
          <w:tcPr>
            <w:tcW w:w="2491" w:type="dxa"/>
            <w:gridSpan w:val="2"/>
            <w:vAlign w:val="center"/>
          </w:tcPr>
          <w:p w14:paraId="1614A808">
            <w:pPr>
              <w:jc w:val="both"/>
              <w:rPr>
                <w:rFonts w:hint="eastAsia"/>
              </w:rPr>
            </w:pPr>
            <w:r>
              <w:rPr>
                <w:rFonts w:hint="eastAsia"/>
              </w:rPr>
              <w:t>南方安泰混合基金的基金管理人南方基金管理股份有限公司（以下简称“基金管理人”）管理层对其他信息负责。其他信息包括南方安泰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70E4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1DE4D8">
            <w:r>
              <w:rPr>
                <w:rFonts w:hint="eastAsia"/>
              </w:rPr>
              <w:t>管理层和治理层对财务报表的责任</w:t>
            </w:r>
          </w:p>
        </w:tc>
        <w:tc>
          <w:tcPr>
            <w:tcW w:w="2491" w:type="dxa"/>
            <w:gridSpan w:val="2"/>
            <w:vAlign w:val="center"/>
          </w:tcPr>
          <w:p w14:paraId="45F92F1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安泰混合基金的持续经营能力，披露与持续经营相关的事项（如适用），并运用持续经营假设，除非基金管理人管理层计划清算南方安泰混合基金、终止运营或别无其他现实的选择。
</w:t>
            </w:r>
            <w:r>
              <w:rPr>
                <w:rFonts w:hint="eastAsia"/>
              </w:rPr>
              <w:br w:type="textWrapping"/>
            </w:r>
            <w:r>
              <w:rPr>
                <w:rFonts w:hint="eastAsia"/>
              </w:rPr>
              <w:t>基金管理人治理层负责监督南方安泰混合基金的财务报告过程。</w:t>
            </w:r>
          </w:p>
        </w:tc>
      </w:tr>
      <w:tr w14:paraId="5B83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AF174E">
            <w:r>
              <w:rPr>
                <w:rFonts w:hint="eastAsia"/>
              </w:rPr>
              <w:t>注册会计师对财务报表审计的责任</w:t>
            </w:r>
          </w:p>
        </w:tc>
        <w:tc>
          <w:tcPr>
            <w:tcW w:w="2491" w:type="dxa"/>
            <w:gridSpan w:val="2"/>
            <w:vAlign w:val="center"/>
          </w:tcPr>
          <w:p w14:paraId="210991F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安泰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安泰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FCA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73B39E">
            <w:r>
              <w:rPr>
                <w:rFonts w:hint="eastAsia"/>
              </w:rPr>
              <w:t>会计师事务所的名称</w:t>
            </w:r>
          </w:p>
        </w:tc>
        <w:tc>
          <w:tcPr>
            <w:tcW w:w="2491" w:type="dxa"/>
            <w:gridSpan w:val="2"/>
            <w:vAlign w:val="center"/>
          </w:tcPr>
          <w:p w14:paraId="56DE7613">
            <w:r>
              <w:rPr>
                <w:rFonts w:hint="eastAsia"/>
              </w:rPr>
              <w:t>容诚会计师事务所（特殊普通合伙）</w:t>
            </w:r>
          </w:p>
        </w:tc>
      </w:tr>
      <w:tr w14:paraId="6EBC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5ED881">
            <w:r>
              <w:rPr>
                <w:rFonts w:hint="eastAsia"/>
              </w:rPr>
              <w:t>注册会计师的姓名</w:t>
            </w:r>
          </w:p>
        </w:tc>
        <w:tc>
          <w:tcPr>
            <w:tcW w:w="2491" w:type="dxa"/>
            <w:vAlign w:val="center"/>
          </w:tcPr>
          <w:p w14:paraId="39A6478A">
            <w:r>
              <w:rPr>
                <w:rFonts w:hint="eastAsia"/>
              </w:rPr>
              <w:t>陈熹</w:t>
            </w:r>
          </w:p>
        </w:tc>
        <w:tc>
          <w:tcPr>
            <w:tcW w:w="2768" w:type="dxa"/>
            <w:vAlign w:val="center"/>
          </w:tcPr>
          <w:p w14:paraId="1EDE76FA">
            <w:r>
              <w:rPr>
                <w:rFonts w:hint="eastAsia"/>
              </w:rPr>
              <w:t>成磊</w:t>
            </w:r>
          </w:p>
        </w:tc>
      </w:tr>
      <w:tr w14:paraId="1D29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34597E">
            <w:r>
              <w:rPr>
                <w:rFonts w:hint="eastAsia"/>
              </w:rPr>
              <w:t>会计师事务所的地址</w:t>
            </w:r>
          </w:p>
        </w:tc>
        <w:tc>
          <w:tcPr>
            <w:tcW w:w="2491" w:type="dxa"/>
            <w:gridSpan w:val="2"/>
            <w:vAlign w:val="center"/>
          </w:tcPr>
          <w:p w14:paraId="05496ECB">
            <w:r>
              <w:rPr>
                <w:rFonts w:hint="eastAsia"/>
              </w:rPr>
              <w:t>北京市西城区阜成门外大街22号1幢10层1001-1至1001-26</w:t>
            </w:r>
          </w:p>
        </w:tc>
      </w:tr>
      <w:tr w14:paraId="57C9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338E6F">
            <w:r>
              <w:rPr>
                <w:rFonts w:hint="eastAsia"/>
              </w:rPr>
              <w:t>审计报告日期</w:t>
            </w:r>
          </w:p>
        </w:tc>
        <w:tc>
          <w:tcPr>
            <w:tcW w:w="2491" w:type="dxa"/>
            <w:gridSpan w:val="2"/>
            <w:vAlign w:val="center"/>
          </w:tcPr>
          <w:p w14:paraId="220B8CDB">
            <w:r>
              <w:rPr>
                <w:rFonts w:hint="eastAsia"/>
              </w:rPr>
              <w:t>2026年3月27日</w:t>
            </w:r>
          </w:p>
        </w:tc>
      </w:tr>
    </w:tbl>
    <w:p w14:paraId="58DAAA7E">
      <w:pPr>
        <w:pStyle w:val="26"/>
      </w:pPr>
      <w:bookmarkStart w:id="45" w:name="_Toc4126"/>
      <w:r>
        <w:t>年度财务报表</w:t>
      </w:r>
      <w:bookmarkEnd w:id="45"/>
      <w:r>
        <w:t xml:space="preserve"> </w:t>
      </w:r>
    </w:p>
    <w:p w14:paraId="0F3EDD5A">
      <w:pPr>
        <w:pStyle w:val="23"/>
      </w:pPr>
      <w:bookmarkStart w:id="46" w:name="_Toc22891"/>
      <w:r>
        <w:t>资产负债表</w:t>
      </w:r>
      <w:bookmarkEnd w:id="46"/>
    </w:p>
    <w:p w14:paraId="35D54EFF">
      <w:pPr>
        <w:pStyle w:val="18"/>
        <w:rPr>
          <w:rFonts w:hint="eastAsia"/>
        </w:rPr>
      </w:pPr>
      <w:r>
        <w:rPr>
          <w:rFonts w:hint="eastAsia"/>
        </w:rPr>
        <w:t>会计主体：南方安泰混合型证券投资基金</w:t>
      </w:r>
    </w:p>
    <w:p w14:paraId="758D184B">
      <w:pPr>
        <w:pStyle w:val="18"/>
        <w:rPr>
          <w:rFonts w:hint="eastAsia"/>
        </w:rPr>
      </w:pPr>
      <w:r>
        <w:rPr>
          <w:rFonts w:hint="eastAsia"/>
        </w:rPr>
        <w:t>报告截止日：2025年12月31日</w:t>
      </w:r>
    </w:p>
    <w:p w14:paraId="0E824D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1C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B4665">
            <w:r>
              <w:rPr>
                <w:rFonts w:hint="eastAsia"/>
              </w:rPr>
              <w:t>资产</w:t>
            </w:r>
          </w:p>
        </w:tc>
        <w:tc>
          <w:tcPr>
            <w:tcW w:w="1262" w:type="dxa"/>
            <w:vAlign w:val="center"/>
          </w:tcPr>
          <w:p w14:paraId="021F5E8D">
            <w:r>
              <w:rPr>
                <w:rFonts w:hint="eastAsia"/>
              </w:rPr>
              <w:t>附注号</w:t>
            </w:r>
          </w:p>
        </w:tc>
        <w:tc>
          <w:tcPr>
            <w:tcW w:w="2289" w:type="dxa"/>
            <w:vAlign w:val="center"/>
          </w:tcPr>
          <w:p w14:paraId="402F62A7">
            <w:r>
              <w:rPr>
                <w:rFonts w:hint="eastAsia"/>
              </w:rPr>
              <w:t>本期末2025年12月31日</w:t>
            </w:r>
          </w:p>
        </w:tc>
        <w:tc>
          <w:tcPr>
            <w:tcW w:w="2295" w:type="dxa"/>
            <w:vAlign w:val="center"/>
          </w:tcPr>
          <w:p w14:paraId="5C61314E">
            <w:r>
              <w:rPr>
                <w:rFonts w:hint="eastAsia"/>
              </w:rPr>
              <w:t>上年度末2024年12月31日</w:t>
            </w:r>
          </w:p>
        </w:tc>
      </w:tr>
      <w:tr w14:paraId="1DA2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CDFA9">
            <w:r>
              <w:rPr>
                <w:rFonts w:hint="eastAsia"/>
              </w:rPr>
              <w:t>资产：</w:t>
            </w:r>
          </w:p>
        </w:tc>
        <w:tc>
          <w:tcPr>
            <w:tcW w:w="1262" w:type="dxa"/>
            <w:vAlign w:val="center"/>
          </w:tcPr>
          <w:p w14:paraId="644B57E9"/>
        </w:tc>
        <w:tc>
          <w:tcPr>
            <w:tcW w:w="2289" w:type="dxa"/>
            <w:vAlign w:val="center"/>
          </w:tcPr>
          <w:p w14:paraId="40AFDEDB"/>
        </w:tc>
        <w:tc>
          <w:tcPr>
            <w:tcW w:w="2295" w:type="dxa"/>
            <w:vAlign w:val="center"/>
          </w:tcPr>
          <w:p w14:paraId="45ECEF52"/>
        </w:tc>
      </w:tr>
      <w:tr w14:paraId="030D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AC9E0">
            <w:r>
              <w:rPr>
                <w:rFonts w:hint="eastAsia"/>
              </w:rPr>
              <w:t>货币资金</w:t>
            </w:r>
          </w:p>
        </w:tc>
        <w:tc>
          <w:tcPr>
            <w:tcW w:w="1262" w:type="dxa"/>
            <w:vAlign w:val="center"/>
          </w:tcPr>
          <w:p w14:paraId="6BF0AD7C">
            <w:r>
              <w:rPr>
                <w:rFonts w:hint="eastAsia"/>
              </w:rPr>
              <w:t>7.4.7.1</w:t>
            </w:r>
          </w:p>
        </w:tc>
        <w:tc>
          <w:tcPr>
            <w:tcW w:w="2289" w:type="dxa"/>
            <w:vAlign w:val="center"/>
          </w:tcPr>
          <w:p w14:paraId="4489A18A">
            <w:pPr>
              <w:jc w:val="right"/>
            </w:pPr>
            <w:r>
              <w:rPr>
                <w:rFonts w:hint="eastAsia"/>
              </w:rPr>
              <w:t>2,600,692.69</w:t>
            </w:r>
          </w:p>
        </w:tc>
        <w:tc>
          <w:tcPr>
            <w:tcW w:w="2295" w:type="dxa"/>
            <w:vAlign w:val="center"/>
          </w:tcPr>
          <w:p w14:paraId="0774B836">
            <w:pPr>
              <w:jc w:val="right"/>
            </w:pPr>
            <w:r>
              <w:rPr>
                <w:rFonts w:hint="eastAsia"/>
              </w:rPr>
              <w:t>4,405,246.61</w:t>
            </w:r>
          </w:p>
        </w:tc>
      </w:tr>
      <w:tr w14:paraId="03AE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6DB96">
            <w:r>
              <w:rPr>
                <w:rFonts w:hint="eastAsia"/>
              </w:rPr>
              <w:t>结算备付金</w:t>
            </w:r>
          </w:p>
        </w:tc>
        <w:tc>
          <w:tcPr>
            <w:tcW w:w="1262" w:type="dxa"/>
            <w:vAlign w:val="center"/>
          </w:tcPr>
          <w:p w14:paraId="47A5BEF8"/>
        </w:tc>
        <w:tc>
          <w:tcPr>
            <w:tcW w:w="2289" w:type="dxa"/>
            <w:vAlign w:val="center"/>
          </w:tcPr>
          <w:p w14:paraId="133926E6">
            <w:pPr>
              <w:jc w:val="right"/>
            </w:pPr>
            <w:r>
              <w:rPr>
                <w:rFonts w:hint="eastAsia"/>
              </w:rPr>
              <w:t>22,032,384.70</w:t>
            </w:r>
          </w:p>
        </w:tc>
        <w:tc>
          <w:tcPr>
            <w:tcW w:w="2295" w:type="dxa"/>
            <w:vAlign w:val="center"/>
          </w:tcPr>
          <w:p w14:paraId="6290DE82">
            <w:pPr>
              <w:jc w:val="right"/>
            </w:pPr>
            <w:r>
              <w:rPr>
                <w:rFonts w:hint="eastAsia"/>
              </w:rPr>
              <w:t>32,931,659.34</w:t>
            </w:r>
          </w:p>
        </w:tc>
      </w:tr>
      <w:tr w14:paraId="1E58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C8190">
            <w:r>
              <w:rPr>
                <w:rFonts w:hint="eastAsia"/>
              </w:rPr>
              <w:t>存出保证金</w:t>
            </w:r>
          </w:p>
        </w:tc>
        <w:tc>
          <w:tcPr>
            <w:tcW w:w="1262" w:type="dxa"/>
            <w:vAlign w:val="center"/>
          </w:tcPr>
          <w:p w14:paraId="340DF3B1"/>
        </w:tc>
        <w:tc>
          <w:tcPr>
            <w:tcW w:w="2289" w:type="dxa"/>
            <w:vAlign w:val="center"/>
          </w:tcPr>
          <w:p w14:paraId="4D4798A5">
            <w:pPr>
              <w:jc w:val="right"/>
            </w:pPr>
            <w:r>
              <w:rPr>
                <w:rFonts w:hint="eastAsia"/>
              </w:rPr>
              <w:t>69,341.86</w:t>
            </w:r>
          </w:p>
        </w:tc>
        <w:tc>
          <w:tcPr>
            <w:tcW w:w="2295" w:type="dxa"/>
            <w:vAlign w:val="center"/>
          </w:tcPr>
          <w:p w14:paraId="21B3AB47">
            <w:pPr>
              <w:jc w:val="right"/>
            </w:pPr>
            <w:r>
              <w:rPr>
                <w:rFonts w:hint="eastAsia"/>
              </w:rPr>
              <w:t>80,871.84</w:t>
            </w:r>
          </w:p>
        </w:tc>
      </w:tr>
      <w:tr w14:paraId="55C5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55B661">
            <w:r>
              <w:rPr>
                <w:rFonts w:hint="eastAsia"/>
              </w:rPr>
              <w:t>交易性金融资产</w:t>
            </w:r>
          </w:p>
        </w:tc>
        <w:tc>
          <w:tcPr>
            <w:tcW w:w="1262" w:type="dxa"/>
            <w:vAlign w:val="center"/>
          </w:tcPr>
          <w:p w14:paraId="5220F6DD">
            <w:r>
              <w:rPr>
                <w:rFonts w:hint="eastAsia"/>
              </w:rPr>
              <w:t>7.4.7.2</w:t>
            </w:r>
          </w:p>
        </w:tc>
        <w:tc>
          <w:tcPr>
            <w:tcW w:w="2289" w:type="dxa"/>
            <w:vAlign w:val="center"/>
          </w:tcPr>
          <w:p w14:paraId="3A37EF9F">
            <w:pPr>
              <w:jc w:val="right"/>
            </w:pPr>
            <w:r>
              <w:rPr>
                <w:rFonts w:hint="eastAsia"/>
              </w:rPr>
              <w:t>2,887,148,205.58</w:t>
            </w:r>
          </w:p>
        </w:tc>
        <w:tc>
          <w:tcPr>
            <w:tcW w:w="2295" w:type="dxa"/>
            <w:vAlign w:val="center"/>
          </w:tcPr>
          <w:p w14:paraId="3500522B">
            <w:pPr>
              <w:jc w:val="right"/>
            </w:pPr>
            <w:r>
              <w:rPr>
                <w:rFonts w:hint="eastAsia"/>
              </w:rPr>
              <w:t>3,126,602,838.77</w:t>
            </w:r>
          </w:p>
        </w:tc>
      </w:tr>
      <w:tr w14:paraId="3C10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140C09">
            <w:r>
              <w:rPr>
                <w:rFonts w:hint="eastAsia"/>
              </w:rPr>
              <w:t>其中：股票投资</w:t>
            </w:r>
          </w:p>
        </w:tc>
        <w:tc>
          <w:tcPr>
            <w:tcW w:w="1262" w:type="dxa"/>
            <w:vAlign w:val="center"/>
          </w:tcPr>
          <w:p w14:paraId="33F0B8BE"/>
        </w:tc>
        <w:tc>
          <w:tcPr>
            <w:tcW w:w="2289" w:type="dxa"/>
            <w:vAlign w:val="center"/>
          </w:tcPr>
          <w:p w14:paraId="0BCFFD9C">
            <w:pPr>
              <w:jc w:val="right"/>
            </w:pPr>
            <w:r>
              <w:rPr>
                <w:rFonts w:hint="eastAsia"/>
              </w:rPr>
              <w:t>562,507,971.52</w:t>
            </w:r>
          </w:p>
        </w:tc>
        <w:tc>
          <w:tcPr>
            <w:tcW w:w="2295" w:type="dxa"/>
            <w:vAlign w:val="center"/>
          </w:tcPr>
          <w:p w14:paraId="22AF0DBD">
            <w:pPr>
              <w:jc w:val="right"/>
            </w:pPr>
            <w:r>
              <w:rPr>
                <w:rFonts w:hint="eastAsia"/>
              </w:rPr>
              <w:t>570,059,941.76</w:t>
            </w:r>
          </w:p>
        </w:tc>
      </w:tr>
      <w:tr w14:paraId="2505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432EF">
            <w:r>
              <w:rPr>
                <w:rFonts w:hint="eastAsia"/>
              </w:rPr>
              <w:t xml:space="preserve">      基金投资</w:t>
            </w:r>
          </w:p>
        </w:tc>
        <w:tc>
          <w:tcPr>
            <w:tcW w:w="1262" w:type="dxa"/>
            <w:vAlign w:val="center"/>
          </w:tcPr>
          <w:p w14:paraId="372BAB89"/>
        </w:tc>
        <w:tc>
          <w:tcPr>
            <w:tcW w:w="2289" w:type="dxa"/>
            <w:vAlign w:val="center"/>
          </w:tcPr>
          <w:p w14:paraId="3FFB791B">
            <w:pPr>
              <w:jc w:val="right"/>
            </w:pPr>
            <w:r>
              <w:rPr>
                <w:rFonts w:hint="eastAsia"/>
              </w:rPr>
              <w:t>-</w:t>
            </w:r>
          </w:p>
        </w:tc>
        <w:tc>
          <w:tcPr>
            <w:tcW w:w="2295" w:type="dxa"/>
            <w:vAlign w:val="center"/>
          </w:tcPr>
          <w:p w14:paraId="53FB1281">
            <w:pPr>
              <w:jc w:val="right"/>
            </w:pPr>
            <w:r>
              <w:rPr>
                <w:rFonts w:hint="eastAsia"/>
              </w:rPr>
              <w:t>-</w:t>
            </w:r>
          </w:p>
        </w:tc>
      </w:tr>
      <w:tr w14:paraId="5FB97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D791F">
            <w:r>
              <w:rPr>
                <w:rFonts w:hint="eastAsia"/>
              </w:rPr>
              <w:t xml:space="preserve">      债券投资</w:t>
            </w:r>
          </w:p>
        </w:tc>
        <w:tc>
          <w:tcPr>
            <w:tcW w:w="1262" w:type="dxa"/>
            <w:vAlign w:val="center"/>
          </w:tcPr>
          <w:p w14:paraId="6439C66A"/>
        </w:tc>
        <w:tc>
          <w:tcPr>
            <w:tcW w:w="2289" w:type="dxa"/>
            <w:vAlign w:val="center"/>
          </w:tcPr>
          <w:p w14:paraId="00C12E67">
            <w:pPr>
              <w:jc w:val="right"/>
            </w:pPr>
            <w:r>
              <w:rPr>
                <w:rFonts w:hint="eastAsia"/>
              </w:rPr>
              <w:t>2,324,640,234.06</w:t>
            </w:r>
          </w:p>
        </w:tc>
        <w:tc>
          <w:tcPr>
            <w:tcW w:w="2295" w:type="dxa"/>
            <w:vAlign w:val="center"/>
          </w:tcPr>
          <w:p w14:paraId="03307A54">
            <w:pPr>
              <w:jc w:val="right"/>
            </w:pPr>
            <w:r>
              <w:rPr>
                <w:rFonts w:hint="eastAsia"/>
              </w:rPr>
              <w:t>2,556,542,897.01</w:t>
            </w:r>
          </w:p>
        </w:tc>
      </w:tr>
      <w:tr w14:paraId="5F53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D7BC1">
            <w:r>
              <w:rPr>
                <w:rFonts w:hint="eastAsia"/>
              </w:rPr>
              <w:t xml:space="preserve">      资产支持证券投资</w:t>
            </w:r>
          </w:p>
        </w:tc>
        <w:tc>
          <w:tcPr>
            <w:tcW w:w="1262" w:type="dxa"/>
            <w:vAlign w:val="center"/>
          </w:tcPr>
          <w:p w14:paraId="778B22D3"/>
        </w:tc>
        <w:tc>
          <w:tcPr>
            <w:tcW w:w="2289" w:type="dxa"/>
            <w:vAlign w:val="center"/>
          </w:tcPr>
          <w:p w14:paraId="6ECBD5A8">
            <w:pPr>
              <w:jc w:val="right"/>
            </w:pPr>
            <w:r>
              <w:rPr>
                <w:rFonts w:hint="eastAsia"/>
              </w:rPr>
              <w:t>-</w:t>
            </w:r>
          </w:p>
        </w:tc>
        <w:tc>
          <w:tcPr>
            <w:tcW w:w="2295" w:type="dxa"/>
            <w:vAlign w:val="center"/>
          </w:tcPr>
          <w:p w14:paraId="04229091">
            <w:pPr>
              <w:jc w:val="right"/>
            </w:pPr>
            <w:r>
              <w:rPr>
                <w:rFonts w:hint="eastAsia"/>
              </w:rPr>
              <w:t>-</w:t>
            </w:r>
          </w:p>
        </w:tc>
      </w:tr>
      <w:tr w14:paraId="1F08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C4A7F">
            <w:r>
              <w:rPr>
                <w:rFonts w:hint="eastAsia"/>
              </w:rPr>
              <w:t xml:space="preserve">      贵金属投资</w:t>
            </w:r>
          </w:p>
        </w:tc>
        <w:tc>
          <w:tcPr>
            <w:tcW w:w="1262" w:type="dxa"/>
            <w:vAlign w:val="center"/>
          </w:tcPr>
          <w:p w14:paraId="382C6C8C"/>
        </w:tc>
        <w:tc>
          <w:tcPr>
            <w:tcW w:w="2289" w:type="dxa"/>
            <w:vAlign w:val="center"/>
          </w:tcPr>
          <w:p w14:paraId="579F0BE8">
            <w:pPr>
              <w:jc w:val="right"/>
            </w:pPr>
            <w:r>
              <w:rPr>
                <w:rFonts w:hint="eastAsia"/>
              </w:rPr>
              <w:t>-</w:t>
            </w:r>
          </w:p>
        </w:tc>
        <w:tc>
          <w:tcPr>
            <w:tcW w:w="2295" w:type="dxa"/>
            <w:vAlign w:val="center"/>
          </w:tcPr>
          <w:p w14:paraId="6D5179C4">
            <w:pPr>
              <w:jc w:val="right"/>
            </w:pPr>
            <w:r>
              <w:rPr>
                <w:rFonts w:hint="eastAsia"/>
              </w:rPr>
              <w:t>-</w:t>
            </w:r>
          </w:p>
        </w:tc>
      </w:tr>
      <w:tr w14:paraId="210A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8FC07">
            <w:r>
              <w:rPr>
                <w:rFonts w:hint="eastAsia"/>
              </w:rPr>
              <w:t xml:space="preserve">      其他投资</w:t>
            </w:r>
          </w:p>
        </w:tc>
        <w:tc>
          <w:tcPr>
            <w:tcW w:w="1262" w:type="dxa"/>
            <w:vAlign w:val="center"/>
          </w:tcPr>
          <w:p w14:paraId="519E08C1"/>
        </w:tc>
        <w:tc>
          <w:tcPr>
            <w:tcW w:w="2289" w:type="dxa"/>
            <w:vAlign w:val="center"/>
          </w:tcPr>
          <w:p w14:paraId="5470617F">
            <w:pPr>
              <w:jc w:val="right"/>
            </w:pPr>
            <w:r>
              <w:rPr>
                <w:rFonts w:hint="eastAsia"/>
              </w:rPr>
              <w:t>-</w:t>
            </w:r>
          </w:p>
        </w:tc>
        <w:tc>
          <w:tcPr>
            <w:tcW w:w="2295" w:type="dxa"/>
            <w:vAlign w:val="center"/>
          </w:tcPr>
          <w:p w14:paraId="70F90611">
            <w:pPr>
              <w:jc w:val="right"/>
            </w:pPr>
            <w:r>
              <w:rPr>
                <w:rFonts w:hint="eastAsia"/>
              </w:rPr>
              <w:t>-</w:t>
            </w:r>
          </w:p>
        </w:tc>
      </w:tr>
      <w:tr w14:paraId="17C6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AF01E">
            <w:r>
              <w:rPr>
                <w:rFonts w:hint="eastAsia"/>
              </w:rPr>
              <w:t>衍生金融资产</w:t>
            </w:r>
          </w:p>
        </w:tc>
        <w:tc>
          <w:tcPr>
            <w:tcW w:w="1262" w:type="dxa"/>
            <w:vAlign w:val="center"/>
          </w:tcPr>
          <w:p w14:paraId="01F8FB92">
            <w:r>
              <w:rPr>
                <w:rFonts w:hint="eastAsia"/>
              </w:rPr>
              <w:t>7.4.7.3</w:t>
            </w:r>
          </w:p>
        </w:tc>
        <w:tc>
          <w:tcPr>
            <w:tcW w:w="2289" w:type="dxa"/>
            <w:vAlign w:val="center"/>
          </w:tcPr>
          <w:p w14:paraId="0D53E6A1">
            <w:pPr>
              <w:jc w:val="right"/>
            </w:pPr>
            <w:r>
              <w:rPr>
                <w:rFonts w:hint="eastAsia"/>
              </w:rPr>
              <w:t>-</w:t>
            </w:r>
          </w:p>
        </w:tc>
        <w:tc>
          <w:tcPr>
            <w:tcW w:w="2295" w:type="dxa"/>
            <w:vAlign w:val="center"/>
          </w:tcPr>
          <w:p w14:paraId="4953A736">
            <w:pPr>
              <w:jc w:val="right"/>
            </w:pPr>
            <w:r>
              <w:rPr>
                <w:rFonts w:hint="eastAsia"/>
              </w:rPr>
              <w:t>-</w:t>
            </w:r>
          </w:p>
        </w:tc>
      </w:tr>
      <w:tr w14:paraId="2AEC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658AE">
            <w:r>
              <w:rPr>
                <w:rFonts w:hint="eastAsia"/>
              </w:rPr>
              <w:t>买入返售金融资产</w:t>
            </w:r>
          </w:p>
        </w:tc>
        <w:tc>
          <w:tcPr>
            <w:tcW w:w="1262" w:type="dxa"/>
            <w:vAlign w:val="center"/>
          </w:tcPr>
          <w:p w14:paraId="15A48475">
            <w:r>
              <w:rPr>
                <w:rFonts w:hint="eastAsia"/>
              </w:rPr>
              <w:t>7.4.7.4</w:t>
            </w:r>
          </w:p>
        </w:tc>
        <w:tc>
          <w:tcPr>
            <w:tcW w:w="2289" w:type="dxa"/>
            <w:vAlign w:val="center"/>
          </w:tcPr>
          <w:p w14:paraId="7462268B">
            <w:pPr>
              <w:jc w:val="right"/>
            </w:pPr>
            <w:r>
              <w:rPr>
                <w:rFonts w:hint="eastAsia"/>
              </w:rPr>
              <w:t>1,693,736.81</w:t>
            </w:r>
          </w:p>
        </w:tc>
        <w:tc>
          <w:tcPr>
            <w:tcW w:w="2295" w:type="dxa"/>
            <w:vAlign w:val="center"/>
          </w:tcPr>
          <w:p w14:paraId="4417173C">
            <w:pPr>
              <w:jc w:val="right"/>
            </w:pPr>
            <w:r>
              <w:rPr>
                <w:rFonts w:hint="eastAsia"/>
              </w:rPr>
              <w:t>3,693,503.07</w:t>
            </w:r>
          </w:p>
        </w:tc>
      </w:tr>
      <w:tr w14:paraId="35CD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AFAEA">
            <w:r>
              <w:rPr>
                <w:rFonts w:hint="eastAsia"/>
              </w:rPr>
              <w:t>债权投资</w:t>
            </w:r>
          </w:p>
        </w:tc>
        <w:tc>
          <w:tcPr>
            <w:tcW w:w="1262" w:type="dxa"/>
            <w:vAlign w:val="center"/>
          </w:tcPr>
          <w:p w14:paraId="75B52201"/>
        </w:tc>
        <w:tc>
          <w:tcPr>
            <w:tcW w:w="2289" w:type="dxa"/>
            <w:vAlign w:val="center"/>
          </w:tcPr>
          <w:p w14:paraId="1339172C">
            <w:pPr>
              <w:jc w:val="right"/>
            </w:pPr>
            <w:r>
              <w:rPr>
                <w:rFonts w:hint="eastAsia"/>
              </w:rPr>
              <w:t>-</w:t>
            </w:r>
          </w:p>
        </w:tc>
        <w:tc>
          <w:tcPr>
            <w:tcW w:w="2295" w:type="dxa"/>
            <w:vAlign w:val="center"/>
          </w:tcPr>
          <w:p w14:paraId="0FB89E24">
            <w:pPr>
              <w:jc w:val="right"/>
            </w:pPr>
            <w:r>
              <w:rPr>
                <w:rFonts w:hint="eastAsia"/>
              </w:rPr>
              <w:t>-</w:t>
            </w:r>
          </w:p>
        </w:tc>
      </w:tr>
      <w:tr w14:paraId="25E6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9B6716">
            <w:r>
              <w:rPr>
                <w:rFonts w:hint="eastAsia"/>
              </w:rPr>
              <w:t>其中：债券投资</w:t>
            </w:r>
          </w:p>
        </w:tc>
        <w:tc>
          <w:tcPr>
            <w:tcW w:w="1262" w:type="dxa"/>
            <w:vAlign w:val="center"/>
          </w:tcPr>
          <w:p w14:paraId="058B339D"/>
        </w:tc>
        <w:tc>
          <w:tcPr>
            <w:tcW w:w="2289" w:type="dxa"/>
            <w:vAlign w:val="center"/>
          </w:tcPr>
          <w:p w14:paraId="7D89A0B9">
            <w:pPr>
              <w:jc w:val="right"/>
            </w:pPr>
            <w:r>
              <w:rPr>
                <w:rFonts w:hint="eastAsia"/>
              </w:rPr>
              <w:t>-</w:t>
            </w:r>
          </w:p>
        </w:tc>
        <w:tc>
          <w:tcPr>
            <w:tcW w:w="2295" w:type="dxa"/>
            <w:vAlign w:val="center"/>
          </w:tcPr>
          <w:p w14:paraId="0AAFFE7C">
            <w:pPr>
              <w:jc w:val="right"/>
            </w:pPr>
            <w:r>
              <w:rPr>
                <w:rFonts w:hint="eastAsia"/>
              </w:rPr>
              <w:t>-</w:t>
            </w:r>
          </w:p>
        </w:tc>
      </w:tr>
      <w:tr w14:paraId="3C91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D6D657">
            <w:r>
              <w:rPr>
                <w:rFonts w:hint="eastAsia"/>
              </w:rPr>
              <w:t xml:space="preserve">      资产支持证券投资</w:t>
            </w:r>
          </w:p>
        </w:tc>
        <w:tc>
          <w:tcPr>
            <w:tcW w:w="1262" w:type="dxa"/>
            <w:vAlign w:val="center"/>
          </w:tcPr>
          <w:p w14:paraId="1A433DE8"/>
        </w:tc>
        <w:tc>
          <w:tcPr>
            <w:tcW w:w="2289" w:type="dxa"/>
            <w:vAlign w:val="center"/>
          </w:tcPr>
          <w:p w14:paraId="75D77500">
            <w:pPr>
              <w:jc w:val="right"/>
            </w:pPr>
            <w:r>
              <w:rPr>
                <w:rFonts w:hint="eastAsia"/>
              </w:rPr>
              <w:t>-</w:t>
            </w:r>
          </w:p>
        </w:tc>
        <w:tc>
          <w:tcPr>
            <w:tcW w:w="2295" w:type="dxa"/>
            <w:vAlign w:val="center"/>
          </w:tcPr>
          <w:p w14:paraId="4FA6F7BB">
            <w:pPr>
              <w:jc w:val="right"/>
            </w:pPr>
            <w:r>
              <w:rPr>
                <w:rFonts w:hint="eastAsia"/>
              </w:rPr>
              <w:t>-</w:t>
            </w:r>
          </w:p>
        </w:tc>
      </w:tr>
      <w:tr w14:paraId="18D1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4C68D">
            <w:r>
              <w:rPr>
                <w:rFonts w:hint="eastAsia"/>
              </w:rPr>
              <w:t xml:space="preserve">      其他投资</w:t>
            </w:r>
          </w:p>
        </w:tc>
        <w:tc>
          <w:tcPr>
            <w:tcW w:w="1262" w:type="dxa"/>
            <w:vAlign w:val="center"/>
          </w:tcPr>
          <w:p w14:paraId="54298210"/>
        </w:tc>
        <w:tc>
          <w:tcPr>
            <w:tcW w:w="2289" w:type="dxa"/>
            <w:vAlign w:val="center"/>
          </w:tcPr>
          <w:p w14:paraId="05738A62">
            <w:pPr>
              <w:jc w:val="right"/>
            </w:pPr>
            <w:r>
              <w:rPr>
                <w:rFonts w:hint="eastAsia"/>
              </w:rPr>
              <w:t>-</w:t>
            </w:r>
          </w:p>
        </w:tc>
        <w:tc>
          <w:tcPr>
            <w:tcW w:w="2295" w:type="dxa"/>
            <w:vAlign w:val="center"/>
          </w:tcPr>
          <w:p w14:paraId="2902070E">
            <w:pPr>
              <w:jc w:val="right"/>
            </w:pPr>
            <w:r>
              <w:rPr>
                <w:rFonts w:hint="eastAsia"/>
              </w:rPr>
              <w:t>-</w:t>
            </w:r>
          </w:p>
        </w:tc>
      </w:tr>
      <w:tr w14:paraId="6B81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5F9C7">
            <w:r>
              <w:rPr>
                <w:rFonts w:hint="eastAsia"/>
              </w:rPr>
              <w:t>其他债权投资</w:t>
            </w:r>
          </w:p>
        </w:tc>
        <w:tc>
          <w:tcPr>
            <w:tcW w:w="1262" w:type="dxa"/>
            <w:vAlign w:val="center"/>
          </w:tcPr>
          <w:p w14:paraId="3E83817B"/>
        </w:tc>
        <w:tc>
          <w:tcPr>
            <w:tcW w:w="2289" w:type="dxa"/>
            <w:vAlign w:val="center"/>
          </w:tcPr>
          <w:p w14:paraId="094EC113">
            <w:pPr>
              <w:jc w:val="right"/>
            </w:pPr>
            <w:r>
              <w:rPr>
                <w:rFonts w:hint="eastAsia"/>
              </w:rPr>
              <w:t>-</w:t>
            </w:r>
          </w:p>
        </w:tc>
        <w:tc>
          <w:tcPr>
            <w:tcW w:w="2295" w:type="dxa"/>
            <w:vAlign w:val="center"/>
          </w:tcPr>
          <w:p w14:paraId="1737C6DA">
            <w:pPr>
              <w:jc w:val="right"/>
            </w:pPr>
            <w:r>
              <w:rPr>
                <w:rFonts w:hint="eastAsia"/>
              </w:rPr>
              <w:t>-</w:t>
            </w:r>
          </w:p>
        </w:tc>
      </w:tr>
      <w:tr w14:paraId="1432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0BDCF7">
            <w:r>
              <w:rPr>
                <w:rFonts w:hint="eastAsia"/>
              </w:rPr>
              <w:t>其他权益工具投资</w:t>
            </w:r>
          </w:p>
        </w:tc>
        <w:tc>
          <w:tcPr>
            <w:tcW w:w="1262" w:type="dxa"/>
            <w:vAlign w:val="center"/>
          </w:tcPr>
          <w:p w14:paraId="5F4526BD"/>
        </w:tc>
        <w:tc>
          <w:tcPr>
            <w:tcW w:w="2289" w:type="dxa"/>
            <w:vAlign w:val="center"/>
          </w:tcPr>
          <w:p w14:paraId="048FAFA1">
            <w:pPr>
              <w:jc w:val="right"/>
            </w:pPr>
            <w:r>
              <w:rPr>
                <w:rFonts w:hint="eastAsia"/>
              </w:rPr>
              <w:t>-</w:t>
            </w:r>
          </w:p>
        </w:tc>
        <w:tc>
          <w:tcPr>
            <w:tcW w:w="2295" w:type="dxa"/>
            <w:vAlign w:val="center"/>
          </w:tcPr>
          <w:p w14:paraId="01AA2621">
            <w:pPr>
              <w:jc w:val="right"/>
            </w:pPr>
            <w:r>
              <w:rPr>
                <w:rFonts w:hint="eastAsia"/>
              </w:rPr>
              <w:t>-</w:t>
            </w:r>
          </w:p>
        </w:tc>
      </w:tr>
      <w:tr w14:paraId="560B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E89698">
            <w:r>
              <w:rPr>
                <w:rFonts w:hint="eastAsia"/>
              </w:rPr>
              <w:t>应收清算款</w:t>
            </w:r>
          </w:p>
        </w:tc>
        <w:tc>
          <w:tcPr>
            <w:tcW w:w="1262" w:type="dxa"/>
            <w:vAlign w:val="center"/>
          </w:tcPr>
          <w:p w14:paraId="74E6A1C4"/>
        </w:tc>
        <w:tc>
          <w:tcPr>
            <w:tcW w:w="2289" w:type="dxa"/>
            <w:vAlign w:val="center"/>
          </w:tcPr>
          <w:p w14:paraId="4547494D">
            <w:pPr>
              <w:jc w:val="right"/>
            </w:pPr>
            <w:r>
              <w:rPr>
                <w:rFonts w:hint="eastAsia"/>
              </w:rPr>
              <w:t>103,241,117.85</w:t>
            </w:r>
          </w:p>
        </w:tc>
        <w:tc>
          <w:tcPr>
            <w:tcW w:w="2295" w:type="dxa"/>
            <w:vAlign w:val="center"/>
          </w:tcPr>
          <w:p w14:paraId="5D1B95BB">
            <w:pPr>
              <w:jc w:val="right"/>
            </w:pPr>
            <w:r>
              <w:rPr>
                <w:rFonts w:hint="eastAsia"/>
              </w:rPr>
              <w:t>91,130,417.82</w:t>
            </w:r>
          </w:p>
        </w:tc>
      </w:tr>
      <w:tr w14:paraId="79A6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D1F75">
            <w:r>
              <w:rPr>
                <w:rFonts w:hint="eastAsia"/>
              </w:rPr>
              <w:t>应收股利</w:t>
            </w:r>
          </w:p>
        </w:tc>
        <w:tc>
          <w:tcPr>
            <w:tcW w:w="1262" w:type="dxa"/>
            <w:vAlign w:val="center"/>
          </w:tcPr>
          <w:p w14:paraId="21A77E52"/>
        </w:tc>
        <w:tc>
          <w:tcPr>
            <w:tcW w:w="2289" w:type="dxa"/>
            <w:vAlign w:val="center"/>
          </w:tcPr>
          <w:p w14:paraId="3DB46EC2">
            <w:pPr>
              <w:jc w:val="right"/>
            </w:pPr>
            <w:r>
              <w:rPr>
                <w:rFonts w:hint="eastAsia"/>
              </w:rPr>
              <w:t>-</w:t>
            </w:r>
          </w:p>
        </w:tc>
        <w:tc>
          <w:tcPr>
            <w:tcW w:w="2295" w:type="dxa"/>
            <w:vAlign w:val="center"/>
          </w:tcPr>
          <w:p w14:paraId="79AAB3E6">
            <w:pPr>
              <w:jc w:val="right"/>
            </w:pPr>
            <w:r>
              <w:rPr>
                <w:rFonts w:hint="eastAsia"/>
              </w:rPr>
              <w:t>-</w:t>
            </w:r>
          </w:p>
        </w:tc>
      </w:tr>
      <w:tr w14:paraId="087B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0734F">
            <w:r>
              <w:rPr>
                <w:rFonts w:hint="eastAsia"/>
              </w:rPr>
              <w:t>应收申购款</w:t>
            </w:r>
          </w:p>
        </w:tc>
        <w:tc>
          <w:tcPr>
            <w:tcW w:w="1262" w:type="dxa"/>
            <w:vAlign w:val="center"/>
          </w:tcPr>
          <w:p w14:paraId="101E318C"/>
        </w:tc>
        <w:tc>
          <w:tcPr>
            <w:tcW w:w="2289" w:type="dxa"/>
            <w:vAlign w:val="center"/>
          </w:tcPr>
          <w:p w14:paraId="52423DC7">
            <w:pPr>
              <w:jc w:val="right"/>
            </w:pPr>
            <w:r>
              <w:rPr>
                <w:rFonts w:hint="eastAsia"/>
              </w:rPr>
              <w:t>712,975.50</w:t>
            </w:r>
          </w:p>
        </w:tc>
        <w:tc>
          <w:tcPr>
            <w:tcW w:w="2295" w:type="dxa"/>
            <w:vAlign w:val="center"/>
          </w:tcPr>
          <w:p w14:paraId="1BE839E7">
            <w:pPr>
              <w:jc w:val="right"/>
            </w:pPr>
            <w:r>
              <w:rPr>
                <w:rFonts w:hint="eastAsia"/>
              </w:rPr>
              <w:t>1,305,015.07</w:t>
            </w:r>
          </w:p>
        </w:tc>
      </w:tr>
      <w:tr w14:paraId="26EC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54146">
            <w:r>
              <w:rPr>
                <w:rFonts w:hint="eastAsia"/>
              </w:rPr>
              <w:t>递延所得税资产</w:t>
            </w:r>
          </w:p>
        </w:tc>
        <w:tc>
          <w:tcPr>
            <w:tcW w:w="1262" w:type="dxa"/>
            <w:vAlign w:val="center"/>
          </w:tcPr>
          <w:p w14:paraId="321CA3AA"/>
        </w:tc>
        <w:tc>
          <w:tcPr>
            <w:tcW w:w="2289" w:type="dxa"/>
            <w:vAlign w:val="center"/>
          </w:tcPr>
          <w:p w14:paraId="472BBD33">
            <w:pPr>
              <w:jc w:val="right"/>
            </w:pPr>
            <w:r>
              <w:rPr>
                <w:rFonts w:hint="eastAsia"/>
              </w:rPr>
              <w:t>-</w:t>
            </w:r>
          </w:p>
        </w:tc>
        <w:tc>
          <w:tcPr>
            <w:tcW w:w="2295" w:type="dxa"/>
            <w:vAlign w:val="center"/>
          </w:tcPr>
          <w:p w14:paraId="771F8988">
            <w:pPr>
              <w:jc w:val="right"/>
            </w:pPr>
            <w:r>
              <w:rPr>
                <w:rFonts w:hint="eastAsia"/>
              </w:rPr>
              <w:t>-</w:t>
            </w:r>
          </w:p>
        </w:tc>
      </w:tr>
      <w:tr w14:paraId="45D6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53F7A">
            <w:r>
              <w:rPr>
                <w:rFonts w:hint="eastAsia"/>
              </w:rPr>
              <w:t>其他资产</w:t>
            </w:r>
          </w:p>
        </w:tc>
        <w:tc>
          <w:tcPr>
            <w:tcW w:w="1262" w:type="dxa"/>
            <w:vAlign w:val="center"/>
          </w:tcPr>
          <w:p w14:paraId="79ADC7BC">
            <w:r>
              <w:rPr>
                <w:rFonts w:hint="eastAsia"/>
              </w:rPr>
              <w:t>7.4.7.5</w:t>
            </w:r>
          </w:p>
        </w:tc>
        <w:tc>
          <w:tcPr>
            <w:tcW w:w="2289" w:type="dxa"/>
            <w:vAlign w:val="center"/>
          </w:tcPr>
          <w:p w14:paraId="6CBC153F">
            <w:pPr>
              <w:jc w:val="right"/>
            </w:pPr>
            <w:r>
              <w:rPr>
                <w:rFonts w:hint="eastAsia"/>
              </w:rPr>
              <w:t>-</w:t>
            </w:r>
          </w:p>
        </w:tc>
        <w:tc>
          <w:tcPr>
            <w:tcW w:w="2295" w:type="dxa"/>
            <w:vAlign w:val="center"/>
          </w:tcPr>
          <w:p w14:paraId="6668FD4A">
            <w:pPr>
              <w:jc w:val="right"/>
            </w:pPr>
            <w:r>
              <w:rPr>
                <w:rFonts w:hint="eastAsia"/>
              </w:rPr>
              <w:t>-</w:t>
            </w:r>
          </w:p>
        </w:tc>
      </w:tr>
      <w:tr w14:paraId="1F90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01BAE">
            <w:r>
              <w:rPr>
                <w:rFonts w:hint="eastAsia"/>
              </w:rPr>
              <w:t>资产总计</w:t>
            </w:r>
          </w:p>
        </w:tc>
        <w:tc>
          <w:tcPr>
            <w:tcW w:w="1262" w:type="dxa"/>
            <w:vAlign w:val="center"/>
          </w:tcPr>
          <w:p w14:paraId="61FFA7C7"/>
        </w:tc>
        <w:tc>
          <w:tcPr>
            <w:tcW w:w="2289" w:type="dxa"/>
            <w:vAlign w:val="center"/>
          </w:tcPr>
          <w:p w14:paraId="34481DB5">
            <w:pPr>
              <w:jc w:val="right"/>
            </w:pPr>
            <w:r>
              <w:rPr>
                <w:rFonts w:hint="eastAsia"/>
              </w:rPr>
              <w:t>3,017,498,454.99</w:t>
            </w:r>
          </w:p>
        </w:tc>
        <w:tc>
          <w:tcPr>
            <w:tcW w:w="2295" w:type="dxa"/>
            <w:vAlign w:val="center"/>
          </w:tcPr>
          <w:p w14:paraId="3C2E8611">
            <w:pPr>
              <w:jc w:val="right"/>
            </w:pPr>
            <w:r>
              <w:rPr>
                <w:rFonts w:hint="eastAsia"/>
              </w:rPr>
              <w:t>3,260,149,552.52</w:t>
            </w:r>
          </w:p>
        </w:tc>
      </w:tr>
      <w:tr w14:paraId="031C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F05584">
            <w:r>
              <w:rPr>
                <w:rFonts w:hint="eastAsia"/>
              </w:rPr>
              <w:t>负债和净资产</w:t>
            </w:r>
          </w:p>
        </w:tc>
        <w:tc>
          <w:tcPr>
            <w:tcW w:w="1262" w:type="dxa"/>
            <w:vAlign w:val="center"/>
          </w:tcPr>
          <w:p w14:paraId="5DFF8442">
            <w:r>
              <w:rPr>
                <w:rFonts w:hint="eastAsia"/>
              </w:rPr>
              <w:t>附注号</w:t>
            </w:r>
          </w:p>
        </w:tc>
        <w:tc>
          <w:tcPr>
            <w:tcW w:w="2289" w:type="dxa"/>
            <w:vAlign w:val="center"/>
          </w:tcPr>
          <w:p w14:paraId="085BCFAE">
            <w:r>
              <w:rPr>
                <w:rFonts w:hint="eastAsia"/>
              </w:rPr>
              <w:t>本期末2025年12月31日</w:t>
            </w:r>
          </w:p>
        </w:tc>
        <w:tc>
          <w:tcPr>
            <w:tcW w:w="2295" w:type="dxa"/>
            <w:vAlign w:val="center"/>
          </w:tcPr>
          <w:p w14:paraId="5ABE5734">
            <w:r>
              <w:rPr>
                <w:rFonts w:hint="eastAsia"/>
              </w:rPr>
              <w:t>上年度末2024年12月31日</w:t>
            </w:r>
          </w:p>
        </w:tc>
      </w:tr>
      <w:tr w14:paraId="046F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16FBA">
            <w:r>
              <w:rPr>
                <w:rFonts w:hint="eastAsia"/>
              </w:rPr>
              <w:t>负债：</w:t>
            </w:r>
          </w:p>
        </w:tc>
        <w:tc>
          <w:tcPr>
            <w:tcW w:w="1262" w:type="dxa"/>
            <w:vAlign w:val="center"/>
          </w:tcPr>
          <w:p w14:paraId="77C56131"/>
        </w:tc>
        <w:tc>
          <w:tcPr>
            <w:tcW w:w="2289" w:type="dxa"/>
            <w:vAlign w:val="center"/>
          </w:tcPr>
          <w:p w14:paraId="16103E5B"/>
        </w:tc>
        <w:tc>
          <w:tcPr>
            <w:tcW w:w="2295" w:type="dxa"/>
            <w:vAlign w:val="center"/>
          </w:tcPr>
          <w:p w14:paraId="6C11D3F4"/>
        </w:tc>
      </w:tr>
      <w:tr w14:paraId="5B4F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FF184">
            <w:r>
              <w:rPr>
                <w:rFonts w:hint="eastAsia"/>
              </w:rPr>
              <w:t>短期借款</w:t>
            </w:r>
          </w:p>
        </w:tc>
        <w:tc>
          <w:tcPr>
            <w:tcW w:w="1262" w:type="dxa"/>
            <w:vAlign w:val="center"/>
          </w:tcPr>
          <w:p w14:paraId="68352D68"/>
        </w:tc>
        <w:tc>
          <w:tcPr>
            <w:tcW w:w="2289" w:type="dxa"/>
            <w:vAlign w:val="center"/>
          </w:tcPr>
          <w:p w14:paraId="162E971E">
            <w:pPr>
              <w:jc w:val="right"/>
            </w:pPr>
            <w:r>
              <w:rPr>
                <w:rFonts w:hint="eastAsia"/>
              </w:rPr>
              <w:t>-</w:t>
            </w:r>
          </w:p>
        </w:tc>
        <w:tc>
          <w:tcPr>
            <w:tcW w:w="2295" w:type="dxa"/>
            <w:vAlign w:val="center"/>
          </w:tcPr>
          <w:p w14:paraId="64C5AECE">
            <w:pPr>
              <w:jc w:val="right"/>
            </w:pPr>
            <w:r>
              <w:rPr>
                <w:rFonts w:hint="eastAsia"/>
              </w:rPr>
              <w:t>-</w:t>
            </w:r>
          </w:p>
        </w:tc>
      </w:tr>
      <w:tr w14:paraId="6582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EECBD">
            <w:r>
              <w:rPr>
                <w:rFonts w:hint="eastAsia"/>
              </w:rPr>
              <w:t>交易性金融负债</w:t>
            </w:r>
          </w:p>
        </w:tc>
        <w:tc>
          <w:tcPr>
            <w:tcW w:w="1262" w:type="dxa"/>
            <w:vAlign w:val="center"/>
          </w:tcPr>
          <w:p w14:paraId="7DAA7B78"/>
        </w:tc>
        <w:tc>
          <w:tcPr>
            <w:tcW w:w="2289" w:type="dxa"/>
            <w:vAlign w:val="center"/>
          </w:tcPr>
          <w:p w14:paraId="4B23198E">
            <w:pPr>
              <w:jc w:val="right"/>
            </w:pPr>
            <w:r>
              <w:rPr>
                <w:rFonts w:hint="eastAsia"/>
              </w:rPr>
              <w:t>-</w:t>
            </w:r>
          </w:p>
        </w:tc>
        <w:tc>
          <w:tcPr>
            <w:tcW w:w="2295" w:type="dxa"/>
            <w:vAlign w:val="center"/>
          </w:tcPr>
          <w:p w14:paraId="3449C6F8">
            <w:pPr>
              <w:jc w:val="right"/>
            </w:pPr>
            <w:r>
              <w:rPr>
                <w:rFonts w:hint="eastAsia"/>
              </w:rPr>
              <w:t>-</w:t>
            </w:r>
          </w:p>
        </w:tc>
      </w:tr>
      <w:tr w14:paraId="131B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CD9D15">
            <w:r>
              <w:rPr>
                <w:rFonts w:hint="eastAsia"/>
              </w:rPr>
              <w:t>衍生金融负债</w:t>
            </w:r>
          </w:p>
        </w:tc>
        <w:tc>
          <w:tcPr>
            <w:tcW w:w="1262" w:type="dxa"/>
            <w:vAlign w:val="center"/>
          </w:tcPr>
          <w:p w14:paraId="56992406">
            <w:r>
              <w:rPr>
                <w:rFonts w:hint="eastAsia"/>
              </w:rPr>
              <w:t>7.4.7.3</w:t>
            </w:r>
          </w:p>
        </w:tc>
        <w:tc>
          <w:tcPr>
            <w:tcW w:w="2289" w:type="dxa"/>
            <w:vAlign w:val="center"/>
          </w:tcPr>
          <w:p w14:paraId="4579EACB">
            <w:pPr>
              <w:jc w:val="right"/>
            </w:pPr>
            <w:r>
              <w:rPr>
                <w:rFonts w:hint="eastAsia"/>
              </w:rPr>
              <w:t>-</w:t>
            </w:r>
          </w:p>
        </w:tc>
        <w:tc>
          <w:tcPr>
            <w:tcW w:w="2295" w:type="dxa"/>
            <w:vAlign w:val="center"/>
          </w:tcPr>
          <w:p w14:paraId="134815CF">
            <w:pPr>
              <w:jc w:val="right"/>
            </w:pPr>
            <w:r>
              <w:rPr>
                <w:rFonts w:hint="eastAsia"/>
              </w:rPr>
              <w:t>-</w:t>
            </w:r>
          </w:p>
        </w:tc>
      </w:tr>
      <w:tr w14:paraId="2993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2D039">
            <w:r>
              <w:rPr>
                <w:rFonts w:hint="eastAsia"/>
              </w:rPr>
              <w:t>卖出回购金融资产款</w:t>
            </w:r>
          </w:p>
        </w:tc>
        <w:tc>
          <w:tcPr>
            <w:tcW w:w="1262" w:type="dxa"/>
            <w:vAlign w:val="center"/>
          </w:tcPr>
          <w:p w14:paraId="51CF023C"/>
        </w:tc>
        <w:tc>
          <w:tcPr>
            <w:tcW w:w="2289" w:type="dxa"/>
            <w:vAlign w:val="center"/>
          </w:tcPr>
          <w:p w14:paraId="58385A29">
            <w:pPr>
              <w:jc w:val="right"/>
            </w:pPr>
            <w:r>
              <w:rPr>
                <w:rFonts w:hint="eastAsia"/>
              </w:rPr>
              <w:t>612,993,456.04</w:t>
            </w:r>
          </w:p>
        </w:tc>
        <w:tc>
          <w:tcPr>
            <w:tcW w:w="2295" w:type="dxa"/>
            <w:vAlign w:val="center"/>
          </w:tcPr>
          <w:p w14:paraId="16E3E2E6">
            <w:pPr>
              <w:jc w:val="right"/>
            </w:pPr>
            <w:r>
              <w:rPr>
                <w:rFonts w:hint="eastAsia"/>
              </w:rPr>
              <w:t>654,062,656.02</w:t>
            </w:r>
          </w:p>
        </w:tc>
      </w:tr>
      <w:tr w14:paraId="5F89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35C63">
            <w:r>
              <w:rPr>
                <w:rFonts w:hint="eastAsia"/>
              </w:rPr>
              <w:t>应付清算款</w:t>
            </w:r>
          </w:p>
        </w:tc>
        <w:tc>
          <w:tcPr>
            <w:tcW w:w="1262" w:type="dxa"/>
            <w:vAlign w:val="center"/>
          </w:tcPr>
          <w:p w14:paraId="3D177D37"/>
        </w:tc>
        <w:tc>
          <w:tcPr>
            <w:tcW w:w="2289" w:type="dxa"/>
            <w:vAlign w:val="center"/>
          </w:tcPr>
          <w:p w14:paraId="6E39CF89">
            <w:pPr>
              <w:jc w:val="right"/>
            </w:pPr>
            <w:r>
              <w:rPr>
                <w:rFonts w:hint="eastAsia"/>
              </w:rPr>
              <w:t>-</w:t>
            </w:r>
          </w:p>
        </w:tc>
        <w:tc>
          <w:tcPr>
            <w:tcW w:w="2295" w:type="dxa"/>
            <w:vAlign w:val="center"/>
          </w:tcPr>
          <w:p w14:paraId="33FE44E0">
            <w:pPr>
              <w:jc w:val="right"/>
            </w:pPr>
            <w:r>
              <w:rPr>
                <w:rFonts w:hint="eastAsia"/>
              </w:rPr>
              <w:t>90,566,993.49</w:t>
            </w:r>
          </w:p>
        </w:tc>
      </w:tr>
      <w:tr w14:paraId="58B6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F52C98">
            <w:r>
              <w:rPr>
                <w:rFonts w:hint="eastAsia"/>
              </w:rPr>
              <w:t>应付赎回款</w:t>
            </w:r>
          </w:p>
        </w:tc>
        <w:tc>
          <w:tcPr>
            <w:tcW w:w="1262" w:type="dxa"/>
            <w:vAlign w:val="center"/>
          </w:tcPr>
          <w:p w14:paraId="3C8D4FD6"/>
        </w:tc>
        <w:tc>
          <w:tcPr>
            <w:tcW w:w="2289" w:type="dxa"/>
            <w:vAlign w:val="center"/>
          </w:tcPr>
          <w:p w14:paraId="2DF537C5">
            <w:pPr>
              <w:jc w:val="right"/>
            </w:pPr>
            <w:r>
              <w:rPr>
                <w:rFonts w:hint="eastAsia"/>
              </w:rPr>
              <w:t>105,651,548.22</w:t>
            </w:r>
          </w:p>
        </w:tc>
        <w:tc>
          <w:tcPr>
            <w:tcW w:w="2295" w:type="dxa"/>
            <w:vAlign w:val="center"/>
          </w:tcPr>
          <w:p w14:paraId="3A386D7B">
            <w:pPr>
              <w:jc w:val="right"/>
            </w:pPr>
            <w:r>
              <w:rPr>
                <w:rFonts w:hint="eastAsia"/>
              </w:rPr>
              <w:t>6,306,246.55</w:t>
            </w:r>
          </w:p>
        </w:tc>
      </w:tr>
      <w:tr w14:paraId="7E83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F794E">
            <w:r>
              <w:rPr>
                <w:rFonts w:hint="eastAsia"/>
              </w:rPr>
              <w:t>应付管理人报酬</w:t>
            </w:r>
          </w:p>
        </w:tc>
        <w:tc>
          <w:tcPr>
            <w:tcW w:w="1262" w:type="dxa"/>
            <w:vAlign w:val="center"/>
          </w:tcPr>
          <w:p w14:paraId="772E6668"/>
        </w:tc>
        <w:tc>
          <w:tcPr>
            <w:tcW w:w="2289" w:type="dxa"/>
            <w:vAlign w:val="center"/>
          </w:tcPr>
          <w:p w14:paraId="3106450C">
            <w:pPr>
              <w:jc w:val="right"/>
            </w:pPr>
            <w:r>
              <w:rPr>
                <w:rFonts w:hint="eastAsia"/>
              </w:rPr>
              <w:t>2,032,318.38</w:t>
            </w:r>
          </w:p>
        </w:tc>
        <w:tc>
          <w:tcPr>
            <w:tcW w:w="2295" w:type="dxa"/>
            <w:vAlign w:val="center"/>
          </w:tcPr>
          <w:p w14:paraId="1C2A8118">
            <w:pPr>
              <w:jc w:val="right"/>
            </w:pPr>
            <w:r>
              <w:rPr>
                <w:rFonts w:hint="eastAsia"/>
              </w:rPr>
              <w:t>2,149,904.94</w:t>
            </w:r>
          </w:p>
        </w:tc>
      </w:tr>
      <w:tr w14:paraId="4FC6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91146">
            <w:r>
              <w:rPr>
                <w:rFonts w:hint="eastAsia"/>
              </w:rPr>
              <w:t>应付托管费</w:t>
            </w:r>
          </w:p>
        </w:tc>
        <w:tc>
          <w:tcPr>
            <w:tcW w:w="1262" w:type="dxa"/>
            <w:vAlign w:val="center"/>
          </w:tcPr>
          <w:p w14:paraId="7A43ECAB"/>
        </w:tc>
        <w:tc>
          <w:tcPr>
            <w:tcW w:w="2289" w:type="dxa"/>
            <w:vAlign w:val="center"/>
          </w:tcPr>
          <w:p w14:paraId="79A94131">
            <w:pPr>
              <w:jc w:val="right"/>
            </w:pPr>
            <w:r>
              <w:rPr>
                <w:rFonts w:hint="eastAsia"/>
              </w:rPr>
              <w:t>406,463.70</w:t>
            </w:r>
          </w:p>
        </w:tc>
        <w:tc>
          <w:tcPr>
            <w:tcW w:w="2295" w:type="dxa"/>
            <w:vAlign w:val="center"/>
          </w:tcPr>
          <w:p w14:paraId="64DF1E1D">
            <w:pPr>
              <w:jc w:val="right"/>
            </w:pPr>
            <w:r>
              <w:rPr>
                <w:rFonts w:hint="eastAsia"/>
              </w:rPr>
              <w:t>429,981.01</w:t>
            </w:r>
          </w:p>
        </w:tc>
      </w:tr>
      <w:tr w14:paraId="2B4A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5D80D">
            <w:r>
              <w:rPr>
                <w:rFonts w:hint="eastAsia"/>
              </w:rPr>
              <w:t>应付销售服务费</w:t>
            </w:r>
          </w:p>
        </w:tc>
        <w:tc>
          <w:tcPr>
            <w:tcW w:w="1262" w:type="dxa"/>
            <w:vAlign w:val="center"/>
          </w:tcPr>
          <w:p w14:paraId="64272821"/>
        </w:tc>
        <w:tc>
          <w:tcPr>
            <w:tcW w:w="2289" w:type="dxa"/>
            <w:vAlign w:val="center"/>
          </w:tcPr>
          <w:p w14:paraId="0EB084C3">
            <w:pPr>
              <w:jc w:val="right"/>
            </w:pPr>
            <w:r>
              <w:rPr>
                <w:rFonts w:hint="eastAsia"/>
              </w:rPr>
              <w:t>212,662.72</w:t>
            </w:r>
          </w:p>
        </w:tc>
        <w:tc>
          <w:tcPr>
            <w:tcW w:w="2295" w:type="dxa"/>
            <w:vAlign w:val="center"/>
          </w:tcPr>
          <w:p w14:paraId="5ACFBD7E">
            <w:pPr>
              <w:jc w:val="right"/>
            </w:pPr>
            <w:r>
              <w:rPr>
                <w:rFonts w:hint="eastAsia"/>
              </w:rPr>
              <w:t>69,339.32</w:t>
            </w:r>
          </w:p>
        </w:tc>
      </w:tr>
      <w:tr w14:paraId="7278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E64A1">
            <w:r>
              <w:rPr>
                <w:rFonts w:hint="eastAsia"/>
              </w:rPr>
              <w:t>应付投资顾问费</w:t>
            </w:r>
          </w:p>
        </w:tc>
        <w:tc>
          <w:tcPr>
            <w:tcW w:w="1262" w:type="dxa"/>
            <w:vAlign w:val="center"/>
          </w:tcPr>
          <w:p w14:paraId="2017DEBA"/>
        </w:tc>
        <w:tc>
          <w:tcPr>
            <w:tcW w:w="2289" w:type="dxa"/>
            <w:vAlign w:val="center"/>
          </w:tcPr>
          <w:p w14:paraId="5E00DBFE">
            <w:pPr>
              <w:jc w:val="right"/>
            </w:pPr>
            <w:r>
              <w:rPr>
                <w:rFonts w:hint="eastAsia"/>
              </w:rPr>
              <w:t>-</w:t>
            </w:r>
          </w:p>
        </w:tc>
        <w:tc>
          <w:tcPr>
            <w:tcW w:w="2295" w:type="dxa"/>
            <w:vAlign w:val="center"/>
          </w:tcPr>
          <w:p w14:paraId="6A51B509">
            <w:pPr>
              <w:jc w:val="right"/>
            </w:pPr>
            <w:r>
              <w:rPr>
                <w:rFonts w:hint="eastAsia"/>
              </w:rPr>
              <w:t>-</w:t>
            </w:r>
          </w:p>
        </w:tc>
      </w:tr>
      <w:tr w14:paraId="6B57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771DB0">
            <w:r>
              <w:rPr>
                <w:rFonts w:hint="eastAsia"/>
              </w:rPr>
              <w:t>应交税费</w:t>
            </w:r>
          </w:p>
        </w:tc>
        <w:tc>
          <w:tcPr>
            <w:tcW w:w="1262" w:type="dxa"/>
            <w:vAlign w:val="center"/>
          </w:tcPr>
          <w:p w14:paraId="3CCB47AB"/>
        </w:tc>
        <w:tc>
          <w:tcPr>
            <w:tcW w:w="2289" w:type="dxa"/>
            <w:vAlign w:val="center"/>
          </w:tcPr>
          <w:p w14:paraId="44C7E94F">
            <w:pPr>
              <w:jc w:val="right"/>
            </w:pPr>
            <w:r>
              <w:rPr>
                <w:rFonts w:hint="eastAsia"/>
              </w:rPr>
              <w:t>61,484.18</w:t>
            </w:r>
          </w:p>
        </w:tc>
        <w:tc>
          <w:tcPr>
            <w:tcW w:w="2295" w:type="dxa"/>
            <w:vAlign w:val="center"/>
          </w:tcPr>
          <w:p w14:paraId="278B2C84">
            <w:pPr>
              <w:jc w:val="right"/>
            </w:pPr>
            <w:r>
              <w:rPr>
                <w:rFonts w:hint="eastAsia"/>
              </w:rPr>
              <w:t>87,104.09</w:t>
            </w:r>
          </w:p>
        </w:tc>
      </w:tr>
      <w:tr w14:paraId="7EB2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2DD44">
            <w:r>
              <w:rPr>
                <w:rFonts w:hint="eastAsia"/>
              </w:rPr>
              <w:t>应付利润</w:t>
            </w:r>
          </w:p>
        </w:tc>
        <w:tc>
          <w:tcPr>
            <w:tcW w:w="1262" w:type="dxa"/>
            <w:vAlign w:val="center"/>
          </w:tcPr>
          <w:p w14:paraId="5C706FA1"/>
        </w:tc>
        <w:tc>
          <w:tcPr>
            <w:tcW w:w="2289" w:type="dxa"/>
            <w:vAlign w:val="center"/>
          </w:tcPr>
          <w:p w14:paraId="3A93AA38">
            <w:pPr>
              <w:jc w:val="right"/>
            </w:pPr>
            <w:r>
              <w:rPr>
                <w:rFonts w:hint="eastAsia"/>
              </w:rPr>
              <w:t>-</w:t>
            </w:r>
          </w:p>
        </w:tc>
        <w:tc>
          <w:tcPr>
            <w:tcW w:w="2295" w:type="dxa"/>
            <w:vAlign w:val="center"/>
          </w:tcPr>
          <w:p w14:paraId="16B4A266">
            <w:pPr>
              <w:jc w:val="right"/>
            </w:pPr>
            <w:r>
              <w:rPr>
                <w:rFonts w:hint="eastAsia"/>
              </w:rPr>
              <w:t>-</w:t>
            </w:r>
          </w:p>
        </w:tc>
      </w:tr>
      <w:tr w14:paraId="14A6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C5467">
            <w:r>
              <w:rPr>
                <w:rFonts w:hint="eastAsia"/>
              </w:rPr>
              <w:t>递延所得税负债</w:t>
            </w:r>
          </w:p>
        </w:tc>
        <w:tc>
          <w:tcPr>
            <w:tcW w:w="1262" w:type="dxa"/>
            <w:vAlign w:val="center"/>
          </w:tcPr>
          <w:p w14:paraId="1EB38E6D"/>
        </w:tc>
        <w:tc>
          <w:tcPr>
            <w:tcW w:w="2289" w:type="dxa"/>
            <w:vAlign w:val="center"/>
          </w:tcPr>
          <w:p w14:paraId="79D5EEE7">
            <w:pPr>
              <w:jc w:val="right"/>
            </w:pPr>
            <w:r>
              <w:rPr>
                <w:rFonts w:hint="eastAsia"/>
              </w:rPr>
              <w:t>-</w:t>
            </w:r>
          </w:p>
        </w:tc>
        <w:tc>
          <w:tcPr>
            <w:tcW w:w="2295" w:type="dxa"/>
            <w:vAlign w:val="center"/>
          </w:tcPr>
          <w:p w14:paraId="4E1D982D">
            <w:pPr>
              <w:jc w:val="right"/>
            </w:pPr>
            <w:r>
              <w:rPr>
                <w:rFonts w:hint="eastAsia"/>
              </w:rPr>
              <w:t>-</w:t>
            </w:r>
          </w:p>
        </w:tc>
      </w:tr>
      <w:tr w14:paraId="5FC7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A968A">
            <w:r>
              <w:rPr>
                <w:rFonts w:hint="eastAsia"/>
              </w:rPr>
              <w:t>其他负债</w:t>
            </w:r>
          </w:p>
        </w:tc>
        <w:tc>
          <w:tcPr>
            <w:tcW w:w="1262" w:type="dxa"/>
            <w:vAlign w:val="center"/>
          </w:tcPr>
          <w:p w14:paraId="47747595">
            <w:r>
              <w:rPr>
                <w:rFonts w:hint="eastAsia"/>
              </w:rPr>
              <w:t>7.4.7.6</w:t>
            </w:r>
          </w:p>
        </w:tc>
        <w:tc>
          <w:tcPr>
            <w:tcW w:w="2289" w:type="dxa"/>
            <w:vAlign w:val="center"/>
          </w:tcPr>
          <w:p w14:paraId="67255E2B">
            <w:pPr>
              <w:jc w:val="right"/>
            </w:pPr>
            <w:r>
              <w:rPr>
                <w:rFonts w:hint="eastAsia"/>
              </w:rPr>
              <w:t>574,241.34</w:t>
            </w:r>
          </w:p>
        </w:tc>
        <w:tc>
          <w:tcPr>
            <w:tcW w:w="2295" w:type="dxa"/>
            <w:vAlign w:val="center"/>
          </w:tcPr>
          <w:p w14:paraId="1B2C7D32">
            <w:pPr>
              <w:jc w:val="right"/>
            </w:pPr>
            <w:r>
              <w:rPr>
                <w:rFonts w:hint="eastAsia"/>
              </w:rPr>
              <w:t>328,020.83</w:t>
            </w:r>
          </w:p>
        </w:tc>
      </w:tr>
      <w:tr w14:paraId="0B0D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C4D07">
            <w:r>
              <w:rPr>
                <w:rFonts w:hint="eastAsia"/>
              </w:rPr>
              <w:t>负债合计</w:t>
            </w:r>
          </w:p>
        </w:tc>
        <w:tc>
          <w:tcPr>
            <w:tcW w:w="1262" w:type="dxa"/>
            <w:vAlign w:val="center"/>
          </w:tcPr>
          <w:p w14:paraId="175112CC"/>
        </w:tc>
        <w:tc>
          <w:tcPr>
            <w:tcW w:w="2289" w:type="dxa"/>
            <w:vAlign w:val="center"/>
          </w:tcPr>
          <w:p w14:paraId="4CDE5DED">
            <w:pPr>
              <w:jc w:val="right"/>
            </w:pPr>
            <w:r>
              <w:rPr>
                <w:rFonts w:hint="eastAsia"/>
              </w:rPr>
              <w:t>721,932,174.58</w:t>
            </w:r>
          </w:p>
        </w:tc>
        <w:tc>
          <w:tcPr>
            <w:tcW w:w="2295" w:type="dxa"/>
            <w:vAlign w:val="center"/>
          </w:tcPr>
          <w:p w14:paraId="70DC6EEE">
            <w:pPr>
              <w:jc w:val="right"/>
            </w:pPr>
            <w:r>
              <w:rPr>
                <w:rFonts w:hint="eastAsia"/>
              </w:rPr>
              <w:t>754,000,246.25</w:t>
            </w:r>
          </w:p>
        </w:tc>
      </w:tr>
      <w:tr w14:paraId="326D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CF4AD">
            <w:r>
              <w:rPr>
                <w:rFonts w:hint="eastAsia"/>
              </w:rPr>
              <w:t>净资产：</w:t>
            </w:r>
          </w:p>
        </w:tc>
        <w:tc>
          <w:tcPr>
            <w:tcW w:w="1262" w:type="dxa"/>
            <w:vAlign w:val="center"/>
          </w:tcPr>
          <w:p w14:paraId="50796497"/>
        </w:tc>
        <w:tc>
          <w:tcPr>
            <w:tcW w:w="2289" w:type="dxa"/>
            <w:vAlign w:val="center"/>
          </w:tcPr>
          <w:p w14:paraId="0C4526F0"/>
        </w:tc>
        <w:tc>
          <w:tcPr>
            <w:tcW w:w="2295" w:type="dxa"/>
            <w:vAlign w:val="center"/>
          </w:tcPr>
          <w:p w14:paraId="35E65179"/>
        </w:tc>
      </w:tr>
      <w:tr w14:paraId="39699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90904F">
            <w:r>
              <w:rPr>
                <w:rFonts w:hint="eastAsia"/>
              </w:rPr>
              <w:t>实收基金</w:t>
            </w:r>
          </w:p>
        </w:tc>
        <w:tc>
          <w:tcPr>
            <w:tcW w:w="1262" w:type="dxa"/>
            <w:vAlign w:val="center"/>
          </w:tcPr>
          <w:p w14:paraId="638A1EC1">
            <w:r>
              <w:rPr>
                <w:rFonts w:hint="eastAsia"/>
              </w:rPr>
              <w:t>7.4.7.7</w:t>
            </w:r>
          </w:p>
        </w:tc>
        <w:tc>
          <w:tcPr>
            <w:tcW w:w="2289" w:type="dxa"/>
            <w:vAlign w:val="center"/>
          </w:tcPr>
          <w:p w14:paraId="63568765">
            <w:pPr>
              <w:jc w:val="right"/>
            </w:pPr>
            <w:r>
              <w:rPr>
                <w:rFonts w:hint="eastAsia"/>
              </w:rPr>
              <w:t>1,948,007,352.64</w:t>
            </w:r>
          </w:p>
        </w:tc>
        <w:tc>
          <w:tcPr>
            <w:tcW w:w="2295" w:type="dxa"/>
            <w:vAlign w:val="center"/>
          </w:tcPr>
          <w:p w14:paraId="4456EF60">
            <w:pPr>
              <w:jc w:val="right"/>
            </w:pPr>
            <w:r>
              <w:rPr>
                <w:rFonts w:hint="eastAsia"/>
              </w:rPr>
              <w:t>2,159,715,942.47</w:t>
            </w:r>
          </w:p>
        </w:tc>
      </w:tr>
      <w:tr w14:paraId="51B5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CC021">
            <w:r>
              <w:rPr>
                <w:rFonts w:hint="eastAsia"/>
              </w:rPr>
              <w:t>其他综合收益</w:t>
            </w:r>
          </w:p>
        </w:tc>
        <w:tc>
          <w:tcPr>
            <w:tcW w:w="1262" w:type="dxa"/>
            <w:vAlign w:val="center"/>
          </w:tcPr>
          <w:p w14:paraId="41970A0F"/>
        </w:tc>
        <w:tc>
          <w:tcPr>
            <w:tcW w:w="2289" w:type="dxa"/>
            <w:vAlign w:val="center"/>
          </w:tcPr>
          <w:p w14:paraId="4AFE0628">
            <w:pPr>
              <w:jc w:val="right"/>
            </w:pPr>
            <w:r>
              <w:rPr>
                <w:rFonts w:hint="eastAsia"/>
              </w:rPr>
              <w:t>-</w:t>
            </w:r>
          </w:p>
        </w:tc>
        <w:tc>
          <w:tcPr>
            <w:tcW w:w="2295" w:type="dxa"/>
            <w:vAlign w:val="center"/>
          </w:tcPr>
          <w:p w14:paraId="5C3FDAB8">
            <w:pPr>
              <w:jc w:val="right"/>
            </w:pPr>
            <w:r>
              <w:rPr>
                <w:rFonts w:hint="eastAsia"/>
              </w:rPr>
              <w:t>-</w:t>
            </w:r>
          </w:p>
        </w:tc>
      </w:tr>
      <w:tr w14:paraId="5C61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A9F1C">
            <w:r>
              <w:rPr>
                <w:rFonts w:hint="eastAsia"/>
              </w:rPr>
              <w:t>未分配利润</w:t>
            </w:r>
          </w:p>
        </w:tc>
        <w:tc>
          <w:tcPr>
            <w:tcW w:w="1262" w:type="dxa"/>
            <w:vAlign w:val="center"/>
          </w:tcPr>
          <w:p w14:paraId="433FA82B">
            <w:r>
              <w:rPr>
                <w:rFonts w:hint="eastAsia"/>
              </w:rPr>
              <w:t>7.4.7.8</w:t>
            </w:r>
          </w:p>
        </w:tc>
        <w:tc>
          <w:tcPr>
            <w:tcW w:w="2289" w:type="dxa"/>
            <w:vAlign w:val="center"/>
          </w:tcPr>
          <w:p w14:paraId="068FC899">
            <w:pPr>
              <w:jc w:val="right"/>
            </w:pPr>
            <w:r>
              <w:rPr>
                <w:rFonts w:hint="eastAsia"/>
              </w:rPr>
              <w:t>347,558,927.77</w:t>
            </w:r>
          </w:p>
        </w:tc>
        <w:tc>
          <w:tcPr>
            <w:tcW w:w="2295" w:type="dxa"/>
            <w:vAlign w:val="center"/>
          </w:tcPr>
          <w:p w14:paraId="1DBFCE3D">
            <w:pPr>
              <w:jc w:val="right"/>
            </w:pPr>
            <w:r>
              <w:rPr>
                <w:rFonts w:hint="eastAsia"/>
              </w:rPr>
              <w:t>346,433,363.80</w:t>
            </w:r>
          </w:p>
        </w:tc>
      </w:tr>
      <w:tr w14:paraId="05A7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35CC2">
            <w:r>
              <w:rPr>
                <w:rFonts w:hint="eastAsia"/>
              </w:rPr>
              <w:t>净资产合计</w:t>
            </w:r>
          </w:p>
        </w:tc>
        <w:tc>
          <w:tcPr>
            <w:tcW w:w="1262" w:type="dxa"/>
            <w:vAlign w:val="center"/>
          </w:tcPr>
          <w:p w14:paraId="1ECF35C6"/>
        </w:tc>
        <w:tc>
          <w:tcPr>
            <w:tcW w:w="2289" w:type="dxa"/>
            <w:vAlign w:val="center"/>
          </w:tcPr>
          <w:p w14:paraId="5D2A8E7B">
            <w:pPr>
              <w:jc w:val="right"/>
            </w:pPr>
            <w:r>
              <w:rPr>
                <w:rFonts w:hint="eastAsia"/>
              </w:rPr>
              <w:t>2,295,566,280.41</w:t>
            </w:r>
          </w:p>
        </w:tc>
        <w:tc>
          <w:tcPr>
            <w:tcW w:w="2295" w:type="dxa"/>
            <w:vAlign w:val="center"/>
          </w:tcPr>
          <w:p w14:paraId="7CC5994F">
            <w:pPr>
              <w:jc w:val="right"/>
            </w:pPr>
            <w:r>
              <w:rPr>
                <w:rFonts w:hint="eastAsia"/>
              </w:rPr>
              <w:t>2,506,149,306.27</w:t>
            </w:r>
          </w:p>
        </w:tc>
      </w:tr>
      <w:tr w14:paraId="75AB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46CEB">
            <w:r>
              <w:rPr>
                <w:rFonts w:hint="eastAsia"/>
              </w:rPr>
              <w:t>负债和净资产总计</w:t>
            </w:r>
          </w:p>
        </w:tc>
        <w:tc>
          <w:tcPr>
            <w:tcW w:w="1262" w:type="dxa"/>
            <w:vAlign w:val="center"/>
          </w:tcPr>
          <w:p w14:paraId="654A25DE"/>
        </w:tc>
        <w:tc>
          <w:tcPr>
            <w:tcW w:w="2289" w:type="dxa"/>
            <w:vAlign w:val="center"/>
          </w:tcPr>
          <w:p w14:paraId="3A19504E">
            <w:pPr>
              <w:jc w:val="right"/>
            </w:pPr>
            <w:r>
              <w:rPr>
                <w:rFonts w:hint="eastAsia"/>
              </w:rPr>
              <w:t>3,017,498,454.99</w:t>
            </w:r>
          </w:p>
        </w:tc>
        <w:tc>
          <w:tcPr>
            <w:tcW w:w="2295" w:type="dxa"/>
            <w:vAlign w:val="center"/>
          </w:tcPr>
          <w:p w14:paraId="67B1CEE4">
            <w:pPr>
              <w:jc w:val="right"/>
            </w:pPr>
            <w:r>
              <w:rPr>
                <w:rFonts w:hint="eastAsia"/>
              </w:rPr>
              <w:t>3,260,149,552.52</w:t>
            </w:r>
          </w:p>
        </w:tc>
      </w:tr>
    </w:tbl>
    <w:p w14:paraId="46D41B4A">
      <w:pPr>
        <w:pStyle w:val="47"/>
        <w:rPr>
          <w:rFonts w:hint="eastAsia"/>
        </w:rPr>
      </w:pPr>
      <w:r>
        <w:rPr>
          <w:rFonts w:hint="eastAsia"/>
        </w:rPr>
        <w:t>注：报告截止日2025年12月31日，南方安泰混合A份额净值1.1788元，基金份额总额1,416,482,442.91份；南方安泰混合C份额净值1.1774元，基金份额总额531,524,909.73份；总份额合计1,948,007,352.64份。</w:t>
      </w:r>
    </w:p>
    <w:p w14:paraId="086C8723">
      <w:pPr>
        <w:pStyle w:val="23"/>
      </w:pPr>
      <w:bookmarkStart w:id="47" w:name="_Toc22042"/>
      <w:r>
        <w:t>利润表</w:t>
      </w:r>
      <w:bookmarkEnd w:id="47"/>
    </w:p>
    <w:p w14:paraId="0AC72BC4">
      <w:pPr>
        <w:pStyle w:val="18"/>
        <w:rPr>
          <w:rFonts w:hint="eastAsia"/>
        </w:rPr>
      </w:pPr>
      <w:r>
        <w:rPr>
          <w:rFonts w:hint="eastAsia"/>
        </w:rPr>
        <w:t>会计主体：南方安泰混合型证券投资基金</w:t>
      </w:r>
    </w:p>
    <w:p w14:paraId="279B6EB9">
      <w:pPr>
        <w:pStyle w:val="18"/>
        <w:rPr>
          <w:rFonts w:hint="eastAsia"/>
        </w:rPr>
      </w:pPr>
      <w:r>
        <w:rPr>
          <w:rFonts w:hint="eastAsia"/>
        </w:rPr>
        <w:t>本报告期：2025年1月1日至2025年12月31日</w:t>
      </w:r>
    </w:p>
    <w:p w14:paraId="37D192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C60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3FE72F6">
            <w:pPr>
              <w:jc w:val="center"/>
            </w:pPr>
            <w:r>
              <w:rPr>
                <w:rFonts w:hint="eastAsia"/>
                <w:b/>
              </w:rPr>
              <w:t>项目</w:t>
            </w:r>
          </w:p>
        </w:tc>
        <w:tc>
          <w:tcPr>
            <w:tcW w:w="1262" w:type="dxa"/>
            <w:shd w:val="clear" w:color="auto" w:fill="BFBFBF"/>
            <w:vAlign w:val="center"/>
          </w:tcPr>
          <w:p w14:paraId="36C0F0BE">
            <w:pPr>
              <w:jc w:val="center"/>
            </w:pPr>
            <w:r>
              <w:rPr>
                <w:rFonts w:hint="eastAsia"/>
                <w:b/>
              </w:rPr>
              <w:t>附注号</w:t>
            </w:r>
          </w:p>
        </w:tc>
        <w:tc>
          <w:tcPr>
            <w:tcW w:w="2289" w:type="dxa"/>
            <w:shd w:val="clear" w:color="auto" w:fill="BFBFBF"/>
            <w:vAlign w:val="center"/>
          </w:tcPr>
          <w:p w14:paraId="3F6EAE2D">
            <w:pPr>
              <w:jc w:val="center"/>
            </w:pPr>
            <w:r>
              <w:rPr>
                <w:rFonts w:hint="eastAsia"/>
                <w:b/>
              </w:rPr>
              <w:t>本期2025年1月1日至2025年12月31日</w:t>
            </w:r>
          </w:p>
        </w:tc>
        <w:tc>
          <w:tcPr>
            <w:tcW w:w="2295" w:type="dxa"/>
            <w:shd w:val="clear" w:color="auto" w:fill="BFBFBF"/>
            <w:vAlign w:val="center"/>
          </w:tcPr>
          <w:p w14:paraId="0655E028">
            <w:pPr>
              <w:jc w:val="center"/>
            </w:pPr>
            <w:r>
              <w:rPr>
                <w:rFonts w:hint="eastAsia"/>
                <w:b/>
              </w:rPr>
              <w:t>上年度可比期间2024年1月1日至2024年12月31日</w:t>
            </w:r>
          </w:p>
        </w:tc>
      </w:tr>
      <w:tr w14:paraId="6475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CB085">
            <w:r>
              <w:rPr>
                <w:rFonts w:hint="eastAsia"/>
              </w:rPr>
              <w:t>一、营业总收入</w:t>
            </w:r>
          </w:p>
        </w:tc>
        <w:tc>
          <w:tcPr>
            <w:tcW w:w="1262" w:type="dxa"/>
            <w:vAlign w:val="center"/>
          </w:tcPr>
          <w:p w14:paraId="251A985B"/>
        </w:tc>
        <w:tc>
          <w:tcPr>
            <w:tcW w:w="2289" w:type="dxa"/>
            <w:vAlign w:val="center"/>
          </w:tcPr>
          <w:p w14:paraId="5783CCE5">
            <w:pPr>
              <w:jc w:val="right"/>
            </w:pPr>
            <w:r>
              <w:rPr>
                <w:rFonts w:hint="eastAsia"/>
              </w:rPr>
              <w:t>162,362,736.92</w:t>
            </w:r>
          </w:p>
        </w:tc>
        <w:tc>
          <w:tcPr>
            <w:tcW w:w="2295" w:type="dxa"/>
            <w:vAlign w:val="center"/>
          </w:tcPr>
          <w:p w14:paraId="742C4384">
            <w:pPr>
              <w:jc w:val="right"/>
            </w:pPr>
            <w:r>
              <w:rPr>
                <w:rFonts w:hint="eastAsia"/>
              </w:rPr>
              <w:t>307,554,917.18</w:t>
            </w:r>
          </w:p>
        </w:tc>
      </w:tr>
      <w:tr w14:paraId="6B8B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0B2E0">
            <w:r>
              <w:rPr>
                <w:rFonts w:hint="eastAsia"/>
              </w:rPr>
              <w:t>1.利息收入</w:t>
            </w:r>
          </w:p>
        </w:tc>
        <w:tc>
          <w:tcPr>
            <w:tcW w:w="1262" w:type="dxa"/>
            <w:vAlign w:val="center"/>
          </w:tcPr>
          <w:p w14:paraId="7A9714B5"/>
        </w:tc>
        <w:tc>
          <w:tcPr>
            <w:tcW w:w="2289" w:type="dxa"/>
            <w:vAlign w:val="center"/>
          </w:tcPr>
          <w:p w14:paraId="124CB4B4">
            <w:pPr>
              <w:jc w:val="right"/>
            </w:pPr>
            <w:r>
              <w:rPr>
                <w:rFonts w:hint="eastAsia"/>
              </w:rPr>
              <w:t>245,033.86</w:t>
            </w:r>
          </w:p>
        </w:tc>
        <w:tc>
          <w:tcPr>
            <w:tcW w:w="2295" w:type="dxa"/>
            <w:vAlign w:val="center"/>
          </w:tcPr>
          <w:p w14:paraId="5151CE2B">
            <w:pPr>
              <w:jc w:val="right"/>
            </w:pPr>
            <w:r>
              <w:rPr>
                <w:rFonts w:hint="eastAsia"/>
              </w:rPr>
              <w:t>918,878.41</w:t>
            </w:r>
          </w:p>
        </w:tc>
      </w:tr>
      <w:tr w14:paraId="104B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B344B">
            <w:r>
              <w:rPr>
                <w:rFonts w:hint="eastAsia"/>
              </w:rPr>
              <w:t>其中：存款利息收入</w:t>
            </w:r>
          </w:p>
        </w:tc>
        <w:tc>
          <w:tcPr>
            <w:tcW w:w="1262" w:type="dxa"/>
            <w:vAlign w:val="center"/>
          </w:tcPr>
          <w:p w14:paraId="3EF59CA1">
            <w:r>
              <w:rPr>
                <w:rFonts w:hint="eastAsia"/>
              </w:rPr>
              <w:t>7.4.7.9</w:t>
            </w:r>
          </w:p>
        </w:tc>
        <w:tc>
          <w:tcPr>
            <w:tcW w:w="2289" w:type="dxa"/>
            <w:vAlign w:val="center"/>
          </w:tcPr>
          <w:p w14:paraId="4C19B722">
            <w:pPr>
              <w:jc w:val="right"/>
            </w:pPr>
            <w:r>
              <w:rPr>
                <w:rFonts w:hint="eastAsia"/>
              </w:rPr>
              <w:t>142,735.26</w:t>
            </w:r>
          </w:p>
        </w:tc>
        <w:tc>
          <w:tcPr>
            <w:tcW w:w="2295" w:type="dxa"/>
            <w:vAlign w:val="center"/>
          </w:tcPr>
          <w:p w14:paraId="40BECA87">
            <w:pPr>
              <w:jc w:val="right"/>
            </w:pPr>
            <w:r>
              <w:rPr>
                <w:rFonts w:hint="eastAsia"/>
              </w:rPr>
              <w:t>712,901.24</w:t>
            </w:r>
          </w:p>
        </w:tc>
      </w:tr>
      <w:tr w14:paraId="4A34A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C3865">
            <w:r>
              <w:rPr>
                <w:rFonts w:hint="eastAsia"/>
              </w:rPr>
              <w:t xml:space="preserve">      债券利息收入</w:t>
            </w:r>
          </w:p>
        </w:tc>
        <w:tc>
          <w:tcPr>
            <w:tcW w:w="1262" w:type="dxa"/>
            <w:vAlign w:val="center"/>
          </w:tcPr>
          <w:p w14:paraId="34062D76"/>
        </w:tc>
        <w:tc>
          <w:tcPr>
            <w:tcW w:w="2289" w:type="dxa"/>
            <w:vAlign w:val="center"/>
          </w:tcPr>
          <w:p w14:paraId="03915216">
            <w:pPr>
              <w:jc w:val="right"/>
            </w:pPr>
            <w:r>
              <w:rPr>
                <w:rFonts w:hint="eastAsia"/>
              </w:rPr>
              <w:t>-</w:t>
            </w:r>
          </w:p>
        </w:tc>
        <w:tc>
          <w:tcPr>
            <w:tcW w:w="2295" w:type="dxa"/>
            <w:vAlign w:val="center"/>
          </w:tcPr>
          <w:p w14:paraId="5D373A5B">
            <w:pPr>
              <w:jc w:val="right"/>
            </w:pPr>
            <w:r>
              <w:rPr>
                <w:rFonts w:hint="eastAsia"/>
              </w:rPr>
              <w:t>-</w:t>
            </w:r>
          </w:p>
        </w:tc>
      </w:tr>
      <w:tr w14:paraId="3BD3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61BB5">
            <w:r>
              <w:rPr>
                <w:rFonts w:hint="eastAsia"/>
              </w:rPr>
              <w:t xml:space="preserve">      资产支持证券利息收入</w:t>
            </w:r>
          </w:p>
        </w:tc>
        <w:tc>
          <w:tcPr>
            <w:tcW w:w="1262" w:type="dxa"/>
            <w:vAlign w:val="center"/>
          </w:tcPr>
          <w:p w14:paraId="38BBF68E"/>
        </w:tc>
        <w:tc>
          <w:tcPr>
            <w:tcW w:w="2289" w:type="dxa"/>
            <w:vAlign w:val="center"/>
          </w:tcPr>
          <w:p w14:paraId="41D74048">
            <w:pPr>
              <w:jc w:val="right"/>
            </w:pPr>
            <w:r>
              <w:rPr>
                <w:rFonts w:hint="eastAsia"/>
              </w:rPr>
              <w:t>-</w:t>
            </w:r>
          </w:p>
        </w:tc>
        <w:tc>
          <w:tcPr>
            <w:tcW w:w="2295" w:type="dxa"/>
            <w:vAlign w:val="center"/>
          </w:tcPr>
          <w:p w14:paraId="43EDB4EF">
            <w:pPr>
              <w:jc w:val="right"/>
            </w:pPr>
            <w:r>
              <w:rPr>
                <w:rFonts w:hint="eastAsia"/>
              </w:rPr>
              <w:t>-</w:t>
            </w:r>
          </w:p>
        </w:tc>
      </w:tr>
      <w:tr w14:paraId="14F0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A60E3">
            <w:r>
              <w:rPr>
                <w:rFonts w:hint="eastAsia"/>
              </w:rPr>
              <w:t xml:space="preserve">      买入返售金融资产收入</w:t>
            </w:r>
          </w:p>
        </w:tc>
        <w:tc>
          <w:tcPr>
            <w:tcW w:w="1262" w:type="dxa"/>
            <w:vAlign w:val="center"/>
          </w:tcPr>
          <w:p w14:paraId="18CAC374"/>
        </w:tc>
        <w:tc>
          <w:tcPr>
            <w:tcW w:w="2289" w:type="dxa"/>
            <w:vAlign w:val="center"/>
          </w:tcPr>
          <w:p w14:paraId="628E51FC">
            <w:pPr>
              <w:jc w:val="right"/>
            </w:pPr>
            <w:r>
              <w:rPr>
                <w:rFonts w:hint="eastAsia"/>
              </w:rPr>
              <w:t>102,298.60</w:t>
            </w:r>
          </w:p>
        </w:tc>
        <w:tc>
          <w:tcPr>
            <w:tcW w:w="2295" w:type="dxa"/>
            <w:vAlign w:val="center"/>
          </w:tcPr>
          <w:p w14:paraId="12D1F288">
            <w:pPr>
              <w:jc w:val="right"/>
            </w:pPr>
            <w:r>
              <w:rPr>
                <w:rFonts w:hint="eastAsia"/>
              </w:rPr>
              <w:t>205,977.17</w:t>
            </w:r>
          </w:p>
        </w:tc>
      </w:tr>
      <w:tr w14:paraId="00D9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3E284">
            <w:r>
              <w:rPr>
                <w:rFonts w:hint="eastAsia"/>
              </w:rPr>
              <w:t xml:space="preserve">      其他利息收入</w:t>
            </w:r>
          </w:p>
        </w:tc>
        <w:tc>
          <w:tcPr>
            <w:tcW w:w="1262" w:type="dxa"/>
            <w:vAlign w:val="center"/>
          </w:tcPr>
          <w:p w14:paraId="24251D53"/>
        </w:tc>
        <w:tc>
          <w:tcPr>
            <w:tcW w:w="2289" w:type="dxa"/>
            <w:vAlign w:val="center"/>
          </w:tcPr>
          <w:p w14:paraId="3A949E04">
            <w:pPr>
              <w:jc w:val="right"/>
            </w:pPr>
            <w:r>
              <w:rPr>
                <w:rFonts w:hint="eastAsia"/>
              </w:rPr>
              <w:t>-</w:t>
            </w:r>
          </w:p>
        </w:tc>
        <w:tc>
          <w:tcPr>
            <w:tcW w:w="2295" w:type="dxa"/>
            <w:vAlign w:val="center"/>
          </w:tcPr>
          <w:p w14:paraId="1FF18695">
            <w:pPr>
              <w:jc w:val="right"/>
            </w:pPr>
            <w:r>
              <w:rPr>
                <w:rFonts w:hint="eastAsia"/>
              </w:rPr>
              <w:t>-</w:t>
            </w:r>
          </w:p>
        </w:tc>
      </w:tr>
      <w:tr w14:paraId="519C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5B05C">
            <w:r>
              <w:rPr>
                <w:rFonts w:hint="eastAsia"/>
              </w:rPr>
              <w:t>2.投资收益（损失以“-”填列）</w:t>
            </w:r>
          </w:p>
        </w:tc>
        <w:tc>
          <w:tcPr>
            <w:tcW w:w="1262" w:type="dxa"/>
            <w:vAlign w:val="center"/>
          </w:tcPr>
          <w:p w14:paraId="4A42021C"/>
        </w:tc>
        <w:tc>
          <w:tcPr>
            <w:tcW w:w="2289" w:type="dxa"/>
            <w:vAlign w:val="center"/>
          </w:tcPr>
          <w:p w14:paraId="386C37C1">
            <w:pPr>
              <w:jc w:val="right"/>
            </w:pPr>
            <w:r>
              <w:rPr>
                <w:rFonts w:hint="eastAsia"/>
              </w:rPr>
              <w:t>125,019,224.85</w:t>
            </w:r>
          </w:p>
        </w:tc>
        <w:tc>
          <w:tcPr>
            <w:tcW w:w="2295" w:type="dxa"/>
            <w:vAlign w:val="center"/>
          </w:tcPr>
          <w:p w14:paraId="3B1DD1CE">
            <w:pPr>
              <w:jc w:val="right"/>
            </w:pPr>
            <w:r>
              <w:rPr>
                <w:rFonts w:hint="eastAsia"/>
              </w:rPr>
              <w:t>66,193,338.38</w:t>
            </w:r>
          </w:p>
        </w:tc>
      </w:tr>
      <w:tr w14:paraId="397F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57EC50">
            <w:r>
              <w:rPr>
                <w:rFonts w:hint="eastAsia"/>
              </w:rPr>
              <w:t>其中：股票投资收益</w:t>
            </w:r>
          </w:p>
        </w:tc>
        <w:tc>
          <w:tcPr>
            <w:tcW w:w="1262" w:type="dxa"/>
            <w:vAlign w:val="center"/>
          </w:tcPr>
          <w:p w14:paraId="4B18BABF">
            <w:r>
              <w:rPr>
                <w:rFonts w:hint="eastAsia"/>
              </w:rPr>
              <w:t>7.4.7.10</w:t>
            </w:r>
          </w:p>
        </w:tc>
        <w:tc>
          <w:tcPr>
            <w:tcW w:w="2289" w:type="dxa"/>
            <w:vAlign w:val="center"/>
          </w:tcPr>
          <w:p w14:paraId="6AE59EC0">
            <w:pPr>
              <w:jc w:val="right"/>
            </w:pPr>
            <w:r>
              <w:rPr>
                <w:rFonts w:hint="eastAsia"/>
              </w:rPr>
              <w:t>33,876,483.00</w:t>
            </w:r>
          </w:p>
        </w:tc>
        <w:tc>
          <w:tcPr>
            <w:tcW w:w="2295" w:type="dxa"/>
            <w:vAlign w:val="center"/>
          </w:tcPr>
          <w:p w14:paraId="2578485C">
            <w:pPr>
              <w:jc w:val="right"/>
            </w:pPr>
            <w:r>
              <w:rPr>
                <w:rFonts w:hint="eastAsia"/>
              </w:rPr>
              <w:t>-81,875,311.34</w:t>
            </w:r>
          </w:p>
        </w:tc>
      </w:tr>
      <w:tr w14:paraId="6C6B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A1A4D">
            <w:r>
              <w:rPr>
                <w:rFonts w:hint="eastAsia"/>
              </w:rPr>
              <w:t xml:space="preserve">      基金投资收益</w:t>
            </w:r>
          </w:p>
        </w:tc>
        <w:tc>
          <w:tcPr>
            <w:tcW w:w="1262" w:type="dxa"/>
            <w:vAlign w:val="center"/>
          </w:tcPr>
          <w:p w14:paraId="715D77E0">
            <w:r>
              <w:rPr>
                <w:rFonts w:hint="eastAsia"/>
              </w:rPr>
              <w:t>7.4.7.11</w:t>
            </w:r>
          </w:p>
        </w:tc>
        <w:tc>
          <w:tcPr>
            <w:tcW w:w="2289" w:type="dxa"/>
            <w:vAlign w:val="center"/>
          </w:tcPr>
          <w:p w14:paraId="10475C4D">
            <w:pPr>
              <w:jc w:val="right"/>
            </w:pPr>
            <w:r>
              <w:rPr>
                <w:rFonts w:hint="eastAsia"/>
              </w:rPr>
              <w:t>-</w:t>
            </w:r>
          </w:p>
        </w:tc>
        <w:tc>
          <w:tcPr>
            <w:tcW w:w="2295" w:type="dxa"/>
            <w:vAlign w:val="center"/>
          </w:tcPr>
          <w:p w14:paraId="3B8FCDD5">
            <w:pPr>
              <w:jc w:val="right"/>
            </w:pPr>
            <w:r>
              <w:rPr>
                <w:rFonts w:hint="eastAsia"/>
              </w:rPr>
              <w:t>-</w:t>
            </w:r>
          </w:p>
        </w:tc>
      </w:tr>
      <w:tr w14:paraId="2C77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C3B2B">
            <w:r>
              <w:rPr>
                <w:rFonts w:hint="eastAsia"/>
              </w:rPr>
              <w:t xml:space="preserve">      债券投资收益</w:t>
            </w:r>
          </w:p>
        </w:tc>
        <w:tc>
          <w:tcPr>
            <w:tcW w:w="1262" w:type="dxa"/>
            <w:vAlign w:val="center"/>
          </w:tcPr>
          <w:p w14:paraId="58478DA0">
            <w:r>
              <w:rPr>
                <w:rFonts w:hint="eastAsia"/>
              </w:rPr>
              <w:t>7.4.7.12</w:t>
            </w:r>
          </w:p>
        </w:tc>
        <w:tc>
          <w:tcPr>
            <w:tcW w:w="2289" w:type="dxa"/>
            <w:vAlign w:val="center"/>
          </w:tcPr>
          <w:p w14:paraId="0865A29C">
            <w:pPr>
              <w:jc w:val="right"/>
            </w:pPr>
            <w:r>
              <w:rPr>
                <w:rFonts w:hint="eastAsia"/>
              </w:rPr>
              <w:t>74,832,187.04</w:t>
            </w:r>
          </w:p>
        </w:tc>
        <w:tc>
          <w:tcPr>
            <w:tcW w:w="2295" w:type="dxa"/>
            <w:vAlign w:val="center"/>
          </w:tcPr>
          <w:p w14:paraId="51096A89">
            <w:pPr>
              <w:jc w:val="right"/>
            </w:pPr>
            <w:r>
              <w:rPr>
                <w:rFonts w:hint="eastAsia"/>
              </w:rPr>
              <w:t>124,132,795.32</w:t>
            </w:r>
          </w:p>
        </w:tc>
      </w:tr>
      <w:tr w14:paraId="3B9C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3A0F3">
            <w:r>
              <w:rPr>
                <w:rFonts w:hint="eastAsia"/>
              </w:rPr>
              <w:t xml:space="preserve">      资产支持证券投资收益</w:t>
            </w:r>
          </w:p>
        </w:tc>
        <w:tc>
          <w:tcPr>
            <w:tcW w:w="1262" w:type="dxa"/>
            <w:vAlign w:val="center"/>
          </w:tcPr>
          <w:p w14:paraId="7BC538E2">
            <w:r>
              <w:rPr>
                <w:rFonts w:hint="eastAsia"/>
              </w:rPr>
              <w:t>7.4.7.13</w:t>
            </w:r>
          </w:p>
        </w:tc>
        <w:tc>
          <w:tcPr>
            <w:tcW w:w="2289" w:type="dxa"/>
            <w:vAlign w:val="center"/>
          </w:tcPr>
          <w:p w14:paraId="75630484">
            <w:pPr>
              <w:jc w:val="right"/>
            </w:pPr>
            <w:r>
              <w:rPr>
                <w:rFonts w:hint="eastAsia"/>
              </w:rPr>
              <w:t>-</w:t>
            </w:r>
          </w:p>
        </w:tc>
        <w:tc>
          <w:tcPr>
            <w:tcW w:w="2295" w:type="dxa"/>
            <w:vAlign w:val="center"/>
          </w:tcPr>
          <w:p w14:paraId="14E3E1B6">
            <w:pPr>
              <w:jc w:val="right"/>
            </w:pPr>
            <w:r>
              <w:rPr>
                <w:rFonts w:hint="eastAsia"/>
              </w:rPr>
              <w:t>-</w:t>
            </w:r>
          </w:p>
        </w:tc>
      </w:tr>
      <w:tr w14:paraId="72AD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21820">
            <w:r>
              <w:rPr>
                <w:rFonts w:hint="eastAsia"/>
              </w:rPr>
              <w:t xml:space="preserve">      贵金属投资收益</w:t>
            </w:r>
          </w:p>
        </w:tc>
        <w:tc>
          <w:tcPr>
            <w:tcW w:w="1262" w:type="dxa"/>
            <w:vAlign w:val="center"/>
          </w:tcPr>
          <w:p w14:paraId="58AB7C71"/>
        </w:tc>
        <w:tc>
          <w:tcPr>
            <w:tcW w:w="2289" w:type="dxa"/>
            <w:vAlign w:val="center"/>
          </w:tcPr>
          <w:p w14:paraId="21C01209">
            <w:pPr>
              <w:jc w:val="right"/>
            </w:pPr>
            <w:r>
              <w:rPr>
                <w:rFonts w:hint="eastAsia"/>
              </w:rPr>
              <w:t>-</w:t>
            </w:r>
          </w:p>
        </w:tc>
        <w:tc>
          <w:tcPr>
            <w:tcW w:w="2295" w:type="dxa"/>
            <w:vAlign w:val="center"/>
          </w:tcPr>
          <w:p w14:paraId="695B6BF8">
            <w:pPr>
              <w:jc w:val="right"/>
            </w:pPr>
            <w:r>
              <w:rPr>
                <w:rFonts w:hint="eastAsia"/>
              </w:rPr>
              <w:t>-</w:t>
            </w:r>
          </w:p>
        </w:tc>
      </w:tr>
      <w:tr w14:paraId="155D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16E5C">
            <w:r>
              <w:rPr>
                <w:rFonts w:hint="eastAsia"/>
              </w:rPr>
              <w:t xml:space="preserve">      衍生工具收益</w:t>
            </w:r>
          </w:p>
        </w:tc>
        <w:tc>
          <w:tcPr>
            <w:tcW w:w="1262" w:type="dxa"/>
            <w:vAlign w:val="center"/>
          </w:tcPr>
          <w:p w14:paraId="0C2F93F3">
            <w:r>
              <w:rPr>
                <w:rFonts w:hint="eastAsia"/>
              </w:rPr>
              <w:t>7.4.7.14</w:t>
            </w:r>
          </w:p>
        </w:tc>
        <w:tc>
          <w:tcPr>
            <w:tcW w:w="2289" w:type="dxa"/>
            <w:vAlign w:val="center"/>
          </w:tcPr>
          <w:p w14:paraId="75484CC0">
            <w:pPr>
              <w:jc w:val="right"/>
            </w:pPr>
            <w:r>
              <w:rPr>
                <w:rFonts w:hint="eastAsia"/>
              </w:rPr>
              <w:t>-</w:t>
            </w:r>
          </w:p>
        </w:tc>
        <w:tc>
          <w:tcPr>
            <w:tcW w:w="2295" w:type="dxa"/>
            <w:vAlign w:val="center"/>
          </w:tcPr>
          <w:p w14:paraId="640BA2E9">
            <w:pPr>
              <w:jc w:val="right"/>
            </w:pPr>
            <w:r>
              <w:rPr>
                <w:rFonts w:hint="eastAsia"/>
              </w:rPr>
              <w:t>-</w:t>
            </w:r>
          </w:p>
        </w:tc>
      </w:tr>
      <w:tr w14:paraId="5FB9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5CFE3">
            <w:r>
              <w:rPr>
                <w:rFonts w:hint="eastAsia"/>
              </w:rPr>
              <w:t xml:space="preserve">      股利收益</w:t>
            </w:r>
          </w:p>
        </w:tc>
        <w:tc>
          <w:tcPr>
            <w:tcW w:w="1262" w:type="dxa"/>
            <w:vAlign w:val="center"/>
          </w:tcPr>
          <w:p w14:paraId="28733B5C">
            <w:r>
              <w:rPr>
                <w:rFonts w:hint="eastAsia"/>
              </w:rPr>
              <w:t>7.4.7.15</w:t>
            </w:r>
          </w:p>
        </w:tc>
        <w:tc>
          <w:tcPr>
            <w:tcW w:w="2289" w:type="dxa"/>
            <w:vAlign w:val="center"/>
          </w:tcPr>
          <w:p w14:paraId="2A6F697A">
            <w:pPr>
              <w:jc w:val="right"/>
            </w:pPr>
            <w:r>
              <w:rPr>
                <w:rFonts w:hint="eastAsia"/>
              </w:rPr>
              <w:t>16,310,554.81</w:t>
            </w:r>
          </w:p>
        </w:tc>
        <w:tc>
          <w:tcPr>
            <w:tcW w:w="2295" w:type="dxa"/>
            <w:vAlign w:val="center"/>
          </w:tcPr>
          <w:p w14:paraId="61DC0B61">
            <w:pPr>
              <w:jc w:val="right"/>
            </w:pPr>
            <w:r>
              <w:rPr>
                <w:rFonts w:hint="eastAsia"/>
              </w:rPr>
              <w:t>23,935,854.40</w:t>
            </w:r>
          </w:p>
        </w:tc>
      </w:tr>
      <w:tr w14:paraId="7B0E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7FA36">
            <w:r>
              <w:rPr>
                <w:rFonts w:hint="eastAsia"/>
              </w:rPr>
              <w:t xml:space="preserve">      以摊余成本计量的金融资产终止确认产生的收益</w:t>
            </w:r>
          </w:p>
        </w:tc>
        <w:tc>
          <w:tcPr>
            <w:tcW w:w="1262" w:type="dxa"/>
            <w:vAlign w:val="center"/>
          </w:tcPr>
          <w:p w14:paraId="5797CCCB"/>
        </w:tc>
        <w:tc>
          <w:tcPr>
            <w:tcW w:w="2289" w:type="dxa"/>
            <w:vAlign w:val="center"/>
          </w:tcPr>
          <w:p w14:paraId="55B9B55E">
            <w:pPr>
              <w:jc w:val="right"/>
            </w:pPr>
            <w:r>
              <w:rPr>
                <w:rFonts w:hint="eastAsia"/>
              </w:rPr>
              <w:t>-</w:t>
            </w:r>
          </w:p>
        </w:tc>
        <w:tc>
          <w:tcPr>
            <w:tcW w:w="2295" w:type="dxa"/>
            <w:vAlign w:val="center"/>
          </w:tcPr>
          <w:p w14:paraId="4308E883">
            <w:pPr>
              <w:jc w:val="right"/>
            </w:pPr>
            <w:r>
              <w:rPr>
                <w:rFonts w:hint="eastAsia"/>
              </w:rPr>
              <w:t>-</w:t>
            </w:r>
          </w:p>
        </w:tc>
      </w:tr>
      <w:tr w14:paraId="3D31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DAB48">
            <w:r>
              <w:rPr>
                <w:rFonts w:hint="eastAsia"/>
              </w:rPr>
              <w:t xml:space="preserve">      其他投资收益</w:t>
            </w:r>
          </w:p>
        </w:tc>
        <w:tc>
          <w:tcPr>
            <w:tcW w:w="1262" w:type="dxa"/>
            <w:vAlign w:val="center"/>
          </w:tcPr>
          <w:p w14:paraId="57B70430"/>
        </w:tc>
        <w:tc>
          <w:tcPr>
            <w:tcW w:w="2289" w:type="dxa"/>
            <w:vAlign w:val="center"/>
          </w:tcPr>
          <w:p w14:paraId="05B4E688">
            <w:pPr>
              <w:jc w:val="right"/>
            </w:pPr>
            <w:r>
              <w:rPr>
                <w:rFonts w:hint="eastAsia"/>
              </w:rPr>
              <w:t>-</w:t>
            </w:r>
          </w:p>
        </w:tc>
        <w:tc>
          <w:tcPr>
            <w:tcW w:w="2295" w:type="dxa"/>
            <w:vAlign w:val="center"/>
          </w:tcPr>
          <w:p w14:paraId="2DC00540">
            <w:pPr>
              <w:jc w:val="right"/>
            </w:pPr>
            <w:r>
              <w:rPr>
                <w:rFonts w:hint="eastAsia"/>
              </w:rPr>
              <w:t>-</w:t>
            </w:r>
          </w:p>
        </w:tc>
      </w:tr>
      <w:tr w14:paraId="6486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873D8">
            <w:r>
              <w:rPr>
                <w:rFonts w:hint="eastAsia"/>
              </w:rPr>
              <w:t>3.公允价值变动收益（损失以“-”号填列）</w:t>
            </w:r>
          </w:p>
        </w:tc>
        <w:tc>
          <w:tcPr>
            <w:tcW w:w="1262" w:type="dxa"/>
            <w:vAlign w:val="center"/>
          </w:tcPr>
          <w:p w14:paraId="2737C1A2">
            <w:r>
              <w:rPr>
                <w:rFonts w:hint="eastAsia"/>
              </w:rPr>
              <w:t>7.4.7.16</w:t>
            </w:r>
          </w:p>
        </w:tc>
        <w:tc>
          <w:tcPr>
            <w:tcW w:w="2289" w:type="dxa"/>
            <w:vAlign w:val="center"/>
          </w:tcPr>
          <w:p w14:paraId="5D6AD5B0">
            <w:pPr>
              <w:jc w:val="right"/>
            </w:pPr>
            <w:r>
              <w:rPr>
                <w:rFonts w:hint="eastAsia"/>
              </w:rPr>
              <w:t>36,564,337.50</w:t>
            </w:r>
          </w:p>
        </w:tc>
        <w:tc>
          <w:tcPr>
            <w:tcW w:w="2295" w:type="dxa"/>
            <w:vAlign w:val="center"/>
          </w:tcPr>
          <w:p w14:paraId="41E42C34">
            <w:pPr>
              <w:jc w:val="right"/>
            </w:pPr>
            <w:r>
              <w:rPr>
                <w:rFonts w:hint="eastAsia"/>
              </w:rPr>
              <w:t>239,210,844.09</w:t>
            </w:r>
          </w:p>
        </w:tc>
      </w:tr>
      <w:tr w14:paraId="430B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3D6E6">
            <w:r>
              <w:rPr>
                <w:rFonts w:hint="eastAsia"/>
              </w:rPr>
              <w:t>4.汇兑收益（损失以“－”号填列）</w:t>
            </w:r>
          </w:p>
        </w:tc>
        <w:tc>
          <w:tcPr>
            <w:tcW w:w="1262" w:type="dxa"/>
            <w:vAlign w:val="center"/>
          </w:tcPr>
          <w:p w14:paraId="119B8B68"/>
        </w:tc>
        <w:tc>
          <w:tcPr>
            <w:tcW w:w="2289" w:type="dxa"/>
            <w:vAlign w:val="center"/>
          </w:tcPr>
          <w:p w14:paraId="5CC1F40A">
            <w:pPr>
              <w:jc w:val="right"/>
            </w:pPr>
            <w:r>
              <w:rPr>
                <w:rFonts w:hint="eastAsia"/>
              </w:rPr>
              <w:t>-</w:t>
            </w:r>
          </w:p>
        </w:tc>
        <w:tc>
          <w:tcPr>
            <w:tcW w:w="2295" w:type="dxa"/>
            <w:vAlign w:val="center"/>
          </w:tcPr>
          <w:p w14:paraId="7372A2F6">
            <w:pPr>
              <w:jc w:val="right"/>
            </w:pPr>
            <w:r>
              <w:rPr>
                <w:rFonts w:hint="eastAsia"/>
              </w:rPr>
              <w:t>-</w:t>
            </w:r>
          </w:p>
        </w:tc>
      </w:tr>
      <w:tr w14:paraId="248F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5BC15">
            <w:r>
              <w:rPr>
                <w:rFonts w:hint="eastAsia"/>
              </w:rPr>
              <w:t>5.其他收入（损失以“-”号填列）</w:t>
            </w:r>
          </w:p>
        </w:tc>
        <w:tc>
          <w:tcPr>
            <w:tcW w:w="1262" w:type="dxa"/>
            <w:vAlign w:val="center"/>
          </w:tcPr>
          <w:p w14:paraId="0FD92E48">
            <w:r>
              <w:rPr>
                <w:rFonts w:hint="eastAsia"/>
              </w:rPr>
              <w:t>7.4.7.17</w:t>
            </w:r>
          </w:p>
        </w:tc>
        <w:tc>
          <w:tcPr>
            <w:tcW w:w="2289" w:type="dxa"/>
            <w:vAlign w:val="center"/>
          </w:tcPr>
          <w:p w14:paraId="3F87E310">
            <w:pPr>
              <w:jc w:val="right"/>
            </w:pPr>
            <w:r>
              <w:rPr>
                <w:rFonts w:hint="eastAsia"/>
              </w:rPr>
              <w:t>534,140.71</w:t>
            </w:r>
          </w:p>
        </w:tc>
        <w:tc>
          <w:tcPr>
            <w:tcW w:w="2295" w:type="dxa"/>
            <w:vAlign w:val="center"/>
          </w:tcPr>
          <w:p w14:paraId="50A966D4">
            <w:pPr>
              <w:jc w:val="right"/>
            </w:pPr>
            <w:r>
              <w:rPr>
                <w:rFonts w:hint="eastAsia"/>
              </w:rPr>
              <w:t>1,231,856.30</w:t>
            </w:r>
          </w:p>
        </w:tc>
      </w:tr>
      <w:tr w14:paraId="618B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6A07B">
            <w:r>
              <w:rPr>
                <w:rFonts w:hint="eastAsia"/>
              </w:rPr>
              <w:t>减：二、营业总支出</w:t>
            </w:r>
          </w:p>
        </w:tc>
        <w:tc>
          <w:tcPr>
            <w:tcW w:w="1262" w:type="dxa"/>
            <w:vAlign w:val="center"/>
          </w:tcPr>
          <w:p w14:paraId="4CA6588F"/>
        </w:tc>
        <w:tc>
          <w:tcPr>
            <w:tcW w:w="2289" w:type="dxa"/>
            <w:vAlign w:val="center"/>
          </w:tcPr>
          <w:p w14:paraId="05497161">
            <w:pPr>
              <w:jc w:val="right"/>
            </w:pPr>
            <w:r>
              <w:rPr>
                <w:rFonts w:hint="eastAsia"/>
              </w:rPr>
              <w:t>40,801,375.30</w:t>
            </w:r>
          </w:p>
        </w:tc>
        <w:tc>
          <w:tcPr>
            <w:tcW w:w="2295" w:type="dxa"/>
            <w:vAlign w:val="center"/>
          </w:tcPr>
          <w:p w14:paraId="0D159CE8">
            <w:pPr>
              <w:jc w:val="right"/>
            </w:pPr>
            <w:r>
              <w:rPr>
                <w:rFonts w:hint="eastAsia"/>
              </w:rPr>
              <w:t>62,201,816.57</w:t>
            </w:r>
          </w:p>
        </w:tc>
      </w:tr>
      <w:tr w14:paraId="08DE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7E9778">
            <w:r>
              <w:rPr>
                <w:rFonts w:hint="eastAsia"/>
              </w:rPr>
              <w:t>1.管理人报酬</w:t>
            </w:r>
          </w:p>
        </w:tc>
        <w:tc>
          <w:tcPr>
            <w:tcW w:w="1262" w:type="dxa"/>
            <w:vAlign w:val="center"/>
          </w:tcPr>
          <w:p w14:paraId="455A3C23">
            <w:r>
              <w:rPr>
                <w:rFonts w:hint="eastAsia"/>
              </w:rPr>
              <w:t>7.4.10.2.1</w:t>
            </w:r>
          </w:p>
        </w:tc>
        <w:tc>
          <w:tcPr>
            <w:tcW w:w="2289" w:type="dxa"/>
            <w:vAlign w:val="center"/>
          </w:tcPr>
          <w:p w14:paraId="3BAEDC28">
            <w:pPr>
              <w:jc w:val="right"/>
            </w:pPr>
            <w:r>
              <w:rPr>
                <w:rFonts w:hint="eastAsia"/>
              </w:rPr>
              <w:t>24,835,537.13</w:t>
            </w:r>
          </w:p>
        </w:tc>
        <w:tc>
          <w:tcPr>
            <w:tcW w:w="2295" w:type="dxa"/>
            <w:vAlign w:val="center"/>
          </w:tcPr>
          <w:p w14:paraId="41FFCDA4">
            <w:pPr>
              <w:jc w:val="right"/>
            </w:pPr>
            <w:r>
              <w:rPr>
                <w:rFonts w:hint="eastAsia"/>
              </w:rPr>
              <w:t>33,321,491.27</w:t>
            </w:r>
          </w:p>
        </w:tc>
      </w:tr>
      <w:tr w14:paraId="3CB5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C4551">
            <w:r>
              <w:rPr>
                <w:rFonts w:hint="eastAsia"/>
              </w:rPr>
              <w:t>其中：暂估管理人报酬</w:t>
            </w:r>
          </w:p>
        </w:tc>
        <w:tc>
          <w:tcPr>
            <w:tcW w:w="1262" w:type="dxa"/>
            <w:vAlign w:val="center"/>
          </w:tcPr>
          <w:p w14:paraId="1559EBA5"/>
        </w:tc>
        <w:tc>
          <w:tcPr>
            <w:tcW w:w="2289" w:type="dxa"/>
            <w:vAlign w:val="center"/>
          </w:tcPr>
          <w:p w14:paraId="3700241D">
            <w:pPr>
              <w:jc w:val="right"/>
            </w:pPr>
            <w:r>
              <w:rPr>
                <w:rFonts w:hint="eastAsia"/>
              </w:rPr>
              <w:t>-</w:t>
            </w:r>
          </w:p>
        </w:tc>
        <w:tc>
          <w:tcPr>
            <w:tcW w:w="2295" w:type="dxa"/>
            <w:vAlign w:val="center"/>
          </w:tcPr>
          <w:p w14:paraId="3C198B9A">
            <w:pPr>
              <w:jc w:val="right"/>
            </w:pPr>
            <w:r>
              <w:rPr>
                <w:rFonts w:hint="eastAsia"/>
              </w:rPr>
              <w:t>-</w:t>
            </w:r>
          </w:p>
        </w:tc>
      </w:tr>
      <w:tr w14:paraId="7157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73833">
            <w:r>
              <w:rPr>
                <w:rFonts w:hint="eastAsia"/>
              </w:rPr>
              <w:t>2.托管费</w:t>
            </w:r>
          </w:p>
        </w:tc>
        <w:tc>
          <w:tcPr>
            <w:tcW w:w="1262" w:type="dxa"/>
            <w:vAlign w:val="center"/>
          </w:tcPr>
          <w:p w14:paraId="10438AB7">
            <w:r>
              <w:rPr>
                <w:rFonts w:hint="eastAsia"/>
              </w:rPr>
              <w:t>7.4.10.2.2</w:t>
            </w:r>
          </w:p>
        </w:tc>
        <w:tc>
          <w:tcPr>
            <w:tcW w:w="2289" w:type="dxa"/>
            <w:vAlign w:val="center"/>
          </w:tcPr>
          <w:p w14:paraId="67192053">
            <w:pPr>
              <w:jc w:val="right"/>
            </w:pPr>
            <w:r>
              <w:rPr>
                <w:rFonts w:hint="eastAsia"/>
              </w:rPr>
              <w:t>4,967,107.50</w:t>
            </w:r>
          </w:p>
        </w:tc>
        <w:tc>
          <w:tcPr>
            <w:tcW w:w="2295" w:type="dxa"/>
            <w:vAlign w:val="center"/>
          </w:tcPr>
          <w:p w14:paraId="24DC5024">
            <w:pPr>
              <w:jc w:val="right"/>
            </w:pPr>
            <w:r>
              <w:rPr>
                <w:rFonts w:hint="eastAsia"/>
              </w:rPr>
              <w:t>6,664,298.29</w:t>
            </w:r>
          </w:p>
        </w:tc>
      </w:tr>
      <w:tr w14:paraId="4796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AA8273">
            <w:r>
              <w:rPr>
                <w:rFonts w:hint="eastAsia"/>
              </w:rPr>
              <w:t>3.销售服务费</w:t>
            </w:r>
          </w:p>
        </w:tc>
        <w:tc>
          <w:tcPr>
            <w:tcW w:w="1262" w:type="dxa"/>
            <w:vAlign w:val="center"/>
          </w:tcPr>
          <w:p w14:paraId="69404466">
            <w:r>
              <w:rPr>
                <w:rFonts w:hint="eastAsia"/>
              </w:rPr>
              <w:t>7.4.10.2.3</w:t>
            </w:r>
          </w:p>
        </w:tc>
        <w:tc>
          <w:tcPr>
            <w:tcW w:w="2289" w:type="dxa"/>
            <w:vAlign w:val="center"/>
          </w:tcPr>
          <w:p w14:paraId="256D0190">
            <w:pPr>
              <w:jc w:val="right"/>
            </w:pPr>
            <w:r>
              <w:rPr>
                <w:rFonts w:hint="eastAsia"/>
              </w:rPr>
              <w:t>1,936,476.88</w:t>
            </w:r>
          </w:p>
        </w:tc>
        <w:tc>
          <w:tcPr>
            <w:tcW w:w="2295" w:type="dxa"/>
            <w:vAlign w:val="center"/>
          </w:tcPr>
          <w:p w14:paraId="28DFECD7">
            <w:pPr>
              <w:jc w:val="right"/>
            </w:pPr>
            <w:r>
              <w:rPr>
                <w:rFonts w:hint="eastAsia"/>
              </w:rPr>
              <w:t>1,431,839.90</w:t>
            </w:r>
          </w:p>
        </w:tc>
      </w:tr>
      <w:tr w14:paraId="4FF7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06320">
            <w:r>
              <w:rPr>
                <w:rFonts w:hint="eastAsia"/>
              </w:rPr>
              <w:t>4.投资顾问费</w:t>
            </w:r>
          </w:p>
        </w:tc>
        <w:tc>
          <w:tcPr>
            <w:tcW w:w="1262" w:type="dxa"/>
            <w:vAlign w:val="center"/>
          </w:tcPr>
          <w:p w14:paraId="4AEBFC8A"/>
        </w:tc>
        <w:tc>
          <w:tcPr>
            <w:tcW w:w="2289" w:type="dxa"/>
            <w:vAlign w:val="center"/>
          </w:tcPr>
          <w:p w14:paraId="4E004EE7">
            <w:pPr>
              <w:jc w:val="right"/>
            </w:pPr>
            <w:r>
              <w:rPr>
                <w:rFonts w:hint="eastAsia"/>
              </w:rPr>
              <w:t>-</w:t>
            </w:r>
          </w:p>
        </w:tc>
        <w:tc>
          <w:tcPr>
            <w:tcW w:w="2295" w:type="dxa"/>
            <w:vAlign w:val="center"/>
          </w:tcPr>
          <w:p w14:paraId="19F8178A">
            <w:pPr>
              <w:jc w:val="right"/>
            </w:pPr>
            <w:r>
              <w:rPr>
                <w:rFonts w:hint="eastAsia"/>
              </w:rPr>
              <w:t>-</w:t>
            </w:r>
          </w:p>
        </w:tc>
      </w:tr>
      <w:tr w14:paraId="10E3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50E9CE">
            <w:r>
              <w:rPr>
                <w:rFonts w:hint="eastAsia"/>
              </w:rPr>
              <w:t>5.利息支出</w:t>
            </w:r>
          </w:p>
        </w:tc>
        <w:tc>
          <w:tcPr>
            <w:tcW w:w="1262" w:type="dxa"/>
            <w:vAlign w:val="center"/>
          </w:tcPr>
          <w:p w14:paraId="59142BE1"/>
        </w:tc>
        <w:tc>
          <w:tcPr>
            <w:tcW w:w="2289" w:type="dxa"/>
            <w:vAlign w:val="center"/>
          </w:tcPr>
          <w:p w14:paraId="61AE8230">
            <w:pPr>
              <w:jc w:val="right"/>
            </w:pPr>
            <w:r>
              <w:rPr>
                <w:rFonts w:hint="eastAsia"/>
              </w:rPr>
              <w:t>8,691,433.10</w:t>
            </w:r>
          </w:p>
        </w:tc>
        <w:tc>
          <w:tcPr>
            <w:tcW w:w="2295" w:type="dxa"/>
            <w:vAlign w:val="center"/>
          </w:tcPr>
          <w:p w14:paraId="160E9EEA">
            <w:pPr>
              <w:jc w:val="right"/>
            </w:pPr>
            <w:r>
              <w:rPr>
                <w:rFonts w:hint="eastAsia"/>
              </w:rPr>
              <w:t>20,285,718.95</w:t>
            </w:r>
          </w:p>
        </w:tc>
      </w:tr>
      <w:tr w14:paraId="2C79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9F6BC0">
            <w:r>
              <w:rPr>
                <w:rFonts w:hint="eastAsia"/>
              </w:rPr>
              <w:t>其中：卖出回购金融资产支出</w:t>
            </w:r>
          </w:p>
        </w:tc>
        <w:tc>
          <w:tcPr>
            <w:tcW w:w="1262" w:type="dxa"/>
            <w:vAlign w:val="center"/>
          </w:tcPr>
          <w:p w14:paraId="3DE21064"/>
        </w:tc>
        <w:tc>
          <w:tcPr>
            <w:tcW w:w="2289" w:type="dxa"/>
            <w:vAlign w:val="center"/>
          </w:tcPr>
          <w:p w14:paraId="51CB64FF">
            <w:pPr>
              <w:jc w:val="right"/>
            </w:pPr>
            <w:r>
              <w:rPr>
                <w:rFonts w:hint="eastAsia"/>
              </w:rPr>
              <w:t>8,691,433.10</w:t>
            </w:r>
          </w:p>
        </w:tc>
        <w:tc>
          <w:tcPr>
            <w:tcW w:w="2295" w:type="dxa"/>
            <w:vAlign w:val="center"/>
          </w:tcPr>
          <w:p w14:paraId="70C8AE99">
            <w:pPr>
              <w:jc w:val="right"/>
            </w:pPr>
            <w:r>
              <w:rPr>
                <w:rFonts w:hint="eastAsia"/>
              </w:rPr>
              <w:t>20,285,718.95</w:t>
            </w:r>
          </w:p>
        </w:tc>
      </w:tr>
      <w:tr w14:paraId="1DCC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1EC30">
            <w:r>
              <w:rPr>
                <w:rFonts w:hint="eastAsia"/>
              </w:rPr>
              <w:t>6.信用减值损失</w:t>
            </w:r>
          </w:p>
        </w:tc>
        <w:tc>
          <w:tcPr>
            <w:tcW w:w="1262" w:type="dxa"/>
            <w:vAlign w:val="center"/>
          </w:tcPr>
          <w:p w14:paraId="5B007D95"/>
        </w:tc>
        <w:tc>
          <w:tcPr>
            <w:tcW w:w="2289" w:type="dxa"/>
            <w:vAlign w:val="center"/>
          </w:tcPr>
          <w:p w14:paraId="43F9A323">
            <w:pPr>
              <w:jc w:val="right"/>
            </w:pPr>
            <w:r>
              <w:rPr>
                <w:rFonts w:hint="eastAsia"/>
              </w:rPr>
              <w:t>-</w:t>
            </w:r>
          </w:p>
        </w:tc>
        <w:tc>
          <w:tcPr>
            <w:tcW w:w="2295" w:type="dxa"/>
            <w:vAlign w:val="center"/>
          </w:tcPr>
          <w:p w14:paraId="6E4CF8B5">
            <w:pPr>
              <w:jc w:val="right"/>
            </w:pPr>
            <w:r>
              <w:rPr>
                <w:rFonts w:hint="eastAsia"/>
              </w:rPr>
              <w:t>-</w:t>
            </w:r>
          </w:p>
        </w:tc>
      </w:tr>
      <w:tr w14:paraId="1AB2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14723">
            <w:r>
              <w:rPr>
                <w:rFonts w:hint="eastAsia"/>
              </w:rPr>
              <w:t>7.税金及附加</w:t>
            </w:r>
          </w:p>
        </w:tc>
        <w:tc>
          <w:tcPr>
            <w:tcW w:w="1262" w:type="dxa"/>
            <w:vAlign w:val="center"/>
          </w:tcPr>
          <w:p w14:paraId="438164E5"/>
        </w:tc>
        <w:tc>
          <w:tcPr>
            <w:tcW w:w="2289" w:type="dxa"/>
            <w:vAlign w:val="center"/>
          </w:tcPr>
          <w:p w14:paraId="49C38A4C">
            <w:pPr>
              <w:jc w:val="right"/>
            </w:pPr>
            <w:r>
              <w:rPr>
                <w:rFonts w:hint="eastAsia"/>
              </w:rPr>
              <w:t>101,859.28</w:t>
            </w:r>
          </w:p>
        </w:tc>
        <w:tc>
          <w:tcPr>
            <w:tcW w:w="2295" w:type="dxa"/>
            <w:vAlign w:val="center"/>
          </w:tcPr>
          <w:p w14:paraId="65A59662">
            <w:pPr>
              <w:jc w:val="right"/>
            </w:pPr>
            <w:r>
              <w:rPr>
                <w:rFonts w:hint="eastAsia"/>
              </w:rPr>
              <w:t>225,920.84</w:t>
            </w:r>
          </w:p>
        </w:tc>
      </w:tr>
      <w:tr w14:paraId="7EBA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A1260A">
            <w:r>
              <w:rPr>
                <w:rFonts w:hint="eastAsia"/>
              </w:rPr>
              <w:t>8.其他费用</w:t>
            </w:r>
          </w:p>
        </w:tc>
        <w:tc>
          <w:tcPr>
            <w:tcW w:w="1262" w:type="dxa"/>
            <w:vAlign w:val="center"/>
          </w:tcPr>
          <w:p w14:paraId="2A343884">
            <w:r>
              <w:rPr>
                <w:rFonts w:hint="eastAsia"/>
              </w:rPr>
              <w:t>7.4.7.18</w:t>
            </w:r>
          </w:p>
        </w:tc>
        <w:tc>
          <w:tcPr>
            <w:tcW w:w="2289" w:type="dxa"/>
            <w:vAlign w:val="center"/>
          </w:tcPr>
          <w:p w14:paraId="785CB14A">
            <w:pPr>
              <w:jc w:val="right"/>
            </w:pPr>
            <w:r>
              <w:rPr>
                <w:rFonts w:hint="eastAsia"/>
              </w:rPr>
              <w:t>268,961.41</w:t>
            </w:r>
          </w:p>
        </w:tc>
        <w:tc>
          <w:tcPr>
            <w:tcW w:w="2295" w:type="dxa"/>
            <w:vAlign w:val="center"/>
          </w:tcPr>
          <w:p w14:paraId="68DBC416">
            <w:pPr>
              <w:jc w:val="right"/>
            </w:pPr>
            <w:r>
              <w:rPr>
                <w:rFonts w:hint="eastAsia"/>
              </w:rPr>
              <w:t>272,547.32</w:t>
            </w:r>
          </w:p>
        </w:tc>
      </w:tr>
      <w:tr w14:paraId="2294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F3151">
            <w:r>
              <w:rPr>
                <w:rFonts w:hint="eastAsia"/>
              </w:rPr>
              <w:t>三、利润总额（亏损总额以“-”号填列）</w:t>
            </w:r>
          </w:p>
        </w:tc>
        <w:tc>
          <w:tcPr>
            <w:tcW w:w="1262" w:type="dxa"/>
            <w:vAlign w:val="center"/>
          </w:tcPr>
          <w:p w14:paraId="4C8DFE3A"/>
        </w:tc>
        <w:tc>
          <w:tcPr>
            <w:tcW w:w="2289" w:type="dxa"/>
            <w:vAlign w:val="center"/>
          </w:tcPr>
          <w:p w14:paraId="4333FAFD">
            <w:pPr>
              <w:jc w:val="right"/>
            </w:pPr>
            <w:r>
              <w:rPr>
                <w:rFonts w:hint="eastAsia"/>
              </w:rPr>
              <w:t>121,561,361.62</w:t>
            </w:r>
          </w:p>
        </w:tc>
        <w:tc>
          <w:tcPr>
            <w:tcW w:w="2295" w:type="dxa"/>
            <w:vAlign w:val="center"/>
          </w:tcPr>
          <w:p w14:paraId="2280D703">
            <w:pPr>
              <w:jc w:val="right"/>
            </w:pPr>
            <w:r>
              <w:rPr>
                <w:rFonts w:hint="eastAsia"/>
              </w:rPr>
              <w:t>245,353,100.61</w:t>
            </w:r>
          </w:p>
        </w:tc>
      </w:tr>
      <w:tr w14:paraId="4E17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35C34">
            <w:r>
              <w:rPr>
                <w:rFonts w:hint="eastAsia"/>
              </w:rPr>
              <w:t>减：所得税费用</w:t>
            </w:r>
          </w:p>
        </w:tc>
        <w:tc>
          <w:tcPr>
            <w:tcW w:w="1262" w:type="dxa"/>
            <w:vAlign w:val="center"/>
          </w:tcPr>
          <w:p w14:paraId="23589D02"/>
        </w:tc>
        <w:tc>
          <w:tcPr>
            <w:tcW w:w="2289" w:type="dxa"/>
            <w:vAlign w:val="center"/>
          </w:tcPr>
          <w:p w14:paraId="0F44AEE3">
            <w:pPr>
              <w:jc w:val="right"/>
            </w:pPr>
            <w:r>
              <w:rPr>
                <w:rFonts w:hint="eastAsia"/>
              </w:rPr>
              <w:t>-</w:t>
            </w:r>
          </w:p>
        </w:tc>
        <w:tc>
          <w:tcPr>
            <w:tcW w:w="2295" w:type="dxa"/>
            <w:vAlign w:val="center"/>
          </w:tcPr>
          <w:p w14:paraId="11CFBAD4">
            <w:pPr>
              <w:jc w:val="right"/>
            </w:pPr>
            <w:r>
              <w:rPr>
                <w:rFonts w:hint="eastAsia"/>
              </w:rPr>
              <w:t>-</w:t>
            </w:r>
          </w:p>
        </w:tc>
      </w:tr>
      <w:tr w14:paraId="70BAE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DBC83">
            <w:r>
              <w:rPr>
                <w:rFonts w:hint="eastAsia"/>
              </w:rPr>
              <w:t>四、净利润（净亏损以“-”号填列）</w:t>
            </w:r>
          </w:p>
        </w:tc>
        <w:tc>
          <w:tcPr>
            <w:tcW w:w="1262" w:type="dxa"/>
            <w:vAlign w:val="center"/>
          </w:tcPr>
          <w:p w14:paraId="12390329"/>
        </w:tc>
        <w:tc>
          <w:tcPr>
            <w:tcW w:w="2289" w:type="dxa"/>
            <w:vAlign w:val="center"/>
          </w:tcPr>
          <w:p w14:paraId="58B04FB3">
            <w:pPr>
              <w:jc w:val="right"/>
            </w:pPr>
            <w:r>
              <w:rPr>
                <w:rFonts w:hint="eastAsia"/>
              </w:rPr>
              <w:t>121,561,361.62</w:t>
            </w:r>
          </w:p>
        </w:tc>
        <w:tc>
          <w:tcPr>
            <w:tcW w:w="2295" w:type="dxa"/>
            <w:vAlign w:val="center"/>
          </w:tcPr>
          <w:p w14:paraId="22E3E2BA">
            <w:pPr>
              <w:jc w:val="right"/>
            </w:pPr>
            <w:r>
              <w:rPr>
                <w:rFonts w:hint="eastAsia"/>
              </w:rPr>
              <w:t>245,353,100.61</w:t>
            </w:r>
          </w:p>
        </w:tc>
      </w:tr>
      <w:tr w14:paraId="0FDE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54F06">
            <w:r>
              <w:rPr>
                <w:rFonts w:hint="eastAsia"/>
              </w:rPr>
              <w:t>五、其他综合收益的税后净额</w:t>
            </w:r>
          </w:p>
        </w:tc>
        <w:tc>
          <w:tcPr>
            <w:tcW w:w="1262" w:type="dxa"/>
            <w:vAlign w:val="center"/>
          </w:tcPr>
          <w:p w14:paraId="59DB520A"/>
        </w:tc>
        <w:tc>
          <w:tcPr>
            <w:tcW w:w="2289" w:type="dxa"/>
            <w:vAlign w:val="center"/>
          </w:tcPr>
          <w:p w14:paraId="57835F6B">
            <w:pPr>
              <w:jc w:val="right"/>
            </w:pPr>
            <w:r>
              <w:rPr>
                <w:rFonts w:hint="eastAsia"/>
              </w:rPr>
              <w:t>-</w:t>
            </w:r>
          </w:p>
        </w:tc>
        <w:tc>
          <w:tcPr>
            <w:tcW w:w="2295" w:type="dxa"/>
            <w:vAlign w:val="center"/>
          </w:tcPr>
          <w:p w14:paraId="281B2E3C">
            <w:pPr>
              <w:jc w:val="right"/>
            </w:pPr>
            <w:r>
              <w:rPr>
                <w:rFonts w:hint="eastAsia"/>
              </w:rPr>
              <w:t>-</w:t>
            </w:r>
          </w:p>
        </w:tc>
      </w:tr>
      <w:tr w14:paraId="517C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A4CA7">
            <w:r>
              <w:rPr>
                <w:rFonts w:hint="eastAsia"/>
              </w:rPr>
              <w:t>六、综合收益总额</w:t>
            </w:r>
          </w:p>
        </w:tc>
        <w:tc>
          <w:tcPr>
            <w:tcW w:w="1262" w:type="dxa"/>
            <w:vAlign w:val="center"/>
          </w:tcPr>
          <w:p w14:paraId="55C6579E"/>
        </w:tc>
        <w:tc>
          <w:tcPr>
            <w:tcW w:w="2289" w:type="dxa"/>
            <w:vAlign w:val="center"/>
          </w:tcPr>
          <w:p w14:paraId="718F4823">
            <w:pPr>
              <w:jc w:val="right"/>
            </w:pPr>
            <w:r>
              <w:rPr>
                <w:rFonts w:hint="eastAsia"/>
              </w:rPr>
              <w:t>121,561,361.62</w:t>
            </w:r>
          </w:p>
        </w:tc>
        <w:tc>
          <w:tcPr>
            <w:tcW w:w="2295" w:type="dxa"/>
            <w:vAlign w:val="center"/>
          </w:tcPr>
          <w:p w14:paraId="596534CE">
            <w:pPr>
              <w:jc w:val="right"/>
            </w:pPr>
            <w:r>
              <w:rPr>
                <w:rFonts w:hint="eastAsia"/>
              </w:rPr>
              <w:t>245,353,100.61</w:t>
            </w:r>
          </w:p>
        </w:tc>
      </w:tr>
    </w:tbl>
    <w:p w14:paraId="3C662603">
      <w:pPr>
        <w:pStyle w:val="23"/>
      </w:pPr>
      <w:bookmarkStart w:id="48" w:name="_Toc15866"/>
      <w:r>
        <w:t>净资产变动表</w:t>
      </w:r>
      <w:bookmarkEnd w:id="48"/>
    </w:p>
    <w:p w14:paraId="013C64A0">
      <w:pPr>
        <w:pStyle w:val="18"/>
        <w:rPr>
          <w:rFonts w:hint="eastAsia"/>
        </w:rPr>
      </w:pPr>
      <w:r>
        <w:rPr>
          <w:rFonts w:hint="eastAsia"/>
        </w:rPr>
        <w:t>会计主体：南方安泰混合型证券投资基金</w:t>
      </w:r>
    </w:p>
    <w:p w14:paraId="4B6DDBA2">
      <w:pPr>
        <w:pStyle w:val="18"/>
        <w:rPr>
          <w:rFonts w:hint="eastAsia"/>
        </w:rPr>
      </w:pPr>
      <w:r>
        <w:rPr>
          <w:rFonts w:hint="eastAsia"/>
        </w:rPr>
        <w:t>本报告期：2025年1月1日至2025年12月31日</w:t>
      </w:r>
    </w:p>
    <w:p w14:paraId="4C44D46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05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71FBA03">
            <w:r>
              <w:rPr>
                <w:rFonts w:hint="eastAsia"/>
              </w:rPr>
              <w:t>项目</w:t>
            </w:r>
          </w:p>
        </w:tc>
        <w:tc>
          <w:tcPr>
            <w:tcW w:w="1661" w:type="dxa"/>
            <w:gridSpan w:val="4"/>
            <w:vAlign w:val="center"/>
          </w:tcPr>
          <w:p w14:paraId="73D68D11">
            <w:r>
              <w:rPr>
                <w:rFonts w:hint="eastAsia"/>
              </w:rPr>
              <w:t>本期2025年1月1日至2025年12月31日</w:t>
            </w:r>
          </w:p>
        </w:tc>
      </w:tr>
      <w:tr w14:paraId="1D76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3ED757"/>
        </w:tc>
        <w:tc>
          <w:tcPr>
            <w:tcW w:w="1661" w:type="dxa"/>
            <w:vAlign w:val="center"/>
          </w:tcPr>
          <w:p w14:paraId="26C4EB48">
            <w:r>
              <w:rPr>
                <w:rFonts w:hint="eastAsia"/>
              </w:rPr>
              <w:t>实收基金</w:t>
            </w:r>
          </w:p>
        </w:tc>
        <w:tc>
          <w:tcPr>
            <w:tcW w:w="1661" w:type="dxa"/>
            <w:vAlign w:val="center"/>
          </w:tcPr>
          <w:p w14:paraId="565993F7">
            <w:r>
              <w:rPr>
                <w:rFonts w:hint="eastAsia"/>
              </w:rPr>
              <w:t>其他综合收益</w:t>
            </w:r>
          </w:p>
        </w:tc>
        <w:tc>
          <w:tcPr>
            <w:tcW w:w="1661" w:type="dxa"/>
            <w:vAlign w:val="center"/>
          </w:tcPr>
          <w:p w14:paraId="4D6E9186">
            <w:r>
              <w:rPr>
                <w:rFonts w:hint="eastAsia"/>
              </w:rPr>
              <w:t>未分配利润</w:t>
            </w:r>
          </w:p>
        </w:tc>
        <w:tc>
          <w:tcPr>
            <w:tcW w:w="1661" w:type="dxa"/>
            <w:vAlign w:val="center"/>
          </w:tcPr>
          <w:p w14:paraId="41A200BE">
            <w:r>
              <w:rPr>
                <w:rFonts w:hint="eastAsia"/>
              </w:rPr>
              <w:t>净资产合计</w:t>
            </w:r>
          </w:p>
        </w:tc>
      </w:tr>
      <w:tr w14:paraId="6322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B5148B">
            <w:r>
              <w:rPr>
                <w:rFonts w:hint="eastAsia"/>
              </w:rPr>
              <w:t>一、上期期末净资产</w:t>
            </w:r>
          </w:p>
        </w:tc>
        <w:tc>
          <w:tcPr>
            <w:tcW w:w="1661" w:type="dxa"/>
            <w:vAlign w:val="center"/>
          </w:tcPr>
          <w:p w14:paraId="4F69B22C">
            <w:pPr>
              <w:jc w:val="right"/>
            </w:pPr>
            <w:r>
              <w:rPr>
                <w:rFonts w:hint="eastAsia"/>
              </w:rPr>
              <w:t>2,159,715,942.47</w:t>
            </w:r>
          </w:p>
        </w:tc>
        <w:tc>
          <w:tcPr>
            <w:tcW w:w="1661" w:type="dxa"/>
            <w:vAlign w:val="center"/>
          </w:tcPr>
          <w:p w14:paraId="7F9F3C2C">
            <w:pPr>
              <w:jc w:val="right"/>
            </w:pPr>
            <w:r>
              <w:rPr>
                <w:rFonts w:hint="eastAsia"/>
              </w:rPr>
              <w:t>-</w:t>
            </w:r>
          </w:p>
        </w:tc>
        <w:tc>
          <w:tcPr>
            <w:tcW w:w="1661" w:type="dxa"/>
            <w:vAlign w:val="center"/>
          </w:tcPr>
          <w:p w14:paraId="4A91AFBB">
            <w:pPr>
              <w:jc w:val="right"/>
            </w:pPr>
            <w:r>
              <w:rPr>
                <w:rFonts w:hint="eastAsia"/>
              </w:rPr>
              <w:t>346,433,363.80</w:t>
            </w:r>
          </w:p>
        </w:tc>
        <w:tc>
          <w:tcPr>
            <w:tcW w:w="1661" w:type="dxa"/>
            <w:vAlign w:val="center"/>
          </w:tcPr>
          <w:p w14:paraId="6EFF9A29">
            <w:pPr>
              <w:jc w:val="right"/>
            </w:pPr>
            <w:r>
              <w:rPr>
                <w:rFonts w:hint="eastAsia"/>
              </w:rPr>
              <w:t>2,506,149,306.27</w:t>
            </w:r>
          </w:p>
        </w:tc>
      </w:tr>
      <w:tr w14:paraId="797E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D54E49">
            <w:r>
              <w:rPr>
                <w:rFonts w:hint="eastAsia"/>
              </w:rPr>
              <w:t>加：会计政策变更</w:t>
            </w:r>
          </w:p>
        </w:tc>
        <w:tc>
          <w:tcPr>
            <w:tcW w:w="1661" w:type="dxa"/>
            <w:vAlign w:val="center"/>
          </w:tcPr>
          <w:p w14:paraId="09612C73">
            <w:pPr>
              <w:jc w:val="right"/>
            </w:pPr>
            <w:r>
              <w:rPr>
                <w:rFonts w:hint="eastAsia"/>
              </w:rPr>
              <w:t>-</w:t>
            </w:r>
          </w:p>
        </w:tc>
        <w:tc>
          <w:tcPr>
            <w:tcW w:w="1661" w:type="dxa"/>
            <w:vAlign w:val="center"/>
          </w:tcPr>
          <w:p w14:paraId="10307FFA">
            <w:pPr>
              <w:jc w:val="right"/>
            </w:pPr>
            <w:r>
              <w:rPr>
                <w:rFonts w:hint="eastAsia"/>
              </w:rPr>
              <w:t>-</w:t>
            </w:r>
          </w:p>
        </w:tc>
        <w:tc>
          <w:tcPr>
            <w:tcW w:w="1661" w:type="dxa"/>
            <w:vAlign w:val="center"/>
          </w:tcPr>
          <w:p w14:paraId="203D635E">
            <w:pPr>
              <w:jc w:val="right"/>
            </w:pPr>
            <w:r>
              <w:rPr>
                <w:rFonts w:hint="eastAsia"/>
              </w:rPr>
              <w:t>-</w:t>
            </w:r>
          </w:p>
        </w:tc>
        <w:tc>
          <w:tcPr>
            <w:tcW w:w="1661" w:type="dxa"/>
            <w:vAlign w:val="center"/>
          </w:tcPr>
          <w:p w14:paraId="157E092E">
            <w:pPr>
              <w:jc w:val="right"/>
            </w:pPr>
            <w:r>
              <w:rPr>
                <w:rFonts w:hint="eastAsia"/>
              </w:rPr>
              <w:t>-</w:t>
            </w:r>
          </w:p>
        </w:tc>
      </w:tr>
      <w:tr w14:paraId="2735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5E9496">
            <w:r>
              <w:rPr>
                <w:rFonts w:hint="eastAsia"/>
              </w:rPr>
              <w:t xml:space="preserve">    前期差错更正</w:t>
            </w:r>
          </w:p>
        </w:tc>
        <w:tc>
          <w:tcPr>
            <w:tcW w:w="1661" w:type="dxa"/>
            <w:vAlign w:val="center"/>
          </w:tcPr>
          <w:p w14:paraId="1734C345">
            <w:pPr>
              <w:jc w:val="right"/>
            </w:pPr>
            <w:r>
              <w:rPr>
                <w:rFonts w:hint="eastAsia"/>
              </w:rPr>
              <w:t>-</w:t>
            </w:r>
          </w:p>
        </w:tc>
        <w:tc>
          <w:tcPr>
            <w:tcW w:w="1661" w:type="dxa"/>
            <w:vAlign w:val="center"/>
          </w:tcPr>
          <w:p w14:paraId="5BE6EAF5">
            <w:pPr>
              <w:jc w:val="right"/>
            </w:pPr>
            <w:r>
              <w:rPr>
                <w:rFonts w:hint="eastAsia"/>
              </w:rPr>
              <w:t>-</w:t>
            </w:r>
          </w:p>
        </w:tc>
        <w:tc>
          <w:tcPr>
            <w:tcW w:w="1661" w:type="dxa"/>
            <w:vAlign w:val="center"/>
          </w:tcPr>
          <w:p w14:paraId="125B5FC7">
            <w:pPr>
              <w:jc w:val="right"/>
            </w:pPr>
            <w:r>
              <w:rPr>
                <w:rFonts w:hint="eastAsia"/>
              </w:rPr>
              <w:t>-</w:t>
            </w:r>
          </w:p>
        </w:tc>
        <w:tc>
          <w:tcPr>
            <w:tcW w:w="1661" w:type="dxa"/>
            <w:vAlign w:val="center"/>
          </w:tcPr>
          <w:p w14:paraId="6CAFC29B">
            <w:pPr>
              <w:jc w:val="right"/>
            </w:pPr>
            <w:r>
              <w:rPr>
                <w:rFonts w:hint="eastAsia"/>
              </w:rPr>
              <w:t>-</w:t>
            </w:r>
          </w:p>
        </w:tc>
      </w:tr>
      <w:tr w14:paraId="4B18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1AB04">
            <w:r>
              <w:rPr>
                <w:rFonts w:hint="eastAsia"/>
              </w:rPr>
              <w:t xml:space="preserve">    其他</w:t>
            </w:r>
          </w:p>
        </w:tc>
        <w:tc>
          <w:tcPr>
            <w:tcW w:w="1661" w:type="dxa"/>
            <w:vAlign w:val="center"/>
          </w:tcPr>
          <w:p w14:paraId="3FF771B1">
            <w:pPr>
              <w:jc w:val="right"/>
            </w:pPr>
            <w:r>
              <w:rPr>
                <w:rFonts w:hint="eastAsia"/>
              </w:rPr>
              <w:t>-</w:t>
            </w:r>
          </w:p>
        </w:tc>
        <w:tc>
          <w:tcPr>
            <w:tcW w:w="1661" w:type="dxa"/>
            <w:vAlign w:val="center"/>
          </w:tcPr>
          <w:p w14:paraId="658A1A43">
            <w:pPr>
              <w:jc w:val="right"/>
            </w:pPr>
            <w:r>
              <w:rPr>
                <w:rFonts w:hint="eastAsia"/>
              </w:rPr>
              <w:t>-</w:t>
            </w:r>
          </w:p>
        </w:tc>
        <w:tc>
          <w:tcPr>
            <w:tcW w:w="1661" w:type="dxa"/>
            <w:vAlign w:val="center"/>
          </w:tcPr>
          <w:p w14:paraId="70B3E7B7">
            <w:pPr>
              <w:jc w:val="right"/>
            </w:pPr>
            <w:r>
              <w:rPr>
                <w:rFonts w:hint="eastAsia"/>
              </w:rPr>
              <w:t>-</w:t>
            </w:r>
          </w:p>
        </w:tc>
        <w:tc>
          <w:tcPr>
            <w:tcW w:w="1661" w:type="dxa"/>
            <w:vAlign w:val="center"/>
          </w:tcPr>
          <w:p w14:paraId="3AB73809">
            <w:pPr>
              <w:jc w:val="right"/>
            </w:pPr>
            <w:r>
              <w:rPr>
                <w:rFonts w:hint="eastAsia"/>
              </w:rPr>
              <w:t>-</w:t>
            </w:r>
          </w:p>
        </w:tc>
      </w:tr>
      <w:tr w14:paraId="77C7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3DB6FA">
            <w:r>
              <w:rPr>
                <w:rFonts w:hint="eastAsia"/>
              </w:rPr>
              <w:t>二、本期期初净资产</w:t>
            </w:r>
          </w:p>
        </w:tc>
        <w:tc>
          <w:tcPr>
            <w:tcW w:w="1661" w:type="dxa"/>
            <w:vAlign w:val="center"/>
          </w:tcPr>
          <w:p w14:paraId="3E4EF339">
            <w:pPr>
              <w:jc w:val="right"/>
            </w:pPr>
            <w:r>
              <w:rPr>
                <w:rFonts w:hint="eastAsia"/>
              </w:rPr>
              <w:t>2,159,715,942.47</w:t>
            </w:r>
          </w:p>
        </w:tc>
        <w:tc>
          <w:tcPr>
            <w:tcW w:w="1661" w:type="dxa"/>
            <w:vAlign w:val="center"/>
          </w:tcPr>
          <w:p w14:paraId="7BEF944D">
            <w:pPr>
              <w:jc w:val="right"/>
            </w:pPr>
            <w:r>
              <w:rPr>
                <w:rFonts w:hint="eastAsia"/>
              </w:rPr>
              <w:t>-</w:t>
            </w:r>
          </w:p>
        </w:tc>
        <w:tc>
          <w:tcPr>
            <w:tcW w:w="1661" w:type="dxa"/>
            <w:vAlign w:val="center"/>
          </w:tcPr>
          <w:p w14:paraId="2FAA9E53">
            <w:pPr>
              <w:jc w:val="right"/>
            </w:pPr>
            <w:r>
              <w:rPr>
                <w:rFonts w:hint="eastAsia"/>
              </w:rPr>
              <w:t>346,433,363.80</w:t>
            </w:r>
          </w:p>
        </w:tc>
        <w:tc>
          <w:tcPr>
            <w:tcW w:w="1661" w:type="dxa"/>
            <w:vAlign w:val="center"/>
          </w:tcPr>
          <w:p w14:paraId="2C9C6735">
            <w:pPr>
              <w:jc w:val="right"/>
            </w:pPr>
            <w:r>
              <w:rPr>
                <w:rFonts w:hint="eastAsia"/>
              </w:rPr>
              <w:t>2,506,149,306.27</w:t>
            </w:r>
          </w:p>
        </w:tc>
      </w:tr>
      <w:tr w14:paraId="007A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C39CB6">
            <w:r>
              <w:rPr>
                <w:rFonts w:hint="eastAsia"/>
              </w:rPr>
              <w:t>三、本期增减变动额（减少以“-”号填列）</w:t>
            </w:r>
          </w:p>
        </w:tc>
        <w:tc>
          <w:tcPr>
            <w:tcW w:w="1661" w:type="dxa"/>
            <w:vAlign w:val="center"/>
          </w:tcPr>
          <w:p w14:paraId="5EB4033E">
            <w:pPr>
              <w:jc w:val="right"/>
            </w:pPr>
            <w:r>
              <w:rPr>
                <w:rFonts w:hint="eastAsia"/>
              </w:rPr>
              <w:t>-211,708,589.83</w:t>
            </w:r>
          </w:p>
        </w:tc>
        <w:tc>
          <w:tcPr>
            <w:tcW w:w="1661" w:type="dxa"/>
            <w:vAlign w:val="center"/>
          </w:tcPr>
          <w:p w14:paraId="65132644">
            <w:pPr>
              <w:jc w:val="right"/>
            </w:pPr>
            <w:r>
              <w:rPr>
                <w:rFonts w:hint="eastAsia"/>
              </w:rPr>
              <w:t>-</w:t>
            </w:r>
          </w:p>
        </w:tc>
        <w:tc>
          <w:tcPr>
            <w:tcW w:w="1661" w:type="dxa"/>
            <w:vAlign w:val="center"/>
          </w:tcPr>
          <w:p w14:paraId="34317F9A">
            <w:pPr>
              <w:jc w:val="right"/>
            </w:pPr>
            <w:r>
              <w:rPr>
                <w:rFonts w:hint="eastAsia"/>
              </w:rPr>
              <w:t>1,125,563.97</w:t>
            </w:r>
          </w:p>
        </w:tc>
        <w:tc>
          <w:tcPr>
            <w:tcW w:w="1661" w:type="dxa"/>
            <w:vAlign w:val="center"/>
          </w:tcPr>
          <w:p w14:paraId="5F108228">
            <w:pPr>
              <w:jc w:val="right"/>
            </w:pPr>
            <w:r>
              <w:rPr>
                <w:rFonts w:hint="eastAsia"/>
              </w:rPr>
              <w:t>-210,583,025.86</w:t>
            </w:r>
          </w:p>
        </w:tc>
      </w:tr>
      <w:tr w14:paraId="6DBA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A227EC">
            <w:r>
              <w:rPr>
                <w:rFonts w:hint="eastAsia"/>
              </w:rPr>
              <w:t>（一）、综合收益总额</w:t>
            </w:r>
          </w:p>
        </w:tc>
        <w:tc>
          <w:tcPr>
            <w:tcW w:w="1661" w:type="dxa"/>
            <w:vAlign w:val="center"/>
          </w:tcPr>
          <w:p w14:paraId="6AC2F281">
            <w:pPr>
              <w:jc w:val="right"/>
            </w:pPr>
            <w:r>
              <w:rPr>
                <w:rFonts w:hint="eastAsia"/>
              </w:rPr>
              <w:t>-</w:t>
            </w:r>
          </w:p>
        </w:tc>
        <w:tc>
          <w:tcPr>
            <w:tcW w:w="1661" w:type="dxa"/>
            <w:vAlign w:val="center"/>
          </w:tcPr>
          <w:p w14:paraId="2E3C6C69">
            <w:pPr>
              <w:jc w:val="right"/>
            </w:pPr>
            <w:r>
              <w:rPr>
                <w:rFonts w:hint="eastAsia"/>
              </w:rPr>
              <w:t>-</w:t>
            </w:r>
          </w:p>
        </w:tc>
        <w:tc>
          <w:tcPr>
            <w:tcW w:w="1661" w:type="dxa"/>
            <w:vAlign w:val="center"/>
          </w:tcPr>
          <w:p w14:paraId="2A27A55E">
            <w:pPr>
              <w:jc w:val="right"/>
            </w:pPr>
            <w:r>
              <w:rPr>
                <w:rFonts w:hint="eastAsia"/>
              </w:rPr>
              <w:t>121,561,361.62</w:t>
            </w:r>
          </w:p>
        </w:tc>
        <w:tc>
          <w:tcPr>
            <w:tcW w:w="1661" w:type="dxa"/>
            <w:vAlign w:val="center"/>
          </w:tcPr>
          <w:p w14:paraId="79D8C9ED">
            <w:pPr>
              <w:jc w:val="right"/>
            </w:pPr>
            <w:r>
              <w:rPr>
                <w:rFonts w:hint="eastAsia"/>
              </w:rPr>
              <w:t>121,561,361.62</w:t>
            </w:r>
          </w:p>
        </w:tc>
      </w:tr>
      <w:tr w14:paraId="4E4C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B3FFC3">
            <w:r>
              <w:rPr>
                <w:rFonts w:hint="eastAsia"/>
              </w:rPr>
              <w:t>（二）、本期基金份额交易产生的净资产变动数（净资产减少以“-”号填列）</w:t>
            </w:r>
          </w:p>
        </w:tc>
        <w:tc>
          <w:tcPr>
            <w:tcW w:w="1661" w:type="dxa"/>
            <w:vAlign w:val="center"/>
          </w:tcPr>
          <w:p w14:paraId="2C8FDEA3">
            <w:pPr>
              <w:jc w:val="right"/>
            </w:pPr>
            <w:r>
              <w:rPr>
                <w:rFonts w:hint="eastAsia"/>
              </w:rPr>
              <w:t>-211,708,589.83</w:t>
            </w:r>
          </w:p>
        </w:tc>
        <w:tc>
          <w:tcPr>
            <w:tcW w:w="1661" w:type="dxa"/>
            <w:vAlign w:val="center"/>
          </w:tcPr>
          <w:p w14:paraId="2AFAB3D8">
            <w:pPr>
              <w:jc w:val="right"/>
            </w:pPr>
            <w:r>
              <w:rPr>
                <w:rFonts w:hint="eastAsia"/>
              </w:rPr>
              <w:t>-</w:t>
            </w:r>
          </w:p>
        </w:tc>
        <w:tc>
          <w:tcPr>
            <w:tcW w:w="1661" w:type="dxa"/>
            <w:vAlign w:val="center"/>
          </w:tcPr>
          <w:p w14:paraId="7EE7E31E">
            <w:pPr>
              <w:jc w:val="right"/>
            </w:pPr>
            <w:r>
              <w:rPr>
                <w:rFonts w:hint="eastAsia"/>
              </w:rPr>
              <w:t>-42,614,601.91</w:t>
            </w:r>
          </w:p>
        </w:tc>
        <w:tc>
          <w:tcPr>
            <w:tcW w:w="1661" w:type="dxa"/>
            <w:vAlign w:val="center"/>
          </w:tcPr>
          <w:p w14:paraId="22CC16C4">
            <w:pPr>
              <w:jc w:val="right"/>
            </w:pPr>
            <w:r>
              <w:rPr>
                <w:rFonts w:hint="eastAsia"/>
              </w:rPr>
              <w:t>-254,323,191.74</w:t>
            </w:r>
          </w:p>
        </w:tc>
      </w:tr>
      <w:tr w14:paraId="59907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725E38">
            <w:r>
              <w:rPr>
                <w:rFonts w:hint="eastAsia"/>
              </w:rPr>
              <w:t>其中：1.基金申购款</w:t>
            </w:r>
          </w:p>
        </w:tc>
        <w:tc>
          <w:tcPr>
            <w:tcW w:w="1661" w:type="dxa"/>
            <w:vAlign w:val="center"/>
          </w:tcPr>
          <w:p w14:paraId="4C145F36">
            <w:pPr>
              <w:jc w:val="right"/>
            </w:pPr>
            <w:r>
              <w:rPr>
                <w:rFonts w:hint="eastAsia"/>
              </w:rPr>
              <w:t>922,960,771.27</w:t>
            </w:r>
          </w:p>
        </w:tc>
        <w:tc>
          <w:tcPr>
            <w:tcW w:w="1661" w:type="dxa"/>
            <w:vAlign w:val="center"/>
          </w:tcPr>
          <w:p w14:paraId="614920F1">
            <w:pPr>
              <w:jc w:val="right"/>
            </w:pPr>
            <w:r>
              <w:rPr>
                <w:rFonts w:hint="eastAsia"/>
              </w:rPr>
              <w:t>-</w:t>
            </w:r>
          </w:p>
        </w:tc>
        <w:tc>
          <w:tcPr>
            <w:tcW w:w="1661" w:type="dxa"/>
            <w:vAlign w:val="center"/>
          </w:tcPr>
          <w:p w14:paraId="4880B31F">
            <w:pPr>
              <w:jc w:val="right"/>
            </w:pPr>
            <w:r>
              <w:rPr>
                <w:rFonts w:hint="eastAsia"/>
              </w:rPr>
              <w:t>137,097,219.85</w:t>
            </w:r>
          </w:p>
        </w:tc>
        <w:tc>
          <w:tcPr>
            <w:tcW w:w="1661" w:type="dxa"/>
            <w:vAlign w:val="center"/>
          </w:tcPr>
          <w:p w14:paraId="0B52FC64">
            <w:pPr>
              <w:jc w:val="right"/>
            </w:pPr>
            <w:r>
              <w:rPr>
                <w:rFonts w:hint="eastAsia"/>
              </w:rPr>
              <w:t>1,060,057,991.12</w:t>
            </w:r>
          </w:p>
        </w:tc>
      </w:tr>
      <w:tr w14:paraId="7D2F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63F36C">
            <w:r>
              <w:rPr>
                <w:rFonts w:hint="eastAsia"/>
              </w:rPr>
              <w:t xml:space="preserve">      2.基金赎回款</w:t>
            </w:r>
          </w:p>
        </w:tc>
        <w:tc>
          <w:tcPr>
            <w:tcW w:w="1661" w:type="dxa"/>
            <w:vAlign w:val="center"/>
          </w:tcPr>
          <w:p w14:paraId="5D521824">
            <w:pPr>
              <w:jc w:val="right"/>
            </w:pPr>
            <w:r>
              <w:rPr>
                <w:rFonts w:hint="eastAsia"/>
              </w:rPr>
              <w:t>-1,134,669,361.10</w:t>
            </w:r>
          </w:p>
        </w:tc>
        <w:tc>
          <w:tcPr>
            <w:tcW w:w="1661" w:type="dxa"/>
            <w:vAlign w:val="center"/>
          </w:tcPr>
          <w:p w14:paraId="62412AFC">
            <w:pPr>
              <w:jc w:val="right"/>
            </w:pPr>
            <w:r>
              <w:rPr>
                <w:rFonts w:hint="eastAsia"/>
              </w:rPr>
              <w:t>-</w:t>
            </w:r>
          </w:p>
        </w:tc>
        <w:tc>
          <w:tcPr>
            <w:tcW w:w="1661" w:type="dxa"/>
            <w:vAlign w:val="center"/>
          </w:tcPr>
          <w:p w14:paraId="47D59A90">
            <w:pPr>
              <w:jc w:val="right"/>
            </w:pPr>
            <w:r>
              <w:rPr>
                <w:rFonts w:hint="eastAsia"/>
              </w:rPr>
              <w:t>-179,711,821.76</w:t>
            </w:r>
          </w:p>
        </w:tc>
        <w:tc>
          <w:tcPr>
            <w:tcW w:w="1661" w:type="dxa"/>
            <w:vAlign w:val="center"/>
          </w:tcPr>
          <w:p w14:paraId="354EBD78">
            <w:pPr>
              <w:jc w:val="right"/>
            </w:pPr>
            <w:r>
              <w:rPr>
                <w:rFonts w:hint="eastAsia"/>
              </w:rPr>
              <w:t>-1,314,381,182.86</w:t>
            </w:r>
          </w:p>
        </w:tc>
      </w:tr>
      <w:tr w14:paraId="2FA6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9EA948">
            <w:r>
              <w:rPr>
                <w:rFonts w:hint="eastAsia"/>
              </w:rPr>
              <w:t>（三）、本期向基金份额持有人分配利润产生的净资产变动（净资产减少以“-”号填列）</w:t>
            </w:r>
          </w:p>
        </w:tc>
        <w:tc>
          <w:tcPr>
            <w:tcW w:w="1661" w:type="dxa"/>
            <w:vAlign w:val="center"/>
          </w:tcPr>
          <w:p w14:paraId="5AAC389A">
            <w:pPr>
              <w:jc w:val="right"/>
            </w:pPr>
            <w:r>
              <w:rPr>
                <w:rFonts w:hint="eastAsia"/>
              </w:rPr>
              <w:t>-</w:t>
            </w:r>
          </w:p>
        </w:tc>
        <w:tc>
          <w:tcPr>
            <w:tcW w:w="1661" w:type="dxa"/>
            <w:vAlign w:val="center"/>
          </w:tcPr>
          <w:p w14:paraId="2287BDFE">
            <w:pPr>
              <w:jc w:val="right"/>
            </w:pPr>
            <w:r>
              <w:rPr>
                <w:rFonts w:hint="eastAsia"/>
              </w:rPr>
              <w:t>-</w:t>
            </w:r>
          </w:p>
        </w:tc>
        <w:tc>
          <w:tcPr>
            <w:tcW w:w="1661" w:type="dxa"/>
            <w:vAlign w:val="center"/>
          </w:tcPr>
          <w:p w14:paraId="1B58E25A">
            <w:pPr>
              <w:jc w:val="right"/>
            </w:pPr>
            <w:r>
              <w:rPr>
                <w:rFonts w:hint="eastAsia"/>
              </w:rPr>
              <w:t>-77,821,195.74</w:t>
            </w:r>
          </w:p>
        </w:tc>
        <w:tc>
          <w:tcPr>
            <w:tcW w:w="1661" w:type="dxa"/>
            <w:vAlign w:val="center"/>
          </w:tcPr>
          <w:p w14:paraId="27BBA527">
            <w:pPr>
              <w:jc w:val="right"/>
            </w:pPr>
            <w:r>
              <w:rPr>
                <w:rFonts w:hint="eastAsia"/>
              </w:rPr>
              <w:t>-77,821,195.74</w:t>
            </w:r>
          </w:p>
        </w:tc>
      </w:tr>
      <w:tr w14:paraId="3A8B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8206CD">
            <w:r>
              <w:rPr>
                <w:rFonts w:hint="eastAsia"/>
              </w:rPr>
              <w:t>（四）、其他综合收益结转留存收益</w:t>
            </w:r>
          </w:p>
        </w:tc>
        <w:tc>
          <w:tcPr>
            <w:tcW w:w="1661" w:type="dxa"/>
            <w:vAlign w:val="center"/>
          </w:tcPr>
          <w:p w14:paraId="16F330B3">
            <w:pPr>
              <w:jc w:val="right"/>
            </w:pPr>
            <w:r>
              <w:rPr>
                <w:rFonts w:hint="eastAsia"/>
              </w:rPr>
              <w:t>-</w:t>
            </w:r>
          </w:p>
        </w:tc>
        <w:tc>
          <w:tcPr>
            <w:tcW w:w="1661" w:type="dxa"/>
            <w:vAlign w:val="center"/>
          </w:tcPr>
          <w:p w14:paraId="35D9BD62">
            <w:pPr>
              <w:jc w:val="right"/>
            </w:pPr>
            <w:r>
              <w:rPr>
                <w:rFonts w:hint="eastAsia"/>
              </w:rPr>
              <w:t>-</w:t>
            </w:r>
          </w:p>
        </w:tc>
        <w:tc>
          <w:tcPr>
            <w:tcW w:w="1661" w:type="dxa"/>
            <w:vAlign w:val="center"/>
          </w:tcPr>
          <w:p w14:paraId="2CA908CE">
            <w:pPr>
              <w:jc w:val="right"/>
            </w:pPr>
            <w:r>
              <w:rPr>
                <w:rFonts w:hint="eastAsia"/>
              </w:rPr>
              <w:t>-</w:t>
            </w:r>
          </w:p>
        </w:tc>
        <w:tc>
          <w:tcPr>
            <w:tcW w:w="1661" w:type="dxa"/>
            <w:vAlign w:val="center"/>
          </w:tcPr>
          <w:p w14:paraId="7C127BD4">
            <w:pPr>
              <w:jc w:val="right"/>
            </w:pPr>
            <w:r>
              <w:rPr>
                <w:rFonts w:hint="eastAsia"/>
              </w:rPr>
              <w:t>-</w:t>
            </w:r>
          </w:p>
        </w:tc>
      </w:tr>
      <w:tr w14:paraId="68D5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38399E">
            <w:r>
              <w:rPr>
                <w:rFonts w:hint="eastAsia"/>
              </w:rPr>
              <w:t>四、本期期末净资产</w:t>
            </w:r>
          </w:p>
        </w:tc>
        <w:tc>
          <w:tcPr>
            <w:tcW w:w="1661" w:type="dxa"/>
            <w:vAlign w:val="center"/>
          </w:tcPr>
          <w:p w14:paraId="49555912">
            <w:pPr>
              <w:jc w:val="right"/>
            </w:pPr>
            <w:r>
              <w:rPr>
                <w:rFonts w:hint="eastAsia"/>
              </w:rPr>
              <w:t>1,948,007,352.64</w:t>
            </w:r>
          </w:p>
        </w:tc>
        <w:tc>
          <w:tcPr>
            <w:tcW w:w="1661" w:type="dxa"/>
            <w:vAlign w:val="center"/>
          </w:tcPr>
          <w:p w14:paraId="63D5D245">
            <w:pPr>
              <w:jc w:val="right"/>
            </w:pPr>
            <w:r>
              <w:rPr>
                <w:rFonts w:hint="eastAsia"/>
              </w:rPr>
              <w:t>-</w:t>
            </w:r>
          </w:p>
        </w:tc>
        <w:tc>
          <w:tcPr>
            <w:tcW w:w="1661" w:type="dxa"/>
            <w:vAlign w:val="center"/>
          </w:tcPr>
          <w:p w14:paraId="2DFCB5A4">
            <w:pPr>
              <w:jc w:val="right"/>
            </w:pPr>
            <w:r>
              <w:rPr>
                <w:rFonts w:hint="eastAsia"/>
              </w:rPr>
              <w:t>347,558,927.77</w:t>
            </w:r>
          </w:p>
        </w:tc>
        <w:tc>
          <w:tcPr>
            <w:tcW w:w="1661" w:type="dxa"/>
            <w:vAlign w:val="center"/>
          </w:tcPr>
          <w:p w14:paraId="5525C1D5">
            <w:pPr>
              <w:jc w:val="right"/>
            </w:pPr>
            <w:r>
              <w:rPr>
                <w:rFonts w:hint="eastAsia"/>
              </w:rPr>
              <w:t>2,295,566,280.41</w:t>
            </w:r>
          </w:p>
        </w:tc>
      </w:tr>
      <w:tr w14:paraId="28A8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F63503">
            <w:r>
              <w:rPr>
                <w:rFonts w:hint="eastAsia"/>
              </w:rPr>
              <w:t>项目</w:t>
            </w:r>
          </w:p>
        </w:tc>
        <w:tc>
          <w:tcPr>
            <w:tcW w:w="1661" w:type="dxa"/>
            <w:gridSpan w:val="4"/>
            <w:vAlign w:val="center"/>
          </w:tcPr>
          <w:p w14:paraId="7B666B4A">
            <w:r>
              <w:rPr>
                <w:rFonts w:hint="eastAsia"/>
              </w:rPr>
              <w:t>上年度可比期间2024年1月1日至2024年12月31日</w:t>
            </w:r>
          </w:p>
        </w:tc>
      </w:tr>
      <w:tr w14:paraId="70F7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D33843"/>
        </w:tc>
        <w:tc>
          <w:tcPr>
            <w:tcW w:w="1661" w:type="dxa"/>
            <w:vAlign w:val="center"/>
          </w:tcPr>
          <w:p w14:paraId="372918C3">
            <w:r>
              <w:rPr>
                <w:rFonts w:hint="eastAsia"/>
              </w:rPr>
              <w:t>实收基金</w:t>
            </w:r>
          </w:p>
        </w:tc>
        <w:tc>
          <w:tcPr>
            <w:tcW w:w="1661" w:type="dxa"/>
            <w:vAlign w:val="center"/>
          </w:tcPr>
          <w:p w14:paraId="36D50654">
            <w:r>
              <w:rPr>
                <w:rFonts w:hint="eastAsia"/>
              </w:rPr>
              <w:t>其他综合收益</w:t>
            </w:r>
          </w:p>
        </w:tc>
        <w:tc>
          <w:tcPr>
            <w:tcW w:w="1661" w:type="dxa"/>
            <w:vAlign w:val="center"/>
          </w:tcPr>
          <w:p w14:paraId="50683CD1">
            <w:r>
              <w:rPr>
                <w:rFonts w:hint="eastAsia"/>
              </w:rPr>
              <w:t>未分配利润</w:t>
            </w:r>
          </w:p>
        </w:tc>
        <w:tc>
          <w:tcPr>
            <w:tcW w:w="1661" w:type="dxa"/>
            <w:vAlign w:val="center"/>
          </w:tcPr>
          <w:p w14:paraId="4689CF7D">
            <w:r>
              <w:rPr>
                <w:rFonts w:hint="eastAsia"/>
              </w:rPr>
              <w:t>净资产合计</w:t>
            </w:r>
          </w:p>
        </w:tc>
      </w:tr>
      <w:tr w14:paraId="5F30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82EAD8">
            <w:r>
              <w:rPr>
                <w:rFonts w:hint="eastAsia"/>
              </w:rPr>
              <w:t>一、上期期末净资产</w:t>
            </w:r>
          </w:p>
        </w:tc>
        <w:tc>
          <w:tcPr>
            <w:tcW w:w="1661" w:type="dxa"/>
            <w:vAlign w:val="center"/>
          </w:tcPr>
          <w:p w14:paraId="283083E4">
            <w:pPr>
              <w:jc w:val="right"/>
            </w:pPr>
            <w:r>
              <w:rPr>
                <w:rFonts w:hint="eastAsia"/>
              </w:rPr>
              <w:t>3,784,113,932.92</w:t>
            </w:r>
          </w:p>
        </w:tc>
        <w:tc>
          <w:tcPr>
            <w:tcW w:w="1661" w:type="dxa"/>
            <w:vAlign w:val="center"/>
          </w:tcPr>
          <w:p w14:paraId="4765E466">
            <w:pPr>
              <w:jc w:val="right"/>
            </w:pPr>
            <w:r>
              <w:rPr>
                <w:rFonts w:hint="eastAsia"/>
              </w:rPr>
              <w:t>-</w:t>
            </w:r>
          </w:p>
        </w:tc>
        <w:tc>
          <w:tcPr>
            <w:tcW w:w="1661" w:type="dxa"/>
            <w:vAlign w:val="center"/>
          </w:tcPr>
          <w:p w14:paraId="65889F51">
            <w:pPr>
              <w:jc w:val="right"/>
            </w:pPr>
            <w:r>
              <w:rPr>
                <w:rFonts w:hint="eastAsia"/>
              </w:rPr>
              <w:t>420,265,682.52</w:t>
            </w:r>
          </w:p>
        </w:tc>
        <w:tc>
          <w:tcPr>
            <w:tcW w:w="1661" w:type="dxa"/>
            <w:vAlign w:val="center"/>
          </w:tcPr>
          <w:p w14:paraId="4F300473">
            <w:pPr>
              <w:jc w:val="right"/>
            </w:pPr>
            <w:r>
              <w:rPr>
                <w:rFonts w:hint="eastAsia"/>
              </w:rPr>
              <w:t>4,204,379,615.44</w:t>
            </w:r>
          </w:p>
        </w:tc>
      </w:tr>
      <w:tr w14:paraId="3F2D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1A32A0">
            <w:r>
              <w:rPr>
                <w:rFonts w:hint="eastAsia"/>
              </w:rPr>
              <w:t>加：会计政策变更</w:t>
            </w:r>
          </w:p>
        </w:tc>
        <w:tc>
          <w:tcPr>
            <w:tcW w:w="1661" w:type="dxa"/>
            <w:vAlign w:val="center"/>
          </w:tcPr>
          <w:p w14:paraId="63ED0769">
            <w:pPr>
              <w:jc w:val="right"/>
            </w:pPr>
            <w:r>
              <w:rPr>
                <w:rFonts w:hint="eastAsia"/>
              </w:rPr>
              <w:t>-</w:t>
            </w:r>
          </w:p>
        </w:tc>
        <w:tc>
          <w:tcPr>
            <w:tcW w:w="1661" w:type="dxa"/>
            <w:vAlign w:val="center"/>
          </w:tcPr>
          <w:p w14:paraId="4B8D91CB">
            <w:pPr>
              <w:jc w:val="right"/>
            </w:pPr>
            <w:r>
              <w:rPr>
                <w:rFonts w:hint="eastAsia"/>
              </w:rPr>
              <w:t>-</w:t>
            </w:r>
          </w:p>
        </w:tc>
        <w:tc>
          <w:tcPr>
            <w:tcW w:w="1661" w:type="dxa"/>
            <w:vAlign w:val="center"/>
          </w:tcPr>
          <w:p w14:paraId="307B3DE9">
            <w:pPr>
              <w:jc w:val="right"/>
            </w:pPr>
            <w:r>
              <w:rPr>
                <w:rFonts w:hint="eastAsia"/>
              </w:rPr>
              <w:t>-</w:t>
            </w:r>
          </w:p>
        </w:tc>
        <w:tc>
          <w:tcPr>
            <w:tcW w:w="1661" w:type="dxa"/>
            <w:vAlign w:val="center"/>
          </w:tcPr>
          <w:p w14:paraId="575768FA">
            <w:pPr>
              <w:jc w:val="right"/>
            </w:pPr>
            <w:r>
              <w:rPr>
                <w:rFonts w:hint="eastAsia"/>
              </w:rPr>
              <w:t>-</w:t>
            </w:r>
          </w:p>
        </w:tc>
      </w:tr>
      <w:tr w14:paraId="714A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9CB56">
            <w:r>
              <w:rPr>
                <w:rFonts w:hint="eastAsia"/>
              </w:rPr>
              <w:t xml:space="preserve">    前期差错更正</w:t>
            </w:r>
          </w:p>
        </w:tc>
        <w:tc>
          <w:tcPr>
            <w:tcW w:w="1661" w:type="dxa"/>
            <w:vAlign w:val="center"/>
          </w:tcPr>
          <w:p w14:paraId="6E45465C">
            <w:pPr>
              <w:jc w:val="right"/>
            </w:pPr>
            <w:r>
              <w:rPr>
                <w:rFonts w:hint="eastAsia"/>
              </w:rPr>
              <w:t>-</w:t>
            </w:r>
          </w:p>
        </w:tc>
        <w:tc>
          <w:tcPr>
            <w:tcW w:w="1661" w:type="dxa"/>
            <w:vAlign w:val="center"/>
          </w:tcPr>
          <w:p w14:paraId="3CF622D6">
            <w:pPr>
              <w:jc w:val="right"/>
            </w:pPr>
            <w:r>
              <w:rPr>
                <w:rFonts w:hint="eastAsia"/>
              </w:rPr>
              <w:t>-</w:t>
            </w:r>
          </w:p>
        </w:tc>
        <w:tc>
          <w:tcPr>
            <w:tcW w:w="1661" w:type="dxa"/>
            <w:vAlign w:val="center"/>
          </w:tcPr>
          <w:p w14:paraId="10002EE9">
            <w:pPr>
              <w:jc w:val="right"/>
            </w:pPr>
            <w:r>
              <w:rPr>
                <w:rFonts w:hint="eastAsia"/>
              </w:rPr>
              <w:t>-</w:t>
            </w:r>
          </w:p>
        </w:tc>
        <w:tc>
          <w:tcPr>
            <w:tcW w:w="1661" w:type="dxa"/>
            <w:vAlign w:val="center"/>
          </w:tcPr>
          <w:p w14:paraId="7AA1D4ED">
            <w:pPr>
              <w:jc w:val="right"/>
            </w:pPr>
            <w:r>
              <w:rPr>
                <w:rFonts w:hint="eastAsia"/>
              </w:rPr>
              <w:t>-</w:t>
            </w:r>
          </w:p>
        </w:tc>
      </w:tr>
      <w:tr w14:paraId="74F7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A97E3A">
            <w:r>
              <w:rPr>
                <w:rFonts w:hint="eastAsia"/>
              </w:rPr>
              <w:t xml:space="preserve">    其他</w:t>
            </w:r>
          </w:p>
        </w:tc>
        <w:tc>
          <w:tcPr>
            <w:tcW w:w="1661" w:type="dxa"/>
            <w:vAlign w:val="center"/>
          </w:tcPr>
          <w:p w14:paraId="122612EC">
            <w:pPr>
              <w:jc w:val="right"/>
            </w:pPr>
            <w:r>
              <w:rPr>
                <w:rFonts w:hint="eastAsia"/>
              </w:rPr>
              <w:t>-</w:t>
            </w:r>
          </w:p>
        </w:tc>
        <w:tc>
          <w:tcPr>
            <w:tcW w:w="1661" w:type="dxa"/>
            <w:vAlign w:val="center"/>
          </w:tcPr>
          <w:p w14:paraId="28DC124D">
            <w:pPr>
              <w:jc w:val="right"/>
            </w:pPr>
            <w:r>
              <w:rPr>
                <w:rFonts w:hint="eastAsia"/>
              </w:rPr>
              <w:t>-</w:t>
            </w:r>
          </w:p>
        </w:tc>
        <w:tc>
          <w:tcPr>
            <w:tcW w:w="1661" w:type="dxa"/>
            <w:vAlign w:val="center"/>
          </w:tcPr>
          <w:p w14:paraId="2F5A6B74">
            <w:pPr>
              <w:jc w:val="right"/>
            </w:pPr>
            <w:r>
              <w:rPr>
                <w:rFonts w:hint="eastAsia"/>
              </w:rPr>
              <w:t>-</w:t>
            </w:r>
          </w:p>
        </w:tc>
        <w:tc>
          <w:tcPr>
            <w:tcW w:w="1661" w:type="dxa"/>
            <w:vAlign w:val="center"/>
          </w:tcPr>
          <w:p w14:paraId="702E4E2E">
            <w:pPr>
              <w:jc w:val="right"/>
            </w:pPr>
            <w:r>
              <w:rPr>
                <w:rFonts w:hint="eastAsia"/>
              </w:rPr>
              <w:t>-</w:t>
            </w:r>
          </w:p>
        </w:tc>
      </w:tr>
      <w:tr w14:paraId="7A2A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1C72CA">
            <w:r>
              <w:rPr>
                <w:rFonts w:hint="eastAsia"/>
              </w:rPr>
              <w:t>二、本期期初净资产</w:t>
            </w:r>
          </w:p>
        </w:tc>
        <w:tc>
          <w:tcPr>
            <w:tcW w:w="1661" w:type="dxa"/>
            <w:vAlign w:val="center"/>
          </w:tcPr>
          <w:p w14:paraId="3375D4EB">
            <w:pPr>
              <w:jc w:val="right"/>
            </w:pPr>
            <w:r>
              <w:rPr>
                <w:rFonts w:hint="eastAsia"/>
              </w:rPr>
              <w:t>3,784,113,932.92</w:t>
            </w:r>
          </w:p>
        </w:tc>
        <w:tc>
          <w:tcPr>
            <w:tcW w:w="1661" w:type="dxa"/>
            <w:vAlign w:val="center"/>
          </w:tcPr>
          <w:p w14:paraId="59D0D672">
            <w:pPr>
              <w:jc w:val="right"/>
            </w:pPr>
            <w:r>
              <w:rPr>
                <w:rFonts w:hint="eastAsia"/>
              </w:rPr>
              <w:t>-</w:t>
            </w:r>
          </w:p>
        </w:tc>
        <w:tc>
          <w:tcPr>
            <w:tcW w:w="1661" w:type="dxa"/>
            <w:vAlign w:val="center"/>
          </w:tcPr>
          <w:p w14:paraId="7F4BDCBA">
            <w:pPr>
              <w:jc w:val="right"/>
            </w:pPr>
            <w:r>
              <w:rPr>
                <w:rFonts w:hint="eastAsia"/>
              </w:rPr>
              <w:t>420,265,682.52</w:t>
            </w:r>
          </w:p>
        </w:tc>
        <w:tc>
          <w:tcPr>
            <w:tcW w:w="1661" w:type="dxa"/>
            <w:vAlign w:val="center"/>
          </w:tcPr>
          <w:p w14:paraId="21E59A09">
            <w:pPr>
              <w:jc w:val="right"/>
            </w:pPr>
            <w:r>
              <w:rPr>
                <w:rFonts w:hint="eastAsia"/>
              </w:rPr>
              <w:t>4,204,379,615.44</w:t>
            </w:r>
          </w:p>
        </w:tc>
      </w:tr>
      <w:tr w14:paraId="5E6C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67816">
            <w:r>
              <w:rPr>
                <w:rFonts w:hint="eastAsia"/>
              </w:rPr>
              <w:t>三、本期增减变动额（减少以“-”号填列）</w:t>
            </w:r>
          </w:p>
        </w:tc>
        <w:tc>
          <w:tcPr>
            <w:tcW w:w="1661" w:type="dxa"/>
            <w:vAlign w:val="center"/>
          </w:tcPr>
          <w:p w14:paraId="3E64B600">
            <w:pPr>
              <w:jc w:val="right"/>
            </w:pPr>
            <w:r>
              <w:rPr>
                <w:rFonts w:hint="eastAsia"/>
              </w:rPr>
              <w:t>-1,624,397,990.45</w:t>
            </w:r>
          </w:p>
        </w:tc>
        <w:tc>
          <w:tcPr>
            <w:tcW w:w="1661" w:type="dxa"/>
            <w:vAlign w:val="center"/>
          </w:tcPr>
          <w:p w14:paraId="488AC853">
            <w:pPr>
              <w:jc w:val="right"/>
            </w:pPr>
            <w:r>
              <w:rPr>
                <w:rFonts w:hint="eastAsia"/>
              </w:rPr>
              <w:t>-</w:t>
            </w:r>
          </w:p>
        </w:tc>
        <w:tc>
          <w:tcPr>
            <w:tcW w:w="1661" w:type="dxa"/>
            <w:vAlign w:val="center"/>
          </w:tcPr>
          <w:p w14:paraId="183AB38B">
            <w:pPr>
              <w:jc w:val="right"/>
            </w:pPr>
            <w:r>
              <w:rPr>
                <w:rFonts w:hint="eastAsia"/>
              </w:rPr>
              <w:t>-73,832,318.72</w:t>
            </w:r>
          </w:p>
        </w:tc>
        <w:tc>
          <w:tcPr>
            <w:tcW w:w="1661" w:type="dxa"/>
            <w:vAlign w:val="center"/>
          </w:tcPr>
          <w:p w14:paraId="03A3506B">
            <w:pPr>
              <w:jc w:val="right"/>
            </w:pPr>
            <w:r>
              <w:rPr>
                <w:rFonts w:hint="eastAsia"/>
              </w:rPr>
              <w:t>-1,698,230,309.17</w:t>
            </w:r>
          </w:p>
        </w:tc>
      </w:tr>
      <w:tr w14:paraId="0DCE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91EB64">
            <w:r>
              <w:rPr>
                <w:rFonts w:hint="eastAsia"/>
              </w:rPr>
              <w:t>（一）、综合收益总额</w:t>
            </w:r>
          </w:p>
        </w:tc>
        <w:tc>
          <w:tcPr>
            <w:tcW w:w="1661" w:type="dxa"/>
            <w:vAlign w:val="center"/>
          </w:tcPr>
          <w:p w14:paraId="4538CBFC">
            <w:pPr>
              <w:jc w:val="right"/>
            </w:pPr>
            <w:r>
              <w:rPr>
                <w:rFonts w:hint="eastAsia"/>
              </w:rPr>
              <w:t>-</w:t>
            </w:r>
          </w:p>
        </w:tc>
        <w:tc>
          <w:tcPr>
            <w:tcW w:w="1661" w:type="dxa"/>
            <w:vAlign w:val="center"/>
          </w:tcPr>
          <w:p w14:paraId="2426B1F3">
            <w:pPr>
              <w:jc w:val="right"/>
            </w:pPr>
            <w:r>
              <w:rPr>
                <w:rFonts w:hint="eastAsia"/>
              </w:rPr>
              <w:t>-</w:t>
            </w:r>
          </w:p>
        </w:tc>
        <w:tc>
          <w:tcPr>
            <w:tcW w:w="1661" w:type="dxa"/>
            <w:vAlign w:val="center"/>
          </w:tcPr>
          <w:p w14:paraId="07AE0C57">
            <w:pPr>
              <w:jc w:val="right"/>
            </w:pPr>
            <w:r>
              <w:rPr>
                <w:rFonts w:hint="eastAsia"/>
              </w:rPr>
              <w:t>245,353,100.61</w:t>
            </w:r>
          </w:p>
        </w:tc>
        <w:tc>
          <w:tcPr>
            <w:tcW w:w="1661" w:type="dxa"/>
            <w:vAlign w:val="center"/>
          </w:tcPr>
          <w:p w14:paraId="2F7C2F62">
            <w:pPr>
              <w:jc w:val="right"/>
            </w:pPr>
            <w:r>
              <w:rPr>
                <w:rFonts w:hint="eastAsia"/>
              </w:rPr>
              <w:t>245,353,100.61</w:t>
            </w:r>
          </w:p>
        </w:tc>
      </w:tr>
      <w:tr w14:paraId="3C30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A15318">
            <w:r>
              <w:rPr>
                <w:rFonts w:hint="eastAsia"/>
              </w:rPr>
              <w:t>（二）、本期基金份额交易产生的净资产变动数（净资产减少以“-”号填列）</w:t>
            </w:r>
          </w:p>
        </w:tc>
        <w:tc>
          <w:tcPr>
            <w:tcW w:w="1661" w:type="dxa"/>
            <w:vAlign w:val="center"/>
          </w:tcPr>
          <w:p w14:paraId="525594EA">
            <w:pPr>
              <w:jc w:val="right"/>
            </w:pPr>
            <w:r>
              <w:rPr>
                <w:rFonts w:hint="eastAsia"/>
              </w:rPr>
              <w:t>-1,624,397,990.45</w:t>
            </w:r>
          </w:p>
        </w:tc>
        <w:tc>
          <w:tcPr>
            <w:tcW w:w="1661" w:type="dxa"/>
            <w:vAlign w:val="center"/>
          </w:tcPr>
          <w:p w14:paraId="06F23B15">
            <w:pPr>
              <w:jc w:val="right"/>
            </w:pPr>
            <w:r>
              <w:rPr>
                <w:rFonts w:hint="eastAsia"/>
              </w:rPr>
              <w:t>-</w:t>
            </w:r>
          </w:p>
        </w:tc>
        <w:tc>
          <w:tcPr>
            <w:tcW w:w="1661" w:type="dxa"/>
            <w:vAlign w:val="center"/>
          </w:tcPr>
          <w:p w14:paraId="2773D2FC">
            <w:pPr>
              <w:jc w:val="right"/>
            </w:pPr>
            <w:r>
              <w:rPr>
                <w:rFonts w:hint="eastAsia"/>
              </w:rPr>
              <w:t>-217,241,922.33</w:t>
            </w:r>
          </w:p>
        </w:tc>
        <w:tc>
          <w:tcPr>
            <w:tcW w:w="1661" w:type="dxa"/>
            <w:vAlign w:val="center"/>
          </w:tcPr>
          <w:p w14:paraId="010E79D5">
            <w:pPr>
              <w:jc w:val="right"/>
            </w:pPr>
            <w:r>
              <w:rPr>
                <w:rFonts w:hint="eastAsia"/>
              </w:rPr>
              <w:t>-1,841,639,912.78</w:t>
            </w:r>
          </w:p>
        </w:tc>
      </w:tr>
      <w:tr w14:paraId="617B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42CF37">
            <w:r>
              <w:rPr>
                <w:rFonts w:hint="eastAsia"/>
              </w:rPr>
              <w:t>其中：1.基金申购款</w:t>
            </w:r>
          </w:p>
        </w:tc>
        <w:tc>
          <w:tcPr>
            <w:tcW w:w="1661" w:type="dxa"/>
            <w:vAlign w:val="center"/>
          </w:tcPr>
          <w:p w14:paraId="40BD3437">
            <w:pPr>
              <w:jc w:val="right"/>
            </w:pPr>
            <w:r>
              <w:rPr>
                <w:rFonts w:hint="eastAsia"/>
              </w:rPr>
              <w:t>660,304,085.00</w:t>
            </w:r>
          </w:p>
        </w:tc>
        <w:tc>
          <w:tcPr>
            <w:tcW w:w="1661" w:type="dxa"/>
            <w:vAlign w:val="center"/>
          </w:tcPr>
          <w:p w14:paraId="1F9D93E3">
            <w:pPr>
              <w:jc w:val="right"/>
            </w:pPr>
            <w:r>
              <w:rPr>
                <w:rFonts w:hint="eastAsia"/>
              </w:rPr>
              <w:t>-</w:t>
            </w:r>
          </w:p>
        </w:tc>
        <w:tc>
          <w:tcPr>
            <w:tcW w:w="1661" w:type="dxa"/>
            <w:vAlign w:val="center"/>
          </w:tcPr>
          <w:p w14:paraId="267D4210">
            <w:pPr>
              <w:jc w:val="right"/>
            </w:pPr>
            <w:r>
              <w:rPr>
                <w:rFonts w:hint="eastAsia"/>
              </w:rPr>
              <w:t>83,689,149.91</w:t>
            </w:r>
          </w:p>
        </w:tc>
        <w:tc>
          <w:tcPr>
            <w:tcW w:w="1661" w:type="dxa"/>
            <w:vAlign w:val="center"/>
          </w:tcPr>
          <w:p w14:paraId="3613B79F">
            <w:pPr>
              <w:jc w:val="right"/>
            </w:pPr>
            <w:r>
              <w:rPr>
                <w:rFonts w:hint="eastAsia"/>
              </w:rPr>
              <w:t>743,993,234.91</w:t>
            </w:r>
          </w:p>
        </w:tc>
      </w:tr>
      <w:tr w14:paraId="2E44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CED24">
            <w:r>
              <w:rPr>
                <w:rFonts w:hint="eastAsia"/>
              </w:rPr>
              <w:t xml:space="preserve">      2.基金赎回款</w:t>
            </w:r>
          </w:p>
        </w:tc>
        <w:tc>
          <w:tcPr>
            <w:tcW w:w="1661" w:type="dxa"/>
            <w:vAlign w:val="center"/>
          </w:tcPr>
          <w:p w14:paraId="22F26D74">
            <w:pPr>
              <w:jc w:val="right"/>
            </w:pPr>
            <w:r>
              <w:rPr>
                <w:rFonts w:hint="eastAsia"/>
              </w:rPr>
              <w:t>-2,284,702,075.45</w:t>
            </w:r>
          </w:p>
        </w:tc>
        <w:tc>
          <w:tcPr>
            <w:tcW w:w="1661" w:type="dxa"/>
            <w:vAlign w:val="center"/>
          </w:tcPr>
          <w:p w14:paraId="2D018E26">
            <w:pPr>
              <w:jc w:val="right"/>
            </w:pPr>
            <w:r>
              <w:rPr>
                <w:rFonts w:hint="eastAsia"/>
              </w:rPr>
              <w:t>-</w:t>
            </w:r>
          </w:p>
        </w:tc>
        <w:tc>
          <w:tcPr>
            <w:tcW w:w="1661" w:type="dxa"/>
            <w:vAlign w:val="center"/>
          </w:tcPr>
          <w:p w14:paraId="5F709EF7">
            <w:pPr>
              <w:jc w:val="right"/>
            </w:pPr>
            <w:r>
              <w:rPr>
                <w:rFonts w:hint="eastAsia"/>
              </w:rPr>
              <w:t>-300,931,072.24</w:t>
            </w:r>
          </w:p>
        </w:tc>
        <w:tc>
          <w:tcPr>
            <w:tcW w:w="1661" w:type="dxa"/>
            <w:vAlign w:val="center"/>
          </w:tcPr>
          <w:p w14:paraId="51E0C333">
            <w:pPr>
              <w:jc w:val="right"/>
            </w:pPr>
            <w:r>
              <w:rPr>
                <w:rFonts w:hint="eastAsia"/>
              </w:rPr>
              <w:t>-2,585,633,147.69</w:t>
            </w:r>
          </w:p>
        </w:tc>
      </w:tr>
      <w:tr w14:paraId="4F5A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50BB14">
            <w:r>
              <w:rPr>
                <w:rFonts w:hint="eastAsia"/>
              </w:rPr>
              <w:t>（三）、本期向基金份额持有人分配利润产生的净资产变动（净资产减少以“-”号填列）</w:t>
            </w:r>
          </w:p>
        </w:tc>
        <w:tc>
          <w:tcPr>
            <w:tcW w:w="1661" w:type="dxa"/>
            <w:vAlign w:val="center"/>
          </w:tcPr>
          <w:p w14:paraId="63ED4696">
            <w:pPr>
              <w:jc w:val="right"/>
            </w:pPr>
            <w:r>
              <w:rPr>
                <w:rFonts w:hint="eastAsia"/>
              </w:rPr>
              <w:t>-</w:t>
            </w:r>
          </w:p>
        </w:tc>
        <w:tc>
          <w:tcPr>
            <w:tcW w:w="1661" w:type="dxa"/>
            <w:vAlign w:val="center"/>
          </w:tcPr>
          <w:p w14:paraId="0A3AD194">
            <w:pPr>
              <w:jc w:val="right"/>
            </w:pPr>
            <w:r>
              <w:rPr>
                <w:rFonts w:hint="eastAsia"/>
              </w:rPr>
              <w:t>-</w:t>
            </w:r>
          </w:p>
        </w:tc>
        <w:tc>
          <w:tcPr>
            <w:tcW w:w="1661" w:type="dxa"/>
            <w:vAlign w:val="center"/>
          </w:tcPr>
          <w:p w14:paraId="636E78AD">
            <w:pPr>
              <w:jc w:val="right"/>
            </w:pPr>
            <w:r>
              <w:rPr>
                <w:rFonts w:hint="eastAsia"/>
              </w:rPr>
              <w:t>-101,943,497.00</w:t>
            </w:r>
          </w:p>
        </w:tc>
        <w:tc>
          <w:tcPr>
            <w:tcW w:w="1661" w:type="dxa"/>
            <w:vAlign w:val="center"/>
          </w:tcPr>
          <w:p w14:paraId="580E0A6E">
            <w:pPr>
              <w:jc w:val="right"/>
            </w:pPr>
            <w:r>
              <w:rPr>
                <w:rFonts w:hint="eastAsia"/>
              </w:rPr>
              <w:t>-101,943,497.00</w:t>
            </w:r>
          </w:p>
        </w:tc>
      </w:tr>
      <w:tr w14:paraId="27E5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E9F360">
            <w:r>
              <w:rPr>
                <w:rFonts w:hint="eastAsia"/>
              </w:rPr>
              <w:t>（四）、其他综合收益结转留存收益</w:t>
            </w:r>
          </w:p>
        </w:tc>
        <w:tc>
          <w:tcPr>
            <w:tcW w:w="1661" w:type="dxa"/>
            <w:vAlign w:val="center"/>
          </w:tcPr>
          <w:p w14:paraId="3EC412E9">
            <w:pPr>
              <w:jc w:val="right"/>
            </w:pPr>
            <w:r>
              <w:rPr>
                <w:rFonts w:hint="eastAsia"/>
              </w:rPr>
              <w:t>-</w:t>
            </w:r>
          </w:p>
        </w:tc>
        <w:tc>
          <w:tcPr>
            <w:tcW w:w="1661" w:type="dxa"/>
            <w:vAlign w:val="center"/>
          </w:tcPr>
          <w:p w14:paraId="222936D2">
            <w:pPr>
              <w:jc w:val="right"/>
            </w:pPr>
            <w:r>
              <w:rPr>
                <w:rFonts w:hint="eastAsia"/>
              </w:rPr>
              <w:t>-</w:t>
            </w:r>
          </w:p>
        </w:tc>
        <w:tc>
          <w:tcPr>
            <w:tcW w:w="1661" w:type="dxa"/>
            <w:vAlign w:val="center"/>
          </w:tcPr>
          <w:p w14:paraId="5C39D6C8">
            <w:pPr>
              <w:jc w:val="right"/>
            </w:pPr>
            <w:r>
              <w:rPr>
                <w:rFonts w:hint="eastAsia"/>
              </w:rPr>
              <w:t>-</w:t>
            </w:r>
          </w:p>
        </w:tc>
        <w:tc>
          <w:tcPr>
            <w:tcW w:w="1661" w:type="dxa"/>
            <w:vAlign w:val="center"/>
          </w:tcPr>
          <w:p w14:paraId="575DCB61">
            <w:pPr>
              <w:jc w:val="right"/>
            </w:pPr>
            <w:r>
              <w:rPr>
                <w:rFonts w:hint="eastAsia"/>
              </w:rPr>
              <w:t>-</w:t>
            </w:r>
          </w:p>
        </w:tc>
      </w:tr>
      <w:tr w14:paraId="4AEC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4759BC">
            <w:r>
              <w:rPr>
                <w:rFonts w:hint="eastAsia"/>
              </w:rPr>
              <w:t>四、本期期末净资产</w:t>
            </w:r>
          </w:p>
        </w:tc>
        <w:tc>
          <w:tcPr>
            <w:tcW w:w="1661" w:type="dxa"/>
            <w:vAlign w:val="center"/>
          </w:tcPr>
          <w:p w14:paraId="68E376EA">
            <w:pPr>
              <w:jc w:val="right"/>
            </w:pPr>
            <w:r>
              <w:rPr>
                <w:rFonts w:hint="eastAsia"/>
              </w:rPr>
              <w:t>2,159,715,942.47</w:t>
            </w:r>
          </w:p>
        </w:tc>
        <w:tc>
          <w:tcPr>
            <w:tcW w:w="1661" w:type="dxa"/>
            <w:vAlign w:val="center"/>
          </w:tcPr>
          <w:p w14:paraId="6D1FDADB">
            <w:pPr>
              <w:jc w:val="right"/>
            </w:pPr>
            <w:r>
              <w:rPr>
                <w:rFonts w:hint="eastAsia"/>
              </w:rPr>
              <w:t>-</w:t>
            </w:r>
          </w:p>
        </w:tc>
        <w:tc>
          <w:tcPr>
            <w:tcW w:w="1661" w:type="dxa"/>
            <w:vAlign w:val="center"/>
          </w:tcPr>
          <w:p w14:paraId="7A6F31FD">
            <w:pPr>
              <w:jc w:val="right"/>
            </w:pPr>
            <w:r>
              <w:rPr>
                <w:rFonts w:hint="eastAsia"/>
              </w:rPr>
              <w:t>346,433,363.80</w:t>
            </w:r>
          </w:p>
        </w:tc>
        <w:tc>
          <w:tcPr>
            <w:tcW w:w="1661" w:type="dxa"/>
            <w:vAlign w:val="center"/>
          </w:tcPr>
          <w:p w14:paraId="7CC4504F">
            <w:pPr>
              <w:jc w:val="right"/>
            </w:pPr>
            <w:r>
              <w:rPr>
                <w:rFonts w:hint="eastAsia"/>
              </w:rPr>
              <w:t>2,506,149,306.27</w:t>
            </w:r>
          </w:p>
        </w:tc>
      </w:tr>
    </w:tbl>
    <w:p w14:paraId="1C995706">
      <w:pPr>
        <w:pStyle w:val="18"/>
        <w:rPr>
          <w:rFonts w:hint="eastAsia"/>
        </w:rPr>
      </w:pPr>
      <w:r>
        <w:rPr>
          <w:rFonts w:hint="eastAsia"/>
        </w:rPr>
        <w:t>报表附注为财务报表的组成部分。</w:t>
      </w:r>
    </w:p>
    <w:p w14:paraId="63617336">
      <w:pPr>
        <w:pStyle w:val="18"/>
        <w:rPr>
          <w:rFonts w:hint="eastAsia"/>
        </w:rPr>
      </w:pPr>
      <w:r>
        <w:rPr>
          <w:rFonts w:hint="eastAsia"/>
        </w:rPr>
        <w:t>本报告 7.1 至 7.4 财务报表由下列负责人签署：</w:t>
      </w:r>
    </w:p>
    <w:p w14:paraId="46416CFA">
      <w:pPr>
        <w:pStyle w:val="18"/>
        <w:rPr>
          <w:rFonts w:hint="eastAsia"/>
        </w:rPr>
      </w:pPr>
      <w:r>
        <w:rPr>
          <w:rFonts w:hint="eastAsia"/>
        </w:rPr>
        <w:t>____杨小松___           ____蔡忠评______          ____徐超____</w:t>
      </w:r>
    </w:p>
    <w:p w14:paraId="3DCEB411">
      <w:pPr>
        <w:pStyle w:val="18"/>
        <w:rPr>
          <w:rFonts w:hint="eastAsia"/>
        </w:rPr>
      </w:pPr>
      <w:r>
        <w:rPr>
          <w:rFonts w:hint="eastAsia"/>
        </w:rPr>
        <w:t>基金管理人负责人     主管会计工作负责人         会计机构负责人</w:t>
      </w:r>
    </w:p>
    <w:p w14:paraId="06ECA524">
      <w:pPr>
        <w:pStyle w:val="23"/>
      </w:pPr>
      <w:bookmarkStart w:id="49" w:name="_Toc30082"/>
      <w:r>
        <w:t>报表附注</w:t>
      </w:r>
      <w:bookmarkEnd w:id="49"/>
      <w:r>
        <w:t xml:space="preserve"> </w:t>
      </w:r>
    </w:p>
    <w:p w14:paraId="3B5546F2">
      <w:pPr>
        <w:pStyle w:val="28"/>
      </w:pPr>
      <w:bookmarkStart w:id="50" w:name="_Toc50"/>
      <w:r>
        <w:t>基金基本情况</w:t>
      </w:r>
      <w:bookmarkEnd w:id="50"/>
    </w:p>
    <w:p w14:paraId="3CC5B51D">
      <w:pPr>
        <w:pStyle w:val="18"/>
        <w:rPr>
          <w:rFonts w:hint="eastAsia"/>
        </w:rPr>
      </w:pPr>
      <w:r>
        <w:rPr>
          <w:rFonts w:hint="eastAsia"/>
        </w:rPr>
        <w:t>南方安泰混合型证券投资基金(原名为“南方安泰养老混合型证券投资基金”，已于2018年5月23日起更名为“南方安泰混合型证券投资基金”，以下简称“本基金”)经中国证券监督管理委员会(以下简称“中国证监会”)证监许可[2016]1706号《关于准予南方安泰养老混合型证券投资基金注册的批复》注册，由南方基金管理股份有限公司(原南方基金管理有限公司，已于2018年1月4日办理完成工商变更登记)依照《中华人民共和国证券投资基金法》和《南方安泰养老混合型证券投资基金基金合同》负责公开募集。本基金为契约型开放式，存续期限不定，首次设立募集不包括认购资金利息共募集人民币2,659,478,816.05元，业经普华永道中天会计师事务所(特殊普通合伙)普华永道中天验字(2016)第1137号验资报告予以验证。经向中国证监会备案，《南方安泰养老混合型证券投资基金基金合同》于2016年9月22日正式生效，基金合同生效日的基金份额总额为2,661,584,983.96份基金份额，其中认购资金利息折合2,106,167.91份基金份额。本基金的基金管理人为南方基金管理股份有限公司，基金托管人为中国建设银行股份有限公司。</w:t>
      </w:r>
    </w:p>
    <w:p w14:paraId="4650A46A">
      <w:pPr>
        <w:pStyle w:val="18"/>
        <w:rPr>
          <w:rFonts w:hint="eastAsia"/>
        </w:rPr>
      </w:pPr>
      <w:r>
        <w:rPr>
          <w:rFonts w:hint="eastAsia"/>
        </w:rPr>
        <w:t>根据本基金的基金管理人南方基金管理股份有限公司于2021年4月30日发布的《关于南方安泰混合型证券投资基金增加C类份额并修改基金合同的公告》以及更新后的《南方安泰混合型证券投资基金基金合同》的有关规定，自2021年5月10日起，本基金增设C类基金份额。本基金根据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6CD25333">
      <w:pPr>
        <w:pStyle w:val="18"/>
        <w:rPr>
          <w:rFonts w:hint="eastAsia"/>
        </w:rPr>
      </w:pPr>
      <w:r>
        <w:rPr>
          <w:rFonts w:hint="eastAsia"/>
        </w:rPr>
        <w:t>根据《中华人民共和国证券投资基金法》和《南方安泰混合型证券投资基金基金合同》的有关规定，本基金的投资范围包括国内依法发行上市的股票(包括中小板、创业板及其他经中国证监会核准上市的股票以及存托凭证)、股指期货、权证、债券等固定收益类金融工具(包括国债、央行票据、金融债、企业债、公司债、次级债、地方政府债券、政府支持机构债券、政府支持债券、中期票据、可转换债券(含分离交易可转债)、短期融资券、超短期融资券、中小企业私募债、资产支持证券、债券回购、银行存款、货币市场工具等)及法律法规或中国证监会允许基金投资的其他金融工具(但须符合中国证监会的相关规定)。本基金的投资组合比例为：股票(含存托凭证)投资占基金资产的比例为0-30%；债券等固定收益类金融工具投资占基金资产的比例不低于70%，其中，现金及到期日在一年以内的政府债券不低于基金资产净值的5%，其中现金不包括结算备付金、存出保证金、应收申购款等。本基金的业绩比较基准为：沪深300指数收益率×15%+上证国债指数收益率×85%。</w:t>
      </w:r>
    </w:p>
    <w:p w14:paraId="745B43BC">
      <w:pPr>
        <w:pStyle w:val="18"/>
        <w:rPr>
          <w:rFonts w:hint="eastAsia"/>
        </w:rPr>
      </w:pPr>
      <w:r>
        <w:rPr>
          <w:rFonts w:hint="eastAsia"/>
        </w:rPr>
        <w:t>本财务报表由本基金的基金管理人南方基金管理股份有限公司于2026年3月27日批准报出。</w:t>
      </w:r>
    </w:p>
    <w:p w14:paraId="7E734076">
      <w:pPr>
        <w:pStyle w:val="28"/>
      </w:pPr>
      <w:bookmarkStart w:id="51" w:name="_Toc51"/>
      <w:r>
        <w:t xml:space="preserve"> 会计报表的编制基础 </w:t>
      </w:r>
      <w:bookmarkEnd w:id="51"/>
    </w:p>
    <w:p w14:paraId="16711878">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336AA01">
      <w:pPr>
        <w:pStyle w:val="18"/>
        <w:rPr>
          <w:rFonts w:hint="eastAsia"/>
        </w:rPr>
      </w:pPr>
      <w:r>
        <w:rPr>
          <w:rFonts w:hint="eastAsia"/>
        </w:rPr>
        <w:t>本财务报表以持续经营为基础编制。</w:t>
      </w:r>
    </w:p>
    <w:p w14:paraId="758AA994">
      <w:pPr>
        <w:pStyle w:val="28"/>
      </w:pPr>
      <w:bookmarkStart w:id="52" w:name="_Toc52"/>
      <w:r>
        <w:t xml:space="preserve"> 遵循企业会计准则及其他有关规定的声明</w:t>
      </w:r>
      <w:bookmarkEnd w:id="52"/>
    </w:p>
    <w:p w14:paraId="5F050F0E">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C64A929">
      <w:pPr>
        <w:pStyle w:val="28"/>
      </w:pPr>
      <w:bookmarkStart w:id="53" w:name="_Toc53"/>
      <w:r>
        <w:t xml:space="preserve">重要会计政策和会计估计 </w:t>
      </w:r>
      <w:bookmarkEnd w:id="53"/>
    </w:p>
    <w:p w14:paraId="6D595280">
      <w:pPr>
        <w:pStyle w:val="35"/>
      </w:pPr>
      <w:bookmarkStart w:id="54" w:name="_Toc54"/>
      <w:r>
        <w:t>会计年度</w:t>
      </w:r>
      <w:bookmarkEnd w:id="54"/>
    </w:p>
    <w:p w14:paraId="19852FF8">
      <w:pPr>
        <w:pStyle w:val="18"/>
        <w:rPr>
          <w:rFonts w:hint="eastAsia"/>
        </w:rPr>
      </w:pPr>
      <w:r>
        <w:rPr>
          <w:rFonts w:hint="eastAsia"/>
        </w:rPr>
        <w:t>本基金会计年度为公历1月1日起至12月31日止。</w:t>
      </w:r>
    </w:p>
    <w:p w14:paraId="75D2CC75">
      <w:pPr>
        <w:pStyle w:val="35"/>
      </w:pPr>
      <w:bookmarkStart w:id="55" w:name="_Toc55"/>
      <w:r>
        <w:t>记账本位币</w:t>
      </w:r>
      <w:bookmarkEnd w:id="55"/>
    </w:p>
    <w:p w14:paraId="7FE04D17">
      <w:pPr>
        <w:pStyle w:val="18"/>
        <w:rPr>
          <w:rFonts w:hint="eastAsia"/>
        </w:rPr>
      </w:pPr>
      <w:r>
        <w:rPr>
          <w:rFonts w:hint="eastAsia"/>
        </w:rPr>
        <w:t>本基金的记账本位币为人民币。</w:t>
      </w:r>
    </w:p>
    <w:p w14:paraId="2C13494A">
      <w:pPr>
        <w:pStyle w:val="35"/>
      </w:pPr>
      <w:bookmarkStart w:id="56" w:name="_Toc56"/>
      <w:r>
        <w:t>金融资产和金融负债的分类</w:t>
      </w:r>
      <w:bookmarkEnd w:id="56"/>
    </w:p>
    <w:p w14:paraId="47076CAA">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B239935">
      <w:pPr>
        <w:pStyle w:val="18"/>
        <w:rPr>
          <w:rFonts w:hint="eastAsia"/>
        </w:rPr>
      </w:pPr>
      <w:r>
        <w:rPr>
          <w:rFonts w:hint="eastAsia"/>
        </w:rPr>
        <w:t>(1)金融资产</w:t>
      </w:r>
    </w:p>
    <w:p w14:paraId="7BE7116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A84EB5A">
      <w:pPr>
        <w:pStyle w:val="18"/>
        <w:rPr>
          <w:rFonts w:hint="eastAsia"/>
        </w:rPr>
      </w:pPr>
      <w:r>
        <w:rPr>
          <w:rFonts w:hint="eastAsia"/>
        </w:rPr>
        <w:t>债务工具</w:t>
      </w:r>
    </w:p>
    <w:p w14:paraId="31A8D1BE">
      <w:pPr>
        <w:pStyle w:val="18"/>
        <w:rPr>
          <w:rFonts w:hint="eastAsia"/>
        </w:rPr>
      </w:pPr>
      <w:r>
        <w:rPr>
          <w:rFonts w:hint="eastAsia"/>
        </w:rPr>
        <w:t>本基金持有的债务工具是指从发行方角度分析符合金融负债定义的工具，分别采用以下两种方式进行计量：</w:t>
      </w:r>
    </w:p>
    <w:p w14:paraId="3C475248">
      <w:pPr>
        <w:pStyle w:val="18"/>
        <w:rPr>
          <w:rFonts w:hint="eastAsia"/>
        </w:rPr>
      </w:pPr>
      <w:r>
        <w:rPr>
          <w:rFonts w:hint="eastAsia"/>
        </w:rPr>
        <w:t>以摊余成本计量：</w:t>
      </w:r>
    </w:p>
    <w:p w14:paraId="7F49605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670A0840">
      <w:pPr>
        <w:pStyle w:val="18"/>
        <w:rPr>
          <w:rFonts w:hint="eastAsia"/>
        </w:rPr>
      </w:pPr>
      <w:r>
        <w:rPr>
          <w:rFonts w:hint="eastAsia"/>
        </w:rPr>
        <w:t>以公允价值计量且其变动计入当期损益：</w:t>
      </w:r>
    </w:p>
    <w:p w14:paraId="7F798C0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4E9F9112">
      <w:pPr>
        <w:pStyle w:val="18"/>
        <w:rPr>
          <w:rFonts w:hint="eastAsia"/>
        </w:rPr>
      </w:pPr>
      <w:r>
        <w:rPr>
          <w:rFonts w:hint="eastAsia"/>
        </w:rPr>
        <w:t>权益工具</w:t>
      </w:r>
    </w:p>
    <w:p w14:paraId="564C5778">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0E43DCD">
      <w:pPr>
        <w:pStyle w:val="18"/>
        <w:rPr>
          <w:rFonts w:hint="eastAsia"/>
        </w:rPr>
      </w:pPr>
      <w:r>
        <w:rPr>
          <w:rFonts w:hint="eastAsia"/>
        </w:rPr>
        <w:t>(2)金融负债</w:t>
      </w:r>
    </w:p>
    <w:p w14:paraId="507AEDC9">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0F531C0">
      <w:pPr>
        <w:pStyle w:val="18"/>
        <w:rPr>
          <w:rFonts w:hint="eastAsia"/>
        </w:rPr>
      </w:pPr>
      <w:r>
        <w:rPr>
          <w:rFonts w:hint="eastAsia"/>
        </w:rPr>
        <w:t>(3)衍生金融工具</w:t>
      </w:r>
    </w:p>
    <w:p w14:paraId="30B859C8">
      <w:pPr>
        <w:pStyle w:val="18"/>
        <w:rPr>
          <w:rFonts w:hint="eastAsia"/>
        </w:rPr>
      </w:pPr>
      <w:r>
        <w:rPr>
          <w:rFonts w:hint="eastAsia"/>
        </w:rPr>
        <w:t>本基金将持有的衍生金融工具以公允价值计量且其变动计入当期损益，在资产负债表中列示为衍生金融资产/负债。</w:t>
      </w:r>
    </w:p>
    <w:p w14:paraId="60BC4A3B">
      <w:pPr>
        <w:pStyle w:val="35"/>
      </w:pPr>
      <w:bookmarkStart w:id="57" w:name="_Toc57"/>
      <w:r>
        <w:t xml:space="preserve">金融资产和金融负债的初始确认、后续计量和终止确认 </w:t>
      </w:r>
      <w:bookmarkEnd w:id="57"/>
    </w:p>
    <w:p w14:paraId="39FCDFD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29651ADB">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6970F5F">
      <w:pPr>
        <w:pStyle w:val="18"/>
        <w:rPr>
          <w:rFonts w:hint="eastAsia"/>
        </w:rPr>
      </w:pPr>
      <w:r>
        <w:rPr>
          <w:rFonts w:hint="eastAsia"/>
        </w:rPr>
        <w:t>本基金对于以摊余成本计量的金融资产，以预期信用损失为基础确认损失准备。</w:t>
      </w:r>
    </w:p>
    <w:p w14:paraId="7FF2EE8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019765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5FFB05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15CB59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2ABBB7D6">
      <w:pPr>
        <w:pStyle w:val="18"/>
        <w:rPr>
          <w:rFonts w:hint="eastAsia"/>
        </w:rPr>
      </w:pPr>
      <w:r>
        <w:rPr>
          <w:rFonts w:hint="eastAsia"/>
        </w:rPr>
        <w:t>本基金将计提或转回的损失准备计入当期损益。</w:t>
      </w:r>
    </w:p>
    <w:p w14:paraId="029A8A1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5B9AD3A">
      <w:pPr>
        <w:pStyle w:val="18"/>
        <w:rPr>
          <w:rFonts w:hint="eastAsia"/>
        </w:rPr>
      </w:pPr>
      <w:r>
        <w:rPr>
          <w:rFonts w:hint="eastAsia"/>
        </w:rPr>
        <w:t>金融资产终止确认时，其账面价值与收到的对价的差额，计入当期损益。</w:t>
      </w:r>
    </w:p>
    <w:p w14:paraId="09FDBCF6">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E036892">
      <w:pPr>
        <w:pStyle w:val="35"/>
      </w:pPr>
      <w:bookmarkStart w:id="58" w:name="_Toc58"/>
      <w:r>
        <w:t>金融资产和金融负债的估值原则</w:t>
      </w:r>
      <w:bookmarkEnd w:id="58"/>
    </w:p>
    <w:p w14:paraId="38FA886D">
      <w:pPr>
        <w:pStyle w:val="18"/>
        <w:rPr>
          <w:rFonts w:hint="eastAsia"/>
        </w:rPr>
      </w:pPr>
      <w:r>
        <w:rPr>
          <w:rFonts w:hint="eastAsia"/>
        </w:rPr>
        <w:t>本基金持有的以公允价值计量且其变动计入当期损益的金融资产按如下原则确定公允价值并进行估值：</w:t>
      </w:r>
    </w:p>
    <w:p w14:paraId="702B53C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661C5F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D7EA12B">
      <w:pPr>
        <w:pStyle w:val="18"/>
        <w:rPr>
          <w:rFonts w:hint="eastAsia"/>
        </w:rPr>
      </w:pPr>
      <w:r>
        <w:rPr>
          <w:rFonts w:hint="eastAsia"/>
        </w:rPr>
        <w:t>(3)如经济环境发生重大变化或证券发行人发生影响金融工具价格的重大事件，应对估值进行调整并确定公允价值。</w:t>
      </w:r>
    </w:p>
    <w:p w14:paraId="46C2DC68">
      <w:pPr>
        <w:pStyle w:val="35"/>
      </w:pPr>
      <w:bookmarkStart w:id="59" w:name="_Toc59"/>
      <w:r>
        <w:t>金融资产和金融负债的抵销</w:t>
      </w:r>
      <w:bookmarkEnd w:id="59"/>
    </w:p>
    <w:p w14:paraId="5A367B0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1DAD62C">
      <w:pPr>
        <w:pStyle w:val="35"/>
      </w:pPr>
      <w:bookmarkStart w:id="60" w:name="_Toc60"/>
      <w:r>
        <w:t>实收基金</w:t>
      </w:r>
      <w:bookmarkEnd w:id="60"/>
    </w:p>
    <w:p w14:paraId="10BAB58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3E2B459">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0FAE566">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FCEC8B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92C18F4">
      <w:pPr>
        <w:pStyle w:val="18"/>
        <w:rPr>
          <w:rFonts w:hint="eastAsia"/>
        </w:rPr>
      </w:pPr>
      <w:r>
        <w:rPr>
          <w:rFonts w:hint="eastAsia"/>
        </w:rPr>
        <w:t>本基金将实收基金分类为权益工具，列报于净资产。</w:t>
      </w:r>
    </w:p>
    <w:p w14:paraId="4ACE1AA3">
      <w:pPr>
        <w:pStyle w:val="35"/>
      </w:pPr>
      <w:bookmarkStart w:id="61" w:name="_Toc61"/>
      <w:r>
        <w:t>损益平准金</w:t>
      </w:r>
      <w:bookmarkEnd w:id="61"/>
    </w:p>
    <w:p w14:paraId="71B056D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295FE6A">
      <w:pPr>
        <w:pStyle w:val="35"/>
      </w:pPr>
      <w:bookmarkStart w:id="62" w:name="_Toc62"/>
      <w:r>
        <w:t>收入/（损失）的确认和计量</w:t>
      </w:r>
      <w:bookmarkEnd w:id="62"/>
    </w:p>
    <w:p w14:paraId="0D3F729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E217833">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153A22C">
      <w:pPr>
        <w:pStyle w:val="18"/>
        <w:rPr>
          <w:rFonts w:hint="eastAsia"/>
        </w:rPr>
      </w:pPr>
      <w:r>
        <w:rPr>
          <w:rFonts w:hint="eastAsia"/>
        </w:rPr>
        <w:t>应收款项在持有期间确认的利息收入按实际利率法计算，实际利率法与直线法差异较小的则按直线法计算。</w:t>
      </w:r>
    </w:p>
    <w:p w14:paraId="057C1C4D">
      <w:pPr>
        <w:pStyle w:val="35"/>
      </w:pPr>
      <w:bookmarkStart w:id="63" w:name="_Toc63"/>
      <w:r>
        <w:t>费用的确认和计量</w:t>
      </w:r>
      <w:bookmarkEnd w:id="63"/>
    </w:p>
    <w:p w14:paraId="551F414A">
      <w:pPr>
        <w:pStyle w:val="18"/>
        <w:rPr>
          <w:rFonts w:hint="eastAsia"/>
        </w:rPr>
      </w:pPr>
      <w:r>
        <w:rPr>
          <w:rFonts w:hint="eastAsia"/>
        </w:rPr>
        <w:t>本基金的管理人报酬、托管费和销售服务费在费用涵盖期间按基金合同约定的费率和计算方法逐日确认。</w:t>
      </w:r>
    </w:p>
    <w:p w14:paraId="182534BD">
      <w:pPr>
        <w:pStyle w:val="18"/>
        <w:rPr>
          <w:rFonts w:hint="eastAsia"/>
        </w:rPr>
      </w:pPr>
      <w:r>
        <w:rPr>
          <w:rFonts w:hint="eastAsia"/>
        </w:rPr>
        <w:t>以摊余成本计量的金融负债在持有期间确认的利息支出按实际利率法计算，实际利率法与直线法差异较小的则按直线法计算。</w:t>
      </w:r>
    </w:p>
    <w:p w14:paraId="56196FAA">
      <w:pPr>
        <w:pStyle w:val="35"/>
      </w:pPr>
      <w:bookmarkStart w:id="64" w:name="_Toc64"/>
      <w:r>
        <w:t>基金的收益分配政策</w:t>
      </w:r>
      <w:bookmarkEnd w:id="64"/>
    </w:p>
    <w:p w14:paraId="46B8D57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18EF76D">
      <w:pPr>
        <w:pStyle w:val="18"/>
        <w:rPr>
          <w:rFonts w:hint="eastAsia"/>
        </w:rPr>
      </w:pPr>
      <w:r>
        <w:rPr>
          <w:rFonts w:hint="eastAsia"/>
        </w:rPr>
        <w:t>经宣告的拟分配基金收益于分红除权日从净资产转出。</w:t>
      </w:r>
    </w:p>
    <w:p w14:paraId="0AC1F189">
      <w:pPr>
        <w:pStyle w:val="35"/>
      </w:pPr>
      <w:bookmarkStart w:id="65" w:name="_Toc65"/>
      <w:r>
        <w:t xml:space="preserve"> 分部报告</w:t>
      </w:r>
      <w:bookmarkEnd w:id="65"/>
    </w:p>
    <w:p w14:paraId="7F492AB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64A43FF">
      <w:pPr>
        <w:pStyle w:val="18"/>
        <w:rPr>
          <w:rFonts w:hint="eastAsia"/>
        </w:rPr>
      </w:pPr>
      <w:r>
        <w:rPr>
          <w:rFonts w:hint="eastAsia"/>
        </w:rPr>
        <w:t>本基金目前以一个单一的经营分部运作，不需要披露分部信息。</w:t>
      </w:r>
    </w:p>
    <w:p w14:paraId="24F20F01">
      <w:pPr>
        <w:pStyle w:val="35"/>
      </w:pPr>
      <w:bookmarkStart w:id="66" w:name="_Toc66"/>
      <w:r>
        <w:t>其他重要的会计政策和会计估计</w:t>
      </w:r>
      <w:bookmarkEnd w:id="66"/>
    </w:p>
    <w:p w14:paraId="66DD8A5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273326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AC2ACD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20DFE7A">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5F4821C7">
      <w:pPr>
        <w:pStyle w:val="28"/>
      </w:pPr>
      <w:bookmarkStart w:id="67" w:name="_Toc67"/>
      <w:r>
        <w:t xml:space="preserve">会计政策和会计估计变更以及差错更正的说明 </w:t>
      </w:r>
      <w:bookmarkEnd w:id="67"/>
    </w:p>
    <w:p w14:paraId="03748A33">
      <w:pPr>
        <w:pStyle w:val="35"/>
      </w:pPr>
      <w:bookmarkStart w:id="68" w:name="_Toc68"/>
      <w:r>
        <w:t xml:space="preserve">会计政策变更的说明 </w:t>
      </w:r>
      <w:bookmarkEnd w:id="68"/>
    </w:p>
    <w:p w14:paraId="0F164852">
      <w:pPr>
        <w:pStyle w:val="18"/>
        <w:rPr>
          <w:rFonts w:hint="eastAsia"/>
        </w:rPr>
      </w:pPr>
      <w:r>
        <w:rPr>
          <w:rFonts w:hint="eastAsia"/>
        </w:rPr>
        <w:t>本基金本报告期未发生会计政策变更。</w:t>
      </w:r>
    </w:p>
    <w:p w14:paraId="2AA6D170">
      <w:pPr>
        <w:pStyle w:val="35"/>
      </w:pPr>
      <w:bookmarkStart w:id="69" w:name="_Toc69"/>
      <w:r>
        <w:t>会计估计变更的说明</w:t>
      </w:r>
      <w:bookmarkEnd w:id="69"/>
    </w:p>
    <w:p w14:paraId="694A91D8">
      <w:pPr>
        <w:pStyle w:val="18"/>
        <w:rPr>
          <w:rFonts w:hint="eastAsia"/>
        </w:rPr>
      </w:pPr>
      <w:r>
        <w:rPr>
          <w:rFonts w:hint="eastAsia"/>
        </w:rPr>
        <w:t>本基金本报告期未发生会计估计变更。</w:t>
      </w:r>
    </w:p>
    <w:p w14:paraId="1D7C70A7">
      <w:pPr>
        <w:pStyle w:val="35"/>
      </w:pPr>
      <w:bookmarkStart w:id="70" w:name="_Toc70"/>
      <w:r>
        <w:t>差错更正的说明</w:t>
      </w:r>
      <w:bookmarkEnd w:id="70"/>
    </w:p>
    <w:p w14:paraId="070D46DD">
      <w:pPr>
        <w:pStyle w:val="18"/>
        <w:rPr>
          <w:rFonts w:hint="eastAsia"/>
        </w:rPr>
      </w:pPr>
      <w:r>
        <w:rPr>
          <w:rFonts w:hint="eastAsia"/>
        </w:rPr>
        <w:t>本基金在本报告期间无须说明的会计差错更正。</w:t>
      </w:r>
    </w:p>
    <w:p w14:paraId="1EA0D1CB">
      <w:pPr>
        <w:pStyle w:val="28"/>
      </w:pPr>
      <w:bookmarkStart w:id="71" w:name="_Toc71"/>
      <w:r>
        <w:t>税项</w:t>
      </w:r>
      <w:bookmarkEnd w:id="71"/>
    </w:p>
    <w:p w14:paraId="6B430C83">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11409DF">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C61FB5A">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175B7BE">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77BC7957">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4FF2C34B">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7D951B7A">
      <w:pPr>
        <w:pStyle w:val="18"/>
        <w:rPr>
          <w:rFonts w:hint="eastAsia"/>
        </w:rPr>
      </w:pPr>
      <w:r>
        <w:rPr>
          <w:rFonts w:hint="eastAsia"/>
        </w:rPr>
        <w:t>(5)本基金的城市维护建设税、教育费附加和地方教育附加等税费按照实际缴纳增值税额的适用比例计算缴纳。</w:t>
      </w:r>
    </w:p>
    <w:p w14:paraId="66EFE17A">
      <w:pPr>
        <w:pStyle w:val="28"/>
      </w:pPr>
      <w:bookmarkStart w:id="72" w:name="_Toc72"/>
      <w:r>
        <w:t xml:space="preserve">重要财务报表项目的说明 </w:t>
      </w:r>
      <w:bookmarkEnd w:id="72"/>
    </w:p>
    <w:p w14:paraId="042DF278">
      <w:pPr>
        <w:pStyle w:val="35"/>
      </w:pPr>
      <w:bookmarkStart w:id="73" w:name="_Toc73"/>
      <w:r>
        <w:t>货币资金</w:t>
      </w:r>
      <w:bookmarkEnd w:id="73"/>
    </w:p>
    <w:p w14:paraId="5DDFD2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89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37B656">
            <w:pPr>
              <w:jc w:val="center"/>
            </w:pPr>
            <w:r>
              <w:rPr>
                <w:rFonts w:hint="eastAsia"/>
                <w:b/>
              </w:rPr>
              <w:t>项目</w:t>
            </w:r>
          </w:p>
        </w:tc>
        <w:tc>
          <w:tcPr>
            <w:tcW w:w="2768" w:type="dxa"/>
            <w:shd w:val="clear" w:color="auto" w:fill="BFBFBF"/>
            <w:vAlign w:val="center"/>
          </w:tcPr>
          <w:p w14:paraId="3B25BC2A">
            <w:pPr>
              <w:jc w:val="center"/>
            </w:pPr>
            <w:r>
              <w:rPr>
                <w:rFonts w:hint="eastAsia"/>
                <w:b/>
              </w:rPr>
              <w:t>本期末2025年12月31日</w:t>
            </w:r>
          </w:p>
        </w:tc>
        <w:tc>
          <w:tcPr>
            <w:tcW w:w="2768" w:type="dxa"/>
            <w:shd w:val="clear" w:color="auto" w:fill="BFBFBF"/>
            <w:vAlign w:val="center"/>
          </w:tcPr>
          <w:p w14:paraId="24B5A7CD">
            <w:pPr>
              <w:jc w:val="center"/>
            </w:pPr>
            <w:r>
              <w:rPr>
                <w:rFonts w:hint="eastAsia"/>
                <w:b/>
              </w:rPr>
              <w:t>上年度末2024年12月31日</w:t>
            </w:r>
          </w:p>
        </w:tc>
      </w:tr>
      <w:tr w14:paraId="75BF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8B689">
            <w:r>
              <w:rPr>
                <w:rFonts w:hint="eastAsia"/>
              </w:rPr>
              <w:t>活期存款</w:t>
            </w:r>
          </w:p>
        </w:tc>
        <w:tc>
          <w:tcPr>
            <w:tcW w:w="2768" w:type="dxa"/>
            <w:vAlign w:val="center"/>
          </w:tcPr>
          <w:p w14:paraId="3788F5A9">
            <w:pPr>
              <w:jc w:val="right"/>
            </w:pPr>
            <w:r>
              <w:rPr>
                <w:rFonts w:hint="eastAsia"/>
              </w:rPr>
              <w:t>2,600,692.69</w:t>
            </w:r>
          </w:p>
        </w:tc>
        <w:tc>
          <w:tcPr>
            <w:tcW w:w="2768" w:type="dxa"/>
            <w:vAlign w:val="center"/>
          </w:tcPr>
          <w:p w14:paraId="2A1E1B6B">
            <w:pPr>
              <w:jc w:val="right"/>
            </w:pPr>
            <w:r>
              <w:rPr>
                <w:rFonts w:hint="eastAsia"/>
              </w:rPr>
              <w:t>4,405,246.61</w:t>
            </w:r>
          </w:p>
        </w:tc>
      </w:tr>
      <w:tr w14:paraId="05F7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FD1F1">
            <w:r>
              <w:rPr>
                <w:rFonts w:hint="eastAsia"/>
              </w:rPr>
              <w:t>等于：本金</w:t>
            </w:r>
          </w:p>
        </w:tc>
        <w:tc>
          <w:tcPr>
            <w:tcW w:w="2768" w:type="dxa"/>
            <w:vAlign w:val="center"/>
          </w:tcPr>
          <w:p w14:paraId="3F815A0A">
            <w:pPr>
              <w:jc w:val="right"/>
            </w:pPr>
            <w:r>
              <w:rPr>
                <w:rFonts w:hint="eastAsia"/>
              </w:rPr>
              <w:t>2,600,348.80</w:t>
            </w:r>
          </w:p>
        </w:tc>
        <w:tc>
          <w:tcPr>
            <w:tcW w:w="2768" w:type="dxa"/>
            <w:vAlign w:val="center"/>
          </w:tcPr>
          <w:p w14:paraId="4B30E5CC">
            <w:pPr>
              <w:jc w:val="right"/>
            </w:pPr>
            <w:r>
              <w:rPr>
                <w:rFonts w:hint="eastAsia"/>
              </w:rPr>
              <w:t>4,404,681.68</w:t>
            </w:r>
          </w:p>
        </w:tc>
      </w:tr>
      <w:tr w14:paraId="11F9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B868F">
            <w:r>
              <w:rPr>
                <w:rFonts w:hint="eastAsia"/>
              </w:rPr>
              <w:t xml:space="preserve">      加：应计利息</w:t>
            </w:r>
          </w:p>
        </w:tc>
        <w:tc>
          <w:tcPr>
            <w:tcW w:w="2768" w:type="dxa"/>
            <w:vAlign w:val="center"/>
          </w:tcPr>
          <w:p w14:paraId="4EB95210">
            <w:pPr>
              <w:jc w:val="right"/>
            </w:pPr>
            <w:r>
              <w:rPr>
                <w:rFonts w:hint="eastAsia"/>
              </w:rPr>
              <w:t>343.89</w:t>
            </w:r>
          </w:p>
        </w:tc>
        <w:tc>
          <w:tcPr>
            <w:tcW w:w="2768" w:type="dxa"/>
            <w:vAlign w:val="center"/>
          </w:tcPr>
          <w:p w14:paraId="036E8EFF">
            <w:pPr>
              <w:jc w:val="right"/>
            </w:pPr>
            <w:r>
              <w:rPr>
                <w:rFonts w:hint="eastAsia"/>
              </w:rPr>
              <w:t>564.93</w:t>
            </w:r>
          </w:p>
        </w:tc>
      </w:tr>
      <w:tr w14:paraId="593D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5E2E2">
            <w:r>
              <w:rPr>
                <w:rFonts w:hint="eastAsia"/>
              </w:rPr>
              <w:t xml:space="preserve">      减：坏账准备</w:t>
            </w:r>
          </w:p>
        </w:tc>
        <w:tc>
          <w:tcPr>
            <w:tcW w:w="2768" w:type="dxa"/>
            <w:vAlign w:val="center"/>
          </w:tcPr>
          <w:p w14:paraId="0138A68B">
            <w:pPr>
              <w:jc w:val="right"/>
            </w:pPr>
            <w:r>
              <w:rPr>
                <w:rFonts w:hint="eastAsia"/>
              </w:rPr>
              <w:t>-</w:t>
            </w:r>
          </w:p>
        </w:tc>
        <w:tc>
          <w:tcPr>
            <w:tcW w:w="2768" w:type="dxa"/>
            <w:vAlign w:val="center"/>
          </w:tcPr>
          <w:p w14:paraId="2E890681">
            <w:pPr>
              <w:jc w:val="right"/>
            </w:pPr>
            <w:r>
              <w:rPr>
                <w:rFonts w:hint="eastAsia"/>
              </w:rPr>
              <w:t>-</w:t>
            </w:r>
          </w:p>
        </w:tc>
      </w:tr>
      <w:tr w14:paraId="52FC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17990">
            <w:r>
              <w:rPr>
                <w:rFonts w:hint="eastAsia"/>
              </w:rPr>
              <w:t>定期存款</w:t>
            </w:r>
          </w:p>
        </w:tc>
        <w:tc>
          <w:tcPr>
            <w:tcW w:w="2768" w:type="dxa"/>
            <w:vAlign w:val="center"/>
          </w:tcPr>
          <w:p w14:paraId="4B7BAAE0">
            <w:pPr>
              <w:jc w:val="right"/>
            </w:pPr>
            <w:r>
              <w:rPr>
                <w:rFonts w:hint="eastAsia"/>
              </w:rPr>
              <w:t>-</w:t>
            </w:r>
          </w:p>
        </w:tc>
        <w:tc>
          <w:tcPr>
            <w:tcW w:w="2768" w:type="dxa"/>
            <w:vAlign w:val="center"/>
          </w:tcPr>
          <w:p w14:paraId="52F1AC71">
            <w:pPr>
              <w:jc w:val="right"/>
            </w:pPr>
            <w:r>
              <w:rPr>
                <w:rFonts w:hint="eastAsia"/>
              </w:rPr>
              <w:t>-</w:t>
            </w:r>
          </w:p>
        </w:tc>
      </w:tr>
      <w:tr w14:paraId="6CC6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06254E">
            <w:r>
              <w:rPr>
                <w:rFonts w:hint="eastAsia"/>
              </w:rPr>
              <w:t>等于：本金</w:t>
            </w:r>
          </w:p>
        </w:tc>
        <w:tc>
          <w:tcPr>
            <w:tcW w:w="2768" w:type="dxa"/>
            <w:vAlign w:val="center"/>
          </w:tcPr>
          <w:p w14:paraId="65AEEA46">
            <w:pPr>
              <w:jc w:val="right"/>
            </w:pPr>
            <w:r>
              <w:rPr>
                <w:rFonts w:hint="eastAsia"/>
              </w:rPr>
              <w:t>-</w:t>
            </w:r>
          </w:p>
        </w:tc>
        <w:tc>
          <w:tcPr>
            <w:tcW w:w="2768" w:type="dxa"/>
            <w:vAlign w:val="center"/>
          </w:tcPr>
          <w:p w14:paraId="6964AF97">
            <w:pPr>
              <w:jc w:val="right"/>
            </w:pPr>
            <w:r>
              <w:rPr>
                <w:rFonts w:hint="eastAsia"/>
              </w:rPr>
              <w:t>-</w:t>
            </w:r>
          </w:p>
        </w:tc>
      </w:tr>
      <w:tr w14:paraId="4F41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07E65">
            <w:r>
              <w:rPr>
                <w:rFonts w:hint="eastAsia"/>
              </w:rPr>
              <w:t xml:space="preserve">      加：应计利息</w:t>
            </w:r>
          </w:p>
        </w:tc>
        <w:tc>
          <w:tcPr>
            <w:tcW w:w="2768" w:type="dxa"/>
            <w:vAlign w:val="center"/>
          </w:tcPr>
          <w:p w14:paraId="7D11E5A6">
            <w:pPr>
              <w:jc w:val="right"/>
            </w:pPr>
            <w:r>
              <w:rPr>
                <w:rFonts w:hint="eastAsia"/>
              </w:rPr>
              <w:t>-</w:t>
            </w:r>
          </w:p>
        </w:tc>
        <w:tc>
          <w:tcPr>
            <w:tcW w:w="2768" w:type="dxa"/>
            <w:vAlign w:val="center"/>
          </w:tcPr>
          <w:p w14:paraId="643422D4">
            <w:pPr>
              <w:jc w:val="right"/>
            </w:pPr>
            <w:r>
              <w:rPr>
                <w:rFonts w:hint="eastAsia"/>
              </w:rPr>
              <w:t>-</w:t>
            </w:r>
          </w:p>
        </w:tc>
      </w:tr>
      <w:tr w14:paraId="54E5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D008A9">
            <w:r>
              <w:rPr>
                <w:rFonts w:hint="eastAsia"/>
              </w:rPr>
              <w:t xml:space="preserve">      减：坏账准备</w:t>
            </w:r>
          </w:p>
        </w:tc>
        <w:tc>
          <w:tcPr>
            <w:tcW w:w="2768" w:type="dxa"/>
            <w:vAlign w:val="center"/>
          </w:tcPr>
          <w:p w14:paraId="5D3C9DFD">
            <w:pPr>
              <w:jc w:val="right"/>
            </w:pPr>
            <w:r>
              <w:rPr>
                <w:rFonts w:hint="eastAsia"/>
              </w:rPr>
              <w:t>-</w:t>
            </w:r>
          </w:p>
        </w:tc>
        <w:tc>
          <w:tcPr>
            <w:tcW w:w="2768" w:type="dxa"/>
            <w:vAlign w:val="center"/>
          </w:tcPr>
          <w:p w14:paraId="2F000DB4">
            <w:pPr>
              <w:jc w:val="right"/>
            </w:pPr>
            <w:r>
              <w:rPr>
                <w:rFonts w:hint="eastAsia"/>
              </w:rPr>
              <w:t>-</w:t>
            </w:r>
          </w:p>
        </w:tc>
      </w:tr>
      <w:tr w14:paraId="6B76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E000E">
            <w:r>
              <w:rPr>
                <w:rFonts w:hint="eastAsia"/>
              </w:rPr>
              <w:t>其中：存款期限1个月以内</w:t>
            </w:r>
          </w:p>
        </w:tc>
        <w:tc>
          <w:tcPr>
            <w:tcW w:w="2768" w:type="dxa"/>
            <w:vAlign w:val="center"/>
          </w:tcPr>
          <w:p w14:paraId="258F0280">
            <w:pPr>
              <w:jc w:val="right"/>
            </w:pPr>
            <w:r>
              <w:rPr>
                <w:rFonts w:hint="eastAsia"/>
              </w:rPr>
              <w:t>-</w:t>
            </w:r>
          </w:p>
        </w:tc>
        <w:tc>
          <w:tcPr>
            <w:tcW w:w="2768" w:type="dxa"/>
            <w:vAlign w:val="center"/>
          </w:tcPr>
          <w:p w14:paraId="7D6BD726">
            <w:pPr>
              <w:jc w:val="right"/>
            </w:pPr>
            <w:r>
              <w:rPr>
                <w:rFonts w:hint="eastAsia"/>
              </w:rPr>
              <w:t>-</w:t>
            </w:r>
          </w:p>
        </w:tc>
      </w:tr>
      <w:tr w14:paraId="49F5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DC5AE">
            <w:r>
              <w:rPr>
                <w:rFonts w:hint="eastAsia"/>
              </w:rPr>
              <w:t xml:space="preserve">      存款期限1-3个月</w:t>
            </w:r>
          </w:p>
        </w:tc>
        <w:tc>
          <w:tcPr>
            <w:tcW w:w="2768" w:type="dxa"/>
            <w:vAlign w:val="center"/>
          </w:tcPr>
          <w:p w14:paraId="13978B89">
            <w:pPr>
              <w:jc w:val="right"/>
            </w:pPr>
            <w:r>
              <w:rPr>
                <w:rFonts w:hint="eastAsia"/>
              </w:rPr>
              <w:t>-</w:t>
            </w:r>
          </w:p>
        </w:tc>
        <w:tc>
          <w:tcPr>
            <w:tcW w:w="2768" w:type="dxa"/>
            <w:vAlign w:val="center"/>
          </w:tcPr>
          <w:p w14:paraId="2CA592C5">
            <w:pPr>
              <w:jc w:val="right"/>
            </w:pPr>
            <w:r>
              <w:rPr>
                <w:rFonts w:hint="eastAsia"/>
              </w:rPr>
              <w:t>-</w:t>
            </w:r>
          </w:p>
        </w:tc>
      </w:tr>
      <w:tr w14:paraId="4AB8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C6951">
            <w:r>
              <w:rPr>
                <w:rFonts w:hint="eastAsia"/>
              </w:rPr>
              <w:t xml:space="preserve">      存款期限3个月以上</w:t>
            </w:r>
          </w:p>
        </w:tc>
        <w:tc>
          <w:tcPr>
            <w:tcW w:w="2768" w:type="dxa"/>
            <w:vAlign w:val="center"/>
          </w:tcPr>
          <w:p w14:paraId="2771BF44">
            <w:pPr>
              <w:jc w:val="right"/>
            </w:pPr>
            <w:r>
              <w:rPr>
                <w:rFonts w:hint="eastAsia"/>
              </w:rPr>
              <w:t>-</w:t>
            </w:r>
          </w:p>
        </w:tc>
        <w:tc>
          <w:tcPr>
            <w:tcW w:w="2768" w:type="dxa"/>
            <w:vAlign w:val="center"/>
          </w:tcPr>
          <w:p w14:paraId="00CF19A3">
            <w:pPr>
              <w:jc w:val="right"/>
            </w:pPr>
            <w:r>
              <w:rPr>
                <w:rFonts w:hint="eastAsia"/>
              </w:rPr>
              <w:t>-</w:t>
            </w:r>
          </w:p>
        </w:tc>
      </w:tr>
      <w:tr w14:paraId="1C25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1C1CA">
            <w:r>
              <w:rPr>
                <w:rFonts w:hint="eastAsia"/>
              </w:rPr>
              <w:t>其他存款</w:t>
            </w:r>
          </w:p>
        </w:tc>
        <w:tc>
          <w:tcPr>
            <w:tcW w:w="2768" w:type="dxa"/>
            <w:vAlign w:val="center"/>
          </w:tcPr>
          <w:p w14:paraId="2E039E80">
            <w:pPr>
              <w:jc w:val="right"/>
            </w:pPr>
            <w:r>
              <w:rPr>
                <w:rFonts w:hint="eastAsia"/>
              </w:rPr>
              <w:t>-</w:t>
            </w:r>
          </w:p>
        </w:tc>
        <w:tc>
          <w:tcPr>
            <w:tcW w:w="2768" w:type="dxa"/>
            <w:vAlign w:val="center"/>
          </w:tcPr>
          <w:p w14:paraId="2CAA7DA1">
            <w:pPr>
              <w:jc w:val="right"/>
            </w:pPr>
            <w:r>
              <w:rPr>
                <w:rFonts w:hint="eastAsia"/>
              </w:rPr>
              <w:t>-</w:t>
            </w:r>
          </w:p>
        </w:tc>
      </w:tr>
      <w:tr w14:paraId="1027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6F9CF">
            <w:r>
              <w:rPr>
                <w:rFonts w:hint="eastAsia"/>
              </w:rPr>
              <w:t>等于：本金</w:t>
            </w:r>
          </w:p>
        </w:tc>
        <w:tc>
          <w:tcPr>
            <w:tcW w:w="2768" w:type="dxa"/>
            <w:vAlign w:val="center"/>
          </w:tcPr>
          <w:p w14:paraId="6883C585">
            <w:pPr>
              <w:jc w:val="right"/>
            </w:pPr>
            <w:r>
              <w:rPr>
                <w:rFonts w:hint="eastAsia"/>
              </w:rPr>
              <w:t>-</w:t>
            </w:r>
          </w:p>
        </w:tc>
        <w:tc>
          <w:tcPr>
            <w:tcW w:w="2768" w:type="dxa"/>
            <w:vAlign w:val="center"/>
          </w:tcPr>
          <w:p w14:paraId="5137F04F">
            <w:pPr>
              <w:jc w:val="right"/>
            </w:pPr>
            <w:r>
              <w:rPr>
                <w:rFonts w:hint="eastAsia"/>
              </w:rPr>
              <w:t>-</w:t>
            </w:r>
          </w:p>
        </w:tc>
      </w:tr>
      <w:tr w14:paraId="301E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1A6C78">
            <w:r>
              <w:rPr>
                <w:rFonts w:hint="eastAsia"/>
              </w:rPr>
              <w:t xml:space="preserve">      加：应计利息</w:t>
            </w:r>
          </w:p>
        </w:tc>
        <w:tc>
          <w:tcPr>
            <w:tcW w:w="2768" w:type="dxa"/>
            <w:vAlign w:val="center"/>
          </w:tcPr>
          <w:p w14:paraId="742636EE">
            <w:pPr>
              <w:jc w:val="right"/>
            </w:pPr>
            <w:r>
              <w:rPr>
                <w:rFonts w:hint="eastAsia"/>
              </w:rPr>
              <w:t>-</w:t>
            </w:r>
          </w:p>
        </w:tc>
        <w:tc>
          <w:tcPr>
            <w:tcW w:w="2768" w:type="dxa"/>
            <w:vAlign w:val="center"/>
          </w:tcPr>
          <w:p w14:paraId="068956BA">
            <w:pPr>
              <w:jc w:val="right"/>
            </w:pPr>
            <w:r>
              <w:rPr>
                <w:rFonts w:hint="eastAsia"/>
              </w:rPr>
              <w:t>-</w:t>
            </w:r>
          </w:p>
        </w:tc>
      </w:tr>
      <w:tr w14:paraId="3CC6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09619">
            <w:r>
              <w:rPr>
                <w:rFonts w:hint="eastAsia"/>
              </w:rPr>
              <w:t xml:space="preserve">      减：坏账准备</w:t>
            </w:r>
          </w:p>
        </w:tc>
        <w:tc>
          <w:tcPr>
            <w:tcW w:w="2768" w:type="dxa"/>
            <w:vAlign w:val="center"/>
          </w:tcPr>
          <w:p w14:paraId="317814C6">
            <w:pPr>
              <w:jc w:val="right"/>
            </w:pPr>
            <w:r>
              <w:rPr>
                <w:rFonts w:hint="eastAsia"/>
              </w:rPr>
              <w:t>-</w:t>
            </w:r>
          </w:p>
        </w:tc>
        <w:tc>
          <w:tcPr>
            <w:tcW w:w="2768" w:type="dxa"/>
            <w:vAlign w:val="center"/>
          </w:tcPr>
          <w:p w14:paraId="40A1666A">
            <w:pPr>
              <w:jc w:val="right"/>
            </w:pPr>
            <w:r>
              <w:rPr>
                <w:rFonts w:hint="eastAsia"/>
              </w:rPr>
              <w:t>-</w:t>
            </w:r>
          </w:p>
        </w:tc>
      </w:tr>
      <w:tr w14:paraId="13B0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587DEF">
            <w:r>
              <w:rPr>
                <w:rFonts w:hint="eastAsia"/>
              </w:rPr>
              <w:t>合计</w:t>
            </w:r>
          </w:p>
        </w:tc>
        <w:tc>
          <w:tcPr>
            <w:tcW w:w="2768" w:type="dxa"/>
            <w:vAlign w:val="center"/>
          </w:tcPr>
          <w:p w14:paraId="18499978">
            <w:pPr>
              <w:jc w:val="right"/>
            </w:pPr>
            <w:r>
              <w:rPr>
                <w:rFonts w:hint="eastAsia"/>
              </w:rPr>
              <w:t>2,600,692.69</w:t>
            </w:r>
          </w:p>
        </w:tc>
        <w:tc>
          <w:tcPr>
            <w:tcW w:w="2768" w:type="dxa"/>
            <w:vAlign w:val="center"/>
          </w:tcPr>
          <w:p w14:paraId="75EA1D69">
            <w:pPr>
              <w:jc w:val="right"/>
            </w:pPr>
            <w:r>
              <w:rPr>
                <w:rFonts w:hint="eastAsia"/>
              </w:rPr>
              <w:t>4,405,246.61</w:t>
            </w:r>
          </w:p>
        </w:tc>
      </w:tr>
    </w:tbl>
    <w:p w14:paraId="1C242C85">
      <w:pPr>
        <w:pStyle w:val="35"/>
      </w:pPr>
      <w:bookmarkStart w:id="74" w:name="_Toc74"/>
      <w:r>
        <w:t>交易性金融资产</w:t>
      </w:r>
      <w:bookmarkEnd w:id="74"/>
    </w:p>
    <w:p w14:paraId="60B87C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830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1FF3F9C">
            <w:r>
              <w:rPr>
                <w:rFonts w:hint="eastAsia"/>
              </w:rPr>
              <w:t>项目</w:t>
            </w:r>
          </w:p>
        </w:tc>
        <w:tc>
          <w:tcPr>
            <w:tcW w:w="1860" w:type="dxa"/>
            <w:gridSpan w:val="4"/>
            <w:vAlign w:val="center"/>
          </w:tcPr>
          <w:p w14:paraId="4364DF87">
            <w:r>
              <w:rPr>
                <w:rFonts w:hint="eastAsia"/>
              </w:rPr>
              <w:t>本期末2025年12月31日</w:t>
            </w:r>
          </w:p>
        </w:tc>
      </w:tr>
      <w:tr w14:paraId="184F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D55EE9"/>
        </w:tc>
        <w:tc>
          <w:tcPr>
            <w:tcW w:w="1860" w:type="dxa"/>
            <w:vAlign w:val="center"/>
          </w:tcPr>
          <w:p w14:paraId="1C8FE33F">
            <w:r>
              <w:rPr>
                <w:rFonts w:hint="eastAsia"/>
              </w:rPr>
              <w:t>成本</w:t>
            </w:r>
          </w:p>
        </w:tc>
        <w:tc>
          <w:tcPr>
            <w:tcW w:w="1517" w:type="dxa"/>
            <w:vAlign w:val="center"/>
          </w:tcPr>
          <w:p w14:paraId="165FEFD2">
            <w:r>
              <w:rPr>
                <w:rFonts w:hint="eastAsia"/>
              </w:rPr>
              <w:t>应计利息</w:t>
            </w:r>
          </w:p>
        </w:tc>
        <w:tc>
          <w:tcPr>
            <w:tcW w:w="1860" w:type="dxa"/>
            <w:vAlign w:val="center"/>
          </w:tcPr>
          <w:p w14:paraId="021FE285">
            <w:r>
              <w:rPr>
                <w:rFonts w:hint="eastAsia"/>
              </w:rPr>
              <w:t>公允价值</w:t>
            </w:r>
          </w:p>
        </w:tc>
        <w:tc>
          <w:tcPr>
            <w:tcW w:w="1517" w:type="dxa"/>
            <w:vAlign w:val="center"/>
          </w:tcPr>
          <w:p w14:paraId="288DF865">
            <w:r>
              <w:rPr>
                <w:rFonts w:hint="eastAsia"/>
              </w:rPr>
              <w:t>公允价值变动</w:t>
            </w:r>
          </w:p>
        </w:tc>
      </w:tr>
      <w:tr w14:paraId="4BEE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75FAD3">
            <w:r>
              <w:rPr>
                <w:rFonts w:hint="eastAsia"/>
              </w:rPr>
              <w:t>股票</w:t>
            </w:r>
          </w:p>
        </w:tc>
        <w:tc>
          <w:tcPr>
            <w:tcW w:w="1860" w:type="dxa"/>
            <w:vAlign w:val="center"/>
          </w:tcPr>
          <w:p w14:paraId="602730D5">
            <w:pPr>
              <w:jc w:val="right"/>
            </w:pPr>
            <w:r>
              <w:rPr>
                <w:rFonts w:hint="eastAsia"/>
              </w:rPr>
              <w:t>500,795,362.31</w:t>
            </w:r>
          </w:p>
        </w:tc>
        <w:tc>
          <w:tcPr>
            <w:tcW w:w="1517" w:type="dxa"/>
            <w:vAlign w:val="center"/>
          </w:tcPr>
          <w:p w14:paraId="0AB8BF4B">
            <w:pPr>
              <w:jc w:val="right"/>
            </w:pPr>
            <w:r>
              <w:rPr>
                <w:rFonts w:hint="eastAsia"/>
              </w:rPr>
              <w:t>-</w:t>
            </w:r>
          </w:p>
        </w:tc>
        <w:tc>
          <w:tcPr>
            <w:tcW w:w="1860" w:type="dxa"/>
            <w:vAlign w:val="center"/>
          </w:tcPr>
          <w:p w14:paraId="3F0797A4">
            <w:pPr>
              <w:jc w:val="right"/>
            </w:pPr>
            <w:r>
              <w:rPr>
                <w:rFonts w:hint="eastAsia"/>
              </w:rPr>
              <w:t>562,507,971.52</w:t>
            </w:r>
          </w:p>
        </w:tc>
        <w:tc>
          <w:tcPr>
            <w:tcW w:w="1517" w:type="dxa"/>
            <w:vAlign w:val="center"/>
          </w:tcPr>
          <w:p w14:paraId="7755A18D">
            <w:pPr>
              <w:jc w:val="right"/>
            </w:pPr>
            <w:r>
              <w:rPr>
                <w:rFonts w:hint="eastAsia"/>
              </w:rPr>
              <w:t>61,712,609.21</w:t>
            </w:r>
          </w:p>
        </w:tc>
      </w:tr>
      <w:tr w14:paraId="678A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0E169C">
            <w:r>
              <w:rPr>
                <w:rFonts w:hint="eastAsia"/>
              </w:rPr>
              <w:t>贵金属投资-金交所黄金合约</w:t>
            </w:r>
          </w:p>
        </w:tc>
        <w:tc>
          <w:tcPr>
            <w:tcW w:w="1860" w:type="dxa"/>
            <w:vAlign w:val="center"/>
          </w:tcPr>
          <w:p w14:paraId="00DC088F">
            <w:pPr>
              <w:jc w:val="right"/>
            </w:pPr>
            <w:r>
              <w:rPr>
                <w:rFonts w:hint="eastAsia"/>
              </w:rPr>
              <w:t>-</w:t>
            </w:r>
          </w:p>
        </w:tc>
        <w:tc>
          <w:tcPr>
            <w:tcW w:w="1517" w:type="dxa"/>
            <w:vAlign w:val="center"/>
          </w:tcPr>
          <w:p w14:paraId="117B9CF4">
            <w:pPr>
              <w:jc w:val="right"/>
            </w:pPr>
            <w:r>
              <w:rPr>
                <w:rFonts w:hint="eastAsia"/>
              </w:rPr>
              <w:t>-</w:t>
            </w:r>
          </w:p>
        </w:tc>
        <w:tc>
          <w:tcPr>
            <w:tcW w:w="1860" w:type="dxa"/>
            <w:vAlign w:val="center"/>
          </w:tcPr>
          <w:p w14:paraId="5636586E">
            <w:pPr>
              <w:jc w:val="right"/>
            </w:pPr>
            <w:r>
              <w:rPr>
                <w:rFonts w:hint="eastAsia"/>
              </w:rPr>
              <w:t>-</w:t>
            </w:r>
          </w:p>
        </w:tc>
        <w:tc>
          <w:tcPr>
            <w:tcW w:w="1517" w:type="dxa"/>
            <w:vAlign w:val="center"/>
          </w:tcPr>
          <w:p w14:paraId="0F838114">
            <w:pPr>
              <w:jc w:val="right"/>
            </w:pPr>
            <w:r>
              <w:rPr>
                <w:rFonts w:hint="eastAsia"/>
              </w:rPr>
              <w:t>-</w:t>
            </w:r>
          </w:p>
        </w:tc>
      </w:tr>
      <w:tr w14:paraId="58BE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B18DB39">
            <w:r>
              <w:rPr>
                <w:rFonts w:hint="eastAsia"/>
              </w:rPr>
              <w:t>债券</w:t>
            </w:r>
          </w:p>
        </w:tc>
        <w:tc>
          <w:tcPr>
            <w:tcW w:w="897" w:type="dxa"/>
            <w:vAlign w:val="center"/>
          </w:tcPr>
          <w:p w14:paraId="2A07E1D4">
            <w:r>
              <w:rPr>
                <w:rFonts w:hint="eastAsia"/>
              </w:rPr>
              <w:t>交易所市场</w:t>
            </w:r>
          </w:p>
        </w:tc>
        <w:tc>
          <w:tcPr>
            <w:tcW w:w="1860" w:type="dxa"/>
            <w:vAlign w:val="center"/>
          </w:tcPr>
          <w:p w14:paraId="27762643">
            <w:pPr>
              <w:jc w:val="right"/>
            </w:pPr>
            <w:r>
              <w:rPr>
                <w:rFonts w:hint="eastAsia"/>
              </w:rPr>
              <w:t>1,332,081,621.65</w:t>
            </w:r>
          </w:p>
        </w:tc>
        <w:tc>
          <w:tcPr>
            <w:tcW w:w="1517" w:type="dxa"/>
            <w:vAlign w:val="center"/>
          </w:tcPr>
          <w:p w14:paraId="2092538F">
            <w:pPr>
              <w:jc w:val="right"/>
            </w:pPr>
            <w:r>
              <w:rPr>
                <w:rFonts w:hint="eastAsia"/>
              </w:rPr>
              <w:t>10,410,550.14</w:t>
            </w:r>
          </w:p>
        </w:tc>
        <w:tc>
          <w:tcPr>
            <w:tcW w:w="1860" w:type="dxa"/>
            <w:vAlign w:val="center"/>
          </w:tcPr>
          <w:p w14:paraId="22F81D42">
            <w:pPr>
              <w:jc w:val="right"/>
            </w:pPr>
            <w:r>
              <w:rPr>
                <w:rFonts w:hint="eastAsia"/>
              </w:rPr>
              <w:t>1,349,579,964.20</w:t>
            </w:r>
          </w:p>
        </w:tc>
        <w:tc>
          <w:tcPr>
            <w:tcW w:w="1517" w:type="dxa"/>
            <w:vAlign w:val="center"/>
          </w:tcPr>
          <w:p w14:paraId="262E9AE9">
            <w:pPr>
              <w:jc w:val="right"/>
            </w:pPr>
            <w:r>
              <w:rPr>
                <w:rFonts w:hint="eastAsia"/>
              </w:rPr>
              <w:t>7,087,792.41</w:t>
            </w:r>
          </w:p>
        </w:tc>
      </w:tr>
      <w:tr w14:paraId="22B4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F524102"/>
        </w:tc>
        <w:tc>
          <w:tcPr>
            <w:tcW w:w="897" w:type="dxa"/>
            <w:vAlign w:val="center"/>
          </w:tcPr>
          <w:p w14:paraId="4A10346D">
            <w:r>
              <w:rPr>
                <w:rFonts w:hint="eastAsia"/>
              </w:rPr>
              <w:t>银行间市场</w:t>
            </w:r>
          </w:p>
        </w:tc>
        <w:tc>
          <w:tcPr>
            <w:tcW w:w="1860" w:type="dxa"/>
            <w:vAlign w:val="center"/>
          </w:tcPr>
          <w:p w14:paraId="13087763">
            <w:pPr>
              <w:jc w:val="right"/>
            </w:pPr>
            <w:r>
              <w:rPr>
                <w:rFonts w:hint="eastAsia"/>
              </w:rPr>
              <w:t>962,268,071.94</w:t>
            </w:r>
          </w:p>
        </w:tc>
        <w:tc>
          <w:tcPr>
            <w:tcW w:w="1517" w:type="dxa"/>
            <w:vAlign w:val="center"/>
          </w:tcPr>
          <w:p w14:paraId="5CB2A963">
            <w:pPr>
              <w:jc w:val="right"/>
            </w:pPr>
            <w:r>
              <w:rPr>
                <w:rFonts w:hint="eastAsia"/>
              </w:rPr>
              <w:t>12,383,569.86</w:t>
            </w:r>
          </w:p>
        </w:tc>
        <w:tc>
          <w:tcPr>
            <w:tcW w:w="1860" w:type="dxa"/>
            <w:vAlign w:val="center"/>
          </w:tcPr>
          <w:p w14:paraId="5D90F13A">
            <w:pPr>
              <w:jc w:val="right"/>
            </w:pPr>
            <w:r>
              <w:rPr>
                <w:rFonts w:hint="eastAsia"/>
              </w:rPr>
              <w:t>975,060,269.86</w:t>
            </w:r>
          </w:p>
        </w:tc>
        <w:tc>
          <w:tcPr>
            <w:tcW w:w="1517" w:type="dxa"/>
            <w:vAlign w:val="center"/>
          </w:tcPr>
          <w:p w14:paraId="6D5F752C">
            <w:pPr>
              <w:jc w:val="right"/>
            </w:pPr>
            <w:r>
              <w:rPr>
                <w:rFonts w:hint="eastAsia"/>
              </w:rPr>
              <w:t>408,628.06</w:t>
            </w:r>
          </w:p>
        </w:tc>
      </w:tr>
      <w:tr w14:paraId="766D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4C6621"/>
        </w:tc>
        <w:tc>
          <w:tcPr>
            <w:tcW w:w="897" w:type="dxa"/>
            <w:vAlign w:val="center"/>
          </w:tcPr>
          <w:p w14:paraId="5C3BBAD1">
            <w:r>
              <w:rPr>
                <w:rFonts w:hint="eastAsia"/>
              </w:rPr>
              <w:t>合计</w:t>
            </w:r>
          </w:p>
        </w:tc>
        <w:tc>
          <w:tcPr>
            <w:tcW w:w="1860" w:type="dxa"/>
            <w:vAlign w:val="center"/>
          </w:tcPr>
          <w:p w14:paraId="5D180367">
            <w:pPr>
              <w:jc w:val="right"/>
            </w:pPr>
            <w:r>
              <w:rPr>
                <w:rFonts w:hint="eastAsia"/>
              </w:rPr>
              <w:t>2,294,349,693.59</w:t>
            </w:r>
          </w:p>
        </w:tc>
        <w:tc>
          <w:tcPr>
            <w:tcW w:w="1517" w:type="dxa"/>
            <w:vAlign w:val="center"/>
          </w:tcPr>
          <w:p w14:paraId="0F983A28">
            <w:pPr>
              <w:jc w:val="right"/>
            </w:pPr>
            <w:r>
              <w:rPr>
                <w:rFonts w:hint="eastAsia"/>
              </w:rPr>
              <w:t>22,794,120.00</w:t>
            </w:r>
          </w:p>
        </w:tc>
        <w:tc>
          <w:tcPr>
            <w:tcW w:w="1860" w:type="dxa"/>
            <w:vAlign w:val="center"/>
          </w:tcPr>
          <w:p w14:paraId="455CB82D">
            <w:pPr>
              <w:jc w:val="right"/>
            </w:pPr>
            <w:r>
              <w:rPr>
                <w:rFonts w:hint="eastAsia"/>
              </w:rPr>
              <w:t>2,324,640,234.06</w:t>
            </w:r>
          </w:p>
        </w:tc>
        <w:tc>
          <w:tcPr>
            <w:tcW w:w="1517" w:type="dxa"/>
            <w:vAlign w:val="center"/>
          </w:tcPr>
          <w:p w14:paraId="172128C2">
            <w:pPr>
              <w:jc w:val="right"/>
            </w:pPr>
            <w:r>
              <w:rPr>
                <w:rFonts w:hint="eastAsia"/>
              </w:rPr>
              <w:t>7,496,420.47</w:t>
            </w:r>
          </w:p>
        </w:tc>
      </w:tr>
      <w:tr w14:paraId="76DC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6DEF20">
            <w:r>
              <w:rPr>
                <w:rFonts w:hint="eastAsia"/>
              </w:rPr>
              <w:t>资产支持证券</w:t>
            </w:r>
          </w:p>
        </w:tc>
        <w:tc>
          <w:tcPr>
            <w:tcW w:w="1860" w:type="dxa"/>
            <w:vAlign w:val="center"/>
          </w:tcPr>
          <w:p w14:paraId="653F7187">
            <w:pPr>
              <w:jc w:val="right"/>
            </w:pPr>
            <w:r>
              <w:rPr>
                <w:rFonts w:hint="eastAsia"/>
              </w:rPr>
              <w:t>-</w:t>
            </w:r>
          </w:p>
        </w:tc>
        <w:tc>
          <w:tcPr>
            <w:tcW w:w="1517" w:type="dxa"/>
            <w:vAlign w:val="center"/>
          </w:tcPr>
          <w:p w14:paraId="07754754">
            <w:pPr>
              <w:jc w:val="right"/>
            </w:pPr>
            <w:r>
              <w:rPr>
                <w:rFonts w:hint="eastAsia"/>
              </w:rPr>
              <w:t>-</w:t>
            </w:r>
          </w:p>
        </w:tc>
        <w:tc>
          <w:tcPr>
            <w:tcW w:w="1860" w:type="dxa"/>
            <w:vAlign w:val="center"/>
          </w:tcPr>
          <w:p w14:paraId="103352B8">
            <w:pPr>
              <w:jc w:val="right"/>
            </w:pPr>
            <w:r>
              <w:rPr>
                <w:rFonts w:hint="eastAsia"/>
              </w:rPr>
              <w:t>-</w:t>
            </w:r>
          </w:p>
        </w:tc>
        <w:tc>
          <w:tcPr>
            <w:tcW w:w="1517" w:type="dxa"/>
            <w:vAlign w:val="center"/>
          </w:tcPr>
          <w:p w14:paraId="04F3E750">
            <w:pPr>
              <w:jc w:val="right"/>
            </w:pPr>
            <w:r>
              <w:rPr>
                <w:rFonts w:hint="eastAsia"/>
              </w:rPr>
              <w:t>-</w:t>
            </w:r>
          </w:p>
        </w:tc>
      </w:tr>
      <w:tr w14:paraId="47FA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3D39A7">
            <w:r>
              <w:rPr>
                <w:rFonts w:hint="eastAsia"/>
              </w:rPr>
              <w:t>基金</w:t>
            </w:r>
          </w:p>
        </w:tc>
        <w:tc>
          <w:tcPr>
            <w:tcW w:w="1860" w:type="dxa"/>
            <w:vAlign w:val="center"/>
          </w:tcPr>
          <w:p w14:paraId="44280B9C">
            <w:pPr>
              <w:jc w:val="right"/>
            </w:pPr>
            <w:r>
              <w:rPr>
                <w:rFonts w:hint="eastAsia"/>
              </w:rPr>
              <w:t>-</w:t>
            </w:r>
          </w:p>
        </w:tc>
        <w:tc>
          <w:tcPr>
            <w:tcW w:w="1517" w:type="dxa"/>
            <w:vAlign w:val="center"/>
          </w:tcPr>
          <w:p w14:paraId="139E07CC">
            <w:pPr>
              <w:jc w:val="right"/>
            </w:pPr>
            <w:r>
              <w:rPr>
                <w:rFonts w:hint="eastAsia"/>
              </w:rPr>
              <w:t>-</w:t>
            </w:r>
          </w:p>
        </w:tc>
        <w:tc>
          <w:tcPr>
            <w:tcW w:w="1860" w:type="dxa"/>
            <w:vAlign w:val="center"/>
          </w:tcPr>
          <w:p w14:paraId="1FC87D9D">
            <w:pPr>
              <w:jc w:val="right"/>
            </w:pPr>
            <w:r>
              <w:rPr>
                <w:rFonts w:hint="eastAsia"/>
              </w:rPr>
              <w:t>-</w:t>
            </w:r>
          </w:p>
        </w:tc>
        <w:tc>
          <w:tcPr>
            <w:tcW w:w="1517" w:type="dxa"/>
            <w:vAlign w:val="center"/>
          </w:tcPr>
          <w:p w14:paraId="54BD2311">
            <w:pPr>
              <w:jc w:val="right"/>
            </w:pPr>
            <w:r>
              <w:rPr>
                <w:rFonts w:hint="eastAsia"/>
              </w:rPr>
              <w:t>-</w:t>
            </w:r>
          </w:p>
        </w:tc>
      </w:tr>
      <w:tr w14:paraId="59A0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34B5B9">
            <w:r>
              <w:rPr>
                <w:rFonts w:hint="eastAsia"/>
              </w:rPr>
              <w:t>其他</w:t>
            </w:r>
          </w:p>
        </w:tc>
        <w:tc>
          <w:tcPr>
            <w:tcW w:w="1860" w:type="dxa"/>
            <w:vAlign w:val="center"/>
          </w:tcPr>
          <w:p w14:paraId="33E09CDC">
            <w:pPr>
              <w:jc w:val="right"/>
            </w:pPr>
            <w:r>
              <w:rPr>
                <w:rFonts w:hint="eastAsia"/>
              </w:rPr>
              <w:t>-</w:t>
            </w:r>
          </w:p>
        </w:tc>
        <w:tc>
          <w:tcPr>
            <w:tcW w:w="1517" w:type="dxa"/>
            <w:vAlign w:val="center"/>
          </w:tcPr>
          <w:p w14:paraId="6985DDA4">
            <w:pPr>
              <w:jc w:val="right"/>
            </w:pPr>
            <w:r>
              <w:rPr>
                <w:rFonts w:hint="eastAsia"/>
              </w:rPr>
              <w:t>-</w:t>
            </w:r>
          </w:p>
        </w:tc>
        <w:tc>
          <w:tcPr>
            <w:tcW w:w="1860" w:type="dxa"/>
            <w:vAlign w:val="center"/>
          </w:tcPr>
          <w:p w14:paraId="10E380E3">
            <w:pPr>
              <w:jc w:val="right"/>
            </w:pPr>
            <w:r>
              <w:rPr>
                <w:rFonts w:hint="eastAsia"/>
              </w:rPr>
              <w:t>-</w:t>
            </w:r>
          </w:p>
        </w:tc>
        <w:tc>
          <w:tcPr>
            <w:tcW w:w="1517" w:type="dxa"/>
            <w:vAlign w:val="center"/>
          </w:tcPr>
          <w:p w14:paraId="03EA82C1">
            <w:pPr>
              <w:jc w:val="right"/>
            </w:pPr>
            <w:r>
              <w:rPr>
                <w:rFonts w:hint="eastAsia"/>
              </w:rPr>
              <w:t>-</w:t>
            </w:r>
          </w:p>
        </w:tc>
      </w:tr>
      <w:tr w14:paraId="477D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1C386B">
            <w:r>
              <w:rPr>
                <w:rFonts w:hint="eastAsia"/>
              </w:rPr>
              <w:t>合计</w:t>
            </w:r>
          </w:p>
        </w:tc>
        <w:tc>
          <w:tcPr>
            <w:tcW w:w="1860" w:type="dxa"/>
            <w:vAlign w:val="center"/>
          </w:tcPr>
          <w:p w14:paraId="712F030D">
            <w:pPr>
              <w:jc w:val="right"/>
            </w:pPr>
            <w:r>
              <w:rPr>
                <w:rFonts w:hint="eastAsia"/>
              </w:rPr>
              <w:t>2,795,145,055.90</w:t>
            </w:r>
          </w:p>
        </w:tc>
        <w:tc>
          <w:tcPr>
            <w:tcW w:w="1517" w:type="dxa"/>
            <w:vAlign w:val="center"/>
          </w:tcPr>
          <w:p w14:paraId="6662BFE2">
            <w:pPr>
              <w:jc w:val="right"/>
            </w:pPr>
            <w:r>
              <w:rPr>
                <w:rFonts w:hint="eastAsia"/>
              </w:rPr>
              <w:t>22,794,120.00</w:t>
            </w:r>
          </w:p>
        </w:tc>
        <w:tc>
          <w:tcPr>
            <w:tcW w:w="1860" w:type="dxa"/>
            <w:vAlign w:val="center"/>
          </w:tcPr>
          <w:p w14:paraId="104FC62F">
            <w:pPr>
              <w:jc w:val="right"/>
            </w:pPr>
            <w:r>
              <w:rPr>
                <w:rFonts w:hint="eastAsia"/>
              </w:rPr>
              <w:t>2,887,148,205.58</w:t>
            </w:r>
          </w:p>
        </w:tc>
        <w:tc>
          <w:tcPr>
            <w:tcW w:w="1517" w:type="dxa"/>
            <w:vAlign w:val="center"/>
          </w:tcPr>
          <w:p w14:paraId="14061831">
            <w:pPr>
              <w:jc w:val="right"/>
            </w:pPr>
            <w:r>
              <w:rPr>
                <w:rFonts w:hint="eastAsia"/>
              </w:rPr>
              <w:t>69,209,029.68</w:t>
            </w:r>
          </w:p>
        </w:tc>
      </w:tr>
      <w:tr w14:paraId="0AD7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0F2B88E">
            <w:r>
              <w:rPr>
                <w:rFonts w:hint="eastAsia"/>
              </w:rPr>
              <w:t>项目</w:t>
            </w:r>
          </w:p>
        </w:tc>
        <w:tc>
          <w:tcPr>
            <w:tcW w:w="1860" w:type="dxa"/>
            <w:gridSpan w:val="4"/>
            <w:vAlign w:val="center"/>
          </w:tcPr>
          <w:p w14:paraId="2B62D1C0">
            <w:r>
              <w:rPr>
                <w:rFonts w:hint="eastAsia"/>
              </w:rPr>
              <w:t>上年度末2024年12月31日</w:t>
            </w:r>
          </w:p>
        </w:tc>
      </w:tr>
      <w:tr w14:paraId="2145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8D2AB59"/>
        </w:tc>
        <w:tc>
          <w:tcPr>
            <w:tcW w:w="1860" w:type="dxa"/>
            <w:vAlign w:val="center"/>
          </w:tcPr>
          <w:p w14:paraId="7077E1BF">
            <w:r>
              <w:rPr>
                <w:rFonts w:hint="eastAsia"/>
              </w:rPr>
              <w:t>成本</w:t>
            </w:r>
          </w:p>
        </w:tc>
        <w:tc>
          <w:tcPr>
            <w:tcW w:w="1517" w:type="dxa"/>
            <w:vAlign w:val="center"/>
          </w:tcPr>
          <w:p w14:paraId="2751D47A">
            <w:r>
              <w:rPr>
                <w:rFonts w:hint="eastAsia"/>
              </w:rPr>
              <w:t>应计利息</w:t>
            </w:r>
          </w:p>
        </w:tc>
        <w:tc>
          <w:tcPr>
            <w:tcW w:w="1860" w:type="dxa"/>
            <w:vAlign w:val="center"/>
          </w:tcPr>
          <w:p w14:paraId="5F107DE7">
            <w:r>
              <w:rPr>
                <w:rFonts w:hint="eastAsia"/>
              </w:rPr>
              <w:t>公允价值</w:t>
            </w:r>
          </w:p>
        </w:tc>
        <w:tc>
          <w:tcPr>
            <w:tcW w:w="1517" w:type="dxa"/>
            <w:vAlign w:val="center"/>
          </w:tcPr>
          <w:p w14:paraId="61EB8530">
            <w:r>
              <w:rPr>
                <w:rFonts w:hint="eastAsia"/>
              </w:rPr>
              <w:t>公允价值变动</w:t>
            </w:r>
          </w:p>
        </w:tc>
      </w:tr>
      <w:tr w14:paraId="41EB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2D58B1">
            <w:r>
              <w:rPr>
                <w:rFonts w:hint="eastAsia"/>
              </w:rPr>
              <w:t>股票</w:t>
            </w:r>
          </w:p>
        </w:tc>
        <w:tc>
          <w:tcPr>
            <w:tcW w:w="1860" w:type="dxa"/>
            <w:vAlign w:val="center"/>
          </w:tcPr>
          <w:p w14:paraId="2B8176A1">
            <w:pPr>
              <w:jc w:val="right"/>
            </w:pPr>
            <w:r>
              <w:rPr>
                <w:rFonts w:hint="eastAsia"/>
              </w:rPr>
              <w:t>582,144,307.03</w:t>
            </w:r>
          </w:p>
        </w:tc>
        <w:tc>
          <w:tcPr>
            <w:tcW w:w="1517" w:type="dxa"/>
            <w:vAlign w:val="center"/>
          </w:tcPr>
          <w:p w14:paraId="5D90F11C">
            <w:pPr>
              <w:jc w:val="right"/>
            </w:pPr>
            <w:r>
              <w:rPr>
                <w:rFonts w:hint="eastAsia"/>
              </w:rPr>
              <w:t>-</w:t>
            </w:r>
          </w:p>
        </w:tc>
        <w:tc>
          <w:tcPr>
            <w:tcW w:w="1860" w:type="dxa"/>
            <w:vAlign w:val="center"/>
          </w:tcPr>
          <w:p w14:paraId="3CAF11E9">
            <w:pPr>
              <w:jc w:val="right"/>
            </w:pPr>
            <w:r>
              <w:rPr>
                <w:rFonts w:hint="eastAsia"/>
              </w:rPr>
              <w:t>570,059,941.76</w:t>
            </w:r>
          </w:p>
        </w:tc>
        <w:tc>
          <w:tcPr>
            <w:tcW w:w="1517" w:type="dxa"/>
            <w:vAlign w:val="center"/>
          </w:tcPr>
          <w:p w14:paraId="50CBEDF6">
            <w:pPr>
              <w:jc w:val="right"/>
            </w:pPr>
            <w:r>
              <w:rPr>
                <w:rFonts w:hint="eastAsia"/>
              </w:rPr>
              <w:t>-12,084,365.27</w:t>
            </w:r>
          </w:p>
        </w:tc>
      </w:tr>
      <w:tr w14:paraId="54DE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568BA3">
            <w:r>
              <w:rPr>
                <w:rFonts w:hint="eastAsia"/>
              </w:rPr>
              <w:t>贵金属投资-金交所黄金合约</w:t>
            </w:r>
          </w:p>
        </w:tc>
        <w:tc>
          <w:tcPr>
            <w:tcW w:w="1860" w:type="dxa"/>
            <w:vAlign w:val="center"/>
          </w:tcPr>
          <w:p w14:paraId="6161A505">
            <w:pPr>
              <w:jc w:val="right"/>
            </w:pPr>
            <w:r>
              <w:rPr>
                <w:rFonts w:hint="eastAsia"/>
              </w:rPr>
              <w:t>-</w:t>
            </w:r>
          </w:p>
        </w:tc>
        <w:tc>
          <w:tcPr>
            <w:tcW w:w="1517" w:type="dxa"/>
            <w:vAlign w:val="center"/>
          </w:tcPr>
          <w:p w14:paraId="2991FFE6">
            <w:pPr>
              <w:jc w:val="right"/>
            </w:pPr>
            <w:r>
              <w:rPr>
                <w:rFonts w:hint="eastAsia"/>
              </w:rPr>
              <w:t>-</w:t>
            </w:r>
          </w:p>
        </w:tc>
        <w:tc>
          <w:tcPr>
            <w:tcW w:w="1860" w:type="dxa"/>
            <w:vAlign w:val="center"/>
          </w:tcPr>
          <w:p w14:paraId="696DBA89">
            <w:pPr>
              <w:jc w:val="right"/>
            </w:pPr>
            <w:r>
              <w:rPr>
                <w:rFonts w:hint="eastAsia"/>
              </w:rPr>
              <w:t>-</w:t>
            </w:r>
          </w:p>
        </w:tc>
        <w:tc>
          <w:tcPr>
            <w:tcW w:w="1517" w:type="dxa"/>
            <w:vAlign w:val="center"/>
          </w:tcPr>
          <w:p w14:paraId="008A8489">
            <w:pPr>
              <w:jc w:val="right"/>
            </w:pPr>
            <w:r>
              <w:rPr>
                <w:rFonts w:hint="eastAsia"/>
              </w:rPr>
              <w:t>-</w:t>
            </w:r>
          </w:p>
        </w:tc>
      </w:tr>
      <w:tr w14:paraId="13C1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998727">
            <w:r>
              <w:rPr>
                <w:rFonts w:hint="eastAsia"/>
              </w:rPr>
              <w:t>债券</w:t>
            </w:r>
          </w:p>
        </w:tc>
        <w:tc>
          <w:tcPr>
            <w:tcW w:w="897" w:type="dxa"/>
            <w:vAlign w:val="center"/>
          </w:tcPr>
          <w:p w14:paraId="18D1ADB0">
            <w:r>
              <w:rPr>
                <w:rFonts w:hint="eastAsia"/>
              </w:rPr>
              <w:t>交易所市场</w:t>
            </w:r>
          </w:p>
        </w:tc>
        <w:tc>
          <w:tcPr>
            <w:tcW w:w="1860" w:type="dxa"/>
            <w:vAlign w:val="center"/>
          </w:tcPr>
          <w:p w14:paraId="7231D255">
            <w:pPr>
              <w:jc w:val="right"/>
            </w:pPr>
            <w:r>
              <w:rPr>
                <w:rFonts w:hint="eastAsia"/>
              </w:rPr>
              <w:t>1,166,092,060.42</w:t>
            </w:r>
          </w:p>
        </w:tc>
        <w:tc>
          <w:tcPr>
            <w:tcW w:w="1517" w:type="dxa"/>
            <w:vAlign w:val="center"/>
          </w:tcPr>
          <w:p w14:paraId="724868E4">
            <w:pPr>
              <w:jc w:val="right"/>
            </w:pPr>
            <w:r>
              <w:rPr>
                <w:rFonts w:hint="eastAsia"/>
              </w:rPr>
              <w:t>14,648,151.27</w:t>
            </w:r>
          </w:p>
        </w:tc>
        <w:tc>
          <w:tcPr>
            <w:tcW w:w="1860" w:type="dxa"/>
            <w:vAlign w:val="center"/>
          </w:tcPr>
          <w:p w14:paraId="376EC349">
            <w:pPr>
              <w:jc w:val="right"/>
            </w:pPr>
            <w:r>
              <w:rPr>
                <w:rFonts w:hint="eastAsia"/>
              </w:rPr>
              <w:t>1,196,481,191.37</w:t>
            </w:r>
          </w:p>
        </w:tc>
        <w:tc>
          <w:tcPr>
            <w:tcW w:w="1517" w:type="dxa"/>
            <w:vAlign w:val="center"/>
          </w:tcPr>
          <w:p w14:paraId="3341BF66">
            <w:pPr>
              <w:jc w:val="right"/>
            </w:pPr>
            <w:r>
              <w:rPr>
                <w:rFonts w:hint="eastAsia"/>
              </w:rPr>
              <w:t>15,740,979.68</w:t>
            </w:r>
          </w:p>
        </w:tc>
      </w:tr>
      <w:tr w14:paraId="6483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15FCF52"/>
        </w:tc>
        <w:tc>
          <w:tcPr>
            <w:tcW w:w="897" w:type="dxa"/>
            <w:vAlign w:val="center"/>
          </w:tcPr>
          <w:p w14:paraId="5DB09F0F">
            <w:r>
              <w:rPr>
                <w:rFonts w:hint="eastAsia"/>
              </w:rPr>
              <w:t>银行间市场</w:t>
            </w:r>
          </w:p>
        </w:tc>
        <w:tc>
          <w:tcPr>
            <w:tcW w:w="1860" w:type="dxa"/>
            <w:vAlign w:val="center"/>
          </w:tcPr>
          <w:p w14:paraId="278455B3">
            <w:pPr>
              <w:jc w:val="right"/>
            </w:pPr>
            <w:r>
              <w:rPr>
                <w:rFonts w:hint="eastAsia"/>
              </w:rPr>
              <w:t>1,309,178,622.23</w:t>
            </w:r>
          </w:p>
        </w:tc>
        <w:tc>
          <w:tcPr>
            <w:tcW w:w="1517" w:type="dxa"/>
            <w:vAlign w:val="center"/>
          </w:tcPr>
          <w:p w14:paraId="15463C2A">
            <w:pPr>
              <w:jc w:val="right"/>
            </w:pPr>
            <w:r>
              <w:rPr>
                <w:rFonts w:hint="eastAsia"/>
              </w:rPr>
              <w:t>21,895,005.64</w:t>
            </w:r>
          </w:p>
        </w:tc>
        <w:tc>
          <w:tcPr>
            <w:tcW w:w="1860" w:type="dxa"/>
            <w:vAlign w:val="center"/>
          </w:tcPr>
          <w:p w14:paraId="2C32D484">
            <w:pPr>
              <w:jc w:val="right"/>
            </w:pPr>
            <w:r>
              <w:rPr>
                <w:rFonts w:hint="eastAsia"/>
              </w:rPr>
              <w:t>1,360,061,705.64</w:t>
            </w:r>
          </w:p>
        </w:tc>
        <w:tc>
          <w:tcPr>
            <w:tcW w:w="1517" w:type="dxa"/>
            <w:vAlign w:val="center"/>
          </w:tcPr>
          <w:p w14:paraId="4EB03870">
            <w:pPr>
              <w:jc w:val="right"/>
            </w:pPr>
            <w:r>
              <w:rPr>
                <w:rFonts w:hint="eastAsia"/>
              </w:rPr>
              <w:t>28,988,077.77</w:t>
            </w:r>
          </w:p>
        </w:tc>
      </w:tr>
      <w:tr w14:paraId="1808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8035FB"/>
        </w:tc>
        <w:tc>
          <w:tcPr>
            <w:tcW w:w="897" w:type="dxa"/>
            <w:vAlign w:val="center"/>
          </w:tcPr>
          <w:p w14:paraId="1AF3C897">
            <w:r>
              <w:rPr>
                <w:rFonts w:hint="eastAsia"/>
              </w:rPr>
              <w:t>合计</w:t>
            </w:r>
          </w:p>
        </w:tc>
        <w:tc>
          <w:tcPr>
            <w:tcW w:w="1860" w:type="dxa"/>
            <w:vAlign w:val="center"/>
          </w:tcPr>
          <w:p w14:paraId="2415D487">
            <w:pPr>
              <w:jc w:val="right"/>
            </w:pPr>
            <w:r>
              <w:rPr>
                <w:rFonts w:hint="eastAsia"/>
              </w:rPr>
              <w:t>2,475,270,682.65</w:t>
            </w:r>
          </w:p>
        </w:tc>
        <w:tc>
          <w:tcPr>
            <w:tcW w:w="1517" w:type="dxa"/>
            <w:vAlign w:val="center"/>
          </w:tcPr>
          <w:p w14:paraId="7F3AB19C">
            <w:pPr>
              <w:jc w:val="right"/>
            </w:pPr>
            <w:r>
              <w:rPr>
                <w:rFonts w:hint="eastAsia"/>
              </w:rPr>
              <w:t>36,543,156.91</w:t>
            </w:r>
          </w:p>
        </w:tc>
        <w:tc>
          <w:tcPr>
            <w:tcW w:w="1860" w:type="dxa"/>
            <w:vAlign w:val="center"/>
          </w:tcPr>
          <w:p w14:paraId="50CB55F5">
            <w:pPr>
              <w:jc w:val="right"/>
            </w:pPr>
            <w:r>
              <w:rPr>
                <w:rFonts w:hint="eastAsia"/>
              </w:rPr>
              <w:t>2,556,542,897.01</w:t>
            </w:r>
          </w:p>
        </w:tc>
        <w:tc>
          <w:tcPr>
            <w:tcW w:w="1517" w:type="dxa"/>
            <w:vAlign w:val="center"/>
          </w:tcPr>
          <w:p w14:paraId="4EEF4820">
            <w:pPr>
              <w:jc w:val="right"/>
            </w:pPr>
            <w:r>
              <w:rPr>
                <w:rFonts w:hint="eastAsia"/>
              </w:rPr>
              <w:t>44,729,057.45</w:t>
            </w:r>
          </w:p>
        </w:tc>
      </w:tr>
      <w:tr w14:paraId="1022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81084F">
            <w:r>
              <w:rPr>
                <w:rFonts w:hint="eastAsia"/>
              </w:rPr>
              <w:t>资产支持证券</w:t>
            </w:r>
          </w:p>
        </w:tc>
        <w:tc>
          <w:tcPr>
            <w:tcW w:w="1860" w:type="dxa"/>
            <w:vAlign w:val="center"/>
          </w:tcPr>
          <w:p w14:paraId="76F059A7">
            <w:pPr>
              <w:jc w:val="right"/>
            </w:pPr>
            <w:r>
              <w:rPr>
                <w:rFonts w:hint="eastAsia"/>
              </w:rPr>
              <w:t>-</w:t>
            </w:r>
          </w:p>
        </w:tc>
        <w:tc>
          <w:tcPr>
            <w:tcW w:w="1517" w:type="dxa"/>
            <w:vAlign w:val="center"/>
          </w:tcPr>
          <w:p w14:paraId="77C8E045">
            <w:pPr>
              <w:jc w:val="right"/>
            </w:pPr>
            <w:r>
              <w:rPr>
                <w:rFonts w:hint="eastAsia"/>
              </w:rPr>
              <w:t>-</w:t>
            </w:r>
          </w:p>
        </w:tc>
        <w:tc>
          <w:tcPr>
            <w:tcW w:w="1860" w:type="dxa"/>
            <w:vAlign w:val="center"/>
          </w:tcPr>
          <w:p w14:paraId="3A4D6626">
            <w:pPr>
              <w:jc w:val="right"/>
            </w:pPr>
            <w:r>
              <w:rPr>
                <w:rFonts w:hint="eastAsia"/>
              </w:rPr>
              <w:t>-</w:t>
            </w:r>
          </w:p>
        </w:tc>
        <w:tc>
          <w:tcPr>
            <w:tcW w:w="1517" w:type="dxa"/>
            <w:vAlign w:val="center"/>
          </w:tcPr>
          <w:p w14:paraId="5DD850EB">
            <w:pPr>
              <w:jc w:val="right"/>
            </w:pPr>
            <w:r>
              <w:rPr>
                <w:rFonts w:hint="eastAsia"/>
              </w:rPr>
              <w:t>-</w:t>
            </w:r>
          </w:p>
        </w:tc>
      </w:tr>
      <w:tr w14:paraId="5E79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C0D1D7">
            <w:r>
              <w:rPr>
                <w:rFonts w:hint="eastAsia"/>
              </w:rPr>
              <w:t>基金</w:t>
            </w:r>
          </w:p>
        </w:tc>
        <w:tc>
          <w:tcPr>
            <w:tcW w:w="1860" w:type="dxa"/>
            <w:vAlign w:val="center"/>
          </w:tcPr>
          <w:p w14:paraId="1DDEDC10">
            <w:pPr>
              <w:jc w:val="right"/>
            </w:pPr>
            <w:r>
              <w:rPr>
                <w:rFonts w:hint="eastAsia"/>
              </w:rPr>
              <w:t>-</w:t>
            </w:r>
          </w:p>
        </w:tc>
        <w:tc>
          <w:tcPr>
            <w:tcW w:w="1517" w:type="dxa"/>
            <w:vAlign w:val="center"/>
          </w:tcPr>
          <w:p w14:paraId="7667EA7D">
            <w:pPr>
              <w:jc w:val="right"/>
            </w:pPr>
            <w:r>
              <w:rPr>
                <w:rFonts w:hint="eastAsia"/>
              </w:rPr>
              <w:t>-</w:t>
            </w:r>
          </w:p>
        </w:tc>
        <w:tc>
          <w:tcPr>
            <w:tcW w:w="1860" w:type="dxa"/>
            <w:vAlign w:val="center"/>
          </w:tcPr>
          <w:p w14:paraId="649BD37A">
            <w:pPr>
              <w:jc w:val="right"/>
            </w:pPr>
            <w:r>
              <w:rPr>
                <w:rFonts w:hint="eastAsia"/>
              </w:rPr>
              <w:t>-</w:t>
            </w:r>
          </w:p>
        </w:tc>
        <w:tc>
          <w:tcPr>
            <w:tcW w:w="1517" w:type="dxa"/>
            <w:vAlign w:val="center"/>
          </w:tcPr>
          <w:p w14:paraId="413CDFDF">
            <w:pPr>
              <w:jc w:val="right"/>
            </w:pPr>
            <w:r>
              <w:rPr>
                <w:rFonts w:hint="eastAsia"/>
              </w:rPr>
              <w:t>-</w:t>
            </w:r>
          </w:p>
        </w:tc>
      </w:tr>
      <w:tr w14:paraId="7A39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F3FBB7">
            <w:r>
              <w:rPr>
                <w:rFonts w:hint="eastAsia"/>
              </w:rPr>
              <w:t>其他</w:t>
            </w:r>
          </w:p>
        </w:tc>
        <w:tc>
          <w:tcPr>
            <w:tcW w:w="1860" w:type="dxa"/>
            <w:vAlign w:val="center"/>
          </w:tcPr>
          <w:p w14:paraId="788161C5">
            <w:pPr>
              <w:jc w:val="right"/>
            </w:pPr>
            <w:r>
              <w:rPr>
                <w:rFonts w:hint="eastAsia"/>
              </w:rPr>
              <w:t>-</w:t>
            </w:r>
          </w:p>
        </w:tc>
        <w:tc>
          <w:tcPr>
            <w:tcW w:w="1517" w:type="dxa"/>
            <w:vAlign w:val="center"/>
          </w:tcPr>
          <w:p w14:paraId="64C10ACF">
            <w:pPr>
              <w:jc w:val="right"/>
            </w:pPr>
            <w:r>
              <w:rPr>
                <w:rFonts w:hint="eastAsia"/>
              </w:rPr>
              <w:t>-</w:t>
            </w:r>
          </w:p>
        </w:tc>
        <w:tc>
          <w:tcPr>
            <w:tcW w:w="1860" w:type="dxa"/>
            <w:vAlign w:val="center"/>
          </w:tcPr>
          <w:p w14:paraId="6619F18E">
            <w:pPr>
              <w:jc w:val="right"/>
            </w:pPr>
            <w:r>
              <w:rPr>
                <w:rFonts w:hint="eastAsia"/>
              </w:rPr>
              <w:t>-</w:t>
            </w:r>
          </w:p>
        </w:tc>
        <w:tc>
          <w:tcPr>
            <w:tcW w:w="1517" w:type="dxa"/>
            <w:vAlign w:val="center"/>
          </w:tcPr>
          <w:p w14:paraId="6F6A3994">
            <w:pPr>
              <w:jc w:val="right"/>
            </w:pPr>
            <w:r>
              <w:rPr>
                <w:rFonts w:hint="eastAsia"/>
              </w:rPr>
              <w:t>-</w:t>
            </w:r>
          </w:p>
        </w:tc>
      </w:tr>
      <w:tr w14:paraId="394E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4B3158">
            <w:r>
              <w:rPr>
                <w:rFonts w:hint="eastAsia"/>
              </w:rPr>
              <w:t>合计</w:t>
            </w:r>
          </w:p>
        </w:tc>
        <w:tc>
          <w:tcPr>
            <w:tcW w:w="1860" w:type="dxa"/>
            <w:vAlign w:val="center"/>
          </w:tcPr>
          <w:p w14:paraId="05729FE5">
            <w:pPr>
              <w:jc w:val="right"/>
            </w:pPr>
            <w:r>
              <w:rPr>
                <w:rFonts w:hint="eastAsia"/>
              </w:rPr>
              <w:t>3,057,414,989.68</w:t>
            </w:r>
          </w:p>
        </w:tc>
        <w:tc>
          <w:tcPr>
            <w:tcW w:w="1517" w:type="dxa"/>
            <w:vAlign w:val="center"/>
          </w:tcPr>
          <w:p w14:paraId="7C23FB37">
            <w:pPr>
              <w:jc w:val="right"/>
            </w:pPr>
            <w:r>
              <w:rPr>
                <w:rFonts w:hint="eastAsia"/>
              </w:rPr>
              <w:t>36,543,156.91</w:t>
            </w:r>
          </w:p>
        </w:tc>
        <w:tc>
          <w:tcPr>
            <w:tcW w:w="1860" w:type="dxa"/>
            <w:vAlign w:val="center"/>
          </w:tcPr>
          <w:p w14:paraId="03D280DD">
            <w:pPr>
              <w:jc w:val="right"/>
            </w:pPr>
            <w:r>
              <w:rPr>
                <w:rFonts w:hint="eastAsia"/>
              </w:rPr>
              <w:t>3,126,602,838.77</w:t>
            </w:r>
          </w:p>
        </w:tc>
        <w:tc>
          <w:tcPr>
            <w:tcW w:w="1517" w:type="dxa"/>
            <w:vAlign w:val="center"/>
          </w:tcPr>
          <w:p w14:paraId="027F94FA">
            <w:pPr>
              <w:jc w:val="right"/>
            </w:pPr>
            <w:r>
              <w:rPr>
                <w:rFonts w:hint="eastAsia"/>
              </w:rPr>
              <w:t>32,644,692.18</w:t>
            </w:r>
          </w:p>
        </w:tc>
      </w:tr>
    </w:tbl>
    <w:p w14:paraId="6A2DFB00">
      <w:pPr>
        <w:pStyle w:val="35"/>
      </w:pPr>
      <w:bookmarkStart w:id="75" w:name="_Toc75"/>
      <w:r>
        <w:t>衍生金融资产/负债</w:t>
      </w:r>
      <w:bookmarkEnd w:id="75"/>
    </w:p>
    <w:p w14:paraId="59950C0B">
      <w:pPr>
        <w:pStyle w:val="36"/>
      </w:pPr>
      <w:bookmarkStart w:id="76" w:name="_Toc76"/>
      <w:r>
        <w:t>衍生金融资产/负债期末余额</w:t>
      </w:r>
      <w:bookmarkEnd w:id="76"/>
    </w:p>
    <w:p w14:paraId="20952E56">
      <w:pPr>
        <w:pStyle w:val="18"/>
        <w:rPr>
          <w:rFonts w:hint="eastAsia"/>
        </w:rPr>
      </w:pPr>
      <w:r>
        <w:rPr>
          <w:rFonts w:hint="eastAsia"/>
        </w:rPr>
        <w:t>无。</w:t>
      </w:r>
    </w:p>
    <w:p w14:paraId="673B9810">
      <w:pPr>
        <w:pStyle w:val="35"/>
      </w:pPr>
      <w:bookmarkStart w:id="77" w:name="_Toc77"/>
      <w:r>
        <w:t xml:space="preserve"> 买入返售金融资产</w:t>
      </w:r>
      <w:bookmarkEnd w:id="77"/>
    </w:p>
    <w:p w14:paraId="17403804">
      <w:pPr>
        <w:pStyle w:val="36"/>
      </w:pPr>
      <w:bookmarkStart w:id="78" w:name="_Toc78"/>
      <w:r>
        <w:t>各项买入返售金融资产期末余额</w:t>
      </w:r>
      <w:bookmarkEnd w:id="78"/>
    </w:p>
    <w:p w14:paraId="4587BF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A6B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DB672B6">
            <w:r>
              <w:rPr>
                <w:rFonts w:hint="eastAsia"/>
              </w:rPr>
              <w:t>项目</w:t>
            </w:r>
          </w:p>
        </w:tc>
        <w:tc>
          <w:tcPr>
            <w:tcW w:w="2519" w:type="dxa"/>
            <w:gridSpan w:val="2"/>
            <w:vAlign w:val="center"/>
          </w:tcPr>
          <w:p w14:paraId="65769C10">
            <w:r>
              <w:rPr>
                <w:rFonts w:hint="eastAsia"/>
              </w:rPr>
              <w:t>本期末2025年12月31日</w:t>
            </w:r>
          </w:p>
        </w:tc>
      </w:tr>
      <w:tr w14:paraId="0FBD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081C33D"/>
        </w:tc>
        <w:tc>
          <w:tcPr>
            <w:tcW w:w="2519" w:type="dxa"/>
            <w:vAlign w:val="center"/>
          </w:tcPr>
          <w:p w14:paraId="06909AFF">
            <w:r>
              <w:rPr>
                <w:rFonts w:hint="eastAsia"/>
              </w:rPr>
              <w:t>账面余额</w:t>
            </w:r>
          </w:p>
        </w:tc>
        <w:tc>
          <w:tcPr>
            <w:tcW w:w="3322" w:type="dxa"/>
            <w:vAlign w:val="center"/>
          </w:tcPr>
          <w:p w14:paraId="0CCA6C4D">
            <w:r>
              <w:rPr>
                <w:rFonts w:hint="eastAsia"/>
              </w:rPr>
              <w:t>其中：买断式逆回购</w:t>
            </w:r>
          </w:p>
        </w:tc>
      </w:tr>
      <w:tr w14:paraId="3B18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1D4ED1">
            <w:r>
              <w:rPr>
                <w:rFonts w:hint="eastAsia"/>
              </w:rPr>
              <w:t>交易所市场</w:t>
            </w:r>
          </w:p>
        </w:tc>
        <w:tc>
          <w:tcPr>
            <w:tcW w:w="2519" w:type="dxa"/>
            <w:vAlign w:val="center"/>
          </w:tcPr>
          <w:p w14:paraId="112A2C44">
            <w:pPr>
              <w:jc w:val="right"/>
            </w:pPr>
            <w:r>
              <w:rPr>
                <w:rFonts w:hint="eastAsia"/>
              </w:rPr>
              <w:t>1,693,736.81</w:t>
            </w:r>
          </w:p>
        </w:tc>
        <w:tc>
          <w:tcPr>
            <w:tcW w:w="3322" w:type="dxa"/>
            <w:vAlign w:val="center"/>
          </w:tcPr>
          <w:p w14:paraId="35F917C1">
            <w:pPr>
              <w:jc w:val="right"/>
            </w:pPr>
            <w:r>
              <w:rPr>
                <w:rFonts w:hint="eastAsia"/>
              </w:rPr>
              <w:t>-</w:t>
            </w:r>
          </w:p>
        </w:tc>
      </w:tr>
      <w:tr w14:paraId="5701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72F9601">
            <w:r>
              <w:rPr>
                <w:rFonts w:hint="eastAsia"/>
              </w:rPr>
              <w:t>银行间市场</w:t>
            </w:r>
          </w:p>
        </w:tc>
        <w:tc>
          <w:tcPr>
            <w:tcW w:w="2519" w:type="dxa"/>
            <w:vAlign w:val="center"/>
          </w:tcPr>
          <w:p w14:paraId="4CA47EF7">
            <w:pPr>
              <w:jc w:val="right"/>
            </w:pPr>
            <w:r>
              <w:rPr>
                <w:rFonts w:hint="eastAsia"/>
              </w:rPr>
              <w:t>-</w:t>
            </w:r>
          </w:p>
        </w:tc>
        <w:tc>
          <w:tcPr>
            <w:tcW w:w="3322" w:type="dxa"/>
            <w:vAlign w:val="center"/>
          </w:tcPr>
          <w:p w14:paraId="5F1C80E5">
            <w:pPr>
              <w:jc w:val="right"/>
            </w:pPr>
            <w:r>
              <w:rPr>
                <w:rFonts w:hint="eastAsia"/>
              </w:rPr>
              <w:t>-</w:t>
            </w:r>
          </w:p>
        </w:tc>
      </w:tr>
      <w:tr w14:paraId="5451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A928801">
            <w:r>
              <w:rPr>
                <w:rFonts w:hint="eastAsia"/>
              </w:rPr>
              <w:t>合计</w:t>
            </w:r>
          </w:p>
        </w:tc>
        <w:tc>
          <w:tcPr>
            <w:tcW w:w="2519" w:type="dxa"/>
            <w:vAlign w:val="center"/>
          </w:tcPr>
          <w:p w14:paraId="4EB32B5A">
            <w:pPr>
              <w:jc w:val="right"/>
            </w:pPr>
            <w:r>
              <w:rPr>
                <w:rFonts w:hint="eastAsia"/>
              </w:rPr>
              <w:t>1,693,736.81</w:t>
            </w:r>
          </w:p>
        </w:tc>
        <w:tc>
          <w:tcPr>
            <w:tcW w:w="3322" w:type="dxa"/>
            <w:vAlign w:val="center"/>
          </w:tcPr>
          <w:p w14:paraId="2A56090F">
            <w:pPr>
              <w:jc w:val="right"/>
            </w:pPr>
            <w:r>
              <w:rPr>
                <w:rFonts w:hint="eastAsia"/>
              </w:rPr>
              <w:t>-</w:t>
            </w:r>
          </w:p>
        </w:tc>
      </w:tr>
      <w:tr w14:paraId="4363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4451982">
            <w:r>
              <w:rPr>
                <w:rFonts w:hint="eastAsia"/>
              </w:rPr>
              <w:t>项目</w:t>
            </w:r>
          </w:p>
        </w:tc>
        <w:tc>
          <w:tcPr>
            <w:tcW w:w="2519" w:type="dxa"/>
            <w:gridSpan w:val="2"/>
            <w:vAlign w:val="center"/>
          </w:tcPr>
          <w:p w14:paraId="1FA5432E">
            <w:r>
              <w:rPr>
                <w:rFonts w:hint="eastAsia"/>
              </w:rPr>
              <w:t>上年度末2024年12月31日</w:t>
            </w:r>
          </w:p>
        </w:tc>
      </w:tr>
      <w:tr w14:paraId="1845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E096E7C"/>
        </w:tc>
        <w:tc>
          <w:tcPr>
            <w:tcW w:w="2519" w:type="dxa"/>
            <w:vAlign w:val="center"/>
          </w:tcPr>
          <w:p w14:paraId="32FBAF7D">
            <w:r>
              <w:rPr>
                <w:rFonts w:hint="eastAsia"/>
              </w:rPr>
              <w:t>账面余额</w:t>
            </w:r>
          </w:p>
        </w:tc>
        <w:tc>
          <w:tcPr>
            <w:tcW w:w="3322" w:type="dxa"/>
            <w:vAlign w:val="center"/>
          </w:tcPr>
          <w:p w14:paraId="6E0AF045">
            <w:r>
              <w:rPr>
                <w:rFonts w:hint="eastAsia"/>
              </w:rPr>
              <w:t>其中：买断式逆回购</w:t>
            </w:r>
          </w:p>
        </w:tc>
      </w:tr>
      <w:tr w14:paraId="52FC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F0C1680">
            <w:r>
              <w:rPr>
                <w:rFonts w:hint="eastAsia"/>
              </w:rPr>
              <w:t>交易所市场</w:t>
            </w:r>
          </w:p>
        </w:tc>
        <w:tc>
          <w:tcPr>
            <w:tcW w:w="2519" w:type="dxa"/>
            <w:vAlign w:val="center"/>
          </w:tcPr>
          <w:p w14:paraId="2AB9257A">
            <w:pPr>
              <w:jc w:val="right"/>
            </w:pPr>
            <w:r>
              <w:rPr>
                <w:rFonts w:hint="eastAsia"/>
              </w:rPr>
              <w:t>3,693,503.07</w:t>
            </w:r>
          </w:p>
        </w:tc>
        <w:tc>
          <w:tcPr>
            <w:tcW w:w="3322" w:type="dxa"/>
            <w:vAlign w:val="center"/>
          </w:tcPr>
          <w:p w14:paraId="0CA00316">
            <w:pPr>
              <w:jc w:val="right"/>
            </w:pPr>
            <w:r>
              <w:rPr>
                <w:rFonts w:hint="eastAsia"/>
              </w:rPr>
              <w:t>-</w:t>
            </w:r>
          </w:p>
        </w:tc>
      </w:tr>
      <w:tr w14:paraId="7643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028F58F">
            <w:r>
              <w:rPr>
                <w:rFonts w:hint="eastAsia"/>
              </w:rPr>
              <w:t>银行间市场</w:t>
            </w:r>
          </w:p>
        </w:tc>
        <w:tc>
          <w:tcPr>
            <w:tcW w:w="2519" w:type="dxa"/>
            <w:vAlign w:val="center"/>
          </w:tcPr>
          <w:p w14:paraId="373555B4">
            <w:pPr>
              <w:jc w:val="right"/>
            </w:pPr>
            <w:r>
              <w:rPr>
                <w:rFonts w:hint="eastAsia"/>
              </w:rPr>
              <w:t>-</w:t>
            </w:r>
          </w:p>
        </w:tc>
        <w:tc>
          <w:tcPr>
            <w:tcW w:w="3322" w:type="dxa"/>
            <w:vAlign w:val="center"/>
          </w:tcPr>
          <w:p w14:paraId="43CA86A8">
            <w:pPr>
              <w:jc w:val="right"/>
            </w:pPr>
            <w:r>
              <w:rPr>
                <w:rFonts w:hint="eastAsia"/>
              </w:rPr>
              <w:t>-</w:t>
            </w:r>
          </w:p>
        </w:tc>
      </w:tr>
      <w:tr w14:paraId="40F6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57138F0">
            <w:r>
              <w:rPr>
                <w:rFonts w:hint="eastAsia"/>
              </w:rPr>
              <w:t>合计</w:t>
            </w:r>
          </w:p>
        </w:tc>
        <w:tc>
          <w:tcPr>
            <w:tcW w:w="2519" w:type="dxa"/>
            <w:vAlign w:val="center"/>
          </w:tcPr>
          <w:p w14:paraId="1DE6283A">
            <w:pPr>
              <w:jc w:val="right"/>
            </w:pPr>
            <w:r>
              <w:rPr>
                <w:rFonts w:hint="eastAsia"/>
              </w:rPr>
              <w:t>3,693,503.07</w:t>
            </w:r>
          </w:p>
        </w:tc>
        <w:tc>
          <w:tcPr>
            <w:tcW w:w="3322" w:type="dxa"/>
            <w:vAlign w:val="center"/>
          </w:tcPr>
          <w:p w14:paraId="6045631D">
            <w:pPr>
              <w:jc w:val="right"/>
            </w:pPr>
            <w:r>
              <w:rPr>
                <w:rFonts w:hint="eastAsia"/>
              </w:rPr>
              <w:t>-</w:t>
            </w:r>
          </w:p>
        </w:tc>
      </w:tr>
    </w:tbl>
    <w:p w14:paraId="451E717A">
      <w:pPr>
        <w:pStyle w:val="36"/>
      </w:pPr>
      <w:bookmarkStart w:id="79" w:name="_Toc79"/>
      <w:r>
        <w:t xml:space="preserve"> 期末买断式逆回购交易中取得的债券</w:t>
      </w:r>
      <w:bookmarkEnd w:id="79"/>
    </w:p>
    <w:p w14:paraId="2BD49D37">
      <w:pPr>
        <w:pStyle w:val="18"/>
        <w:rPr>
          <w:rFonts w:hint="eastAsia"/>
        </w:rPr>
      </w:pPr>
      <w:r>
        <w:rPr>
          <w:rFonts w:hint="eastAsia"/>
        </w:rPr>
        <w:t>无。</w:t>
      </w:r>
    </w:p>
    <w:p w14:paraId="43F6A81B">
      <w:pPr>
        <w:pStyle w:val="35"/>
      </w:pPr>
      <w:bookmarkStart w:id="80" w:name="_Toc80"/>
      <w:r>
        <w:t xml:space="preserve"> 其他资产</w:t>
      </w:r>
      <w:bookmarkEnd w:id="80"/>
    </w:p>
    <w:p w14:paraId="0F259501">
      <w:pPr>
        <w:pStyle w:val="18"/>
        <w:rPr>
          <w:rFonts w:hint="eastAsia"/>
        </w:rPr>
      </w:pPr>
      <w:r>
        <w:rPr>
          <w:rFonts w:hint="eastAsia"/>
        </w:rPr>
        <w:t>无。</w:t>
      </w:r>
    </w:p>
    <w:p w14:paraId="44C55D51">
      <w:pPr>
        <w:pStyle w:val="35"/>
      </w:pPr>
      <w:bookmarkStart w:id="81" w:name="_Toc81"/>
      <w:r>
        <w:t>其他负债</w:t>
      </w:r>
      <w:bookmarkEnd w:id="81"/>
    </w:p>
    <w:p w14:paraId="5D6092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E2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EF9A07">
            <w:pPr>
              <w:jc w:val="center"/>
            </w:pPr>
            <w:r>
              <w:rPr>
                <w:rFonts w:hint="eastAsia"/>
                <w:b/>
              </w:rPr>
              <w:t>项目</w:t>
            </w:r>
          </w:p>
        </w:tc>
        <w:tc>
          <w:tcPr>
            <w:tcW w:w="2768" w:type="dxa"/>
            <w:shd w:val="clear" w:color="auto" w:fill="BFBFBF"/>
            <w:vAlign w:val="center"/>
          </w:tcPr>
          <w:p w14:paraId="1959D464">
            <w:pPr>
              <w:jc w:val="center"/>
            </w:pPr>
            <w:r>
              <w:rPr>
                <w:rFonts w:hint="eastAsia"/>
                <w:b/>
              </w:rPr>
              <w:t>本期末2025年12月31日</w:t>
            </w:r>
          </w:p>
        </w:tc>
        <w:tc>
          <w:tcPr>
            <w:tcW w:w="2768" w:type="dxa"/>
            <w:shd w:val="clear" w:color="auto" w:fill="BFBFBF"/>
            <w:vAlign w:val="center"/>
          </w:tcPr>
          <w:p w14:paraId="4B939878">
            <w:pPr>
              <w:jc w:val="center"/>
            </w:pPr>
            <w:r>
              <w:rPr>
                <w:rFonts w:hint="eastAsia"/>
                <w:b/>
              </w:rPr>
              <w:t>上年度末2024年12月31日</w:t>
            </w:r>
          </w:p>
        </w:tc>
      </w:tr>
      <w:tr w14:paraId="51D1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F1FB7">
            <w:r>
              <w:rPr>
                <w:rFonts w:hint="eastAsia"/>
              </w:rPr>
              <w:t>应付券商交易单元保证金</w:t>
            </w:r>
          </w:p>
        </w:tc>
        <w:tc>
          <w:tcPr>
            <w:tcW w:w="2768" w:type="dxa"/>
            <w:vAlign w:val="center"/>
          </w:tcPr>
          <w:p w14:paraId="2EE237AF">
            <w:pPr>
              <w:jc w:val="right"/>
            </w:pPr>
            <w:r>
              <w:rPr>
                <w:rFonts w:hint="eastAsia"/>
              </w:rPr>
              <w:t>-</w:t>
            </w:r>
          </w:p>
        </w:tc>
        <w:tc>
          <w:tcPr>
            <w:tcW w:w="2768" w:type="dxa"/>
            <w:vAlign w:val="center"/>
          </w:tcPr>
          <w:p w14:paraId="278A0582">
            <w:pPr>
              <w:jc w:val="right"/>
            </w:pPr>
            <w:r>
              <w:rPr>
                <w:rFonts w:hint="eastAsia"/>
              </w:rPr>
              <w:t>-</w:t>
            </w:r>
          </w:p>
        </w:tc>
      </w:tr>
      <w:tr w14:paraId="00A6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833CC">
            <w:r>
              <w:rPr>
                <w:rFonts w:hint="eastAsia"/>
              </w:rPr>
              <w:t>应付赎回费</w:t>
            </w:r>
          </w:p>
        </w:tc>
        <w:tc>
          <w:tcPr>
            <w:tcW w:w="2768" w:type="dxa"/>
            <w:vAlign w:val="center"/>
          </w:tcPr>
          <w:p w14:paraId="4E108D30">
            <w:pPr>
              <w:jc w:val="right"/>
            </w:pPr>
            <w:r>
              <w:rPr>
                <w:rFonts w:hint="eastAsia"/>
              </w:rPr>
              <w:t>257,158.01</w:t>
            </w:r>
          </w:p>
        </w:tc>
        <w:tc>
          <w:tcPr>
            <w:tcW w:w="2768" w:type="dxa"/>
            <w:vAlign w:val="center"/>
          </w:tcPr>
          <w:p w14:paraId="7B2B19C9">
            <w:pPr>
              <w:jc w:val="right"/>
            </w:pPr>
            <w:r>
              <w:rPr>
                <w:rFonts w:hint="eastAsia"/>
              </w:rPr>
              <w:t>1,358.18</w:t>
            </w:r>
          </w:p>
        </w:tc>
      </w:tr>
      <w:tr w14:paraId="7CFC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664F84">
            <w:r>
              <w:rPr>
                <w:rFonts w:hint="eastAsia"/>
              </w:rPr>
              <w:t>应付证券出借违约金</w:t>
            </w:r>
          </w:p>
        </w:tc>
        <w:tc>
          <w:tcPr>
            <w:tcW w:w="2768" w:type="dxa"/>
            <w:vAlign w:val="center"/>
          </w:tcPr>
          <w:p w14:paraId="6B53652D">
            <w:pPr>
              <w:jc w:val="right"/>
            </w:pPr>
            <w:r>
              <w:rPr>
                <w:rFonts w:hint="eastAsia"/>
              </w:rPr>
              <w:t>-</w:t>
            </w:r>
          </w:p>
        </w:tc>
        <w:tc>
          <w:tcPr>
            <w:tcW w:w="2768" w:type="dxa"/>
            <w:vAlign w:val="center"/>
          </w:tcPr>
          <w:p w14:paraId="496CC7D2">
            <w:pPr>
              <w:jc w:val="right"/>
            </w:pPr>
            <w:r>
              <w:rPr>
                <w:rFonts w:hint="eastAsia"/>
              </w:rPr>
              <w:t>-</w:t>
            </w:r>
          </w:p>
        </w:tc>
      </w:tr>
      <w:tr w14:paraId="51BC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6FAAC">
            <w:r>
              <w:rPr>
                <w:rFonts w:hint="eastAsia"/>
              </w:rPr>
              <w:t>应付交易费用</w:t>
            </w:r>
          </w:p>
        </w:tc>
        <w:tc>
          <w:tcPr>
            <w:tcW w:w="2768" w:type="dxa"/>
            <w:vAlign w:val="center"/>
          </w:tcPr>
          <w:p w14:paraId="13FB5CA8">
            <w:pPr>
              <w:jc w:val="right"/>
            </w:pPr>
            <w:r>
              <w:rPr>
                <w:rFonts w:hint="eastAsia"/>
              </w:rPr>
              <w:t>107,783.33</w:t>
            </w:r>
          </w:p>
        </w:tc>
        <w:tc>
          <w:tcPr>
            <w:tcW w:w="2768" w:type="dxa"/>
            <w:vAlign w:val="center"/>
          </w:tcPr>
          <w:p w14:paraId="22CD3504">
            <w:pPr>
              <w:jc w:val="right"/>
            </w:pPr>
            <w:r>
              <w:rPr>
                <w:rFonts w:hint="eastAsia"/>
              </w:rPr>
              <w:t>126,662.65</w:t>
            </w:r>
          </w:p>
        </w:tc>
      </w:tr>
      <w:tr w14:paraId="1590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64040">
            <w:r>
              <w:rPr>
                <w:rFonts w:hint="eastAsia"/>
              </w:rPr>
              <w:t>其中：交易所市场</w:t>
            </w:r>
          </w:p>
        </w:tc>
        <w:tc>
          <w:tcPr>
            <w:tcW w:w="2768" w:type="dxa"/>
            <w:vAlign w:val="center"/>
          </w:tcPr>
          <w:p w14:paraId="683A8FCA">
            <w:pPr>
              <w:jc w:val="right"/>
            </w:pPr>
            <w:r>
              <w:rPr>
                <w:rFonts w:hint="eastAsia"/>
              </w:rPr>
              <w:t>106,170.83</w:t>
            </w:r>
          </w:p>
        </w:tc>
        <w:tc>
          <w:tcPr>
            <w:tcW w:w="2768" w:type="dxa"/>
            <w:vAlign w:val="center"/>
          </w:tcPr>
          <w:p w14:paraId="5042AA94">
            <w:pPr>
              <w:jc w:val="right"/>
            </w:pPr>
            <w:r>
              <w:rPr>
                <w:rFonts w:hint="eastAsia"/>
              </w:rPr>
              <w:t>123,072.65</w:t>
            </w:r>
          </w:p>
        </w:tc>
      </w:tr>
      <w:tr w14:paraId="0767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50B1F4">
            <w:r>
              <w:rPr>
                <w:rFonts w:hint="eastAsia"/>
              </w:rPr>
              <w:t xml:space="preserve">      银行间市场</w:t>
            </w:r>
          </w:p>
        </w:tc>
        <w:tc>
          <w:tcPr>
            <w:tcW w:w="2768" w:type="dxa"/>
            <w:vAlign w:val="center"/>
          </w:tcPr>
          <w:p w14:paraId="2674888D">
            <w:pPr>
              <w:jc w:val="right"/>
            </w:pPr>
            <w:r>
              <w:rPr>
                <w:rFonts w:hint="eastAsia"/>
              </w:rPr>
              <w:t>1,612.50</w:t>
            </w:r>
          </w:p>
        </w:tc>
        <w:tc>
          <w:tcPr>
            <w:tcW w:w="2768" w:type="dxa"/>
            <w:vAlign w:val="center"/>
          </w:tcPr>
          <w:p w14:paraId="71E47796">
            <w:pPr>
              <w:jc w:val="right"/>
            </w:pPr>
            <w:r>
              <w:rPr>
                <w:rFonts w:hint="eastAsia"/>
              </w:rPr>
              <w:t>3,590.00</w:t>
            </w:r>
          </w:p>
        </w:tc>
      </w:tr>
      <w:tr w14:paraId="18CD9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763A9">
            <w:r>
              <w:rPr>
                <w:rFonts w:hint="eastAsia"/>
              </w:rPr>
              <w:t>应付利息</w:t>
            </w:r>
          </w:p>
        </w:tc>
        <w:tc>
          <w:tcPr>
            <w:tcW w:w="2768" w:type="dxa"/>
            <w:vAlign w:val="center"/>
          </w:tcPr>
          <w:p w14:paraId="2A867E93">
            <w:pPr>
              <w:jc w:val="right"/>
            </w:pPr>
            <w:r>
              <w:rPr>
                <w:rFonts w:hint="eastAsia"/>
              </w:rPr>
              <w:t>-</w:t>
            </w:r>
          </w:p>
        </w:tc>
        <w:tc>
          <w:tcPr>
            <w:tcW w:w="2768" w:type="dxa"/>
            <w:vAlign w:val="center"/>
          </w:tcPr>
          <w:p w14:paraId="3870E76E">
            <w:pPr>
              <w:jc w:val="right"/>
            </w:pPr>
            <w:r>
              <w:rPr>
                <w:rFonts w:hint="eastAsia"/>
              </w:rPr>
              <w:t>-</w:t>
            </w:r>
          </w:p>
        </w:tc>
      </w:tr>
      <w:tr w14:paraId="5D09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99580">
            <w:r>
              <w:rPr>
                <w:rFonts w:hint="eastAsia"/>
              </w:rPr>
              <w:t>预提费用</w:t>
            </w:r>
          </w:p>
        </w:tc>
        <w:tc>
          <w:tcPr>
            <w:tcW w:w="2768" w:type="dxa"/>
            <w:vAlign w:val="center"/>
          </w:tcPr>
          <w:p w14:paraId="5D38BACA">
            <w:pPr>
              <w:jc w:val="right"/>
            </w:pPr>
            <w:r>
              <w:rPr>
                <w:rFonts w:hint="eastAsia"/>
              </w:rPr>
              <w:t>209,300.00</w:t>
            </w:r>
          </w:p>
        </w:tc>
        <w:tc>
          <w:tcPr>
            <w:tcW w:w="2768" w:type="dxa"/>
            <w:vAlign w:val="center"/>
          </w:tcPr>
          <w:p w14:paraId="0724D834">
            <w:pPr>
              <w:jc w:val="right"/>
            </w:pPr>
            <w:r>
              <w:rPr>
                <w:rFonts w:hint="eastAsia"/>
              </w:rPr>
              <w:t>200,000.00</w:t>
            </w:r>
          </w:p>
        </w:tc>
      </w:tr>
      <w:tr w14:paraId="4CE3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90B8CF">
            <w:r>
              <w:rPr>
                <w:rFonts w:hint="eastAsia"/>
              </w:rPr>
              <w:t>合计</w:t>
            </w:r>
          </w:p>
        </w:tc>
        <w:tc>
          <w:tcPr>
            <w:tcW w:w="2768" w:type="dxa"/>
            <w:vAlign w:val="center"/>
          </w:tcPr>
          <w:p w14:paraId="0E45278D">
            <w:pPr>
              <w:jc w:val="right"/>
            </w:pPr>
            <w:r>
              <w:rPr>
                <w:rFonts w:hint="eastAsia"/>
              </w:rPr>
              <w:t>574,241.34</w:t>
            </w:r>
          </w:p>
        </w:tc>
        <w:tc>
          <w:tcPr>
            <w:tcW w:w="2768" w:type="dxa"/>
            <w:vAlign w:val="center"/>
          </w:tcPr>
          <w:p w14:paraId="7F0C6F78">
            <w:pPr>
              <w:jc w:val="right"/>
            </w:pPr>
            <w:r>
              <w:rPr>
                <w:rFonts w:hint="eastAsia"/>
              </w:rPr>
              <w:t>328,020.83</w:t>
            </w:r>
          </w:p>
        </w:tc>
      </w:tr>
    </w:tbl>
    <w:p w14:paraId="2B8879EB">
      <w:pPr>
        <w:pStyle w:val="35"/>
      </w:pPr>
      <w:bookmarkStart w:id="82" w:name="_Toc82"/>
      <w:r>
        <w:t xml:space="preserve">实收基金 </w:t>
      </w:r>
      <w:bookmarkEnd w:id="82"/>
    </w:p>
    <w:p w14:paraId="08471B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F1C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BDB6DA4">
            <w:pPr>
              <w:jc w:val="center"/>
            </w:pPr>
            <w:r>
              <w:rPr>
                <w:rFonts w:hint="eastAsia"/>
                <w:b/>
              </w:rPr>
              <w:t>南方安泰混合A</w:t>
            </w:r>
          </w:p>
        </w:tc>
      </w:tr>
      <w:tr w14:paraId="266F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F0200AD">
            <w:pPr>
              <w:jc w:val="center"/>
            </w:pPr>
            <w:r>
              <w:rPr>
                <w:rFonts w:hint="eastAsia"/>
                <w:b/>
              </w:rPr>
              <w:t>项目</w:t>
            </w:r>
          </w:p>
        </w:tc>
        <w:tc>
          <w:tcPr>
            <w:tcW w:w="2491" w:type="dxa"/>
            <w:gridSpan w:val="2"/>
            <w:shd w:val="clear" w:color="auto" w:fill="BFBFBF"/>
            <w:vAlign w:val="center"/>
          </w:tcPr>
          <w:p w14:paraId="1B535C24">
            <w:pPr>
              <w:jc w:val="center"/>
            </w:pPr>
            <w:r>
              <w:rPr>
                <w:rFonts w:hint="eastAsia"/>
                <w:b/>
              </w:rPr>
              <w:t>本期2025年1月1日至2025年12月31日</w:t>
            </w:r>
          </w:p>
        </w:tc>
      </w:tr>
      <w:tr w14:paraId="3A7F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B6D8866"/>
        </w:tc>
        <w:tc>
          <w:tcPr>
            <w:tcW w:w="2491" w:type="dxa"/>
            <w:shd w:val="clear" w:color="auto" w:fill="BFBFBF"/>
            <w:vAlign w:val="center"/>
          </w:tcPr>
          <w:p w14:paraId="235E65F2">
            <w:pPr>
              <w:jc w:val="center"/>
            </w:pPr>
            <w:r>
              <w:rPr>
                <w:rFonts w:hint="eastAsia"/>
                <w:b/>
              </w:rPr>
              <w:t>基金份额（份）</w:t>
            </w:r>
          </w:p>
        </w:tc>
        <w:tc>
          <w:tcPr>
            <w:tcW w:w="2907" w:type="dxa"/>
            <w:shd w:val="clear" w:color="auto" w:fill="BFBFBF"/>
            <w:vAlign w:val="center"/>
          </w:tcPr>
          <w:p w14:paraId="69FCD5DB">
            <w:pPr>
              <w:jc w:val="center"/>
            </w:pPr>
            <w:r>
              <w:rPr>
                <w:rFonts w:hint="eastAsia"/>
                <w:b/>
              </w:rPr>
              <w:t>账面金额</w:t>
            </w:r>
          </w:p>
        </w:tc>
      </w:tr>
      <w:tr w14:paraId="1171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C3E798">
            <w:r>
              <w:rPr>
                <w:rFonts w:hint="eastAsia"/>
              </w:rPr>
              <w:t>上年度末</w:t>
            </w:r>
          </w:p>
        </w:tc>
        <w:tc>
          <w:tcPr>
            <w:tcW w:w="2491" w:type="dxa"/>
            <w:vAlign w:val="center"/>
          </w:tcPr>
          <w:p w14:paraId="66F7CBD5">
            <w:pPr>
              <w:jc w:val="right"/>
            </w:pPr>
            <w:r>
              <w:rPr>
                <w:rFonts w:hint="eastAsia"/>
              </w:rPr>
              <w:t>1,987,767,520.35</w:t>
            </w:r>
          </w:p>
        </w:tc>
        <w:tc>
          <w:tcPr>
            <w:tcW w:w="2907" w:type="dxa"/>
            <w:vAlign w:val="center"/>
          </w:tcPr>
          <w:p w14:paraId="6C03C197">
            <w:pPr>
              <w:jc w:val="right"/>
            </w:pPr>
            <w:r>
              <w:rPr>
                <w:rFonts w:hint="eastAsia"/>
              </w:rPr>
              <w:t>1,987,767,520.35</w:t>
            </w:r>
          </w:p>
        </w:tc>
      </w:tr>
      <w:tr w14:paraId="1B3F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5EE170">
            <w:r>
              <w:rPr>
                <w:rFonts w:hint="eastAsia"/>
              </w:rPr>
              <w:t>本期申购</w:t>
            </w:r>
          </w:p>
        </w:tc>
        <w:tc>
          <w:tcPr>
            <w:tcW w:w="2491" w:type="dxa"/>
            <w:vAlign w:val="center"/>
          </w:tcPr>
          <w:p w14:paraId="30DD2844">
            <w:pPr>
              <w:jc w:val="right"/>
            </w:pPr>
            <w:r>
              <w:rPr>
                <w:rFonts w:hint="eastAsia"/>
              </w:rPr>
              <w:t>355,774,401.03</w:t>
            </w:r>
          </w:p>
        </w:tc>
        <w:tc>
          <w:tcPr>
            <w:tcW w:w="2907" w:type="dxa"/>
            <w:vAlign w:val="center"/>
          </w:tcPr>
          <w:p w14:paraId="14F86E13">
            <w:pPr>
              <w:jc w:val="right"/>
            </w:pPr>
            <w:r>
              <w:rPr>
                <w:rFonts w:hint="eastAsia"/>
              </w:rPr>
              <w:t>355,774,401.03</w:t>
            </w:r>
          </w:p>
        </w:tc>
      </w:tr>
      <w:tr w14:paraId="7BD6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FF051E">
            <w:r>
              <w:rPr>
                <w:rFonts w:hint="eastAsia"/>
              </w:rPr>
              <w:t>本期赎回（以“-”号填列）</w:t>
            </w:r>
          </w:p>
        </w:tc>
        <w:tc>
          <w:tcPr>
            <w:tcW w:w="2491" w:type="dxa"/>
            <w:vAlign w:val="center"/>
          </w:tcPr>
          <w:p w14:paraId="495F69A9">
            <w:pPr>
              <w:jc w:val="right"/>
            </w:pPr>
            <w:r>
              <w:rPr>
                <w:rFonts w:hint="eastAsia"/>
              </w:rPr>
              <w:t>-927,059,478.47</w:t>
            </w:r>
          </w:p>
        </w:tc>
        <w:tc>
          <w:tcPr>
            <w:tcW w:w="2907" w:type="dxa"/>
            <w:vAlign w:val="center"/>
          </w:tcPr>
          <w:p w14:paraId="330E2846">
            <w:pPr>
              <w:jc w:val="right"/>
            </w:pPr>
            <w:r>
              <w:rPr>
                <w:rFonts w:hint="eastAsia"/>
              </w:rPr>
              <w:t>-927,059,478.47</w:t>
            </w:r>
          </w:p>
        </w:tc>
      </w:tr>
      <w:tr w14:paraId="522B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473849">
            <w:r>
              <w:rPr>
                <w:rFonts w:hint="eastAsia"/>
              </w:rPr>
              <w:t>基金拆分/份额折算前</w:t>
            </w:r>
          </w:p>
        </w:tc>
        <w:tc>
          <w:tcPr>
            <w:tcW w:w="2491" w:type="dxa"/>
            <w:vAlign w:val="center"/>
          </w:tcPr>
          <w:p w14:paraId="5447F517">
            <w:pPr>
              <w:jc w:val="right"/>
            </w:pPr>
            <w:r>
              <w:rPr>
                <w:rFonts w:hint="eastAsia"/>
              </w:rPr>
              <w:t>-</w:t>
            </w:r>
          </w:p>
        </w:tc>
        <w:tc>
          <w:tcPr>
            <w:tcW w:w="2907" w:type="dxa"/>
            <w:vAlign w:val="center"/>
          </w:tcPr>
          <w:p w14:paraId="1EA4286B">
            <w:pPr>
              <w:jc w:val="right"/>
            </w:pPr>
            <w:r>
              <w:rPr>
                <w:rFonts w:hint="eastAsia"/>
              </w:rPr>
              <w:t>-</w:t>
            </w:r>
          </w:p>
        </w:tc>
      </w:tr>
      <w:tr w14:paraId="080C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58F4B5">
            <w:r>
              <w:rPr>
                <w:rFonts w:hint="eastAsia"/>
              </w:rPr>
              <w:t>基金拆分/份额折算调整</w:t>
            </w:r>
          </w:p>
        </w:tc>
        <w:tc>
          <w:tcPr>
            <w:tcW w:w="2491" w:type="dxa"/>
            <w:vAlign w:val="center"/>
          </w:tcPr>
          <w:p w14:paraId="49588234">
            <w:pPr>
              <w:jc w:val="right"/>
            </w:pPr>
            <w:r>
              <w:rPr>
                <w:rFonts w:hint="eastAsia"/>
              </w:rPr>
              <w:t>-</w:t>
            </w:r>
          </w:p>
        </w:tc>
        <w:tc>
          <w:tcPr>
            <w:tcW w:w="2907" w:type="dxa"/>
            <w:vAlign w:val="center"/>
          </w:tcPr>
          <w:p w14:paraId="4C1ED1A7">
            <w:pPr>
              <w:jc w:val="right"/>
            </w:pPr>
            <w:r>
              <w:rPr>
                <w:rFonts w:hint="eastAsia"/>
              </w:rPr>
              <w:t>-</w:t>
            </w:r>
          </w:p>
        </w:tc>
      </w:tr>
      <w:tr w14:paraId="0F06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1CB2D4">
            <w:r>
              <w:rPr>
                <w:rFonts w:hint="eastAsia"/>
              </w:rPr>
              <w:t>本期申购</w:t>
            </w:r>
          </w:p>
        </w:tc>
        <w:tc>
          <w:tcPr>
            <w:tcW w:w="2491" w:type="dxa"/>
            <w:vAlign w:val="center"/>
          </w:tcPr>
          <w:p w14:paraId="66C8432A">
            <w:pPr>
              <w:jc w:val="right"/>
            </w:pPr>
            <w:r>
              <w:rPr>
                <w:rFonts w:hint="eastAsia"/>
              </w:rPr>
              <w:t>-</w:t>
            </w:r>
          </w:p>
        </w:tc>
        <w:tc>
          <w:tcPr>
            <w:tcW w:w="2907" w:type="dxa"/>
            <w:vAlign w:val="center"/>
          </w:tcPr>
          <w:p w14:paraId="269BDAA3">
            <w:pPr>
              <w:jc w:val="right"/>
            </w:pPr>
            <w:r>
              <w:rPr>
                <w:rFonts w:hint="eastAsia"/>
              </w:rPr>
              <w:t>-</w:t>
            </w:r>
          </w:p>
        </w:tc>
      </w:tr>
      <w:tr w14:paraId="76C4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10814D">
            <w:r>
              <w:rPr>
                <w:rFonts w:hint="eastAsia"/>
              </w:rPr>
              <w:t>本期赎回（以“-”号填列）</w:t>
            </w:r>
          </w:p>
        </w:tc>
        <w:tc>
          <w:tcPr>
            <w:tcW w:w="2491" w:type="dxa"/>
            <w:vAlign w:val="center"/>
          </w:tcPr>
          <w:p w14:paraId="3D04EC4C">
            <w:pPr>
              <w:jc w:val="right"/>
            </w:pPr>
            <w:r>
              <w:rPr>
                <w:rFonts w:hint="eastAsia"/>
              </w:rPr>
              <w:t>-</w:t>
            </w:r>
          </w:p>
        </w:tc>
        <w:tc>
          <w:tcPr>
            <w:tcW w:w="2907" w:type="dxa"/>
            <w:vAlign w:val="center"/>
          </w:tcPr>
          <w:p w14:paraId="4637B428">
            <w:pPr>
              <w:jc w:val="right"/>
            </w:pPr>
            <w:r>
              <w:rPr>
                <w:rFonts w:hint="eastAsia"/>
              </w:rPr>
              <w:t>-</w:t>
            </w:r>
          </w:p>
        </w:tc>
      </w:tr>
      <w:tr w14:paraId="693D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3E410A">
            <w:r>
              <w:rPr>
                <w:rFonts w:hint="eastAsia"/>
              </w:rPr>
              <w:t>本期末</w:t>
            </w:r>
          </w:p>
        </w:tc>
        <w:tc>
          <w:tcPr>
            <w:tcW w:w="2491" w:type="dxa"/>
            <w:vAlign w:val="center"/>
          </w:tcPr>
          <w:p w14:paraId="7FA2287D">
            <w:pPr>
              <w:jc w:val="right"/>
            </w:pPr>
            <w:r>
              <w:rPr>
                <w:rFonts w:hint="eastAsia"/>
              </w:rPr>
              <w:t>1,416,482,442.91</w:t>
            </w:r>
          </w:p>
        </w:tc>
        <w:tc>
          <w:tcPr>
            <w:tcW w:w="2907" w:type="dxa"/>
            <w:vAlign w:val="center"/>
          </w:tcPr>
          <w:p w14:paraId="1363F1B9">
            <w:pPr>
              <w:jc w:val="right"/>
            </w:pPr>
            <w:r>
              <w:rPr>
                <w:rFonts w:hint="eastAsia"/>
              </w:rPr>
              <w:t>1,416,482,442.91</w:t>
            </w:r>
          </w:p>
        </w:tc>
      </w:tr>
    </w:tbl>
    <w:p w14:paraId="11247C0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2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40DFC0A">
            <w:pPr>
              <w:jc w:val="center"/>
            </w:pPr>
            <w:r>
              <w:rPr>
                <w:rFonts w:hint="eastAsia"/>
                <w:b/>
              </w:rPr>
              <w:t>南方安泰混合C</w:t>
            </w:r>
          </w:p>
        </w:tc>
      </w:tr>
      <w:tr w14:paraId="5D5F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FE92FB2">
            <w:pPr>
              <w:jc w:val="center"/>
            </w:pPr>
            <w:r>
              <w:rPr>
                <w:rFonts w:hint="eastAsia"/>
                <w:b/>
              </w:rPr>
              <w:t>项目</w:t>
            </w:r>
          </w:p>
        </w:tc>
        <w:tc>
          <w:tcPr>
            <w:tcW w:w="2491" w:type="dxa"/>
            <w:gridSpan w:val="2"/>
            <w:shd w:val="clear" w:color="auto" w:fill="BFBFBF"/>
            <w:vAlign w:val="center"/>
          </w:tcPr>
          <w:p w14:paraId="5A4253C6">
            <w:pPr>
              <w:jc w:val="center"/>
            </w:pPr>
            <w:r>
              <w:rPr>
                <w:rFonts w:hint="eastAsia"/>
                <w:b/>
              </w:rPr>
              <w:t>本期2025年1月1日至2025年12月31日</w:t>
            </w:r>
          </w:p>
        </w:tc>
      </w:tr>
      <w:tr w14:paraId="4074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4CB2BD2"/>
        </w:tc>
        <w:tc>
          <w:tcPr>
            <w:tcW w:w="2491" w:type="dxa"/>
            <w:shd w:val="clear" w:color="auto" w:fill="BFBFBF"/>
            <w:vAlign w:val="center"/>
          </w:tcPr>
          <w:p w14:paraId="048B681A">
            <w:pPr>
              <w:jc w:val="center"/>
            </w:pPr>
            <w:r>
              <w:rPr>
                <w:rFonts w:hint="eastAsia"/>
                <w:b/>
              </w:rPr>
              <w:t>基金份额（份）</w:t>
            </w:r>
          </w:p>
        </w:tc>
        <w:tc>
          <w:tcPr>
            <w:tcW w:w="2907" w:type="dxa"/>
            <w:shd w:val="clear" w:color="auto" w:fill="BFBFBF"/>
            <w:vAlign w:val="center"/>
          </w:tcPr>
          <w:p w14:paraId="5C4CEE9F">
            <w:pPr>
              <w:jc w:val="center"/>
            </w:pPr>
            <w:r>
              <w:rPr>
                <w:rFonts w:hint="eastAsia"/>
                <w:b/>
              </w:rPr>
              <w:t>账面金额</w:t>
            </w:r>
          </w:p>
        </w:tc>
      </w:tr>
      <w:tr w14:paraId="62C4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EA0677">
            <w:r>
              <w:rPr>
                <w:rFonts w:hint="eastAsia"/>
              </w:rPr>
              <w:t>上年度末</w:t>
            </w:r>
          </w:p>
        </w:tc>
        <w:tc>
          <w:tcPr>
            <w:tcW w:w="2491" w:type="dxa"/>
            <w:vAlign w:val="center"/>
          </w:tcPr>
          <w:p w14:paraId="483AAC2F">
            <w:pPr>
              <w:jc w:val="right"/>
            </w:pPr>
            <w:r>
              <w:rPr>
                <w:rFonts w:hint="eastAsia"/>
              </w:rPr>
              <w:t>171,948,422.12</w:t>
            </w:r>
          </w:p>
        </w:tc>
        <w:tc>
          <w:tcPr>
            <w:tcW w:w="2907" w:type="dxa"/>
            <w:vAlign w:val="center"/>
          </w:tcPr>
          <w:p w14:paraId="1E36F5B7">
            <w:pPr>
              <w:jc w:val="right"/>
            </w:pPr>
            <w:r>
              <w:rPr>
                <w:rFonts w:hint="eastAsia"/>
              </w:rPr>
              <w:t>171,948,422.12</w:t>
            </w:r>
          </w:p>
        </w:tc>
      </w:tr>
      <w:tr w14:paraId="0F1C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B1C89D">
            <w:r>
              <w:rPr>
                <w:rFonts w:hint="eastAsia"/>
              </w:rPr>
              <w:t>本期申购</w:t>
            </w:r>
          </w:p>
        </w:tc>
        <w:tc>
          <w:tcPr>
            <w:tcW w:w="2491" w:type="dxa"/>
            <w:vAlign w:val="center"/>
          </w:tcPr>
          <w:p w14:paraId="5A3A6174">
            <w:pPr>
              <w:jc w:val="right"/>
            </w:pPr>
            <w:r>
              <w:rPr>
                <w:rFonts w:hint="eastAsia"/>
              </w:rPr>
              <w:t>567,186,370.24</w:t>
            </w:r>
          </w:p>
        </w:tc>
        <w:tc>
          <w:tcPr>
            <w:tcW w:w="2907" w:type="dxa"/>
            <w:vAlign w:val="center"/>
          </w:tcPr>
          <w:p w14:paraId="3539E7BB">
            <w:pPr>
              <w:jc w:val="right"/>
            </w:pPr>
            <w:r>
              <w:rPr>
                <w:rFonts w:hint="eastAsia"/>
              </w:rPr>
              <w:t>567,186,370.24</w:t>
            </w:r>
          </w:p>
        </w:tc>
      </w:tr>
      <w:tr w14:paraId="4EAB9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53F3AD">
            <w:r>
              <w:rPr>
                <w:rFonts w:hint="eastAsia"/>
              </w:rPr>
              <w:t>本期赎回（以“-”号填列）</w:t>
            </w:r>
          </w:p>
        </w:tc>
        <w:tc>
          <w:tcPr>
            <w:tcW w:w="2491" w:type="dxa"/>
            <w:vAlign w:val="center"/>
          </w:tcPr>
          <w:p w14:paraId="7684464A">
            <w:pPr>
              <w:jc w:val="right"/>
            </w:pPr>
            <w:r>
              <w:rPr>
                <w:rFonts w:hint="eastAsia"/>
              </w:rPr>
              <w:t>-207,609,882.63</w:t>
            </w:r>
          </w:p>
        </w:tc>
        <w:tc>
          <w:tcPr>
            <w:tcW w:w="2907" w:type="dxa"/>
            <w:vAlign w:val="center"/>
          </w:tcPr>
          <w:p w14:paraId="4DA901CB">
            <w:pPr>
              <w:jc w:val="right"/>
            </w:pPr>
            <w:r>
              <w:rPr>
                <w:rFonts w:hint="eastAsia"/>
              </w:rPr>
              <w:t>-207,609,882.63</w:t>
            </w:r>
          </w:p>
        </w:tc>
      </w:tr>
      <w:tr w14:paraId="5986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D3C5A5">
            <w:r>
              <w:rPr>
                <w:rFonts w:hint="eastAsia"/>
              </w:rPr>
              <w:t>基金拆分/份额折算前</w:t>
            </w:r>
          </w:p>
        </w:tc>
        <w:tc>
          <w:tcPr>
            <w:tcW w:w="2491" w:type="dxa"/>
            <w:vAlign w:val="center"/>
          </w:tcPr>
          <w:p w14:paraId="1CC0422C">
            <w:pPr>
              <w:jc w:val="right"/>
            </w:pPr>
            <w:r>
              <w:rPr>
                <w:rFonts w:hint="eastAsia"/>
              </w:rPr>
              <w:t>-</w:t>
            </w:r>
          </w:p>
        </w:tc>
        <w:tc>
          <w:tcPr>
            <w:tcW w:w="2907" w:type="dxa"/>
            <w:vAlign w:val="center"/>
          </w:tcPr>
          <w:p w14:paraId="7E815631">
            <w:pPr>
              <w:jc w:val="right"/>
            </w:pPr>
            <w:r>
              <w:rPr>
                <w:rFonts w:hint="eastAsia"/>
              </w:rPr>
              <w:t>-</w:t>
            </w:r>
          </w:p>
        </w:tc>
      </w:tr>
      <w:tr w14:paraId="4A41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E244B">
            <w:r>
              <w:rPr>
                <w:rFonts w:hint="eastAsia"/>
              </w:rPr>
              <w:t>基金拆分/份额折算调整</w:t>
            </w:r>
          </w:p>
        </w:tc>
        <w:tc>
          <w:tcPr>
            <w:tcW w:w="2491" w:type="dxa"/>
            <w:vAlign w:val="center"/>
          </w:tcPr>
          <w:p w14:paraId="0661CF8D">
            <w:pPr>
              <w:jc w:val="right"/>
            </w:pPr>
            <w:r>
              <w:rPr>
                <w:rFonts w:hint="eastAsia"/>
              </w:rPr>
              <w:t>-</w:t>
            </w:r>
          </w:p>
        </w:tc>
        <w:tc>
          <w:tcPr>
            <w:tcW w:w="2907" w:type="dxa"/>
            <w:vAlign w:val="center"/>
          </w:tcPr>
          <w:p w14:paraId="27EAACE4">
            <w:pPr>
              <w:jc w:val="right"/>
            </w:pPr>
            <w:r>
              <w:rPr>
                <w:rFonts w:hint="eastAsia"/>
              </w:rPr>
              <w:t>-</w:t>
            </w:r>
          </w:p>
        </w:tc>
      </w:tr>
      <w:tr w14:paraId="4942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D7362B">
            <w:r>
              <w:rPr>
                <w:rFonts w:hint="eastAsia"/>
              </w:rPr>
              <w:t>本期申购</w:t>
            </w:r>
          </w:p>
        </w:tc>
        <w:tc>
          <w:tcPr>
            <w:tcW w:w="2491" w:type="dxa"/>
            <w:vAlign w:val="center"/>
          </w:tcPr>
          <w:p w14:paraId="06100E29">
            <w:pPr>
              <w:jc w:val="right"/>
            </w:pPr>
            <w:r>
              <w:rPr>
                <w:rFonts w:hint="eastAsia"/>
              </w:rPr>
              <w:t>-</w:t>
            </w:r>
          </w:p>
        </w:tc>
        <w:tc>
          <w:tcPr>
            <w:tcW w:w="2907" w:type="dxa"/>
            <w:vAlign w:val="center"/>
          </w:tcPr>
          <w:p w14:paraId="26605EB8">
            <w:pPr>
              <w:jc w:val="right"/>
            </w:pPr>
            <w:r>
              <w:rPr>
                <w:rFonts w:hint="eastAsia"/>
              </w:rPr>
              <w:t>-</w:t>
            </w:r>
          </w:p>
        </w:tc>
      </w:tr>
      <w:tr w14:paraId="3A6A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34F21">
            <w:r>
              <w:rPr>
                <w:rFonts w:hint="eastAsia"/>
              </w:rPr>
              <w:t>本期赎回（以“-”号填列）</w:t>
            </w:r>
          </w:p>
        </w:tc>
        <w:tc>
          <w:tcPr>
            <w:tcW w:w="2491" w:type="dxa"/>
            <w:vAlign w:val="center"/>
          </w:tcPr>
          <w:p w14:paraId="42CE3369">
            <w:pPr>
              <w:jc w:val="right"/>
            </w:pPr>
            <w:r>
              <w:rPr>
                <w:rFonts w:hint="eastAsia"/>
              </w:rPr>
              <w:t>-</w:t>
            </w:r>
          </w:p>
        </w:tc>
        <w:tc>
          <w:tcPr>
            <w:tcW w:w="2907" w:type="dxa"/>
            <w:vAlign w:val="center"/>
          </w:tcPr>
          <w:p w14:paraId="583F967D">
            <w:pPr>
              <w:jc w:val="right"/>
            </w:pPr>
            <w:r>
              <w:rPr>
                <w:rFonts w:hint="eastAsia"/>
              </w:rPr>
              <w:t>-</w:t>
            </w:r>
          </w:p>
        </w:tc>
      </w:tr>
      <w:tr w14:paraId="2392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BF0C41">
            <w:r>
              <w:rPr>
                <w:rFonts w:hint="eastAsia"/>
              </w:rPr>
              <w:t>本期末</w:t>
            </w:r>
          </w:p>
        </w:tc>
        <w:tc>
          <w:tcPr>
            <w:tcW w:w="2491" w:type="dxa"/>
            <w:vAlign w:val="center"/>
          </w:tcPr>
          <w:p w14:paraId="431A12C0">
            <w:pPr>
              <w:jc w:val="right"/>
            </w:pPr>
            <w:r>
              <w:rPr>
                <w:rFonts w:hint="eastAsia"/>
              </w:rPr>
              <w:t>531,524,909.73</w:t>
            </w:r>
          </w:p>
        </w:tc>
        <w:tc>
          <w:tcPr>
            <w:tcW w:w="2907" w:type="dxa"/>
            <w:vAlign w:val="center"/>
          </w:tcPr>
          <w:p w14:paraId="70422FC6">
            <w:pPr>
              <w:jc w:val="right"/>
            </w:pPr>
            <w:r>
              <w:rPr>
                <w:rFonts w:hint="eastAsia"/>
              </w:rPr>
              <w:t>531,524,909.73</w:t>
            </w:r>
          </w:p>
        </w:tc>
      </w:tr>
    </w:tbl>
    <w:p w14:paraId="3DB6ABE3">
      <w:pPr>
        <w:pStyle w:val="47"/>
        <w:rPr>
          <w:rFonts w:hint="eastAsia"/>
        </w:rPr>
      </w:pPr>
      <w:r>
        <w:rPr>
          <w:rFonts w:hint="eastAsia"/>
        </w:rPr>
        <w:t>注：本基金申购含红利再投份额（如有）、转换入份额（如有）；赎回含转出份额（如有）。</w:t>
      </w:r>
    </w:p>
    <w:p w14:paraId="0EF1BA93">
      <w:pPr>
        <w:pStyle w:val="35"/>
      </w:pPr>
      <w:bookmarkStart w:id="83" w:name="_Toc83"/>
      <w:r>
        <w:t xml:space="preserve"> 未分配利润 </w:t>
      </w:r>
      <w:bookmarkEnd w:id="83"/>
    </w:p>
    <w:p w14:paraId="10CE7C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9C1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0BF8BB2">
            <w:pPr>
              <w:jc w:val="center"/>
            </w:pPr>
            <w:r>
              <w:rPr>
                <w:rFonts w:hint="eastAsia"/>
                <w:b/>
              </w:rPr>
              <w:t>南方安泰混合A</w:t>
            </w:r>
          </w:p>
        </w:tc>
      </w:tr>
      <w:tr w14:paraId="6CF7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181F56F">
            <w:pPr>
              <w:jc w:val="center"/>
            </w:pPr>
            <w:r>
              <w:rPr>
                <w:rFonts w:hint="eastAsia"/>
                <w:b/>
              </w:rPr>
              <w:t>项目</w:t>
            </w:r>
          </w:p>
        </w:tc>
        <w:tc>
          <w:tcPr>
            <w:tcW w:w="2076" w:type="dxa"/>
            <w:shd w:val="clear" w:color="auto" w:fill="BFBFBF"/>
            <w:vAlign w:val="center"/>
          </w:tcPr>
          <w:p w14:paraId="585F00FB">
            <w:pPr>
              <w:jc w:val="center"/>
            </w:pPr>
            <w:r>
              <w:rPr>
                <w:rFonts w:hint="eastAsia"/>
                <w:b/>
              </w:rPr>
              <w:t>已实现部分</w:t>
            </w:r>
          </w:p>
        </w:tc>
        <w:tc>
          <w:tcPr>
            <w:tcW w:w="2076" w:type="dxa"/>
            <w:shd w:val="clear" w:color="auto" w:fill="BFBFBF"/>
            <w:vAlign w:val="center"/>
          </w:tcPr>
          <w:p w14:paraId="6D6B7CF9">
            <w:pPr>
              <w:jc w:val="center"/>
            </w:pPr>
            <w:r>
              <w:rPr>
                <w:rFonts w:hint="eastAsia"/>
                <w:b/>
              </w:rPr>
              <w:t>未实现部分</w:t>
            </w:r>
          </w:p>
        </w:tc>
        <w:tc>
          <w:tcPr>
            <w:tcW w:w="2076" w:type="dxa"/>
            <w:shd w:val="clear" w:color="auto" w:fill="BFBFBF"/>
            <w:vAlign w:val="center"/>
          </w:tcPr>
          <w:p w14:paraId="704EAB7E">
            <w:pPr>
              <w:jc w:val="center"/>
            </w:pPr>
            <w:r>
              <w:rPr>
                <w:rFonts w:hint="eastAsia"/>
                <w:b/>
              </w:rPr>
              <w:t>未分配利润合计</w:t>
            </w:r>
          </w:p>
        </w:tc>
      </w:tr>
      <w:tr w14:paraId="00DB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0F7A6">
            <w:r>
              <w:rPr>
                <w:rFonts w:hint="eastAsia"/>
              </w:rPr>
              <w:t>上年度末</w:t>
            </w:r>
          </w:p>
        </w:tc>
        <w:tc>
          <w:tcPr>
            <w:tcW w:w="2076" w:type="dxa"/>
            <w:vAlign w:val="center"/>
          </w:tcPr>
          <w:p w14:paraId="0603A536">
            <w:pPr>
              <w:jc w:val="right"/>
            </w:pPr>
            <w:r>
              <w:rPr>
                <w:rFonts w:hint="eastAsia"/>
              </w:rPr>
              <w:t>13,624,285.60</w:t>
            </w:r>
          </w:p>
        </w:tc>
        <w:tc>
          <w:tcPr>
            <w:tcW w:w="2076" w:type="dxa"/>
            <w:vAlign w:val="center"/>
          </w:tcPr>
          <w:p w14:paraId="264847C6">
            <w:pPr>
              <w:jc w:val="right"/>
            </w:pPr>
            <w:r>
              <w:rPr>
                <w:rFonts w:hint="eastAsia"/>
              </w:rPr>
              <w:t>305,464,049.49</w:t>
            </w:r>
          </w:p>
        </w:tc>
        <w:tc>
          <w:tcPr>
            <w:tcW w:w="2076" w:type="dxa"/>
            <w:vAlign w:val="center"/>
          </w:tcPr>
          <w:p w14:paraId="104C38A1">
            <w:pPr>
              <w:jc w:val="right"/>
            </w:pPr>
            <w:r>
              <w:rPr>
                <w:rFonts w:hint="eastAsia"/>
              </w:rPr>
              <w:t>319,088,335.09</w:t>
            </w:r>
          </w:p>
        </w:tc>
      </w:tr>
      <w:tr w14:paraId="168FA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D8476">
            <w:r>
              <w:rPr>
                <w:rFonts w:hint="eastAsia"/>
              </w:rPr>
              <w:t>加：会计政策变更</w:t>
            </w:r>
          </w:p>
        </w:tc>
        <w:tc>
          <w:tcPr>
            <w:tcW w:w="2076" w:type="dxa"/>
            <w:vAlign w:val="center"/>
          </w:tcPr>
          <w:p w14:paraId="070F6BDE">
            <w:pPr>
              <w:jc w:val="right"/>
            </w:pPr>
            <w:r>
              <w:rPr>
                <w:rFonts w:hint="eastAsia"/>
              </w:rPr>
              <w:t>-</w:t>
            </w:r>
          </w:p>
        </w:tc>
        <w:tc>
          <w:tcPr>
            <w:tcW w:w="2076" w:type="dxa"/>
            <w:vAlign w:val="center"/>
          </w:tcPr>
          <w:p w14:paraId="538C62E4">
            <w:pPr>
              <w:jc w:val="right"/>
            </w:pPr>
            <w:r>
              <w:rPr>
                <w:rFonts w:hint="eastAsia"/>
              </w:rPr>
              <w:t>-</w:t>
            </w:r>
          </w:p>
        </w:tc>
        <w:tc>
          <w:tcPr>
            <w:tcW w:w="2076" w:type="dxa"/>
            <w:vAlign w:val="center"/>
          </w:tcPr>
          <w:p w14:paraId="10EFEAEC">
            <w:pPr>
              <w:jc w:val="right"/>
            </w:pPr>
            <w:r>
              <w:rPr>
                <w:rFonts w:hint="eastAsia"/>
              </w:rPr>
              <w:t>-</w:t>
            </w:r>
          </w:p>
        </w:tc>
      </w:tr>
      <w:tr w14:paraId="5D10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5B1AE">
            <w:r>
              <w:rPr>
                <w:rFonts w:hint="eastAsia"/>
              </w:rPr>
              <w:t xml:space="preserve">      前期差错更正</w:t>
            </w:r>
          </w:p>
        </w:tc>
        <w:tc>
          <w:tcPr>
            <w:tcW w:w="2076" w:type="dxa"/>
            <w:vAlign w:val="center"/>
          </w:tcPr>
          <w:p w14:paraId="65F5AE6C">
            <w:pPr>
              <w:jc w:val="right"/>
            </w:pPr>
            <w:r>
              <w:rPr>
                <w:rFonts w:hint="eastAsia"/>
              </w:rPr>
              <w:t>-</w:t>
            </w:r>
          </w:p>
        </w:tc>
        <w:tc>
          <w:tcPr>
            <w:tcW w:w="2076" w:type="dxa"/>
            <w:vAlign w:val="center"/>
          </w:tcPr>
          <w:p w14:paraId="0B777726">
            <w:pPr>
              <w:jc w:val="right"/>
            </w:pPr>
            <w:r>
              <w:rPr>
                <w:rFonts w:hint="eastAsia"/>
              </w:rPr>
              <w:t>-</w:t>
            </w:r>
          </w:p>
        </w:tc>
        <w:tc>
          <w:tcPr>
            <w:tcW w:w="2076" w:type="dxa"/>
            <w:vAlign w:val="center"/>
          </w:tcPr>
          <w:p w14:paraId="57926337">
            <w:pPr>
              <w:jc w:val="right"/>
            </w:pPr>
            <w:r>
              <w:rPr>
                <w:rFonts w:hint="eastAsia"/>
              </w:rPr>
              <w:t>-</w:t>
            </w:r>
          </w:p>
        </w:tc>
      </w:tr>
      <w:tr w14:paraId="429C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1FDCD7">
            <w:r>
              <w:rPr>
                <w:rFonts w:hint="eastAsia"/>
              </w:rPr>
              <w:t xml:space="preserve">      其他</w:t>
            </w:r>
          </w:p>
        </w:tc>
        <w:tc>
          <w:tcPr>
            <w:tcW w:w="2076" w:type="dxa"/>
            <w:vAlign w:val="center"/>
          </w:tcPr>
          <w:p w14:paraId="54474F87">
            <w:pPr>
              <w:jc w:val="right"/>
            </w:pPr>
            <w:r>
              <w:rPr>
                <w:rFonts w:hint="eastAsia"/>
              </w:rPr>
              <w:t>-</w:t>
            </w:r>
          </w:p>
        </w:tc>
        <w:tc>
          <w:tcPr>
            <w:tcW w:w="2076" w:type="dxa"/>
            <w:vAlign w:val="center"/>
          </w:tcPr>
          <w:p w14:paraId="17F02D7D">
            <w:pPr>
              <w:jc w:val="right"/>
            </w:pPr>
            <w:r>
              <w:rPr>
                <w:rFonts w:hint="eastAsia"/>
              </w:rPr>
              <w:t>-</w:t>
            </w:r>
          </w:p>
        </w:tc>
        <w:tc>
          <w:tcPr>
            <w:tcW w:w="2076" w:type="dxa"/>
            <w:vAlign w:val="center"/>
          </w:tcPr>
          <w:p w14:paraId="1A0F27D3">
            <w:pPr>
              <w:jc w:val="right"/>
            </w:pPr>
            <w:r>
              <w:rPr>
                <w:rFonts w:hint="eastAsia"/>
              </w:rPr>
              <w:t>-</w:t>
            </w:r>
          </w:p>
        </w:tc>
      </w:tr>
      <w:tr w14:paraId="1086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913DC1">
            <w:r>
              <w:rPr>
                <w:rFonts w:hint="eastAsia"/>
              </w:rPr>
              <w:t>本期期初</w:t>
            </w:r>
          </w:p>
        </w:tc>
        <w:tc>
          <w:tcPr>
            <w:tcW w:w="2076" w:type="dxa"/>
            <w:vAlign w:val="center"/>
          </w:tcPr>
          <w:p w14:paraId="7B7AC929">
            <w:pPr>
              <w:jc w:val="right"/>
            </w:pPr>
            <w:r>
              <w:rPr>
                <w:rFonts w:hint="eastAsia"/>
              </w:rPr>
              <w:t>13,624,285.60</w:t>
            </w:r>
          </w:p>
        </w:tc>
        <w:tc>
          <w:tcPr>
            <w:tcW w:w="2076" w:type="dxa"/>
            <w:vAlign w:val="center"/>
          </w:tcPr>
          <w:p w14:paraId="7C66B0BA">
            <w:pPr>
              <w:jc w:val="right"/>
            </w:pPr>
            <w:r>
              <w:rPr>
                <w:rFonts w:hint="eastAsia"/>
              </w:rPr>
              <w:t>305,464,049.49</w:t>
            </w:r>
          </w:p>
        </w:tc>
        <w:tc>
          <w:tcPr>
            <w:tcW w:w="2076" w:type="dxa"/>
            <w:vAlign w:val="center"/>
          </w:tcPr>
          <w:p w14:paraId="5D29DA59">
            <w:pPr>
              <w:jc w:val="right"/>
            </w:pPr>
            <w:r>
              <w:rPr>
                <w:rFonts w:hint="eastAsia"/>
              </w:rPr>
              <w:t>319,088,335.09</w:t>
            </w:r>
          </w:p>
        </w:tc>
      </w:tr>
      <w:tr w14:paraId="50A2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BE2A2">
            <w:r>
              <w:rPr>
                <w:rFonts w:hint="eastAsia"/>
              </w:rPr>
              <w:t>本期利润</w:t>
            </w:r>
          </w:p>
        </w:tc>
        <w:tc>
          <w:tcPr>
            <w:tcW w:w="2076" w:type="dxa"/>
            <w:vAlign w:val="center"/>
          </w:tcPr>
          <w:p w14:paraId="332BB024">
            <w:pPr>
              <w:jc w:val="right"/>
            </w:pPr>
            <w:r>
              <w:rPr>
                <w:rFonts w:hint="eastAsia"/>
              </w:rPr>
              <w:t>68,946,785.33</w:t>
            </w:r>
          </w:p>
        </w:tc>
        <w:tc>
          <w:tcPr>
            <w:tcW w:w="2076" w:type="dxa"/>
            <w:vAlign w:val="center"/>
          </w:tcPr>
          <w:p w14:paraId="32751964">
            <w:pPr>
              <w:jc w:val="right"/>
            </w:pPr>
            <w:r>
              <w:rPr>
                <w:rFonts w:hint="eastAsia"/>
              </w:rPr>
              <w:t>20,081,374.92</w:t>
            </w:r>
          </w:p>
        </w:tc>
        <w:tc>
          <w:tcPr>
            <w:tcW w:w="2076" w:type="dxa"/>
            <w:vAlign w:val="center"/>
          </w:tcPr>
          <w:p w14:paraId="22751A86">
            <w:pPr>
              <w:jc w:val="right"/>
            </w:pPr>
            <w:r>
              <w:rPr>
                <w:rFonts w:hint="eastAsia"/>
              </w:rPr>
              <w:t>89,028,160.25</w:t>
            </w:r>
          </w:p>
        </w:tc>
      </w:tr>
      <w:tr w14:paraId="51E8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741CC2">
            <w:r>
              <w:rPr>
                <w:rFonts w:hint="eastAsia"/>
              </w:rPr>
              <w:t>本期基金份额交易产生的变动数</w:t>
            </w:r>
          </w:p>
        </w:tc>
        <w:tc>
          <w:tcPr>
            <w:tcW w:w="2076" w:type="dxa"/>
            <w:vAlign w:val="center"/>
          </w:tcPr>
          <w:p w14:paraId="701A1022">
            <w:pPr>
              <w:jc w:val="right"/>
            </w:pPr>
            <w:r>
              <w:rPr>
                <w:rFonts w:hint="eastAsia"/>
              </w:rPr>
              <w:t>-5,054,795.96</w:t>
            </w:r>
          </w:p>
        </w:tc>
        <w:tc>
          <w:tcPr>
            <w:tcW w:w="2076" w:type="dxa"/>
            <w:vAlign w:val="center"/>
          </w:tcPr>
          <w:p w14:paraId="3FEA531E">
            <w:pPr>
              <w:jc w:val="right"/>
            </w:pPr>
            <w:r>
              <w:rPr>
                <w:rFonts w:hint="eastAsia"/>
              </w:rPr>
              <w:t>-86,850,763.81</w:t>
            </w:r>
          </w:p>
        </w:tc>
        <w:tc>
          <w:tcPr>
            <w:tcW w:w="2076" w:type="dxa"/>
            <w:vAlign w:val="center"/>
          </w:tcPr>
          <w:p w14:paraId="5B115D1B">
            <w:pPr>
              <w:jc w:val="right"/>
            </w:pPr>
            <w:r>
              <w:rPr>
                <w:rFonts w:hint="eastAsia"/>
              </w:rPr>
              <w:t>-91,905,559.77</w:t>
            </w:r>
          </w:p>
        </w:tc>
      </w:tr>
      <w:tr w14:paraId="157C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A9E106">
            <w:r>
              <w:rPr>
                <w:rFonts w:hint="eastAsia"/>
              </w:rPr>
              <w:t>其中：基金申购款</w:t>
            </w:r>
          </w:p>
        </w:tc>
        <w:tc>
          <w:tcPr>
            <w:tcW w:w="2076" w:type="dxa"/>
            <w:vAlign w:val="center"/>
          </w:tcPr>
          <w:p w14:paraId="31632BB4">
            <w:pPr>
              <w:jc w:val="right"/>
            </w:pPr>
            <w:r>
              <w:rPr>
                <w:rFonts w:hint="eastAsia"/>
              </w:rPr>
              <w:t>1,941,066.91</w:t>
            </w:r>
          </w:p>
        </w:tc>
        <w:tc>
          <w:tcPr>
            <w:tcW w:w="2076" w:type="dxa"/>
            <w:vAlign w:val="center"/>
          </w:tcPr>
          <w:p w14:paraId="51983007">
            <w:pPr>
              <w:jc w:val="right"/>
            </w:pPr>
            <w:r>
              <w:rPr>
                <w:rFonts w:hint="eastAsia"/>
              </w:rPr>
              <w:t>53,066,219.58</w:t>
            </w:r>
          </w:p>
        </w:tc>
        <w:tc>
          <w:tcPr>
            <w:tcW w:w="2076" w:type="dxa"/>
            <w:vAlign w:val="center"/>
          </w:tcPr>
          <w:p w14:paraId="3395066C">
            <w:pPr>
              <w:jc w:val="right"/>
            </w:pPr>
            <w:r>
              <w:rPr>
                <w:rFonts w:hint="eastAsia"/>
              </w:rPr>
              <w:t>55,007,286.49</w:t>
            </w:r>
          </w:p>
        </w:tc>
      </w:tr>
      <w:tr w14:paraId="6DCF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6509B">
            <w:r>
              <w:rPr>
                <w:rFonts w:hint="eastAsia"/>
              </w:rPr>
              <w:t xml:space="preserve">      基金赎回款</w:t>
            </w:r>
          </w:p>
        </w:tc>
        <w:tc>
          <w:tcPr>
            <w:tcW w:w="2076" w:type="dxa"/>
            <w:vAlign w:val="center"/>
          </w:tcPr>
          <w:p w14:paraId="5B25D408">
            <w:pPr>
              <w:jc w:val="right"/>
            </w:pPr>
            <w:r>
              <w:rPr>
                <w:rFonts w:hint="eastAsia"/>
              </w:rPr>
              <w:t>-6,995,862.87</w:t>
            </w:r>
          </w:p>
        </w:tc>
        <w:tc>
          <w:tcPr>
            <w:tcW w:w="2076" w:type="dxa"/>
            <w:vAlign w:val="center"/>
          </w:tcPr>
          <w:p w14:paraId="2D10BC8D">
            <w:pPr>
              <w:jc w:val="right"/>
            </w:pPr>
            <w:r>
              <w:rPr>
                <w:rFonts w:hint="eastAsia"/>
              </w:rPr>
              <w:t>-139,916,983.39</w:t>
            </w:r>
          </w:p>
        </w:tc>
        <w:tc>
          <w:tcPr>
            <w:tcW w:w="2076" w:type="dxa"/>
            <w:vAlign w:val="center"/>
          </w:tcPr>
          <w:p w14:paraId="6290F9EE">
            <w:pPr>
              <w:jc w:val="right"/>
            </w:pPr>
            <w:r>
              <w:rPr>
                <w:rFonts w:hint="eastAsia"/>
              </w:rPr>
              <w:t>-146,912,846.26</w:t>
            </w:r>
          </w:p>
        </w:tc>
      </w:tr>
      <w:tr w14:paraId="5C00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85A325">
            <w:r>
              <w:rPr>
                <w:rFonts w:hint="eastAsia"/>
              </w:rPr>
              <w:t>本期已分配利润</w:t>
            </w:r>
          </w:p>
        </w:tc>
        <w:tc>
          <w:tcPr>
            <w:tcW w:w="2076" w:type="dxa"/>
            <w:vAlign w:val="center"/>
          </w:tcPr>
          <w:p w14:paraId="4C31A120">
            <w:pPr>
              <w:jc w:val="right"/>
            </w:pPr>
            <w:r>
              <w:rPr>
                <w:rFonts w:hint="eastAsia"/>
              </w:rPr>
              <w:t>-62,951,745.08</w:t>
            </w:r>
          </w:p>
        </w:tc>
        <w:tc>
          <w:tcPr>
            <w:tcW w:w="2076" w:type="dxa"/>
            <w:vAlign w:val="center"/>
          </w:tcPr>
          <w:p w14:paraId="6F2A8A61">
            <w:pPr>
              <w:jc w:val="right"/>
            </w:pPr>
            <w:r>
              <w:rPr>
                <w:rFonts w:hint="eastAsia"/>
              </w:rPr>
              <w:t>-</w:t>
            </w:r>
          </w:p>
        </w:tc>
        <w:tc>
          <w:tcPr>
            <w:tcW w:w="2076" w:type="dxa"/>
            <w:vAlign w:val="center"/>
          </w:tcPr>
          <w:p w14:paraId="32A0E330">
            <w:pPr>
              <w:jc w:val="right"/>
            </w:pPr>
            <w:r>
              <w:rPr>
                <w:rFonts w:hint="eastAsia"/>
              </w:rPr>
              <w:t>-62,951,745.08</w:t>
            </w:r>
          </w:p>
        </w:tc>
      </w:tr>
      <w:tr w14:paraId="55DF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58AC94">
            <w:r>
              <w:rPr>
                <w:rFonts w:hint="eastAsia"/>
              </w:rPr>
              <w:t>本期末</w:t>
            </w:r>
          </w:p>
        </w:tc>
        <w:tc>
          <w:tcPr>
            <w:tcW w:w="2076" w:type="dxa"/>
            <w:vAlign w:val="center"/>
          </w:tcPr>
          <w:p w14:paraId="741A19F5">
            <w:pPr>
              <w:jc w:val="right"/>
            </w:pPr>
            <w:r>
              <w:rPr>
                <w:rFonts w:hint="eastAsia"/>
              </w:rPr>
              <w:t>14,564,529.89</w:t>
            </w:r>
          </w:p>
        </w:tc>
        <w:tc>
          <w:tcPr>
            <w:tcW w:w="2076" w:type="dxa"/>
            <w:vAlign w:val="center"/>
          </w:tcPr>
          <w:p w14:paraId="366AF36D">
            <w:pPr>
              <w:jc w:val="right"/>
            </w:pPr>
            <w:r>
              <w:rPr>
                <w:rFonts w:hint="eastAsia"/>
              </w:rPr>
              <w:t>238,694,660.60</w:t>
            </w:r>
          </w:p>
        </w:tc>
        <w:tc>
          <w:tcPr>
            <w:tcW w:w="2076" w:type="dxa"/>
            <w:vAlign w:val="center"/>
          </w:tcPr>
          <w:p w14:paraId="6AAE4CB6">
            <w:pPr>
              <w:jc w:val="right"/>
            </w:pPr>
            <w:r>
              <w:rPr>
                <w:rFonts w:hint="eastAsia"/>
              </w:rPr>
              <w:t>253,259,190.49</w:t>
            </w:r>
          </w:p>
        </w:tc>
      </w:tr>
    </w:tbl>
    <w:p w14:paraId="21D0B8C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14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268A99E">
            <w:pPr>
              <w:jc w:val="center"/>
            </w:pPr>
            <w:r>
              <w:rPr>
                <w:rFonts w:hint="eastAsia"/>
                <w:b/>
              </w:rPr>
              <w:t>南方安泰混合C</w:t>
            </w:r>
          </w:p>
        </w:tc>
      </w:tr>
      <w:tr w14:paraId="47EC3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BD613C4">
            <w:pPr>
              <w:jc w:val="center"/>
            </w:pPr>
            <w:r>
              <w:rPr>
                <w:rFonts w:hint="eastAsia"/>
                <w:b/>
              </w:rPr>
              <w:t>项目</w:t>
            </w:r>
          </w:p>
        </w:tc>
        <w:tc>
          <w:tcPr>
            <w:tcW w:w="2076" w:type="dxa"/>
            <w:shd w:val="clear" w:color="auto" w:fill="BFBFBF"/>
            <w:vAlign w:val="center"/>
          </w:tcPr>
          <w:p w14:paraId="2B265F32">
            <w:pPr>
              <w:jc w:val="center"/>
            </w:pPr>
            <w:r>
              <w:rPr>
                <w:rFonts w:hint="eastAsia"/>
                <w:b/>
              </w:rPr>
              <w:t>已实现部分</w:t>
            </w:r>
          </w:p>
        </w:tc>
        <w:tc>
          <w:tcPr>
            <w:tcW w:w="2076" w:type="dxa"/>
            <w:shd w:val="clear" w:color="auto" w:fill="BFBFBF"/>
            <w:vAlign w:val="center"/>
          </w:tcPr>
          <w:p w14:paraId="26F07B2C">
            <w:pPr>
              <w:jc w:val="center"/>
            </w:pPr>
            <w:r>
              <w:rPr>
                <w:rFonts w:hint="eastAsia"/>
                <w:b/>
              </w:rPr>
              <w:t>未实现部分</w:t>
            </w:r>
          </w:p>
        </w:tc>
        <w:tc>
          <w:tcPr>
            <w:tcW w:w="2076" w:type="dxa"/>
            <w:shd w:val="clear" w:color="auto" w:fill="BFBFBF"/>
            <w:vAlign w:val="center"/>
          </w:tcPr>
          <w:p w14:paraId="57C3A0C1">
            <w:pPr>
              <w:jc w:val="center"/>
            </w:pPr>
            <w:r>
              <w:rPr>
                <w:rFonts w:hint="eastAsia"/>
                <w:b/>
              </w:rPr>
              <w:t>未分配利润合计</w:t>
            </w:r>
          </w:p>
        </w:tc>
      </w:tr>
      <w:tr w14:paraId="2FEF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915C10">
            <w:r>
              <w:rPr>
                <w:rFonts w:hint="eastAsia"/>
              </w:rPr>
              <w:t>上年度末</w:t>
            </w:r>
          </w:p>
        </w:tc>
        <w:tc>
          <w:tcPr>
            <w:tcW w:w="2076" w:type="dxa"/>
            <w:vAlign w:val="center"/>
          </w:tcPr>
          <w:p w14:paraId="1ED8BB2E">
            <w:pPr>
              <w:jc w:val="right"/>
            </w:pPr>
            <w:r>
              <w:rPr>
                <w:rFonts w:hint="eastAsia"/>
              </w:rPr>
              <w:t>1,012,747.07</w:t>
            </w:r>
          </w:p>
        </w:tc>
        <w:tc>
          <w:tcPr>
            <w:tcW w:w="2076" w:type="dxa"/>
            <w:vAlign w:val="center"/>
          </w:tcPr>
          <w:p w14:paraId="67692A19">
            <w:pPr>
              <w:jc w:val="right"/>
            </w:pPr>
            <w:r>
              <w:rPr>
                <w:rFonts w:hint="eastAsia"/>
              </w:rPr>
              <w:t>26,332,281.64</w:t>
            </w:r>
          </w:p>
        </w:tc>
        <w:tc>
          <w:tcPr>
            <w:tcW w:w="2076" w:type="dxa"/>
            <w:vAlign w:val="center"/>
          </w:tcPr>
          <w:p w14:paraId="1ACEC298">
            <w:pPr>
              <w:jc w:val="right"/>
            </w:pPr>
            <w:r>
              <w:rPr>
                <w:rFonts w:hint="eastAsia"/>
              </w:rPr>
              <w:t>27,345,028.71</w:t>
            </w:r>
          </w:p>
        </w:tc>
      </w:tr>
      <w:tr w14:paraId="4BA6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C5B0FF">
            <w:r>
              <w:rPr>
                <w:rFonts w:hint="eastAsia"/>
              </w:rPr>
              <w:t>加：会计政策变更</w:t>
            </w:r>
          </w:p>
        </w:tc>
        <w:tc>
          <w:tcPr>
            <w:tcW w:w="2076" w:type="dxa"/>
            <w:vAlign w:val="center"/>
          </w:tcPr>
          <w:p w14:paraId="725A1AF7">
            <w:pPr>
              <w:jc w:val="right"/>
            </w:pPr>
            <w:r>
              <w:rPr>
                <w:rFonts w:hint="eastAsia"/>
              </w:rPr>
              <w:t>-</w:t>
            </w:r>
          </w:p>
        </w:tc>
        <w:tc>
          <w:tcPr>
            <w:tcW w:w="2076" w:type="dxa"/>
            <w:vAlign w:val="center"/>
          </w:tcPr>
          <w:p w14:paraId="71BCBEA0">
            <w:pPr>
              <w:jc w:val="right"/>
            </w:pPr>
            <w:r>
              <w:rPr>
                <w:rFonts w:hint="eastAsia"/>
              </w:rPr>
              <w:t>-</w:t>
            </w:r>
          </w:p>
        </w:tc>
        <w:tc>
          <w:tcPr>
            <w:tcW w:w="2076" w:type="dxa"/>
            <w:vAlign w:val="center"/>
          </w:tcPr>
          <w:p w14:paraId="7859B83E">
            <w:pPr>
              <w:jc w:val="right"/>
            </w:pPr>
            <w:r>
              <w:rPr>
                <w:rFonts w:hint="eastAsia"/>
              </w:rPr>
              <w:t>-</w:t>
            </w:r>
          </w:p>
        </w:tc>
      </w:tr>
      <w:tr w14:paraId="2588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453851">
            <w:r>
              <w:rPr>
                <w:rFonts w:hint="eastAsia"/>
              </w:rPr>
              <w:t xml:space="preserve">      前期差错更正</w:t>
            </w:r>
          </w:p>
        </w:tc>
        <w:tc>
          <w:tcPr>
            <w:tcW w:w="2076" w:type="dxa"/>
            <w:vAlign w:val="center"/>
          </w:tcPr>
          <w:p w14:paraId="13387B3E">
            <w:pPr>
              <w:jc w:val="right"/>
            </w:pPr>
            <w:r>
              <w:rPr>
                <w:rFonts w:hint="eastAsia"/>
              </w:rPr>
              <w:t>-</w:t>
            </w:r>
          </w:p>
        </w:tc>
        <w:tc>
          <w:tcPr>
            <w:tcW w:w="2076" w:type="dxa"/>
            <w:vAlign w:val="center"/>
          </w:tcPr>
          <w:p w14:paraId="183F6CC9">
            <w:pPr>
              <w:jc w:val="right"/>
            </w:pPr>
            <w:r>
              <w:rPr>
                <w:rFonts w:hint="eastAsia"/>
              </w:rPr>
              <w:t>-</w:t>
            </w:r>
          </w:p>
        </w:tc>
        <w:tc>
          <w:tcPr>
            <w:tcW w:w="2076" w:type="dxa"/>
            <w:vAlign w:val="center"/>
          </w:tcPr>
          <w:p w14:paraId="11C02382">
            <w:pPr>
              <w:jc w:val="right"/>
            </w:pPr>
            <w:r>
              <w:rPr>
                <w:rFonts w:hint="eastAsia"/>
              </w:rPr>
              <w:t>-</w:t>
            </w:r>
          </w:p>
        </w:tc>
      </w:tr>
      <w:tr w14:paraId="4D87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1CB897">
            <w:r>
              <w:rPr>
                <w:rFonts w:hint="eastAsia"/>
              </w:rPr>
              <w:t xml:space="preserve">      其他</w:t>
            </w:r>
          </w:p>
        </w:tc>
        <w:tc>
          <w:tcPr>
            <w:tcW w:w="2076" w:type="dxa"/>
            <w:vAlign w:val="center"/>
          </w:tcPr>
          <w:p w14:paraId="28C396C3">
            <w:pPr>
              <w:jc w:val="right"/>
            </w:pPr>
            <w:r>
              <w:rPr>
                <w:rFonts w:hint="eastAsia"/>
              </w:rPr>
              <w:t>-</w:t>
            </w:r>
          </w:p>
        </w:tc>
        <w:tc>
          <w:tcPr>
            <w:tcW w:w="2076" w:type="dxa"/>
            <w:vAlign w:val="center"/>
          </w:tcPr>
          <w:p w14:paraId="673725ED">
            <w:pPr>
              <w:jc w:val="right"/>
            </w:pPr>
            <w:r>
              <w:rPr>
                <w:rFonts w:hint="eastAsia"/>
              </w:rPr>
              <w:t>-</w:t>
            </w:r>
          </w:p>
        </w:tc>
        <w:tc>
          <w:tcPr>
            <w:tcW w:w="2076" w:type="dxa"/>
            <w:vAlign w:val="center"/>
          </w:tcPr>
          <w:p w14:paraId="344D2F46">
            <w:pPr>
              <w:jc w:val="right"/>
            </w:pPr>
            <w:r>
              <w:rPr>
                <w:rFonts w:hint="eastAsia"/>
              </w:rPr>
              <w:t>-</w:t>
            </w:r>
          </w:p>
        </w:tc>
      </w:tr>
      <w:tr w14:paraId="2DCE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138B65">
            <w:r>
              <w:rPr>
                <w:rFonts w:hint="eastAsia"/>
              </w:rPr>
              <w:t>本期期初</w:t>
            </w:r>
          </w:p>
        </w:tc>
        <w:tc>
          <w:tcPr>
            <w:tcW w:w="2076" w:type="dxa"/>
            <w:vAlign w:val="center"/>
          </w:tcPr>
          <w:p w14:paraId="22F29EF0">
            <w:pPr>
              <w:jc w:val="right"/>
            </w:pPr>
            <w:r>
              <w:rPr>
                <w:rFonts w:hint="eastAsia"/>
              </w:rPr>
              <w:t>1,012,747.07</w:t>
            </w:r>
          </w:p>
        </w:tc>
        <w:tc>
          <w:tcPr>
            <w:tcW w:w="2076" w:type="dxa"/>
            <w:vAlign w:val="center"/>
          </w:tcPr>
          <w:p w14:paraId="0EE40EB3">
            <w:pPr>
              <w:jc w:val="right"/>
            </w:pPr>
            <w:r>
              <w:rPr>
                <w:rFonts w:hint="eastAsia"/>
              </w:rPr>
              <w:t>26,332,281.64</w:t>
            </w:r>
          </w:p>
        </w:tc>
        <w:tc>
          <w:tcPr>
            <w:tcW w:w="2076" w:type="dxa"/>
            <w:vAlign w:val="center"/>
          </w:tcPr>
          <w:p w14:paraId="2878259B">
            <w:pPr>
              <w:jc w:val="right"/>
            </w:pPr>
            <w:r>
              <w:rPr>
                <w:rFonts w:hint="eastAsia"/>
              </w:rPr>
              <w:t>27,345,028.71</w:t>
            </w:r>
          </w:p>
        </w:tc>
      </w:tr>
      <w:tr w14:paraId="011E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A5FAEA">
            <w:r>
              <w:rPr>
                <w:rFonts w:hint="eastAsia"/>
              </w:rPr>
              <w:t>本期利润</w:t>
            </w:r>
          </w:p>
        </w:tc>
        <w:tc>
          <w:tcPr>
            <w:tcW w:w="2076" w:type="dxa"/>
            <w:vAlign w:val="center"/>
          </w:tcPr>
          <w:p w14:paraId="653AE2AB">
            <w:pPr>
              <w:jc w:val="right"/>
            </w:pPr>
            <w:r>
              <w:rPr>
                <w:rFonts w:hint="eastAsia"/>
              </w:rPr>
              <w:t>16,050,238.79</w:t>
            </w:r>
          </w:p>
        </w:tc>
        <w:tc>
          <w:tcPr>
            <w:tcW w:w="2076" w:type="dxa"/>
            <w:vAlign w:val="center"/>
          </w:tcPr>
          <w:p w14:paraId="2805848D">
            <w:pPr>
              <w:jc w:val="right"/>
            </w:pPr>
            <w:r>
              <w:rPr>
                <w:rFonts w:hint="eastAsia"/>
              </w:rPr>
              <w:t>16,482,962.58</w:t>
            </w:r>
          </w:p>
        </w:tc>
        <w:tc>
          <w:tcPr>
            <w:tcW w:w="2076" w:type="dxa"/>
            <w:vAlign w:val="center"/>
          </w:tcPr>
          <w:p w14:paraId="67475B83">
            <w:pPr>
              <w:jc w:val="right"/>
            </w:pPr>
            <w:r>
              <w:rPr>
                <w:rFonts w:hint="eastAsia"/>
              </w:rPr>
              <w:t>32,533,201.37</w:t>
            </w:r>
          </w:p>
        </w:tc>
      </w:tr>
      <w:tr w14:paraId="2640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FCF28">
            <w:r>
              <w:rPr>
                <w:rFonts w:hint="eastAsia"/>
              </w:rPr>
              <w:t>本期基金份额交易产生的变动数</w:t>
            </w:r>
          </w:p>
        </w:tc>
        <w:tc>
          <w:tcPr>
            <w:tcW w:w="2076" w:type="dxa"/>
            <w:vAlign w:val="center"/>
          </w:tcPr>
          <w:p w14:paraId="5A86DC1C">
            <w:pPr>
              <w:jc w:val="right"/>
            </w:pPr>
            <w:r>
              <w:rPr>
                <w:rFonts w:hint="eastAsia"/>
              </w:rPr>
              <w:t>2,835,579.11</w:t>
            </w:r>
          </w:p>
        </w:tc>
        <w:tc>
          <w:tcPr>
            <w:tcW w:w="2076" w:type="dxa"/>
            <w:vAlign w:val="center"/>
          </w:tcPr>
          <w:p w14:paraId="6D35A717">
            <w:pPr>
              <w:jc w:val="right"/>
            </w:pPr>
            <w:r>
              <w:rPr>
                <w:rFonts w:hint="eastAsia"/>
              </w:rPr>
              <w:t>46,455,378.75</w:t>
            </w:r>
          </w:p>
        </w:tc>
        <w:tc>
          <w:tcPr>
            <w:tcW w:w="2076" w:type="dxa"/>
            <w:vAlign w:val="center"/>
          </w:tcPr>
          <w:p w14:paraId="29429673">
            <w:pPr>
              <w:jc w:val="right"/>
            </w:pPr>
            <w:r>
              <w:rPr>
                <w:rFonts w:hint="eastAsia"/>
              </w:rPr>
              <w:t>49,290,957.86</w:t>
            </w:r>
          </w:p>
        </w:tc>
      </w:tr>
      <w:tr w14:paraId="2088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B45FC4">
            <w:r>
              <w:rPr>
                <w:rFonts w:hint="eastAsia"/>
              </w:rPr>
              <w:t>其中：基金申购款</w:t>
            </w:r>
          </w:p>
        </w:tc>
        <w:tc>
          <w:tcPr>
            <w:tcW w:w="2076" w:type="dxa"/>
            <w:vAlign w:val="center"/>
          </w:tcPr>
          <w:p w14:paraId="26B2978E">
            <w:pPr>
              <w:jc w:val="right"/>
            </w:pPr>
            <w:r>
              <w:rPr>
                <w:rFonts w:hint="eastAsia"/>
              </w:rPr>
              <w:t>4,307,024.74</w:t>
            </w:r>
          </w:p>
        </w:tc>
        <w:tc>
          <w:tcPr>
            <w:tcW w:w="2076" w:type="dxa"/>
            <w:vAlign w:val="center"/>
          </w:tcPr>
          <w:p w14:paraId="23F1BE7E">
            <w:pPr>
              <w:jc w:val="right"/>
            </w:pPr>
            <w:r>
              <w:rPr>
                <w:rFonts w:hint="eastAsia"/>
              </w:rPr>
              <w:t>77,782,908.62</w:t>
            </w:r>
          </w:p>
        </w:tc>
        <w:tc>
          <w:tcPr>
            <w:tcW w:w="2076" w:type="dxa"/>
            <w:vAlign w:val="center"/>
          </w:tcPr>
          <w:p w14:paraId="73937EDC">
            <w:pPr>
              <w:jc w:val="right"/>
            </w:pPr>
            <w:r>
              <w:rPr>
                <w:rFonts w:hint="eastAsia"/>
              </w:rPr>
              <w:t>82,089,933.36</w:t>
            </w:r>
          </w:p>
        </w:tc>
      </w:tr>
      <w:tr w14:paraId="1D04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9E723">
            <w:r>
              <w:rPr>
                <w:rFonts w:hint="eastAsia"/>
              </w:rPr>
              <w:t xml:space="preserve">      基金赎回款</w:t>
            </w:r>
          </w:p>
        </w:tc>
        <w:tc>
          <w:tcPr>
            <w:tcW w:w="2076" w:type="dxa"/>
            <w:vAlign w:val="center"/>
          </w:tcPr>
          <w:p w14:paraId="4F73EE49">
            <w:pPr>
              <w:jc w:val="right"/>
            </w:pPr>
            <w:r>
              <w:rPr>
                <w:rFonts w:hint="eastAsia"/>
              </w:rPr>
              <w:t>-1,471,445.63</w:t>
            </w:r>
          </w:p>
        </w:tc>
        <w:tc>
          <w:tcPr>
            <w:tcW w:w="2076" w:type="dxa"/>
            <w:vAlign w:val="center"/>
          </w:tcPr>
          <w:p w14:paraId="3C93EA37">
            <w:pPr>
              <w:jc w:val="right"/>
            </w:pPr>
            <w:r>
              <w:rPr>
                <w:rFonts w:hint="eastAsia"/>
              </w:rPr>
              <w:t>-31,327,529.87</w:t>
            </w:r>
          </w:p>
        </w:tc>
        <w:tc>
          <w:tcPr>
            <w:tcW w:w="2076" w:type="dxa"/>
            <w:vAlign w:val="center"/>
          </w:tcPr>
          <w:p w14:paraId="15DD7781">
            <w:pPr>
              <w:jc w:val="right"/>
            </w:pPr>
            <w:r>
              <w:rPr>
                <w:rFonts w:hint="eastAsia"/>
              </w:rPr>
              <w:t>-32,798,975.50</w:t>
            </w:r>
          </w:p>
        </w:tc>
      </w:tr>
      <w:tr w14:paraId="2AA6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7F741">
            <w:r>
              <w:rPr>
                <w:rFonts w:hint="eastAsia"/>
              </w:rPr>
              <w:t>本期已分配利润</w:t>
            </w:r>
          </w:p>
        </w:tc>
        <w:tc>
          <w:tcPr>
            <w:tcW w:w="2076" w:type="dxa"/>
            <w:vAlign w:val="center"/>
          </w:tcPr>
          <w:p w14:paraId="211C4AE5">
            <w:pPr>
              <w:jc w:val="right"/>
            </w:pPr>
            <w:r>
              <w:rPr>
                <w:rFonts w:hint="eastAsia"/>
              </w:rPr>
              <w:t>-14,869,450.66</w:t>
            </w:r>
          </w:p>
        </w:tc>
        <w:tc>
          <w:tcPr>
            <w:tcW w:w="2076" w:type="dxa"/>
            <w:vAlign w:val="center"/>
          </w:tcPr>
          <w:p w14:paraId="33BD2A68">
            <w:pPr>
              <w:jc w:val="right"/>
            </w:pPr>
            <w:r>
              <w:rPr>
                <w:rFonts w:hint="eastAsia"/>
              </w:rPr>
              <w:t>-</w:t>
            </w:r>
          </w:p>
        </w:tc>
        <w:tc>
          <w:tcPr>
            <w:tcW w:w="2076" w:type="dxa"/>
            <w:vAlign w:val="center"/>
          </w:tcPr>
          <w:p w14:paraId="6504EE09">
            <w:pPr>
              <w:jc w:val="right"/>
            </w:pPr>
            <w:r>
              <w:rPr>
                <w:rFonts w:hint="eastAsia"/>
              </w:rPr>
              <w:t>-14,869,450.66</w:t>
            </w:r>
          </w:p>
        </w:tc>
      </w:tr>
      <w:tr w14:paraId="37F5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40B689">
            <w:r>
              <w:rPr>
                <w:rFonts w:hint="eastAsia"/>
              </w:rPr>
              <w:t>本期末</w:t>
            </w:r>
          </w:p>
        </w:tc>
        <w:tc>
          <w:tcPr>
            <w:tcW w:w="2076" w:type="dxa"/>
            <w:vAlign w:val="center"/>
          </w:tcPr>
          <w:p w14:paraId="2AFF0C76">
            <w:pPr>
              <w:jc w:val="right"/>
            </w:pPr>
            <w:r>
              <w:rPr>
                <w:rFonts w:hint="eastAsia"/>
              </w:rPr>
              <w:t>5,029,114.31</w:t>
            </w:r>
          </w:p>
        </w:tc>
        <w:tc>
          <w:tcPr>
            <w:tcW w:w="2076" w:type="dxa"/>
            <w:vAlign w:val="center"/>
          </w:tcPr>
          <w:p w14:paraId="5373680A">
            <w:pPr>
              <w:jc w:val="right"/>
            </w:pPr>
            <w:r>
              <w:rPr>
                <w:rFonts w:hint="eastAsia"/>
              </w:rPr>
              <w:t>89,270,622.97</w:t>
            </w:r>
          </w:p>
        </w:tc>
        <w:tc>
          <w:tcPr>
            <w:tcW w:w="2076" w:type="dxa"/>
            <w:vAlign w:val="center"/>
          </w:tcPr>
          <w:p w14:paraId="57BC574A">
            <w:pPr>
              <w:jc w:val="right"/>
            </w:pPr>
            <w:r>
              <w:rPr>
                <w:rFonts w:hint="eastAsia"/>
              </w:rPr>
              <w:t>94,299,737.28</w:t>
            </w:r>
          </w:p>
        </w:tc>
      </w:tr>
    </w:tbl>
    <w:p w14:paraId="175B6358">
      <w:pPr>
        <w:pStyle w:val="35"/>
      </w:pPr>
      <w:bookmarkStart w:id="84" w:name="_Toc84"/>
      <w:r>
        <w:t xml:space="preserve"> 存款利息收入</w:t>
      </w:r>
      <w:bookmarkEnd w:id="84"/>
    </w:p>
    <w:p w14:paraId="075DF0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DC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335A0D">
            <w:pPr>
              <w:jc w:val="center"/>
            </w:pPr>
            <w:r>
              <w:rPr>
                <w:rFonts w:hint="eastAsia"/>
                <w:b/>
              </w:rPr>
              <w:t>项目</w:t>
            </w:r>
          </w:p>
        </w:tc>
        <w:tc>
          <w:tcPr>
            <w:tcW w:w="2768" w:type="dxa"/>
            <w:shd w:val="clear" w:color="auto" w:fill="BFBFBF"/>
            <w:vAlign w:val="center"/>
          </w:tcPr>
          <w:p w14:paraId="190C00D0">
            <w:pPr>
              <w:jc w:val="center"/>
            </w:pPr>
            <w:r>
              <w:rPr>
                <w:rFonts w:hint="eastAsia"/>
                <w:b/>
              </w:rPr>
              <w:t>本期2025年1月1日至2025年12月31日</w:t>
            </w:r>
          </w:p>
        </w:tc>
        <w:tc>
          <w:tcPr>
            <w:tcW w:w="2768" w:type="dxa"/>
            <w:shd w:val="clear" w:color="auto" w:fill="BFBFBF"/>
            <w:vAlign w:val="center"/>
          </w:tcPr>
          <w:p w14:paraId="30AFF6FF">
            <w:pPr>
              <w:jc w:val="center"/>
            </w:pPr>
            <w:r>
              <w:rPr>
                <w:rFonts w:hint="eastAsia"/>
                <w:b/>
              </w:rPr>
              <w:t>上年度可比期间2024年1月1日至2024年12月31日</w:t>
            </w:r>
          </w:p>
        </w:tc>
      </w:tr>
      <w:tr w14:paraId="3AAD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8F1B0">
            <w:r>
              <w:rPr>
                <w:rFonts w:hint="eastAsia"/>
              </w:rPr>
              <w:t>活期存款利息收入</w:t>
            </w:r>
          </w:p>
        </w:tc>
        <w:tc>
          <w:tcPr>
            <w:tcW w:w="2768" w:type="dxa"/>
            <w:vAlign w:val="center"/>
          </w:tcPr>
          <w:p w14:paraId="0667B657">
            <w:pPr>
              <w:jc w:val="right"/>
            </w:pPr>
            <w:r>
              <w:rPr>
                <w:rFonts w:hint="eastAsia"/>
              </w:rPr>
              <w:t>49,112.40</w:t>
            </w:r>
          </w:p>
        </w:tc>
        <w:tc>
          <w:tcPr>
            <w:tcW w:w="2768" w:type="dxa"/>
            <w:vAlign w:val="center"/>
          </w:tcPr>
          <w:p w14:paraId="4DCB3A65">
            <w:pPr>
              <w:jc w:val="right"/>
            </w:pPr>
            <w:r>
              <w:rPr>
                <w:rFonts w:hint="eastAsia"/>
              </w:rPr>
              <w:t>66,135.45</w:t>
            </w:r>
          </w:p>
        </w:tc>
      </w:tr>
      <w:tr w14:paraId="30C9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C3E61">
            <w:r>
              <w:rPr>
                <w:rFonts w:hint="eastAsia"/>
              </w:rPr>
              <w:t>定期存款利息收入</w:t>
            </w:r>
          </w:p>
        </w:tc>
        <w:tc>
          <w:tcPr>
            <w:tcW w:w="2768" w:type="dxa"/>
            <w:vAlign w:val="center"/>
          </w:tcPr>
          <w:p w14:paraId="4859FC35">
            <w:pPr>
              <w:jc w:val="right"/>
            </w:pPr>
            <w:r>
              <w:rPr>
                <w:rFonts w:hint="eastAsia"/>
              </w:rPr>
              <w:t>-</w:t>
            </w:r>
          </w:p>
        </w:tc>
        <w:tc>
          <w:tcPr>
            <w:tcW w:w="2768" w:type="dxa"/>
            <w:vAlign w:val="center"/>
          </w:tcPr>
          <w:p w14:paraId="29045284">
            <w:pPr>
              <w:jc w:val="right"/>
            </w:pPr>
            <w:r>
              <w:rPr>
                <w:rFonts w:hint="eastAsia"/>
              </w:rPr>
              <w:t>-</w:t>
            </w:r>
          </w:p>
        </w:tc>
      </w:tr>
      <w:tr w14:paraId="112E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FAB64F">
            <w:r>
              <w:rPr>
                <w:rFonts w:hint="eastAsia"/>
              </w:rPr>
              <w:t>其他存款利息收入</w:t>
            </w:r>
          </w:p>
        </w:tc>
        <w:tc>
          <w:tcPr>
            <w:tcW w:w="2768" w:type="dxa"/>
            <w:vAlign w:val="center"/>
          </w:tcPr>
          <w:p w14:paraId="60038BAB">
            <w:pPr>
              <w:jc w:val="right"/>
            </w:pPr>
            <w:r>
              <w:rPr>
                <w:rFonts w:hint="eastAsia"/>
              </w:rPr>
              <w:t>-</w:t>
            </w:r>
          </w:p>
        </w:tc>
        <w:tc>
          <w:tcPr>
            <w:tcW w:w="2768" w:type="dxa"/>
            <w:vAlign w:val="center"/>
          </w:tcPr>
          <w:p w14:paraId="1A7322FF">
            <w:pPr>
              <w:jc w:val="right"/>
            </w:pPr>
            <w:r>
              <w:rPr>
                <w:rFonts w:hint="eastAsia"/>
              </w:rPr>
              <w:t>-</w:t>
            </w:r>
          </w:p>
        </w:tc>
      </w:tr>
      <w:tr w14:paraId="6136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9C24E">
            <w:r>
              <w:rPr>
                <w:rFonts w:hint="eastAsia"/>
              </w:rPr>
              <w:t>结算备付金利息收入</w:t>
            </w:r>
          </w:p>
        </w:tc>
        <w:tc>
          <w:tcPr>
            <w:tcW w:w="2768" w:type="dxa"/>
            <w:vAlign w:val="center"/>
          </w:tcPr>
          <w:p w14:paraId="127FE13C">
            <w:pPr>
              <w:jc w:val="right"/>
            </w:pPr>
            <w:r>
              <w:rPr>
                <w:rFonts w:hint="eastAsia"/>
              </w:rPr>
              <w:t>73,062.23</w:t>
            </w:r>
          </w:p>
        </w:tc>
        <w:tc>
          <w:tcPr>
            <w:tcW w:w="2768" w:type="dxa"/>
            <w:vAlign w:val="center"/>
          </w:tcPr>
          <w:p w14:paraId="5A76795B">
            <w:pPr>
              <w:jc w:val="right"/>
            </w:pPr>
            <w:r>
              <w:rPr>
                <w:rFonts w:hint="eastAsia"/>
              </w:rPr>
              <w:t>635,542.85</w:t>
            </w:r>
          </w:p>
        </w:tc>
      </w:tr>
      <w:tr w14:paraId="6024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45BE8">
            <w:r>
              <w:rPr>
                <w:rFonts w:hint="eastAsia"/>
              </w:rPr>
              <w:t>其他</w:t>
            </w:r>
          </w:p>
        </w:tc>
        <w:tc>
          <w:tcPr>
            <w:tcW w:w="2768" w:type="dxa"/>
            <w:vAlign w:val="center"/>
          </w:tcPr>
          <w:p w14:paraId="30D0065F">
            <w:pPr>
              <w:jc w:val="right"/>
            </w:pPr>
            <w:r>
              <w:rPr>
                <w:rFonts w:hint="eastAsia"/>
              </w:rPr>
              <w:t>20,560.63</w:t>
            </w:r>
          </w:p>
        </w:tc>
        <w:tc>
          <w:tcPr>
            <w:tcW w:w="2768" w:type="dxa"/>
            <w:vAlign w:val="center"/>
          </w:tcPr>
          <w:p w14:paraId="1E921B17">
            <w:pPr>
              <w:jc w:val="right"/>
            </w:pPr>
            <w:r>
              <w:rPr>
                <w:rFonts w:hint="eastAsia"/>
              </w:rPr>
              <w:t>11,222.94</w:t>
            </w:r>
          </w:p>
        </w:tc>
      </w:tr>
      <w:tr w14:paraId="54B7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EA037">
            <w:r>
              <w:rPr>
                <w:rFonts w:hint="eastAsia"/>
              </w:rPr>
              <w:t>合计</w:t>
            </w:r>
          </w:p>
        </w:tc>
        <w:tc>
          <w:tcPr>
            <w:tcW w:w="2768" w:type="dxa"/>
            <w:vAlign w:val="center"/>
          </w:tcPr>
          <w:p w14:paraId="75E7C862">
            <w:pPr>
              <w:jc w:val="right"/>
            </w:pPr>
            <w:r>
              <w:rPr>
                <w:rFonts w:hint="eastAsia"/>
              </w:rPr>
              <w:t>142,735.26</w:t>
            </w:r>
          </w:p>
        </w:tc>
        <w:tc>
          <w:tcPr>
            <w:tcW w:w="2768" w:type="dxa"/>
            <w:vAlign w:val="center"/>
          </w:tcPr>
          <w:p w14:paraId="3435079F">
            <w:pPr>
              <w:jc w:val="right"/>
            </w:pPr>
            <w:r>
              <w:rPr>
                <w:rFonts w:hint="eastAsia"/>
              </w:rPr>
              <w:t>712,901.24</w:t>
            </w:r>
          </w:p>
        </w:tc>
      </w:tr>
    </w:tbl>
    <w:p w14:paraId="52F7B6AB">
      <w:pPr>
        <w:pStyle w:val="35"/>
      </w:pPr>
      <w:bookmarkStart w:id="85" w:name="_Toc85"/>
      <w:r>
        <w:t>股票投资收益</w:t>
      </w:r>
      <w:bookmarkEnd w:id="85"/>
    </w:p>
    <w:p w14:paraId="44F47E78">
      <w:pPr>
        <w:pStyle w:val="36"/>
      </w:pPr>
      <w:bookmarkStart w:id="86" w:name="_Toc86"/>
      <w:r>
        <w:t>股票投资收益项目构成</w:t>
      </w:r>
      <w:bookmarkEnd w:id="86"/>
    </w:p>
    <w:p w14:paraId="393C70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E69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0D2F23E">
            <w:pPr>
              <w:jc w:val="center"/>
            </w:pPr>
            <w:r>
              <w:rPr>
                <w:rFonts w:hint="eastAsia"/>
                <w:b/>
              </w:rPr>
              <w:t>项目</w:t>
            </w:r>
          </w:p>
        </w:tc>
        <w:tc>
          <w:tcPr>
            <w:tcW w:w="2408" w:type="dxa"/>
            <w:shd w:val="clear" w:color="auto" w:fill="BFBFBF"/>
            <w:vAlign w:val="center"/>
          </w:tcPr>
          <w:p w14:paraId="50B4B2EA">
            <w:pPr>
              <w:jc w:val="center"/>
            </w:pPr>
            <w:r>
              <w:rPr>
                <w:rFonts w:hint="eastAsia"/>
                <w:b/>
              </w:rPr>
              <w:t>本期2025年1月1日至2025年12月31日</w:t>
            </w:r>
          </w:p>
        </w:tc>
        <w:tc>
          <w:tcPr>
            <w:tcW w:w="2740" w:type="dxa"/>
            <w:shd w:val="clear" w:color="auto" w:fill="BFBFBF"/>
            <w:vAlign w:val="center"/>
          </w:tcPr>
          <w:p w14:paraId="02DC3BEC">
            <w:pPr>
              <w:jc w:val="center"/>
            </w:pPr>
            <w:r>
              <w:rPr>
                <w:rFonts w:hint="eastAsia"/>
                <w:b/>
              </w:rPr>
              <w:t>上年度可比期间2024年1月1日至2024年12月31日</w:t>
            </w:r>
          </w:p>
        </w:tc>
      </w:tr>
      <w:tr w14:paraId="6F7D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ACD3CD0">
            <w:r>
              <w:rPr>
                <w:rFonts w:hint="eastAsia"/>
              </w:rPr>
              <w:t>股票投资收益——买卖股票差价收入</w:t>
            </w:r>
          </w:p>
        </w:tc>
        <w:tc>
          <w:tcPr>
            <w:tcW w:w="2408" w:type="dxa"/>
            <w:vAlign w:val="center"/>
          </w:tcPr>
          <w:p w14:paraId="2F65E0FC">
            <w:pPr>
              <w:jc w:val="right"/>
            </w:pPr>
            <w:r>
              <w:rPr>
                <w:rFonts w:hint="eastAsia"/>
              </w:rPr>
              <w:t>33,876,483.00</w:t>
            </w:r>
          </w:p>
        </w:tc>
        <w:tc>
          <w:tcPr>
            <w:tcW w:w="2740" w:type="dxa"/>
            <w:vAlign w:val="center"/>
          </w:tcPr>
          <w:p w14:paraId="6444A5A9">
            <w:pPr>
              <w:jc w:val="right"/>
            </w:pPr>
            <w:r>
              <w:rPr>
                <w:rFonts w:hint="eastAsia"/>
              </w:rPr>
              <w:t>-81,875,311.34</w:t>
            </w:r>
          </w:p>
        </w:tc>
      </w:tr>
      <w:tr w14:paraId="6523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1DCDB6">
            <w:r>
              <w:rPr>
                <w:rFonts w:hint="eastAsia"/>
              </w:rPr>
              <w:t>股票投资收益——赎回差价收入</w:t>
            </w:r>
          </w:p>
        </w:tc>
        <w:tc>
          <w:tcPr>
            <w:tcW w:w="2408" w:type="dxa"/>
            <w:vAlign w:val="center"/>
          </w:tcPr>
          <w:p w14:paraId="7848CF7B">
            <w:pPr>
              <w:jc w:val="right"/>
            </w:pPr>
            <w:r>
              <w:rPr>
                <w:rFonts w:hint="eastAsia"/>
              </w:rPr>
              <w:t>-</w:t>
            </w:r>
          </w:p>
        </w:tc>
        <w:tc>
          <w:tcPr>
            <w:tcW w:w="2740" w:type="dxa"/>
            <w:vAlign w:val="center"/>
          </w:tcPr>
          <w:p w14:paraId="4C97862A">
            <w:pPr>
              <w:jc w:val="right"/>
            </w:pPr>
            <w:r>
              <w:rPr>
                <w:rFonts w:hint="eastAsia"/>
              </w:rPr>
              <w:t>-</w:t>
            </w:r>
          </w:p>
        </w:tc>
      </w:tr>
      <w:tr w14:paraId="07A8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E974E3A">
            <w:r>
              <w:rPr>
                <w:rFonts w:hint="eastAsia"/>
              </w:rPr>
              <w:t>股票投资收益——申购差价收入</w:t>
            </w:r>
          </w:p>
        </w:tc>
        <w:tc>
          <w:tcPr>
            <w:tcW w:w="2408" w:type="dxa"/>
            <w:vAlign w:val="center"/>
          </w:tcPr>
          <w:p w14:paraId="4FD5EC6D">
            <w:pPr>
              <w:jc w:val="right"/>
            </w:pPr>
            <w:r>
              <w:rPr>
                <w:rFonts w:hint="eastAsia"/>
              </w:rPr>
              <w:t>-</w:t>
            </w:r>
          </w:p>
        </w:tc>
        <w:tc>
          <w:tcPr>
            <w:tcW w:w="2740" w:type="dxa"/>
            <w:vAlign w:val="center"/>
          </w:tcPr>
          <w:p w14:paraId="51422F53">
            <w:pPr>
              <w:jc w:val="right"/>
            </w:pPr>
            <w:r>
              <w:rPr>
                <w:rFonts w:hint="eastAsia"/>
              </w:rPr>
              <w:t>-</w:t>
            </w:r>
          </w:p>
        </w:tc>
      </w:tr>
      <w:tr w14:paraId="66C7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7E892F">
            <w:r>
              <w:rPr>
                <w:rFonts w:hint="eastAsia"/>
              </w:rPr>
              <w:t>股票投资收益——证券出借差价收入</w:t>
            </w:r>
          </w:p>
        </w:tc>
        <w:tc>
          <w:tcPr>
            <w:tcW w:w="2408" w:type="dxa"/>
            <w:vAlign w:val="center"/>
          </w:tcPr>
          <w:p w14:paraId="7343DF99">
            <w:pPr>
              <w:jc w:val="right"/>
            </w:pPr>
            <w:r>
              <w:rPr>
                <w:rFonts w:hint="eastAsia"/>
              </w:rPr>
              <w:t>-</w:t>
            </w:r>
          </w:p>
        </w:tc>
        <w:tc>
          <w:tcPr>
            <w:tcW w:w="2740" w:type="dxa"/>
            <w:vAlign w:val="center"/>
          </w:tcPr>
          <w:p w14:paraId="315F69AC">
            <w:pPr>
              <w:jc w:val="right"/>
            </w:pPr>
            <w:r>
              <w:rPr>
                <w:rFonts w:hint="eastAsia"/>
              </w:rPr>
              <w:t>-</w:t>
            </w:r>
          </w:p>
        </w:tc>
      </w:tr>
      <w:tr w14:paraId="5F5D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35F6732">
            <w:r>
              <w:rPr>
                <w:rFonts w:hint="eastAsia"/>
              </w:rPr>
              <w:t>合计</w:t>
            </w:r>
          </w:p>
        </w:tc>
        <w:tc>
          <w:tcPr>
            <w:tcW w:w="2408" w:type="dxa"/>
            <w:vAlign w:val="center"/>
          </w:tcPr>
          <w:p w14:paraId="187C2E70">
            <w:pPr>
              <w:jc w:val="right"/>
            </w:pPr>
            <w:r>
              <w:rPr>
                <w:rFonts w:hint="eastAsia"/>
              </w:rPr>
              <w:t>33,876,483.00</w:t>
            </w:r>
          </w:p>
        </w:tc>
        <w:tc>
          <w:tcPr>
            <w:tcW w:w="2740" w:type="dxa"/>
            <w:vAlign w:val="center"/>
          </w:tcPr>
          <w:p w14:paraId="6215E819">
            <w:pPr>
              <w:jc w:val="right"/>
            </w:pPr>
            <w:r>
              <w:rPr>
                <w:rFonts w:hint="eastAsia"/>
              </w:rPr>
              <w:t>-81,875,311.34</w:t>
            </w:r>
          </w:p>
        </w:tc>
      </w:tr>
    </w:tbl>
    <w:p w14:paraId="43D1987D">
      <w:pPr>
        <w:pStyle w:val="36"/>
      </w:pPr>
      <w:bookmarkStart w:id="87" w:name="_Toc87"/>
      <w:r>
        <w:t>股票投资收益——买卖股票差价收入</w:t>
      </w:r>
      <w:bookmarkEnd w:id="87"/>
    </w:p>
    <w:p w14:paraId="22A6F1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66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58F0777">
            <w:pPr>
              <w:jc w:val="center"/>
            </w:pPr>
            <w:r>
              <w:rPr>
                <w:rFonts w:hint="eastAsia"/>
                <w:b/>
              </w:rPr>
              <w:t>项目</w:t>
            </w:r>
          </w:p>
        </w:tc>
        <w:tc>
          <w:tcPr>
            <w:tcW w:w="2469" w:type="dxa"/>
            <w:shd w:val="clear" w:color="auto" w:fill="BFBFBF"/>
            <w:vAlign w:val="center"/>
          </w:tcPr>
          <w:p w14:paraId="68E09A45">
            <w:pPr>
              <w:jc w:val="center"/>
            </w:pPr>
            <w:r>
              <w:rPr>
                <w:rFonts w:hint="eastAsia"/>
                <w:b/>
              </w:rPr>
              <w:t>本期2025年1月1日至2025年12月31日</w:t>
            </w:r>
          </w:p>
        </w:tc>
        <w:tc>
          <w:tcPr>
            <w:tcW w:w="2801" w:type="dxa"/>
            <w:shd w:val="clear" w:color="auto" w:fill="BFBFBF"/>
            <w:vAlign w:val="center"/>
          </w:tcPr>
          <w:p w14:paraId="3C45F647">
            <w:pPr>
              <w:jc w:val="center"/>
            </w:pPr>
            <w:r>
              <w:rPr>
                <w:rFonts w:hint="eastAsia"/>
                <w:b/>
              </w:rPr>
              <w:t>上年度可比期间2024年1月1日至2024年12月31日</w:t>
            </w:r>
          </w:p>
        </w:tc>
      </w:tr>
      <w:tr w14:paraId="40F7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A35F5E">
            <w:r>
              <w:rPr>
                <w:rFonts w:hint="eastAsia"/>
              </w:rPr>
              <w:t>卖出股票成交总额</w:t>
            </w:r>
          </w:p>
        </w:tc>
        <w:tc>
          <w:tcPr>
            <w:tcW w:w="2469" w:type="dxa"/>
            <w:vAlign w:val="center"/>
          </w:tcPr>
          <w:p w14:paraId="7F48813B">
            <w:pPr>
              <w:jc w:val="right"/>
            </w:pPr>
            <w:r>
              <w:rPr>
                <w:rFonts w:hint="eastAsia"/>
              </w:rPr>
              <w:t>539,196,693.08</w:t>
            </w:r>
          </w:p>
        </w:tc>
        <w:tc>
          <w:tcPr>
            <w:tcW w:w="2801" w:type="dxa"/>
            <w:vAlign w:val="center"/>
          </w:tcPr>
          <w:p w14:paraId="7370D132">
            <w:pPr>
              <w:jc w:val="right"/>
            </w:pPr>
            <w:r>
              <w:rPr>
                <w:rFonts w:hint="eastAsia"/>
              </w:rPr>
              <w:t>754,369,613.46</w:t>
            </w:r>
          </w:p>
        </w:tc>
      </w:tr>
      <w:tr w14:paraId="6C9A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4D4B68">
            <w:r>
              <w:rPr>
                <w:rFonts w:hint="eastAsia"/>
              </w:rPr>
              <w:t>减：卖出股票成本总额</w:t>
            </w:r>
          </w:p>
        </w:tc>
        <w:tc>
          <w:tcPr>
            <w:tcW w:w="2469" w:type="dxa"/>
            <w:vAlign w:val="center"/>
          </w:tcPr>
          <w:p w14:paraId="51634277">
            <w:pPr>
              <w:jc w:val="right"/>
            </w:pPr>
            <w:r>
              <w:rPr>
                <w:rFonts w:hint="eastAsia"/>
              </w:rPr>
              <w:t>504,574,260.56</w:t>
            </w:r>
          </w:p>
        </w:tc>
        <w:tc>
          <w:tcPr>
            <w:tcW w:w="2801" w:type="dxa"/>
            <w:vAlign w:val="center"/>
          </w:tcPr>
          <w:p w14:paraId="6793BC21">
            <w:pPr>
              <w:jc w:val="right"/>
            </w:pPr>
            <w:r>
              <w:rPr>
                <w:rFonts w:hint="eastAsia"/>
              </w:rPr>
              <w:t>835,256,439.86</w:t>
            </w:r>
          </w:p>
        </w:tc>
      </w:tr>
      <w:tr w14:paraId="787E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B20630">
            <w:r>
              <w:rPr>
                <w:rFonts w:hint="eastAsia"/>
              </w:rPr>
              <w:t>减：交易费用</w:t>
            </w:r>
          </w:p>
        </w:tc>
        <w:tc>
          <w:tcPr>
            <w:tcW w:w="2469" w:type="dxa"/>
            <w:vAlign w:val="center"/>
          </w:tcPr>
          <w:p w14:paraId="5787F117">
            <w:pPr>
              <w:jc w:val="right"/>
            </w:pPr>
            <w:r>
              <w:rPr>
                <w:rFonts w:hint="eastAsia"/>
              </w:rPr>
              <w:t>745,949.52</w:t>
            </w:r>
          </w:p>
        </w:tc>
        <w:tc>
          <w:tcPr>
            <w:tcW w:w="2801" w:type="dxa"/>
            <w:vAlign w:val="center"/>
          </w:tcPr>
          <w:p w14:paraId="65E83A1F">
            <w:pPr>
              <w:jc w:val="right"/>
            </w:pPr>
            <w:r>
              <w:rPr>
                <w:rFonts w:hint="eastAsia"/>
              </w:rPr>
              <w:t>988,484.94</w:t>
            </w:r>
          </w:p>
        </w:tc>
      </w:tr>
      <w:tr w14:paraId="2D05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DFF24A">
            <w:r>
              <w:rPr>
                <w:rFonts w:hint="eastAsia"/>
              </w:rPr>
              <w:t>买卖股票差价收入</w:t>
            </w:r>
          </w:p>
        </w:tc>
        <w:tc>
          <w:tcPr>
            <w:tcW w:w="2469" w:type="dxa"/>
            <w:vAlign w:val="center"/>
          </w:tcPr>
          <w:p w14:paraId="07EAFDAF">
            <w:pPr>
              <w:jc w:val="right"/>
            </w:pPr>
            <w:r>
              <w:rPr>
                <w:rFonts w:hint="eastAsia"/>
              </w:rPr>
              <w:t>33,876,483.00</w:t>
            </w:r>
          </w:p>
        </w:tc>
        <w:tc>
          <w:tcPr>
            <w:tcW w:w="2801" w:type="dxa"/>
            <w:vAlign w:val="center"/>
          </w:tcPr>
          <w:p w14:paraId="12B54450">
            <w:pPr>
              <w:jc w:val="right"/>
            </w:pPr>
            <w:r>
              <w:rPr>
                <w:rFonts w:hint="eastAsia"/>
              </w:rPr>
              <w:t>-81,875,311.34</w:t>
            </w:r>
          </w:p>
        </w:tc>
      </w:tr>
    </w:tbl>
    <w:p w14:paraId="4AA4EA0F">
      <w:pPr>
        <w:pStyle w:val="47"/>
        <w:rPr>
          <w:rFonts w:hint="eastAsia"/>
        </w:rPr>
      </w:pPr>
      <w:r>
        <w:rPr>
          <w:rFonts w:hint="eastAsia"/>
        </w:rPr>
        <w:t>注：上述交易费用（如有）包含股票买卖产生的交易费用。</w:t>
      </w:r>
    </w:p>
    <w:p w14:paraId="04E77156">
      <w:pPr>
        <w:pStyle w:val="35"/>
      </w:pPr>
      <w:bookmarkStart w:id="88" w:name="_Toc88"/>
      <w:r>
        <w:t>基金投资收益</w:t>
      </w:r>
      <w:bookmarkEnd w:id="88"/>
    </w:p>
    <w:p w14:paraId="4C5A3879">
      <w:pPr>
        <w:pStyle w:val="18"/>
        <w:rPr>
          <w:rFonts w:hint="eastAsia"/>
        </w:rPr>
      </w:pPr>
      <w:r>
        <w:rPr>
          <w:rFonts w:hint="eastAsia"/>
        </w:rPr>
        <w:t>无。</w:t>
      </w:r>
    </w:p>
    <w:p w14:paraId="500F54CD">
      <w:pPr>
        <w:pStyle w:val="35"/>
      </w:pPr>
      <w:bookmarkStart w:id="89" w:name="_Toc89"/>
      <w:r>
        <w:t>债券投资收益</w:t>
      </w:r>
      <w:bookmarkEnd w:id="89"/>
    </w:p>
    <w:p w14:paraId="4F334904">
      <w:pPr>
        <w:pStyle w:val="36"/>
      </w:pPr>
      <w:bookmarkStart w:id="90" w:name="_Toc90"/>
      <w:r>
        <w:t>债券投资收益项目构成</w:t>
      </w:r>
      <w:bookmarkEnd w:id="90"/>
    </w:p>
    <w:p w14:paraId="7526F5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330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F848B02">
            <w:pPr>
              <w:jc w:val="center"/>
            </w:pPr>
            <w:r>
              <w:rPr>
                <w:rFonts w:hint="eastAsia"/>
                <w:b/>
              </w:rPr>
              <w:t>项目</w:t>
            </w:r>
          </w:p>
        </w:tc>
        <w:tc>
          <w:tcPr>
            <w:tcW w:w="2469" w:type="dxa"/>
            <w:shd w:val="clear" w:color="auto" w:fill="BFBFBF"/>
            <w:vAlign w:val="center"/>
          </w:tcPr>
          <w:p w14:paraId="772F6C99">
            <w:pPr>
              <w:jc w:val="center"/>
            </w:pPr>
            <w:r>
              <w:rPr>
                <w:rFonts w:hint="eastAsia"/>
                <w:b/>
              </w:rPr>
              <w:t>本期2025年1月1日至2025年12月31日</w:t>
            </w:r>
          </w:p>
        </w:tc>
        <w:tc>
          <w:tcPr>
            <w:tcW w:w="2801" w:type="dxa"/>
            <w:shd w:val="clear" w:color="auto" w:fill="BFBFBF"/>
            <w:vAlign w:val="center"/>
          </w:tcPr>
          <w:p w14:paraId="642DCE95">
            <w:pPr>
              <w:jc w:val="center"/>
            </w:pPr>
            <w:r>
              <w:rPr>
                <w:rFonts w:hint="eastAsia"/>
                <w:b/>
              </w:rPr>
              <w:t>上年度可比期间2024年1月1日至2024年12月31日</w:t>
            </w:r>
          </w:p>
        </w:tc>
      </w:tr>
      <w:tr w14:paraId="61C0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CF3F97">
            <w:r>
              <w:rPr>
                <w:rFonts w:hint="eastAsia"/>
              </w:rPr>
              <w:t>债券投资收益——利息收入</w:t>
            </w:r>
          </w:p>
        </w:tc>
        <w:tc>
          <w:tcPr>
            <w:tcW w:w="2469" w:type="dxa"/>
            <w:vAlign w:val="center"/>
          </w:tcPr>
          <w:p w14:paraId="12F6B1E0">
            <w:pPr>
              <w:jc w:val="right"/>
            </w:pPr>
            <w:r>
              <w:rPr>
                <w:rFonts w:hint="eastAsia"/>
              </w:rPr>
              <w:t>57,260,350.85</w:t>
            </w:r>
          </w:p>
        </w:tc>
        <w:tc>
          <w:tcPr>
            <w:tcW w:w="2801" w:type="dxa"/>
            <w:vAlign w:val="center"/>
          </w:tcPr>
          <w:p w14:paraId="1F7CDC1D">
            <w:pPr>
              <w:jc w:val="right"/>
            </w:pPr>
            <w:r>
              <w:rPr>
                <w:rFonts w:hint="eastAsia"/>
              </w:rPr>
              <w:t>107,256,168.63</w:t>
            </w:r>
          </w:p>
        </w:tc>
      </w:tr>
      <w:tr w14:paraId="67DF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0058D4">
            <w:r>
              <w:rPr>
                <w:rFonts w:hint="eastAsia"/>
              </w:rPr>
              <w:t>债券投资收益——买卖债券（债转股及债券到期兑付）差价收入</w:t>
            </w:r>
          </w:p>
        </w:tc>
        <w:tc>
          <w:tcPr>
            <w:tcW w:w="2469" w:type="dxa"/>
            <w:vAlign w:val="center"/>
          </w:tcPr>
          <w:p w14:paraId="50A24227">
            <w:pPr>
              <w:jc w:val="right"/>
            </w:pPr>
            <w:r>
              <w:rPr>
                <w:rFonts w:hint="eastAsia"/>
              </w:rPr>
              <w:t>17,571,836.19</w:t>
            </w:r>
          </w:p>
        </w:tc>
        <w:tc>
          <w:tcPr>
            <w:tcW w:w="2801" w:type="dxa"/>
            <w:vAlign w:val="center"/>
          </w:tcPr>
          <w:p w14:paraId="1ED171CA">
            <w:pPr>
              <w:jc w:val="right"/>
            </w:pPr>
            <w:r>
              <w:rPr>
                <w:rFonts w:hint="eastAsia"/>
              </w:rPr>
              <w:t>16,876,626.69</w:t>
            </w:r>
          </w:p>
        </w:tc>
      </w:tr>
      <w:tr w14:paraId="362E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767374">
            <w:r>
              <w:rPr>
                <w:rFonts w:hint="eastAsia"/>
              </w:rPr>
              <w:t>债券投资收益——赎回差价收入</w:t>
            </w:r>
          </w:p>
        </w:tc>
        <w:tc>
          <w:tcPr>
            <w:tcW w:w="2469" w:type="dxa"/>
            <w:vAlign w:val="center"/>
          </w:tcPr>
          <w:p w14:paraId="32DBD1EA">
            <w:pPr>
              <w:jc w:val="right"/>
            </w:pPr>
            <w:r>
              <w:rPr>
                <w:rFonts w:hint="eastAsia"/>
              </w:rPr>
              <w:t>-</w:t>
            </w:r>
          </w:p>
        </w:tc>
        <w:tc>
          <w:tcPr>
            <w:tcW w:w="2801" w:type="dxa"/>
            <w:vAlign w:val="center"/>
          </w:tcPr>
          <w:p w14:paraId="67210A29">
            <w:pPr>
              <w:jc w:val="right"/>
            </w:pPr>
            <w:r>
              <w:rPr>
                <w:rFonts w:hint="eastAsia"/>
              </w:rPr>
              <w:t>-</w:t>
            </w:r>
          </w:p>
        </w:tc>
      </w:tr>
      <w:tr w14:paraId="0249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BBED82">
            <w:r>
              <w:rPr>
                <w:rFonts w:hint="eastAsia"/>
              </w:rPr>
              <w:t>债券投资收益——申购差价收入</w:t>
            </w:r>
          </w:p>
        </w:tc>
        <w:tc>
          <w:tcPr>
            <w:tcW w:w="2469" w:type="dxa"/>
            <w:vAlign w:val="center"/>
          </w:tcPr>
          <w:p w14:paraId="287E6FC2">
            <w:pPr>
              <w:jc w:val="right"/>
            </w:pPr>
            <w:r>
              <w:rPr>
                <w:rFonts w:hint="eastAsia"/>
              </w:rPr>
              <w:t>-</w:t>
            </w:r>
          </w:p>
        </w:tc>
        <w:tc>
          <w:tcPr>
            <w:tcW w:w="2801" w:type="dxa"/>
            <w:vAlign w:val="center"/>
          </w:tcPr>
          <w:p w14:paraId="5EAE5E55">
            <w:pPr>
              <w:jc w:val="right"/>
            </w:pPr>
            <w:r>
              <w:rPr>
                <w:rFonts w:hint="eastAsia"/>
              </w:rPr>
              <w:t>-</w:t>
            </w:r>
          </w:p>
        </w:tc>
      </w:tr>
      <w:tr w14:paraId="5C08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46F42A">
            <w:r>
              <w:rPr>
                <w:rFonts w:hint="eastAsia"/>
              </w:rPr>
              <w:t>合计</w:t>
            </w:r>
          </w:p>
        </w:tc>
        <w:tc>
          <w:tcPr>
            <w:tcW w:w="2469" w:type="dxa"/>
            <w:vAlign w:val="center"/>
          </w:tcPr>
          <w:p w14:paraId="03A9AB0E">
            <w:pPr>
              <w:jc w:val="right"/>
            </w:pPr>
            <w:r>
              <w:rPr>
                <w:rFonts w:hint="eastAsia"/>
              </w:rPr>
              <w:t>74,832,187.04</w:t>
            </w:r>
          </w:p>
        </w:tc>
        <w:tc>
          <w:tcPr>
            <w:tcW w:w="2801" w:type="dxa"/>
            <w:vAlign w:val="center"/>
          </w:tcPr>
          <w:p w14:paraId="51813739">
            <w:pPr>
              <w:jc w:val="right"/>
            </w:pPr>
            <w:r>
              <w:rPr>
                <w:rFonts w:hint="eastAsia"/>
              </w:rPr>
              <w:t>124,132,795.32</w:t>
            </w:r>
          </w:p>
        </w:tc>
      </w:tr>
    </w:tbl>
    <w:p w14:paraId="38F37BDF">
      <w:pPr>
        <w:pStyle w:val="36"/>
      </w:pPr>
      <w:bookmarkStart w:id="91" w:name="_Toc91"/>
      <w:r>
        <w:t>债券投资收益——买卖债券差价收入</w:t>
      </w:r>
      <w:bookmarkEnd w:id="91"/>
    </w:p>
    <w:p w14:paraId="2BECF7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F9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A5935F">
            <w:pPr>
              <w:jc w:val="center"/>
            </w:pPr>
            <w:r>
              <w:rPr>
                <w:rFonts w:hint="eastAsia"/>
                <w:b/>
              </w:rPr>
              <w:t>项目</w:t>
            </w:r>
          </w:p>
        </w:tc>
        <w:tc>
          <w:tcPr>
            <w:tcW w:w="2768" w:type="dxa"/>
            <w:shd w:val="clear" w:color="auto" w:fill="BFBFBF"/>
            <w:vAlign w:val="center"/>
          </w:tcPr>
          <w:p w14:paraId="3372E85F">
            <w:pPr>
              <w:jc w:val="center"/>
            </w:pPr>
            <w:r>
              <w:rPr>
                <w:rFonts w:hint="eastAsia"/>
                <w:b/>
              </w:rPr>
              <w:t>本期2025年1月1日至2025年12月31日</w:t>
            </w:r>
          </w:p>
        </w:tc>
        <w:tc>
          <w:tcPr>
            <w:tcW w:w="2768" w:type="dxa"/>
            <w:shd w:val="clear" w:color="auto" w:fill="BFBFBF"/>
            <w:vAlign w:val="center"/>
          </w:tcPr>
          <w:p w14:paraId="00B4FAC1">
            <w:pPr>
              <w:jc w:val="center"/>
            </w:pPr>
            <w:r>
              <w:rPr>
                <w:rFonts w:hint="eastAsia"/>
                <w:b/>
              </w:rPr>
              <w:t>上年度可比期间2024年1月1日至2024年12月31日</w:t>
            </w:r>
          </w:p>
        </w:tc>
      </w:tr>
      <w:tr w14:paraId="12AD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490E3">
            <w:r>
              <w:rPr>
                <w:rFonts w:hint="eastAsia"/>
              </w:rPr>
              <w:t>卖出债券（债转股及债券到期兑付）成交总额</w:t>
            </w:r>
          </w:p>
        </w:tc>
        <w:tc>
          <w:tcPr>
            <w:tcW w:w="2768" w:type="dxa"/>
            <w:vAlign w:val="center"/>
          </w:tcPr>
          <w:p w14:paraId="370A7EB6">
            <w:pPr>
              <w:jc w:val="right"/>
            </w:pPr>
            <w:r>
              <w:rPr>
                <w:rFonts w:hint="eastAsia"/>
              </w:rPr>
              <w:t>1,806,999,270.57</w:t>
            </w:r>
          </w:p>
        </w:tc>
        <w:tc>
          <w:tcPr>
            <w:tcW w:w="2768" w:type="dxa"/>
            <w:vAlign w:val="center"/>
          </w:tcPr>
          <w:p w14:paraId="2F16973D">
            <w:pPr>
              <w:jc w:val="right"/>
            </w:pPr>
            <w:r>
              <w:rPr>
                <w:rFonts w:hint="eastAsia"/>
              </w:rPr>
              <w:t>3,638,749,993.16</w:t>
            </w:r>
          </w:p>
        </w:tc>
      </w:tr>
      <w:tr w14:paraId="6838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732F68">
            <w:r>
              <w:rPr>
                <w:rFonts w:hint="eastAsia"/>
              </w:rPr>
              <w:t>减：卖出债券（债转股及债券到期兑付）成本总额</w:t>
            </w:r>
          </w:p>
        </w:tc>
        <w:tc>
          <w:tcPr>
            <w:tcW w:w="2768" w:type="dxa"/>
            <w:vAlign w:val="center"/>
          </w:tcPr>
          <w:p w14:paraId="1BF8783E">
            <w:pPr>
              <w:jc w:val="right"/>
            </w:pPr>
            <w:r>
              <w:rPr>
                <w:rFonts w:hint="eastAsia"/>
              </w:rPr>
              <w:t>1,764,231,437.66</w:t>
            </w:r>
          </w:p>
        </w:tc>
        <w:tc>
          <w:tcPr>
            <w:tcW w:w="2768" w:type="dxa"/>
            <w:vAlign w:val="center"/>
          </w:tcPr>
          <w:p w14:paraId="430EAF4B">
            <w:pPr>
              <w:jc w:val="right"/>
            </w:pPr>
            <w:r>
              <w:rPr>
                <w:rFonts w:hint="eastAsia"/>
              </w:rPr>
              <w:t>3,560,161,669.48</w:t>
            </w:r>
          </w:p>
        </w:tc>
      </w:tr>
      <w:tr w14:paraId="5252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73823">
            <w:r>
              <w:rPr>
                <w:rFonts w:hint="eastAsia"/>
              </w:rPr>
              <w:t>减：应计利息总额</w:t>
            </w:r>
          </w:p>
        </w:tc>
        <w:tc>
          <w:tcPr>
            <w:tcW w:w="2768" w:type="dxa"/>
            <w:vAlign w:val="center"/>
          </w:tcPr>
          <w:p w14:paraId="26A24010">
            <w:pPr>
              <w:jc w:val="right"/>
            </w:pPr>
            <w:r>
              <w:rPr>
                <w:rFonts w:hint="eastAsia"/>
              </w:rPr>
              <w:t>25,178,011.02</w:t>
            </w:r>
          </w:p>
        </w:tc>
        <w:tc>
          <w:tcPr>
            <w:tcW w:w="2768" w:type="dxa"/>
            <w:vAlign w:val="center"/>
          </w:tcPr>
          <w:p w14:paraId="5C2D8160">
            <w:pPr>
              <w:jc w:val="right"/>
            </w:pPr>
            <w:r>
              <w:rPr>
                <w:rFonts w:hint="eastAsia"/>
              </w:rPr>
              <w:t>61,678,971.64</w:t>
            </w:r>
          </w:p>
        </w:tc>
      </w:tr>
      <w:tr w14:paraId="7EF7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D55E3">
            <w:r>
              <w:rPr>
                <w:rFonts w:hint="eastAsia"/>
              </w:rPr>
              <w:t>减：交易费用</w:t>
            </w:r>
          </w:p>
        </w:tc>
        <w:tc>
          <w:tcPr>
            <w:tcW w:w="2768" w:type="dxa"/>
            <w:vAlign w:val="center"/>
          </w:tcPr>
          <w:p w14:paraId="4F932CE2">
            <w:pPr>
              <w:jc w:val="right"/>
            </w:pPr>
            <w:r>
              <w:rPr>
                <w:rFonts w:hint="eastAsia"/>
              </w:rPr>
              <w:t>17,985.70</w:t>
            </w:r>
          </w:p>
        </w:tc>
        <w:tc>
          <w:tcPr>
            <w:tcW w:w="2768" w:type="dxa"/>
            <w:vAlign w:val="center"/>
          </w:tcPr>
          <w:p w14:paraId="0C5FA08B">
            <w:pPr>
              <w:jc w:val="right"/>
            </w:pPr>
            <w:r>
              <w:rPr>
                <w:rFonts w:hint="eastAsia"/>
              </w:rPr>
              <w:t>32,725.35</w:t>
            </w:r>
          </w:p>
        </w:tc>
      </w:tr>
      <w:tr w14:paraId="0392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95858A">
            <w:r>
              <w:rPr>
                <w:rFonts w:hint="eastAsia"/>
              </w:rPr>
              <w:t>买卖债券差价收入</w:t>
            </w:r>
          </w:p>
        </w:tc>
        <w:tc>
          <w:tcPr>
            <w:tcW w:w="2768" w:type="dxa"/>
            <w:vAlign w:val="center"/>
          </w:tcPr>
          <w:p w14:paraId="7DD49549">
            <w:pPr>
              <w:jc w:val="right"/>
            </w:pPr>
            <w:r>
              <w:rPr>
                <w:rFonts w:hint="eastAsia"/>
              </w:rPr>
              <w:t>17,571,836.19</w:t>
            </w:r>
          </w:p>
        </w:tc>
        <w:tc>
          <w:tcPr>
            <w:tcW w:w="2768" w:type="dxa"/>
            <w:vAlign w:val="center"/>
          </w:tcPr>
          <w:p w14:paraId="224B9C8A">
            <w:pPr>
              <w:jc w:val="right"/>
            </w:pPr>
            <w:r>
              <w:rPr>
                <w:rFonts w:hint="eastAsia"/>
              </w:rPr>
              <w:t>16,876,626.69</w:t>
            </w:r>
          </w:p>
        </w:tc>
      </w:tr>
    </w:tbl>
    <w:p w14:paraId="1CE21595">
      <w:pPr>
        <w:pStyle w:val="47"/>
        <w:rPr>
          <w:rFonts w:hint="eastAsia"/>
        </w:rPr>
      </w:pPr>
      <w:r>
        <w:rPr>
          <w:rFonts w:hint="eastAsia"/>
        </w:rPr>
        <w:t>注：上述交易费用（如有）包含债券买卖产生的交易费用。</w:t>
      </w:r>
    </w:p>
    <w:p w14:paraId="36FCCEAA">
      <w:pPr>
        <w:pStyle w:val="35"/>
      </w:pPr>
      <w:bookmarkStart w:id="92" w:name="_Toc92"/>
      <w:r>
        <w:t>资产支持证券投资收益</w:t>
      </w:r>
      <w:bookmarkEnd w:id="92"/>
    </w:p>
    <w:p w14:paraId="588BA20F">
      <w:pPr>
        <w:pStyle w:val="36"/>
      </w:pPr>
      <w:bookmarkStart w:id="93" w:name="_Toc93"/>
      <w:r>
        <w:t>资产支持证券投资收益——买卖资产支持证券差价收入</w:t>
      </w:r>
      <w:bookmarkEnd w:id="93"/>
    </w:p>
    <w:p w14:paraId="34F25A7E">
      <w:pPr>
        <w:pStyle w:val="18"/>
        <w:rPr>
          <w:rFonts w:hint="eastAsia"/>
        </w:rPr>
      </w:pPr>
      <w:r>
        <w:rPr>
          <w:rFonts w:hint="eastAsia"/>
        </w:rPr>
        <w:t>无。</w:t>
      </w:r>
    </w:p>
    <w:p w14:paraId="3A3AE523">
      <w:pPr>
        <w:pStyle w:val="35"/>
      </w:pPr>
      <w:bookmarkStart w:id="94" w:name="_Toc94"/>
      <w:r>
        <w:t>衍生工具收益</w:t>
      </w:r>
      <w:bookmarkEnd w:id="94"/>
    </w:p>
    <w:p w14:paraId="586A8AE8">
      <w:pPr>
        <w:pStyle w:val="36"/>
      </w:pPr>
      <w:bookmarkStart w:id="95" w:name="_Toc95"/>
      <w:r>
        <w:t>衍生工具收益——买卖权证差价收入</w:t>
      </w:r>
      <w:bookmarkEnd w:id="95"/>
    </w:p>
    <w:p w14:paraId="3F2B3502">
      <w:pPr>
        <w:pStyle w:val="18"/>
        <w:rPr>
          <w:rFonts w:hint="eastAsia"/>
        </w:rPr>
      </w:pPr>
      <w:r>
        <w:rPr>
          <w:rFonts w:hint="eastAsia"/>
        </w:rPr>
        <w:t>无。</w:t>
      </w:r>
    </w:p>
    <w:p w14:paraId="35A0472C">
      <w:pPr>
        <w:pStyle w:val="36"/>
      </w:pPr>
      <w:bookmarkStart w:id="96" w:name="_Toc96"/>
      <w:r>
        <w:t>衍生工具收益——其他投资收益</w:t>
      </w:r>
      <w:bookmarkEnd w:id="96"/>
    </w:p>
    <w:p w14:paraId="0913419E">
      <w:pPr>
        <w:pStyle w:val="18"/>
        <w:rPr>
          <w:rFonts w:hint="eastAsia"/>
        </w:rPr>
      </w:pPr>
      <w:r>
        <w:rPr>
          <w:rFonts w:hint="eastAsia"/>
        </w:rPr>
        <w:t>无。</w:t>
      </w:r>
    </w:p>
    <w:p w14:paraId="6E5D0825">
      <w:pPr>
        <w:pStyle w:val="35"/>
      </w:pPr>
      <w:bookmarkStart w:id="97" w:name="_Toc97"/>
      <w:r>
        <w:t>股利收益</w:t>
      </w:r>
      <w:bookmarkEnd w:id="97"/>
    </w:p>
    <w:p w14:paraId="068C3C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182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2E9C954">
            <w:pPr>
              <w:jc w:val="center"/>
            </w:pPr>
            <w:r>
              <w:rPr>
                <w:rFonts w:hint="eastAsia"/>
                <w:b/>
              </w:rPr>
              <w:t>项目</w:t>
            </w:r>
          </w:p>
        </w:tc>
        <w:tc>
          <w:tcPr>
            <w:tcW w:w="2469" w:type="dxa"/>
            <w:shd w:val="clear" w:color="auto" w:fill="BFBFBF"/>
            <w:vAlign w:val="center"/>
          </w:tcPr>
          <w:p w14:paraId="1B0D1E3B">
            <w:pPr>
              <w:jc w:val="center"/>
            </w:pPr>
            <w:r>
              <w:rPr>
                <w:rFonts w:hint="eastAsia"/>
                <w:b/>
              </w:rPr>
              <w:t>本期2025年1月1日至2025年12月31日</w:t>
            </w:r>
          </w:p>
        </w:tc>
        <w:tc>
          <w:tcPr>
            <w:tcW w:w="2801" w:type="dxa"/>
            <w:shd w:val="clear" w:color="auto" w:fill="BFBFBF"/>
            <w:vAlign w:val="center"/>
          </w:tcPr>
          <w:p w14:paraId="46143CD5">
            <w:pPr>
              <w:jc w:val="center"/>
            </w:pPr>
            <w:r>
              <w:rPr>
                <w:rFonts w:hint="eastAsia"/>
                <w:b/>
              </w:rPr>
              <w:t>上年度可比期间2024年1月1日至2024年12月31日</w:t>
            </w:r>
          </w:p>
        </w:tc>
      </w:tr>
      <w:tr w14:paraId="2094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CBAA85">
            <w:r>
              <w:rPr>
                <w:rFonts w:hint="eastAsia"/>
              </w:rPr>
              <w:t>股票投资产生的股利收益</w:t>
            </w:r>
          </w:p>
        </w:tc>
        <w:tc>
          <w:tcPr>
            <w:tcW w:w="2469" w:type="dxa"/>
            <w:vAlign w:val="center"/>
          </w:tcPr>
          <w:p w14:paraId="10B6F170">
            <w:pPr>
              <w:jc w:val="right"/>
            </w:pPr>
            <w:r>
              <w:rPr>
                <w:rFonts w:hint="eastAsia"/>
              </w:rPr>
              <w:t>16,310,554.81</w:t>
            </w:r>
          </w:p>
        </w:tc>
        <w:tc>
          <w:tcPr>
            <w:tcW w:w="2801" w:type="dxa"/>
            <w:vAlign w:val="center"/>
          </w:tcPr>
          <w:p w14:paraId="55FC5D24">
            <w:pPr>
              <w:jc w:val="right"/>
            </w:pPr>
            <w:r>
              <w:rPr>
                <w:rFonts w:hint="eastAsia"/>
              </w:rPr>
              <w:t>23,935,854.40</w:t>
            </w:r>
          </w:p>
        </w:tc>
      </w:tr>
      <w:tr w14:paraId="0305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2E8D61">
            <w:r>
              <w:rPr>
                <w:rFonts w:hint="eastAsia"/>
              </w:rPr>
              <w:t>其中：证券出借权益补偿收入</w:t>
            </w:r>
          </w:p>
        </w:tc>
        <w:tc>
          <w:tcPr>
            <w:tcW w:w="2469" w:type="dxa"/>
            <w:vAlign w:val="center"/>
          </w:tcPr>
          <w:p w14:paraId="61A4FB82">
            <w:pPr>
              <w:jc w:val="right"/>
            </w:pPr>
            <w:r>
              <w:rPr>
                <w:rFonts w:hint="eastAsia"/>
              </w:rPr>
              <w:t>-</w:t>
            </w:r>
          </w:p>
        </w:tc>
        <w:tc>
          <w:tcPr>
            <w:tcW w:w="2801" w:type="dxa"/>
            <w:vAlign w:val="center"/>
          </w:tcPr>
          <w:p w14:paraId="7A2CC81E">
            <w:pPr>
              <w:jc w:val="right"/>
            </w:pPr>
            <w:r>
              <w:rPr>
                <w:rFonts w:hint="eastAsia"/>
              </w:rPr>
              <w:t>-</w:t>
            </w:r>
          </w:p>
        </w:tc>
      </w:tr>
      <w:tr w14:paraId="3EF0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F7849B">
            <w:r>
              <w:rPr>
                <w:rFonts w:hint="eastAsia"/>
              </w:rPr>
              <w:t>基金投资产生的股利收益</w:t>
            </w:r>
          </w:p>
        </w:tc>
        <w:tc>
          <w:tcPr>
            <w:tcW w:w="2469" w:type="dxa"/>
            <w:vAlign w:val="center"/>
          </w:tcPr>
          <w:p w14:paraId="10F0C713">
            <w:pPr>
              <w:jc w:val="right"/>
            </w:pPr>
            <w:r>
              <w:rPr>
                <w:rFonts w:hint="eastAsia"/>
              </w:rPr>
              <w:t>-</w:t>
            </w:r>
          </w:p>
        </w:tc>
        <w:tc>
          <w:tcPr>
            <w:tcW w:w="2801" w:type="dxa"/>
            <w:vAlign w:val="center"/>
          </w:tcPr>
          <w:p w14:paraId="63AA1329">
            <w:pPr>
              <w:jc w:val="right"/>
            </w:pPr>
            <w:r>
              <w:rPr>
                <w:rFonts w:hint="eastAsia"/>
              </w:rPr>
              <w:t>-</w:t>
            </w:r>
          </w:p>
        </w:tc>
      </w:tr>
      <w:tr w14:paraId="6D2B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DC98AF">
            <w:r>
              <w:rPr>
                <w:rFonts w:hint="eastAsia"/>
              </w:rPr>
              <w:t>合计</w:t>
            </w:r>
          </w:p>
        </w:tc>
        <w:tc>
          <w:tcPr>
            <w:tcW w:w="2469" w:type="dxa"/>
            <w:vAlign w:val="center"/>
          </w:tcPr>
          <w:p w14:paraId="40B170A1">
            <w:pPr>
              <w:jc w:val="right"/>
            </w:pPr>
            <w:r>
              <w:rPr>
                <w:rFonts w:hint="eastAsia"/>
              </w:rPr>
              <w:t>16,310,554.81</w:t>
            </w:r>
          </w:p>
        </w:tc>
        <w:tc>
          <w:tcPr>
            <w:tcW w:w="2801" w:type="dxa"/>
            <w:vAlign w:val="center"/>
          </w:tcPr>
          <w:p w14:paraId="2BF1C7A7">
            <w:pPr>
              <w:jc w:val="right"/>
            </w:pPr>
            <w:r>
              <w:rPr>
                <w:rFonts w:hint="eastAsia"/>
              </w:rPr>
              <w:t>23,935,854.40</w:t>
            </w:r>
          </w:p>
        </w:tc>
      </w:tr>
    </w:tbl>
    <w:p w14:paraId="3183CDD8">
      <w:pPr>
        <w:pStyle w:val="35"/>
      </w:pPr>
      <w:bookmarkStart w:id="98" w:name="_Toc98"/>
      <w:r>
        <w:t>公允价值变动收益</w:t>
      </w:r>
      <w:bookmarkEnd w:id="98"/>
    </w:p>
    <w:p w14:paraId="090617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5A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163F83">
            <w:pPr>
              <w:jc w:val="center"/>
            </w:pPr>
            <w:r>
              <w:rPr>
                <w:rFonts w:hint="eastAsia"/>
                <w:b/>
              </w:rPr>
              <w:t>项目名称</w:t>
            </w:r>
          </w:p>
        </w:tc>
        <w:tc>
          <w:tcPr>
            <w:tcW w:w="2768" w:type="dxa"/>
            <w:shd w:val="clear" w:color="auto" w:fill="BFBFBF"/>
            <w:vAlign w:val="center"/>
          </w:tcPr>
          <w:p w14:paraId="4AAB8723">
            <w:pPr>
              <w:jc w:val="center"/>
            </w:pPr>
            <w:r>
              <w:rPr>
                <w:rFonts w:hint="eastAsia"/>
                <w:b/>
              </w:rPr>
              <w:t>本期2025年1月1日至2025年12月31日</w:t>
            </w:r>
          </w:p>
        </w:tc>
        <w:tc>
          <w:tcPr>
            <w:tcW w:w="2768" w:type="dxa"/>
            <w:shd w:val="clear" w:color="auto" w:fill="BFBFBF"/>
            <w:vAlign w:val="center"/>
          </w:tcPr>
          <w:p w14:paraId="799FCA5A">
            <w:pPr>
              <w:jc w:val="center"/>
            </w:pPr>
            <w:r>
              <w:rPr>
                <w:rFonts w:hint="eastAsia"/>
                <w:b/>
              </w:rPr>
              <w:t>上年度可比期间2024年1月1日至2024年12月31日</w:t>
            </w:r>
          </w:p>
        </w:tc>
      </w:tr>
      <w:tr w14:paraId="6B28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9303BA">
            <w:r>
              <w:rPr>
                <w:rFonts w:hint="eastAsia"/>
              </w:rPr>
              <w:t>1.交易性金融资产</w:t>
            </w:r>
          </w:p>
        </w:tc>
        <w:tc>
          <w:tcPr>
            <w:tcW w:w="2768" w:type="dxa"/>
            <w:vAlign w:val="center"/>
          </w:tcPr>
          <w:p w14:paraId="5F96BDFA">
            <w:pPr>
              <w:jc w:val="right"/>
            </w:pPr>
            <w:r>
              <w:rPr>
                <w:rFonts w:hint="eastAsia"/>
              </w:rPr>
              <w:t>36,564,337.50</w:t>
            </w:r>
          </w:p>
        </w:tc>
        <w:tc>
          <w:tcPr>
            <w:tcW w:w="2768" w:type="dxa"/>
            <w:vAlign w:val="center"/>
          </w:tcPr>
          <w:p w14:paraId="066F0342">
            <w:pPr>
              <w:jc w:val="right"/>
            </w:pPr>
            <w:r>
              <w:rPr>
                <w:rFonts w:hint="eastAsia"/>
              </w:rPr>
              <w:t>239,210,844.09</w:t>
            </w:r>
          </w:p>
        </w:tc>
      </w:tr>
      <w:tr w14:paraId="3039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31DA7">
            <w:r>
              <w:rPr>
                <w:rFonts w:hint="eastAsia"/>
              </w:rPr>
              <w:t>——股票投资</w:t>
            </w:r>
          </w:p>
        </w:tc>
        <w:tc>
          <w:tcPr>
            <w:tcW w:w="2768" w:type="dxa"/>
            <w:vAlign w:val="center"/>
          </w:tcPr>
          <w:p w14:paraId="4F099F99">
            <w:pPr>
              <w:jc w:val="right"/>
            </w:pPr>
            <w:r>
              <w:rPr>
                <w:rFonts w:hint="eastAsia"/>
              </w:rPr>
              <w:t>73,796,974.48</w:t>
            </w:r>
          </w:p>
        </w:tc>
        <w:tc>
          <w:tcPr>
            <w:tcW w:w="2768" w:type="dxa"/>
            <w:vAlign w:val="center"/>
          </w:tcPr>
          <w:p w14:paraId="73915A99">
            <w:pPr>
              <w:jc w:val="right"/>
            </w:pPr>
            <w:r>
              <w:rPr>
                <w:rFonts w:hint="eastAsia"/>
              </w:rPr>
              <w:t>207,774,005.49</w:t>
            </w:r>
          </w:p>
        </w:tc>
      </w:tr>
      <w:tr w14:paraId="36B2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9BE20">
            <w:r>
              <w:rPr>
                <w:rFonts w:hint="eastAsia"/>
              </w:rPr>
              <w:t>——债券投资</w:t>
            </w:r>
          </w:p>
        </w:tc>
        <w:tc>
          <w:tcPr>
            <w:tcW w:w="2768" w:type="dxa"/>
            <w:vAlign w:val="center"/>
          </w:tcPr>
          <w:p w14:paraId="5F49C5B2">
            <w:pPr>
              <w:jc w:val="right"/>
            </w:pPr>
            <w:r>
              <w:rPr>
                <w:rFonts w:hint="eastAsia"/>
              </w:rPr>
              <w:t>-37,232,636.98</w:t>
            </w:r>
          </w:p>
        </w:tc>
        <w:tc>
          <w:tcPr>
            <w:tcW w:w="2768" w:type="dxa"/>
            <w:vAlign w:val="center"/>
          </w:tcPr>
          <w:p w14:paraId="34B87459">
            <w:pPr>
              <w:jc w:val="right"/>
            </w:pPr>
            <w:r>
              <w:rPr>
                <w:rFonts w:hint="eastAsia"/>
              </w:rPr>
              <w:t>31,436,838.60</w:t>
            </w:r>
          </w:p>
        </w:tc>
      </w:tr>
      <w:tr w14:paraId="0665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01538">
            <w:r>
              <w:rPr>
                <w:rFonts w:hint="eastAsia"/>
              </w:rPr>
              <w:t>——资产支持证券投资</w:t>
            </w:r>
          </w:p>
        </w:tc>
        <w:tc>
          <w:tcPr>
            <w:tcW w:w="2768" w:type="dxa"/>
            <w:vAlign w:val="center"/>
          </w:tcPr>
          <w:p w14:paraId="6C2D70D2">
            <w:pPr>
              <w:jc w:val="right"/>
            </w:pPr>
            <w:r>
              <w:rPr>
                <w:rFonts w:hint="eastAsia"/>
              </w:rPr>
              <w:t>-</w:t>
            </w:r>
          </w:p>
        </w:tc>
        <w:tc>
          <w:tcPr>
            <w:tcW w:w="2768" w:type="dxa"/>
            <w:vAlign w:val="center"/>
          </w:tcPr>
          <w:p w14:paraId="369C4697">
            <w:pPr>
              <w:jc w:val="right"/>
            </w:pPr>
            <w:r>
              <w:rPr>
                <w:rFonts w:hint="eastAsia"/>
              </w:rPr>
              <w:t>-</w:t>
            </w:r>
          </w:p>
        </w:tc>
      </w:tr>
      <w:tr w14:paraId="5B72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0AE978">
            <w:r>
              <w:rPr>
                <w:rFonts w:hint="eastAsia"/>
              </w:rPr>
              <w:t>——贵金属投资</w:t>
            </w:r>
          </w:p>
        </w:tc>
        <w:tc>
          <w:tcPr>
            <w:tcW w:w="2768" w:type="dxa"/>
            <w:vAlign w:val="center"/>
          </w:tcPr>
          <w:p w14:paraId="296EB113">
            <w:pPr>
              <w:jc w:val="right"/>
            </w:pPr>
            <w:r>
              <w:rPr>
                <w:rFonts w:hint="eastAsia"/>
              </w:rPr>
              <w:t>-</w:t>
            </w:r>
          </w:p>
        </w:tc>
        <w:tc>
          <w:tcPr>
            <w:tcW w:w="2768" w:type="dxa"/>
            <w:vAlign w:val="center"/>
          </w:tcPr>
          <w:p w14:paraId="7000AA06">
            <w:pPr>
              <w:jc w:val="right"/>
            </w:pPr>
            <w:r>
              <w:rPr>
                <w:rFonts w:hint="eastAsia"/>
              </w:rPr>
              <w:t>-</w:t>
            </w:r>
          </w:p>
        </w:tc>
      </w:tr>
      <w:tr w14:paraId="5E3F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BA9DA">
            <w:r>
              <w:rPr>
                <w:rFonts w:hint="eastAsia"/>
              </w:rPr>
              <w:t>——其他</w:t>
            </w:r>
          </w:p>
        </w:tc>
        <w:tc>
          <w:tcPr>
            <w:tcW w:w="2768" w:type="dxa"/>
            <w:vAlign w:val="center"/>
          </w:tcPr>
          <w:p w14:paraId="07C793B3">
            <w:pPr>
              <w:jc w:val="right"/>
            </w:pPr>
            <w:r>
              <w:rPr>
                <w:rFonts w:hint="eastAsia"/>
              </w:rPr>
              <w:t>-</w:t>
            </w:r>
          </w:p>
        </w:tc>
        <w:tc>
          <w:tcPr>
            <w:tcW w:w="2768" w:type="dxa"/>
            <w:vAlign w:val="center"/>
          </w:tcPr>
          <w:p w14:paraId="25FD5267">
            <w:pPr>
              <w:jc w:val="right"/>
            </w:pPr>
            <w:r>
              <w:rPr>
                <w:rFonts w:hint="eastAsia"/>
              </w:rPr>
              <w:t>-</w:t>
            </w:r>
          </w:p>
        </w:tc>
      </w:tr>
      <w:tr w14:paraId="0321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B6928">
            <w:r>
              <w:rPr>
                <w:rFonts w:hint="eastAsia"/>
              </w:rPr>
              <w:t>2.衍生工具</w:t>
            </w:r>
          </w:p>
        </w:tc>
        <w:tc>
          <w:tcPr>
            <w:tcW w:w="2768" w:type="dxa"/>
            <w:vAlign w:val="center"/>
          </w:tcPr>
          <w:p w14:paraId="54623943">
            <w:pPr>
              <w:jc w:val="right"/>
            </w:pPr>
            <w:r>
              <w:rPr>
                <w:rFonts w:hint="eastAsia"/>
              </w:rPr>
              <w:t>-</w:t>
            </w:r>
          </w:p>
        </w:tc>
        <w:tc>
          <w:tcPr>
            <w:tcW w:w="2768" w:type="dxa"/>
            <w:vAlign w:val="center"/>
          </w:tcPr>
          <w:p w14:paraId="32DD547C">
            <w:pPr>
              <w:jc w:val="right"/>
            </w:pPr>
            <w:r>
              <w:rPr>
                <w:rFonts w:hint="eastAsia"/>
              </w:rPr>
              <w:t>-</w:t>
            </w:r>
          </w:p>
        </w:tc>
      </w:tr>
      <w:tr w14:paraId="3FA5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4BB50C">
            <w:r>
              <w:rPr>
                <w:rFonts w:hint="eastAsia"/>
              </w:rPr>
              <w:t>——权证投资</w:t>
            </w:r>
          </w:p>
        </w:tc>
        <w:tc>
          <w:tcPr>
            <w:tcW w:w="2768" w:type="dxa"/>
            <w:vAlign w:val="center"/>
          </w:tcPr>
          <w:p w14:paraId="15A7D687">
            <w:pPr>
              <w:jc w:val="right"/>
            </w:pPr>
            <w:r>
              <w:rPr>
                <w:rFonts w:hint="eastAsia"/>
              </w:rPr>
              <w:t>-</w:t>
            </w:r>
          </w:p>
        </w:tc>
        <w:tc>
          <w:tcPr>
            <w:tcW w:w="2768" w:type="dxa"/>
            <w:vAlign w:val="center"/>
          </w:tcPr>
          <w:p w14:paraId="7585E802">
            <w:pPr>
              <w:jc w:val="right"/>
            </w:pPr>
            <w:r>
              <w:rPr>
                <w:rFonts w:hint="eastAsia"/>
              </w:rPr>
              <w:t>-</w:t>
            </w:r>
          </w:p>
        </w:tc>
      </w:tr>
      <w:tr w14:paraId="074C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0DC76">
            <w:r>
              <w:rPr>
                <w:rFonts w:hint="eastAsia"/>
              </w:rPr>
              <w:t>——期货投资</w:t>
            </w:r>
          </w:p>
        </w:tc>
        <w:tc>
          <w:tcPr>
            <w:tcW w:w="2768" w:type="dxa"/>
            <w:vAlign w:val="center"/>
          </w:tcPr>
          <w:p w14:paraId="7F1B72C2">
            <w:pPr>
              <w:jc w:val="right"/>
            </w:pPr>
            <w:r>
              <w:rPr>
                <w:rFonts w:hint="eastAsia"/>
              </w:rPr>
              <w:t>-</w:t>
            </w:r>
          </w:p>
        </w:tc>
        <w:tc>
          <w:tcPr>
            <w:tcW w:w="2768" w:type="dxa"/>
            <w:vAlign w:val="center"/>
          </w:tcPr>
          <w:p w14:paraId="57E16C95">
            <w:pPr>
              <w:jc w:val="right"/>
            </w:pPr>
            <w:r>
              <w:rPr>
                <w:rFonts w:hint="eastAsia"/>
              </w:rPr>
              <w:t>-</w:t>
            </w:r>
          </w:p>
        </w:tc>
      </w:tr>
      <w:tr w14:paraId="2F6E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731AD2">
            <w:r>
              <w:rPr>
                <w:rFonts w:hint="eastAsia"/>
              </w:rPr>
              <w:t>3.其他</w:t>
            </w:r>
          </w:p>
        </w:tc>
        <w:tc>
          <w:tcPr>
            <w:tcW w:w="2768" w:type="dxa"/>
            <w:vAlign w:val="center"/>
          </w:tcPr>
          <w:p w14:paraId="698A5AD1">
            <w:pPr>
              <w:jc w:val="right"/>
            </w:pPr>
            <w:r>
              <w:rPr>
                <w:rFonts w:hint="eastAsia"/>
              </w:rPr>
              <w:t>-</w:t>
            </w:r>
          </w:p>
        </w:tc>
        <w:tc>
          <w:tcPr>
            <w:tcW w:w="2768" w:type="dxa"/>
            <w:vAlign w:val="center"/>
          </w:tcPr>
          <w:p w14:paraId="12464B54">
            <w:pPr>
              <w:jc w:val="right"/>
            </w:pPr>
            <w:r>
              <w:rPr>
                <w:rFonts w:hint="eastAsia"/>
              </w:rPr>
              <w:t>-</w:t>
            </w:r>
          </w:p>
        </w:tc>
      </w:tr>
      <w:tr w14:paraId="50FF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FF719">
            <w:r>
              <w:rPr>
                <w:rFonts w:hint="eastAsia"/>
              </w:rPr>
              <w:t>减：应税金融商品公允价值变动产生的预估增值税</w:t>
            </w:r>
          </w:p>
        </w:tc>
        <w:tc>
          <w:tcPr>
            <w:tcW w:w="2768" w:type="dxa"/>
            <w:vAlign w:val="center"/>
          </w:tcPr>
          <w:p w14:paraId="4A56D16B">
            <w:pPr>
              <w:jc w:val="right"/>
            </w:pPr>
            <w:r>
              <w:rPr>
                <w:rFonts w:hint="eastAsia"/>
              </w:rPr>
              <w:t>-</w:t>
            </w:r>
          </w:p>
        </w:tc>
        <w:tc>
          <w:tcPr>
            <w:tcW w:w="2768" w:type="dxa"/>
            <w:vAlign w:val="center"/>
          </w:tcPr>
          <w:p w14:paraId="4C5B92E1">
            <w:pPr>
              <w:jc w:val="right"/>
            </w:pPr>
            <w:r>
              <w:rPr>
                <w:rFonts w:hint="eastAsia"/>
              </w:rPr>
              <w:t>-</w:t>
            </w:r>
          </w:p>
        </w:tc>
      </w:tr>
      <w:tr w14:paraId="336B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21BD0">
            <w:r>
              <w:rPr>
                <w:rFonts w:hint="eastAsia"/>
              </w:rPr>
              <w:t>合计</w:t>
            </w:r>
          </w:p>
        </w:tc>
        <w:tc>
          <w:tcPr>
            <w:tcW w:w="2768" w:type="dxa"/>
            <w:vAlign w:val="center"/>
          </w:tcPr>
          <w:p w14:paraId="381F8358">
            <w:pPr>
              <w:jc w:val="right"/>
            </w:pPr>
            <w:r>
              <w:rPr>
                <w:rFonts w:hint="eastAsia"/>
              </w:rPr>
              <w:t>36,564,337.50</w:t>
            </w:r>
          </w:p>
        </w:tc>
        <w:tc>
          <w:tcPr>
            <w:tcW w:w="2768" w:type="dxa"/>
            <w:vAlign w:val="center"/>
          </w:tcPr>
          <w:p w14:paraId="6661ABD2">
            <w:pPr>
              <w:jc w:val="right"/>
            </w:pPr>
            <w:r>
              <w:rPr>
                <w:rFonts w:hint="eastAsia"/>
              </w:rPr>
              <w:t>239,210,844.09</w:t>
            </w:r>
          </w:p>
        </w:tc>
      </w:tr>
    </w:tbl>
    <w:p w14:paraId="002B50D6">
      <w:pPr>
        <w:pStyle w:val="35"/>
      </w:pPr>
      <w:bookmarkStart w:id="99" w:name="_Toc99"/>
      <w:r>
        <w:t>其他收入</w:t>
      </w:r>
      <w:bookmarkEnd w:id="99"/>
    </w:p>
    <w:p w14:paraId="505EF7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F7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F74720">
            <w:pPr>
              <w:jc w:val="center"/>
            </w:pPr>
            <w:r>
              <w:rPr>
                <w:rFonts w:hint="eastAsia"/>
                <w:b/>
              </w:rPr>
              <w:t>项目</w:t>
            </w:r>
          </w:p>
        </w:tc>
        <w:tc>
          <w:tcPr>
            <w:tcW w:w="2469" w:type="dxa"/>
            <w:shd w:val="clear" w:color="auto" w:fill="BFBFBF"/>
            <w:vAlign w:val="center"/>
          </w:tcPr>
          <w:p w14:paraId="5F179D9D">
            <w:pPr>
              <w:jc w:val="center"/>
            </w:pPr>
            <w:r>
              <w:rPr>
                <w:rFonts w:hint="eastAsia"/>
                <w:b/>
              </w:rPr>
              <w:t>本期2025年1月1日至2025年12月31日</w:t>
            </w:r>
          </w:p>
        </w:tc>
        <w:tc>
          <w:tcPr>
            <w:tcW w:w="2801" w:type="dxa"/>
            <w:shd w:val="clear" w:color="auto" w:fill="BFBFBF"/>
            <w:vAlign w:val="center"/>
          </w:tcPr>
          <w:p w14:paraId="4A25FA00">
            <w:pPr>
              <w:jc w:val="center"/>
            </w:pPr>
            <w:r>
              <w:rPr>
                <w:rFonts w:hint="eastAsia"/>
                <w:b/>
              </w:rPr>
              <w:t>上年度可比期间2024年1月1日至2024年12月31日</w:t>
            </w:r>
          </w:p>
        </w:tc>
      </w:tr>
      <w:tr w14:paraId="4AE1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5B8CCB">
            <w:r>
              <w:rPr>
                <w:rFonts w:hint="eastAsia"/>
              </w:rPr>
              <w:t>基金赎回费收入</w:t>
            </w:r>
          </w:p>
        </w:tc>
        <w:tc>
          <w:tcPr>
            <w:tcW w:w="2469" w:type="dxa"/>
            <w:vAlign w:val="center"/>
          </w:tcPr>
          <w:p w14:paraId="0F250A35">
            <w:pPr>
              <w:jc w:val="right"/>
            </w:pPr>
            <w:r>
              <w:rPr>
                <w:rFonts w:hint="eastAsia"/>
              </w:rPr>
              <w:t>524,576.03</w:t>
            </w:r>
          </w:p>
        </w:tc>
        <w:tc>
          <w:tcPr>
            <w:tcW w:w="2801" w:type="dxa"/>
            <w:vAlign w:val="center"/>
          </w:tcPr>
          <w:p w14:paraId="59513F62">
            <w:pPr>
              <w:jc w:val="right"/>
            </w:pPr>
            <w:r>
              <w:rPr>
                <w:rFonts w:hint="eastAsia"/>
              </w:rPr>
              <w:t>1,227,382.67</w:t>
            </w:r>
          </w:p>
        </w:tc>
      </w:tr>
      <w:tr w14:paraId="5D8E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572907">
            <w:r>
              <w:rPr>
                <w:rFonts w:hint="eastAsia"/>
              </w:rPr>
              <w:t>基金转换费收入</w:t>
            </w:r>
          </w:p>
        </w:tc>
        <w:tc>
          <w:tcPr>
            <w:tcW w:w="2469" w:type="dxa"/>
            <w:vAlign w:val="center"/>
          </w:tcPr>
          <w:p w14:paraId="597C4831">
            <w:pPr>
              <w:jc w:val="right"/>
            </w:pPr>
            <w:r>
              <w:rPr>
                <w:rFonts w:hint="eastAsia"/>
              </w:rPr>
              <w:t>9,564.68</w:t>
            </w:r>
          </w:p>
        </w:tc>
        <w:tc>
          <w:tcPr>
            <w:tcW w:w="2801" w:type="dxa"/>
            <w:vAlign w:val="center"/>
          </w:tcPr>
          <w:p w14:paraId="788FA57E">
            <w:pPr>
              <w:jc w:val="right"/>
            </w:pPr>
            <w:r>
              <w:rPr>
                <w:rFonts w:hint="eastAsia"/>
              </w:rPr>
              <w:t>4,473.63</w:t>
            </w:r>
          </w:p>
        </w:tc>
      </w:tr>
      <w:tr w14:paraId="7152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512007">
            <w:r>
              <w:rPr>
                <w:rFonts w:hint="eastAsia"/>
              </w:rPr>
              <w:t>合计</w:t>
            </w:r>
          </w:p>
        </w:tc>
        <w:tc>
          <w:tcPr>
            <w:tcW w:w="2469" w:type="dxa"/>
            <w:vAlign w:val="center"/>
          </w:tcPr>
          <w:p w14:paraId="5482F72D">
            <w:pPr>
              <w:jc w:val="right"/>
            </w:pPr>
            <w:r>
              <w:rPr>
                <w:rFonts w:hint="eastAsia"/>
              </w:rPr>
              <w:t>534,140.71</w:t>
            </w:r>
          </w:p>
        </w:tc>
        <w:tc>
          <w:tcPr>
            <w:tcW w:w="2801" w:type="dxa"/>
            <w:vAlign w:val="center"/>
          </w:tcPr>
          <w:p w14:paraId="2E2069D6">
            <w:pPr>
              <w:jc w:val="right"/>
            </w:pPr>
            <w:r>
              <w:rPr>
                <w:rFonts w:hint="eastAsia"/>
              </w:rPr>
              <w:t>1,231,856.30</w:t>
            </w:r>
          </w:p>
        </w:tc>
      </w:tr>
    </w:tbl>
    <w:p w14:paraId="47B7D171">
      <w:pPr>
        <w:pStyle w:val="35"/>
      </w:pPr>
      <w:bookmarkStart w:id="100" w:name="_Toc100"/>
      <w:r>
        <w:t>其他费用</w:t>
      </w:r>
      <w:bookmarkEnd w:id="100"/>
    </w:p>
    <w:p w14:paraId="3A8DDD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D8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71406B">
            <w:pPr>
              <w:jc w:val="center"/>
            </w:pPr>
            <w:r>
              <w:rPr>
                <w:rFonts w:hint="eastAsia"/>
                <w:b/>
              </w:rPr>
              <w:t>项目</w:t>
            </w:r>
          </w:p>
        </w:tc>
        <w:tc>
          <w:tcPr>
            <w:tcW w:w="2768" w:type="dxa"/>
            <w:shd w:val="clear" w:color="auto" w:fill="BFBFBF"/>
            <w:vAlign w:val="center"/>
          </w:tcPr>
          <w:p w14:paraId="2C4A02B7">
            <w:pPr>
              <w:jc w:val="center"/>
            </w:pPr>
            <w:r>
              <w:rPr>
                <w:rFonts w:hint="eastAsia"/>
                <w:b/>
              </w:rPr>
              <w:t>本期2025年1月1日至2025年12月31日</w:t>
            </w:r>
          </w:p>
        </w:tc>
        <w:tc>
          <w:tcPr>
            <w:tcW w:w="2768" w:type="dxa"/>
            <w:shd w:val="clear" w:color="auto" w:fill="BFBFBF"/>
            <w:vAlign w:val="center"/>
          </w:tcPr>
          <w:p w14:paraId="108DE4BB">
            <w:pPr>
              <w:jc w:val="center"/>
            </w:pPr>
            <w:r>
              <w:rPr>
                <w:rFonts w:hint="eastAsia"/>
                <w:b/>
              </w:rPr>
              <w:t>上年度可比期间2024年1月1日至2024年12月31日</w:t>
            </w:r>
          </w:p>
        </w:tc>
      </w:tr>
      <w:tr w14:paraId="3DCE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202B3">
            <w:r>
              <w:rPr>
                <w:rFonts w:hint="eastAsia"/>
              </w:rPr>
              <w:t>审计费用</w:t>
            </w:r>
          </w:p>
        </w:tc>
        <w:tc>
          <w:tcPr>
            <w:tcW w:w="2768" w:type="dxa"/>
            <w:vAlign w:val="center"/>
          </w:tcPr>
          <w:p w14:paraId="628450D4">
            <w:pPr>
              <w:jc w:val="right"/>
            </w:pPr>
            <w:r>
              <w:rPr>
                <w:rFonts w:hint="eastAsia"/>
              </w:rPr>
              <w:t>80,000.00</w:t>
            </w:r>
          </w:p>
        </w:tc>
        <w:tc>
          <w:tcPr>
            <w:tcW w:w="2768" w:type="dxa"/>
            <w:vAlign w:val="center"/>
          </w:tcPr>
          <w:p w14:paraId="575640E3">
            <w:pPr>
              <w:jc w:val="right"/>
            </w:pPr>
            <w:r>
              <w:rPr>
                <w:rFonts w:hint="eastAsia"/>
              </w:rPr>
              <w:t>80,000.00</w:t>
            </w:r>
          </w:p>
        </w:tc>
      </w:tr>
      <w:tr w14:paraId="640B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0BA3A">
            <w:r>
              <w:rPr>
                <w:rFonts w:hint="eastAsia"/>
              </w:rPr>
              <w:t>信息披露费</w:t>
            </w:r>
          </w:p>
        </w:tc>
        <w:tc>
          <w:tcPr>
            <w:tcW w:w="2768" w:type="dxa"/>
            <w:vAlign w:val="center"/>
          </w:tcPr>
          <w:p w14:paraId="1F0973E0">
            <w:pPr>
              <w:jc w:val="right"/>
            </w:pPr>
            <w:r>
              <w:rPr>
                <w:rFonts w:hint="eastAsia"/>
              </w:rPr>
              <w:t>120,000.00</w:t>
            </w:r>
          </w:p>
        </w:tc>
        <w:tc>
          <w:tcPr>
            <w:tcW w:w="2768" w:type="dxa"/>
            <w:vAlign w:val="center"/>
          </w:tcPr>
          <w:p w14:paraId="1EF8436F">
            <w:pPr>
              <w:jc w:val="right"/>
            </w:pPr>
            <w:r>
              <w:rPr>
                <w:rFonts w:hint="eastAsia"/>
              </w:rPr>
              <w:t>120,000.00</w:t>
            </w:r>
          </w:p>
        </w:tc>
      </w:tr>
      <w:tr w14:paraId="6B71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65939">
            <w:r>
              <w:rPr>
                <w:rFonts w:hint="eastAsia"/>
              </w:rPr>
              <w:t>证券出借违约金</w:t>
            </w:r>
          </w:p>
        </w:tc>
        <w:tc>
          <w:tcPr>
            <w:tcW w:w="2768" w:type="dxa"/>
            <w:vAlign w:val="center"/>
          </w:tcPr>
          <w:p w14:paraId="66F23312">
            <w:pPr>
              <w:jc w:val="right"/>
            </w:pPr>
            <w:r>
              <w:rPr>
                <w:rFonts w:hint="eastAsia"/>
              </w:rPr>
              <w:t>-</w:t>
            </w:r>
          </w:p>
        </w:tc>
        <w:tc>
          <w:tcPr>
            <w:tcW w:w="2768" w:type="dxa"/>
            <w:vAlign w:val="center"/>
          </w:tcPr>
          <w:p w14:paraId="603FA617">
            <w:pPr>
              <w:jc w:val="right"/>
            </w:pPr>
            <w:r>
              <w:rPr>
                <w:rFonts w:hint="eastAsia"/>
              </w:rPr>
              <w:t>-</w:t>
            </w:r>
          </w:p>
        </w:tc>
      </w:tr>
      <w:tr w14:paraId="3956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3AB66">
            <w:r>
              <w:rPr>
                <w:rFonts w:hint="eastAsia"/>
              </w:rPr>
              <w:t>账户维护费</w:t>
            </w:r>
          </w:p>
        </w:tc>
        <w:tc>
          <w:tcPr>
            <w:tcW w:w="2768" w:type="dxa"/>
            <w:vAlign w:val="center"/>
          </w:tcPr>
          <w:p w14:paraId="4EDBF038">
            <w:pPr>
              <w:jc w:val="right"/>
            </w:pPr>
            <w:r>
              <w:rPr>
                <w:rFonts w:hint="eastAsia"/>
              </w:rPr>
              <w:t>46,500.00</w:t>
            </w:r>
          </w:p>
        </w:tc>
        <w:tc>
          <w:tcPr>
            <w:tcW w:w="2768" w:type="dxa"/>
            <w:vAlign w:val="center"/>
          </w:tcPr>
          <w:p w14:paraId="2372CED7">
            <w:pPr>
              <w:jc w:val="right"/>
            </w:pPr>
            <w:r>
              <w:rPr>
                <w:rFonts w:hint="eastAsia"/>
              </w:rPr>
              <w:t>37,200.00</w:t>
            </w:r>
          </w:p>
        </w:tc>
      </w:tr>
      <w:tr w14:paraId="0165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871F7">
            <w:r>
              <w:rPr>
                <w:rFonts w:hint="eastAsia"/>
              </w:rPr>
              <w:t>银行费用</w:t>
            </w:r>
          </w:p>
        </w:tc>
        <w:tc>
          <w:tcPr>
            <w:tcW w:w="2768" w:type="dxa"/>
            <w:vAlign w:val="center"/>
          </w:tcPr>
          <w:p w14:paraId="375826AC">
            <w:pPr>
              <w:jc w:val="right"/>
            </w:pPr>
            <w:r>
              <w:rPr>
                <w:rFonts w:hint="eastAsia"/>
              </w:rPr>
              <w:t>22,088.87</w:t>
            </w:r>
          </w:p>
        </w:tc>
        <w:tc>
          <w:tcPr>
            <w:tcW w:w="2768" w:type="dxa"/>
            <w:vAlign w:val="center"/>
          </w:tcPr>
          <w:p w14:paraId="091FC9B4">
            <w:pPr>
              <w:jc w:val="right"/>
            </w:pPr>
            <w:r>
              <w:rPr>
                <w:rFonts w:hint="eastAsia"/>
              </w:rPr>
              <w:t>34,987.32</w:t>
            </w:r>
          </w:p>
        </w:tc>
      </w:tr>
      <w:tr w14:paraId="59FE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124CB">
            <w:r>
              <w:rPr>
                <w:rFonts w:hint="eastAsia"/>
              </w:rPr>
              <w:t>其他</w:t>
            </w:r>
          </w:p>
        </w:tc>
        <w:tc>
          <w:tcPr>
            <w:tcW w:w="2768" w:type="dxa"/>
            <w:vAlign w:val="center"/>
          </w:tcPr>
          <w:p w14:paraId="596EDDAE">
            <w:pPr>
              <w:jc w:val="right"/>
            </w:pPr>
            <w:r>
              <w:rPr>
                <w:rFonts w:hint="eastAsia"/>
              </w:rPr>
              <w:t>372.54</w:t>
            </w:r>
          </w:p>
        </w:tc>
        <w:tc>
          <w:tcPr>
            <w:tcW w:w="2768" w:type="dxa"/>
            <w:vAlign w:val="center"/>
          </w:tcPr>
          <w:p w14:paraId="07C183C1">
            <w:pPr>
              <w:jc w:val="right"/>
            </w:pPr>
            <w:r>
              <w:rPr>
                <w:rFonts w:hint="eastAsia"/>
              </w:rPr>
              <w:t>360.00</w:t>
            </w:r>
          </w:p>
        </w:tc>
      </w:tr>
      <w:tr w14:paraId="0373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3BBDA">
            <w:r>
              <w:rPr>
                <w:rFonts w:hint="eastAsia"/>
              </w:rPr>
              <w:t>合计</w:t>
            </w:r>
          </w:p>
        </w:tc>
        <w:tc>
          <w:tcPr>
            <w:tcW w:w="2768" w:type="dxa"/>
            <w:vAlign w:val="center"/>
          </w:tcPr>
          <w:p w14:paraId="57A963C7">
            <w:pPr>
              <w:jc w:val="right"/>
            </w:pPr>
            <w:r>
              <w:rPr>
                <w:rFonts w:hint="eastAsia"/>
              </w:rPr>
              <w:t>268,961.41</w:t>
            </w:r>
          </w:p>
        </w:tc>
        <w:tc>
          <w:tcPr>
            <w:tcW w:w="2768" w:type="dxa"/>
            <w:vAlign w:val="center"/>
          </w:tcPr>
          <w:p w14:paraId="6A3E342C">
            <w:pPr>
              <w:jc w:val="right"/>
            </w:pPr>
            <w:r>
              <w:rPr>
                <w:rFonts w:hint="eastAsia"/>
              </w:rPr>
              <w:t>272,547.32</w:t>
            </w:r>
          </w:p>
        </w:tc>
      </w:tr>
    </w:tbl>
    <w:p w14:paraId="4E172E19">
      <w:pPr>
        <w:pStyle w:val="28"/>
      </w:pPr>
      <w:bookmarkStart w:id="101" w:name="_Toc101"/>
      <w:r>
        <w:t>或有事项、资产负债表日后事项的说明</w:t>
      </w:r>
      <w:bookmarkEnd w:id="101"/>
    </w:p>
    <w:p w14:paraId="0E04A1E4">
      <w:pPr>
        <w:pStyle w:val="35"/>
      </w:pPr>
      <w:bookmarkStart w:id="102" w:name="_Toc102"/>
      <w:r>
        <w:t>或有事项</w:t>
      </w:r>
      <w:bookmarkEnd w:id="102"/>
    </w:p>
    <w:p w14:paraId="5DD0F1D0">
      <w:pPr>
        <w:pStyle w:val="18"/>
        <w:rPr>
          <w:rFonts w:hint="eastAsia"/>
        </w:rPr>
      </w:pPr>
      <w:r>
        <w:rPr>
          <w:rFonts w:hint="eastAsia"/>
        </w:rPr>
        <w:t>无。</w:t>
      </w:r>
    </w:p>
    <w:p w14:paraId="66486AFC">
      <w:pPr>
        <w:pStyle w:val="35"/>
      </w:pPr>
      <w:bookmarkStart w:id="103" w:name="_Toc103"/>
      <w:r>
        <w:t>资产负债表日后事项</w:t>
      </w:r>
      <w:bookmarkEnd w:id="103"/>
    </w:p>
    <w:p w14:paraId="5E4B360F">
      <w:pPr>
        <w:pStyle w:val="18"/>
        <w:rPr>
          <w:rFonts w:hint="eastAsia"/>
        </w:rPr>
      </w:pPr>
      <w:r>
        <w:rPr>
          <w:rFonts w:hint="eastAsia"/>
        </w:rPr>
        <w:t>根据本基金的基金管理人已发布的本基金分红公告，向截至2026年1月15日止登记在册的全体基金份额持有人，按每10份A类基金份额派发红利0.0600元，每10份C类基金份额派发红利0.0620元；向截至2026年3月12日止登记在册的全体基金份额持有人，按每10份A类基金份额派发红利0.1310元，每10份C类基金份额派发红利0.1140元。</w:t>
      </w:r>
    </w:p>
    <w:p w14:paraId="6F967511">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BC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F51C13A">
            <w:pPr>
              <w:jc w:val="center"/>
            </w:pPr>
            <w:r>
              <w:rPr>
                <w:rFonts w:hint="eastAsia"/>
                <w:b/>
              </w:rPr>
              <w:t>关联方名称</w:t>
            </w:r>
          </w:p>
        </w:tc>
        <w:tc>
          <w:tcPr>
            <w:tcW w:w="3322" w:type="dxa"/>
            <w:shd w:val="clear" w:color="auto" w:fill="BFBFBF"/>
            <w:vAlign w:val="center"/>
          </w:tcPr>
          <w:p w14:paraId="38673A85">
            <w:pPr>
              <w:jc w:val="center"/>
            </w:pPr>
            <w:r>
              <w:rPr>
                <w:rFonts w:hint="eastAsia"/>
                <w:b/>
              </w:rPr>
              <w:t>与本基金的关系</w:t>
            </w:r>
          </w:p>
        </w:tc>
      </w:tr>
      <w:tr w14:paraId="4484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8754CF">
            <w:r>
              <w:rPr>
                <w:rFonts w:hint="eastAsia"/>
              </w:rPr>
              <w:t>南方基金管理股份有限公司（“南方基金”）</w:t>
            </w:r>
          </w:p>
        </w:tc>
        <w:tc>
          <w:tcPr>
            <w:tcW w:w="3322" w:type="dxa"/>
            <w:vAlign w:val="center"/>
          </w:tcPr>
          <w:p w14:paraId="15949CC8">
            <w:r>
              <w:rPr>
                <w:rFonts w:hint="eastAsia"/>
              </w:rPr>
              <w:t>基金管理人、登记机构、基金销售机构</w:t>
            </w:r>
          </w:p>
        </w:tc>
      </w:tr>
      <w:tr w14:paraId="55E2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2F7AE8">
            <w:r>
              <w:rPr>
                <w:rFonts w:hint="eastAsia"/>
              </w:rPr>
              <w:t>中国建设银行股份有限公司（“中国建设银行”）</w:t>
            </w:r>
          </w:p>
        </w:tc>
        <w:tc>
          <w:tcPr>
            <w:tcW w:w="3322" w:type="dxa"/>
            <w:vAlign w:val="center"/>
          </w:tcPr>
          <w:p w14:paraId="1CDC752D">
            <w:r>
              <w:rPr>
                <w:rFonts w:hint="eastAsia"/>
              </w:rPr>
              <w:t>基金托管人、基金销售机构</w:t>
            </w:r>
          </w:p>
        </w:tc>
      </w:tr>
      <w:tr w14:paraId="365D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16FF2D">
            <w:r>
              <w:rPr>
                <w:rFonts w:hint="eastAsia"/>
              </w:rPr>
              <w:t>华泰证券股份有限公司（“华泰证券”）</w:t>
            </w:r>
          </w:p>
        </w:tc>
        <w:tc>
          <w:tcPr>
            <w:tcW w:w="3322" w:type="dxa"/>
            <w:vAlign w:val="center"/>
          </w:tcPr>
          <w:p w14:paraId="273AB2D5">
            <w:r>
              <w:rPr>
                <w:rFonts w:hint="eastAsia"/>
              </w:rPr>
              <w:t>基金管理人的股东、基金销售机构</w:t>
            </w:r>
          </w:p>
        </w:tc>
      </w:tr>
      <w:tr w14:paraId="6803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81D13F">
            <w:r>
              <w:rPr>
                <w:rFonts w:hint="eastAsia"/>
              </w:rPr>
              <w:t>兴业证券股份有限公司（“兴业证券”）</w:t>
            </w:r>
          </w:p>
        </w:tc>
        <w:tc>
          <w:tcPr>
            <w:tcW w:w="3322" w:type="dxa"/>
            <w:vAlign w:val="center"/>
          </w:tcPr>
          <w:p w14:paraId="6164D537">
            <w:r>
              <w:rPr>
                <w:rFonts w:hint="eastAsia"/>
              </w:rPr>
              <w:t>基金管理人的股东、基金销售机构</w:t>
            </w:r>
          </w:p>
        </w:tc>
      </w:tr>
      <w:tr w14:paraId="7CE5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C68A4B">
            <w:r>
              <w:rPr>
                <w:rFonts w:hint="eastAsia"/>
              </w:rPr>
              <w:t>南方资本管理有限公司（“南方资本”）</w:t>
            </w:r>
          </w:p>
        </w:tc>
        <w:tc>
          <w:tcPr>
            <w:tcW w:w="3322" w:type="dxa"/>
            <w:vAlign w:val="center"/>
          </w:tcPr>
          <w:p w14:paraId="72484A9E">
            <w:r>
              <w:rPr>
                <w:rFonts w:hint="eastAsia"/>
              </w:rPr>
              <w:t>基金管理人的子公司</w:t>
            </w:r>
          </w:p>
        </w:tc>
      </w:tr>
      <w:tr w14:paraId="58DE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22CD08">
            <w:r>
              <w:rPr>
                <w:rFonts w:hint="eastAsia"/>
              </w:rPr>
              <w:t>南方东英资产管理有限公司（“南方东英”）</w:t>
            </w:r>
          </w:p>
        </w:tc>
        <w:tc>
          <w:tcPr>
            <w:tcW w:w="3322" w:type="dxa"/>
            <w:vAlign w:val="center"/>
          </w:tcPr>
          <w:p w14:paraId="43DB3330">
            <w:r>
              <w:rPr>
                <w:rFonts w:hint="eastAsia"/>
              </w:rPr>
              <w:t>基金管理人的子公司</w:t>
            </w:r>
          </w:p>
        </w:tc>
      </w:tr>
      <w:tr w14:paraId="433B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DCF850">
            <w:r>
              <w:rPr>
                <w:rFonts w:hint="eastAsia"/>
              </w:rPr>
              <w:t>厦门国际信托有限公司（“厦门国际信托”）</w:t>
            </w:r>
          </w:p>
        </w:tc>
        <w:tc>
          <w:tcPr>
            <w:tcW w:w="3322" w:type="dxa"/>
            <w:vAlign w:val="center"/>
          </w:tcPr>
          <w:p w14:paraId="71A8D0AD">
            <w:r>
              <w:rPr>
                <w:rFonts w:hint="eastAsia"/>
              </w:rPr>
              <w:t>基金管理人的股东</w:t>
            </w:r>
          </w:p>
        </w:tc>
      </w:tr>
      <w:tr w14:paraId="6780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92AB01">
            <w:r>
              <w:rPr>
                <w:rFonts w:hint="eastAsia"/>
              </w:rPr>
              <w:t>深圳市投资控股有限公司（“深圳投资控股”）</w:t>
            </w:r>
          </w:p>
        </w:tc>
        <w:tc>
          <w:tcPr>
            <w:tcW w:w="3322" w:type="dxa"/>
            <w:vAlign w:val="center"/>
          </w:tcPr>
          <w:p w14:paraId="26736E22">
            <w:r>
              <w:rPr>
                <w:rFonts w:hint="eastAsia"/>
              </w:rPr>
              <w:t>基金管理人的股东</w:t>
            </w:r>
          </w:p>
        </w:tc>
      </w:tr>
      <w:tr w14:paraId="21CB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C9240D">
            <w:r>
              <w:rPr>
                <w:rFonts w:hint="eastAsia"/>
              </w:rPr>
              <w:t>厦门合泽吉企业管理合伙企业（有限合伙）</w:t>
            </w:r>
          </w:p>
        </w:tc>
        <w:tc>
          <w:tcPr>
            <w:tcW w:w="3322" w:type="dxa"/>
            <w:vAlign w:val="center"/>
          </w:tcPr>
          <w:p w14:paraId="54598F8D">
            <w:r>
              <w:rPr>
                <w:rFonts w:hint="eastAsia"/>
              </w:rPr>
              <w:t>基金管理人的股东</w:t>
            </w:r>
          </w:p>
        </w:tc>
      </w:tr>
      <w:tr w14:paraId="3060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A0BB9">
            <w:r>
              <w:rPr>
                <w:rFonts w:hint="eastAsia"/>
              </w:rPr>
              <w:t>厦门合泽祥企业管理合伙企业（有限合伙）</w:t>
            </w:r>
          </w:p>
        </w:tc>
        <w:tc>
          <w:tcPr>
            <w:tcW w:w="3322" w:type="dxa"/>
            <w:vAlign w:val="center"/>
          </w:tcPr>
          <w:p w14:paraId="3F083514">
            <w:r>
              <w:rPr>
                <w:rFonts w:hint="eastAsia"/>
              </w:rPr>
              <w:t>基金管理人的股东</w:t>
            </w:r>
          </w:p>
        </w:tc>
      </w:tr>
      <w:tr w14:paraId="1E2B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1D49EC">
            <w:r>
              <w:rPr>
                <w:rFonts w:hint="eastAsia"/>
              </w:rPr>
              <w:t>厦门合泽益企业管理合伙企业（有限合伙）</w:t>
            </w:r>
          </w:p>
        </w:tc>
        <w:tc>
          <w:tcPr>
            <w:tcW w:w="3322" w:type="dxa"/>
            <w:vAlign w:val="center"/>
          </w:tcPr>
          <w:p w14:paraId="4537C364">
            <w:r>
              <w:rPr>
                <w:rFonts w:hint="eastAsia"/>
              </w:rPr>
              <w:t>基金管理人的股东</w:t>
            </w:r>
          </w:p>
        </w:tc>
      </w:tr>
      <w:tr w14:paraId="7F6D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090804">
            <w:r>
              <w:rPr>
                <w:rFonts w:hint="eastAsia"/>
              </w:rPr>
              <w:t>厦门合泽盈企业管理合伙企业（有限合伙）</w:t>
            </w:r>
          </w:p>
        </w:tc>
        <w:tc>
          <w:tcPr>
            <w:tcW w:w="3322" w:type="dxa"/>
            <w:vAlign w:val="center"/>
          </w:tcPr>
          <w:p w14:paraId="4D6889EA">
            <w:r>
              <w:rPr>
                <w:rFonts w:hint="eastAsia"/>
              </w:rPr>
              <w:t>基金管理人的股东</w:t>
            </w:r>
          </w:p>
        </w:tc>
      </w:tr>
      <w:tr w14:paraId="55BB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92C2DC">
            <w:r>
              <w:rPr>
                <w:rFonts w:hint="eastAsia"/>
              </w:rPr>
              <w:t>华泰联合证券有限责任公司（“华泰联合”）</w:t>
            </w:r>
          </w:p>
        </w:tc>
        <w:tc>
          <w:tcPr>
            <w:tcW w:w="3322" w:type="dxa"/>
            <w:vAlign w:val="center"/>
          </w:tcPr>
          <w:p w14:paraId="5676B5B2">
            <w:r>
              <w:rPr>
                <w:rFonts w:hint="eastAsia"/>
              </w:rPr>
              <w:t>基金管理人的股东华泰证券控制的公司</w:t>
            </w:r>
          </w:p>
        </w:tc>
      </w:tr>
    </w:tbl>
    <w:p w14:paraId="78D2B1FA">
      <w:pPr>
        <w:pStyle w:val="47"/>
        <w:rPr>
          <w:rFonts w:hint="eastAsia"/>
        </w:rPr>
      </w:pPr>
      <w:r>
        <w:rPr>
          <w:rFonts w:hint="eastAsia"/>
        </w:rPr>
        <w:t>注：下述关联交易均在正常业务范围内按一般商业条款订立。</w:t>
      </w:r>
    </w:p>
    <w:p w14:paraId="688051E5">
      <w:pPr>
        <w:pStyle w:val="28"/>
      </w:pPr>
      <w:bookmarkStart w:id="105" w:name="_Toc105"/>
      <w:r>
        <w:t>本报告期及上年度可比期间的关联方交易</w:t>
      </w:r>
      <w:bookmarkEnd w:id="105"/>
    </w:p>
    <w:p w14:paraId="6C72E5DA">
      <w:pPr>
        <w:pStyle w:val="35"/>
      </w:pPr>
      <w:bookmarkStart w:id="106" w:name="_Toc106"/>
      <w:r>
        <w:t>通过关联方交易单元进行的交易</w:t>
      </w:r>
      <w:bookmarkEnd w:id="106"/>
    </w:p>
    <w:p w14:paraId="539571B0">
      <w:pPr>
        <w:pStyle w:val="36"/>
      </w:pPr>
      <w:bookmarkStart w:id="107" w:name="_Toc107"/>
      <w:r>
        <w:t>股票交易</w:t>
      </w:r>
      <w:bookmarkEnd w:id="107"/>
    </w:p>
    <w:p w14:paraId="0F55D53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05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F5B2241">
            <w:pPr>
              <w:jc w:val="center"/>
            </w:pPr>
            <w:r>
              <w:rPr>
                <w:rFonts w:hint="eastAsia"/>
                <w:b/>
              </w:rPr>
              <w:t>关联方名称</w:t>
            </w:r>
          </w:p>
        </w:tc>
        <w:tc>
          <w:tcPr>
            <w:tcW w:w="1661" w:type="dxa"/>
            <w:gridSpan w:val="2"/>
            <w:shd w:val="clear" w:color="auto" w:fill="BFBFBF"/>
            <w:vAlign w:val="center"/>
          </w:tcPr>
          <w:p w14:paraId="34D1A3CB">
            <w:pPr>
              <w:jc w:val="center"/>
            </w:pPr>
            <w:r>
              <w:rPr>
                <w:rFonts w:hint="eastAsia"/>
                <w:b/>
              </w:rPr>
              <w:t>本期2025年1月1日至2025年12月31日</w:t>
            </w:r>
          </w:p>
        </w:tc>
        <w:tc>
          <w:tcPr>
            <w:tcW w:w="1661" w:type="dxa"/>
            <w:gridSpan w:val="2"/>
            <w:shd w:val="clear" w:color="auto" w:fill="BFBFBF"/>
            <w:vAlign w:val="center"/>
          </w:tcPr>
          <w:p w14:paraId="2C2F9950">
            <w:pPr>
              <w:jc w:val="center"/>
            </w:pPr>
            <w:r>
              <w:rPr>
                <w:rFonts w:hint="eastAsia"/>
                <w:b/>
              </w:rPr>
              <w:t>上年度可比期间2024年1月1日至2024年12月31日</w:t>
            </w:r>
          </w:p>
        </w:tc>
      </w:tr>
      <w:tr w14:paraId="225D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F36C23"/>
        </w:tc>
        <w:tc>
          <w:tcPr>
            <w:tcW w:w="1661" w:type="dxa"/>
            <w:shd w:val="clear" w:color="auto" w:fill="BFBFBF"/>
            <w:vAlign w:val="center"/>
          </w:tcPr>
          <w:p w14:paraId="2B215633">
            <w:pPr>
              <w:jc w:val="center"/>
            </w:pPr>
            <w:r>
              <w:rPr>
                <w:rFonts w:hint="eastAsia"/>
                <w:b/>
              </w:rPr>
              <w:t>成交金额</w:t>
            </w:r>
          </w:p>
        </w:tc>
        <w:tc>
          <w:tcPr>
            <w:tcW w:w="1661" w:type="dxa"/>
            <w:shd w:val="clear" w:color="auto" w:fill="BFBFBF"/>
            <w:vAlign w:val="center"/>
          </w:tcPr>
          <w:p w14:paraId="2C42145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ADD405D">
            <w:pPr>
              <w:jc w:val="center"/>
              <w:rPr>
                <w:rFonts w:hint="eastAsia"/>
                <w:b/>
              </w:rPr>
            </w:pPr>
            <w:r>
              <w:rPr>
                <w:rFonts w:hint="eastAsia"/>
                <w:b/>
              </w:rPr>
              <w:t>成交金额</w:t>
            </w:r>
          </w:p>
        </w:tc>
        <w:tc>
          <w:tcPr>
            <w:tcW w:w="1661" w:type="dxa"/>
            <w:shd w:val="clear" w:color="auto" w:fill="BFBFBF"/>
            <w:vAlign w:val="center"/>
          </w:tcPr>
          <w:p w14:paraId="094B503C">
            <w:pPr>
              <w:jc w:val="center"/>
              <w:rPr>
                <w:rFonts w:hint="eastAsia"/>
                <w:b/>
              </w:rPr>
            </w:pPr>
            <w:r>
              <w:rPr>
                <w:rFonts w:hint="eastAsia"/>
                <w:b/>
              </w:rPr>
              <w:t>占当期股票
</w:t>
            </w:r>
            <w:r>
              <w:rPr>
                <w:rFonts w:hint="eastAsia"/>
                <w:b/>
              </w:rPr>
              <w:br w:type="textWrapping"/>
            </w:r>
            <w:r>
              <w:rPr>
                <w:rFonts w:hint="eastAsia"/>
                <w:b/>
              </w:rPr>
              <w:t>成交总额的比例</w:t>
            </w:r>
          </w:p>
        </w:tc>
      </w:tr>
      <w:tr w14:paraId="2308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2AE7C8">
            <w:r>
              <w:rPr>
                <w:rFonts w:hint="eastAsia"/>
              </w:rPr>
              <w:t>兴业证券</w:t>
            </w:r>
          </w:p>
        </w:tc>
        <w:tc>
          <w:tcPr>
            <w:tcW w:w="1661" w:type="dxa"/>
            <w:vAlign w:val="center"/>
          </w:tcPr>
          <w:p w14:paraId="7865893F">
            <w:pPr>
              <w:jc w:val="right"/>
            </w:pPr>
            <w:r>
              <w:rPr>
                <w:rFonts w:hint="eastAsia"/>
              </w:rPr>
              <w:t>81,908,080.33</w:t>
            </w:r>
          </w:p>
        </w:tc>
        <w:tc>
          <w:tcPr>
            <w:tcW w:w="1661" w:type="dxa"/>
            <w:vAlign w:val="center"/>
          </w:tcPr>
          <w:p w14:paraId="39972897">
            <w:pPr>
              <w:jc w:val="right"/>
            </w:pPr>
            <w:r>
              <w:rPr>
                <w:rFonts w:hint="eastAsia"/>
              </w:rPr>
              <w:t>8.60%</w:t>
            </w:r>
          </w:p>
        </w:tc>
        <w:tc>
          <w:tcPr>
            <w:tcW w:w="1661" w:type="dxa"/>
            <w:vAlign w:val="center"/>
          </w:tcPr>
          <w:p w14:paraId="7E8B3EA7">
            <w:pPr>
              <w:jc w:val="right"/>
            </w:pPr>
            <w:r>
              <w:rPr>
                <w:rFonts w:hint="eastAsia"/>
              </w:rPr>
              <w:t>53,181,983.53</w:t>
            </w:r>
          </w:p>
        </w:tc>
        <w:tc>
          <w:tcPr>
            <w:tcW w:w="1661" w:type="dxa"/>
            <w:vAlign w:val="center"/>
          </w:tcPr>
          <w:p w14:paraId="17ADE966">
            <w:pPr>
              <w:jc w:val="right"/>
            </w:pPr>
            <w:r>
              <w:rPr>
                <w:rFonts w:hint="eastAsia"/>
              </w:rPr>
              <w:t>5.42%</w:t>
            </w:r>
          </w:p>
        </w:tc>
      </w:tr>
      <w:tr w14:paraId="51EC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EF904">
            <w:r>
              <w:rPr>
                <w:rFonts w:hint="eastAsia"/>
              </w:rPr>
              <w:t>华泰证券</w:t>
            </w:r>
          </w:p>
        </w:tc>
        <w:tc>
          <w:tcPr>
            <w:tcW w:w="1661" w:type="dxa"/>
            <w:vAlign w:val="center"/>
          </w:tcPr>
          <w:p w14:paraId="4E79DEBE">
            <w:pPr>
              <w:jc w:val="right"/>
            </w:pPr>
            <w:r>
              <w:rPr>
                <w:rFonts w:hint="eastAsia"/>
              </w:rPr>
              <w:t>57,816,847.39</w:t>
            </w:r>
          </w:p>
        </w:tc>
        <w:tc>
          <w:tcPr>
            <w:tcW w:w="1661" w:type="dxa"/>
            <w:vAlign w:val="center"/>
          </w:tcPr>
          <w:p w14:paraId="2F83C159">
            <w:pPr>
              <w:jc w:val="right"/>
            </w:pPr>
            <w:r>
              <w:rPr>
                <w:rFonts w:hint="eastAsia"/>
              </w:rPr>
              <w:t>6.07%</w:t>
            </w:r>
          </w:p>
        </w:tc>
        <w:tc>
          <w:tcPr>
            <w:tcW w:w="1661" w:type="dxa"/>
            <w:vAlign w:val="center"/>
          </w:tcPr>
          <w:p w14:paraId="7BAEDE59">
            <w:pPr>
              <w:jc w:val="right"/>
            </w:pPr>
            <w:r>
              <w:rPr>
                <w:rFonts w:hint="eastAsia"/>
              </w:rPr>
              <w:t>100,671,834.67</w:t>
            </w:r>
          </w:p>
        </w:tc>
        <w:tc>
          <w:tcPr>
            <w:tcW w:w="1661" w:type="dxa"/>
            <w:vAlign w:val="center"/>
          </w:tcPr>
          <w:p w14:paraId="50242F94">
            <w:pPr>
              <w:jc w:val="right"/>
            </w:pPr>
            <w:r>
              <w:rPr>
                <w:rFonts w:hint="eastAsia"/>
              </w:rPr>
              <w:t>10.27%</w:t>
            </w:r>
          </w:p>
        </w:tc>
      </w:tr>
    </w:tbl>
    <w:p w14:paraId="32622BD2">
      <w:pPr>
        <w:pStyle w:val="36"/>
      </w:pPr>
      <w:bookmarkStart w:id="108" w:name="_Toc108"/>
      <w:r>
        <w:t>债券交易</w:t>
      </w:r>
      <w:bookmarkEnd w:id="108"/>
    </w:p>
    <w:p w14:paraId="3ECCB0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A1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11F51C">
            <w:pPr>
              <w:jc w:val="center"/>
            </w:pPr>
            <w:r>
              <w:rPr>
                <w:rFonts w:hint="eastAsia"/>
                <w:b/>
              </w:rPr>
              <w:t>关联方名称</w:t>
            </w:r>
          </w:p>
        </w:tc>
        <w:tc>
          <w:tcPr>
            <w:tcW w:w="1661" w:type="dxa"/>
            <w:gridSpan w:val="2"/>
            <w:shd w:val="clear" w:color="auto" w:fill="BFBFBF"/>
            <w:vAlign w:val="center"/>
          </w:tcPr>
          <w:p w14:paraId="04A89EA3">
            <w:pPr>
              <w:jc w:val="center"/>
            </w:pPr>
            <w:r>
              <w:rPr>
                <w:rFonts w:hint="eastAsia"/>
                <w:b/>
              </w:rPr>
              <w:t>本期2025年1月1日至2025年12月31日</w:t>
            </w:r>
          </w:p>
        </w:tc>
        <w:tc>
          <w:tcPr>
            <w:tcW w:w="1661" w:type="dxa"/>
            <w:gridSpan w:val="2"/>
            <w:shd w:val="clear" w:color="auto" w:fill="BFBFBF"/>
            <w:vAlign w:val="center"/>
          </w:tcPr>
          <w:p w14:paraId="6FB3B283">
            <w:pPr>
              <w:jc w:val="center"/>
            </w:pPr>
            <w:r>
              <w:rPr>
                <w:rFonts w:hint="eastAsia"/>
                <w:b/>
              </w:rPr>
              <w:t>上年度可比期间2024年1月1日至2024年12月31日</w:t>
            </w:r>
          </w:p>
        </w:tc>
      </w:tr>
      <w:tr w14:paraId="57B1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9A05370"/>
        </w:tc>
        <w:tc>
          <w:tcPr>
            <w:tcW w:w="1661" w:type="dxa"/>
            <w:shd w:val="clear" w:color="auto" w:fill="BFBFBF"/>
            <w:vAlign w:val="center"/>
          </w:tcPr>
          <w:p w14:paraId="08BF458E">
            <w:pPr>
              <w:jc w:val="center"/>
            </w:pPr>
            <w:r>
              <w:rPr>
                <w:rFonts w:hint="eastAsia"/>
                <w:b/>
              </w:rPr>
              <w:t>成交金额</w:t>
            </w:r>
          </w:p>
        </w:tc>
        <w:tc>
          <w:tcPr>
            <w:tcW w:w="1661" w:type="dxa"/>
            <w:shd w:val="clear" w:color="auto" w:fill="BFBFBF"/>
            <w:vAlign w:val="center"/>
          </w:tcPr>
          <w:p w14:paraId="41A154C0">
            <w:pPr>
              <w:jc w:val="center"/>
            </w:pPr>
            <w:r>
              <w:rPr>
                <w:rFonts w:hint="eastAsia"/>
                <w:b/>
              </w:rPr>
              <w:t>占当期债券成交总额的比例</w:t>
            </w:r>
          </w:p>
        </w:tc>
        <w:tc>
          <w:tcPr>
            <w:tcW w:w="1661" w:type="dxa"/>
            <w:shd w:val="clear" w:color="auto" w:fill="BFBFBF"/>
            <w:vAlign w:val="center"/>
          </w:tcPr>
          <w:p w14:paraId="5996D5B4">
            <w:pPr>
              <w:jc w:val="center"/>
            </w:pPr>
            <w:r>
              <w:rPr>
                <w:rFonts w:hint="eastAsia"/>
                <w:b/>
              </w:rPr>
              <w:t>成交金额</w:t>
            </w:r>
          </w:p>
        </w:tc>
        <w:tc>
          <w:tcPr>
            <w:tcW w:w="1661" w:type="dxa"/>
            <w:shd w:val="clear" w:color="auto" w:fill="BFBFBF"/>
            <w:vAlign w:val="center"/>
          </w:tcPr>
          <w:p w14:paraId="2D951939">
            <w:pPr>
              <w:jc w:val="center"/>
            </w:pPr>
            <w:r>
              <w:rPr>
                <w:rFonts w:hint="eastAsia"/>
                <w:b/>
              </w:rPr>
              <w:t>占当期债券成交总额的比例</w:t>
            </w:r>
          </w:p>
        </w:tc>
      </w:tr>
      <w:tr w14:paraId="7510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7CBA47">
            <w:r>
              <w:rPr>
                <w:rFonts w:hint="eastAsia"/>
              </w:rPr>
              <w:t>华泰证券</w:t>
            </w:r>
          </w:p>
        </w:tc>
        <w:tc>
          <w:tcPr>
            <w:tcW w:w="1661" w:type="dxa"/>
            <w:vAlign w:val="center"/>
          </w:tcPr>
          <w:p w14:paraId="3EEFACA1">
            <w:pPr>
              <w:jc w:val="right"/>
            </w:pPr>
            <w:r>
              <w:rPr>
                <w:rFonts w:hint="eastAsia"/>
              </w:rPr>
              <w:t>70,680,097.78</w:t>
            </w:r>
          </w:p>
        </w:tc>
        <w:tc>
          <w:tcPr>
            <w:tcW w:w="1661" w:type="dxa"/>
            <w:vAlign w:val="center"/>
          </w:tcPr>
          <w:p w14:paraId="38397227">
            <w:pPr>
              <w:jc w:val="right"/>
            </w:pPr>
            <w:r>
              <w:rPr>
                <w:rFonts w:hint="eastAsia"/>
              </w:rPr>
              <w:t>9.50%</w:t>
            </w:r>
          </w:p>
        </w:tc>
        <w:tc>
          <w:tcPr>
            <w:tcW w:w="1661" w:type="dxa"/>
            <w:vAlign w:val="center"/>
          </w:tcPr>
          <w:p w14:paraId="60CD00D9">
            <w:pPr>
              <w:jc w:val="right"/>
            </w:pPr>
            <w:r>
              <w:rPr>
                <w:rFonts w:hint="eastAsia"/>
              </w:rPr>
              <w:t>186,335,935.51</w:t>
            </w:r>
          </w:p>
        </w:tc>
        <w:tc>
          <w:tcPr>
            <w:tcW w:w="1661" w:type="dxa"/>
            <w:vAlign w:val="center"/>
          </w:tcPr>
          <w:p w14:paraId="64128A09">
            <w:pPr>
              <w:jc w:val="right"/>
            </w:pPr>
            <w:r>
              <w:rPr>
                <w:rFonts w:hint="eastAsia"/>
              </w:rPr>
              <w:t>14.69%</w:t>
            </w:r>
          </w:p>
        </w:tc>
      </w:tr>
      <w:tr w14:paraId="74EC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50C8BB">
            <w:r>
              <w:rPr>
                <w:rFonts w:hint="eastAsia"/>
              </w:rPr>
              <w:t>兴业证券</w:t>
            </w:r>
          </w:p>
        </w:tc>
        <w:tc>
          <w:tcPr>
            <w:tcW w:w="1661" w:type="dxa"/>
            <w:vAlign w:val="center"/>
          </w:tcPr>
          <w:p w14:paraId="5CA94E68">
            <w:pPr>
              <w:jc w:val="right"/>
            </w:pPr>
            <w:r>
              <w:rPr>
                <w:rFonts w:hint="eastAsia"/>
              </w:rPr>
              <w:t>12,816,755.51</w:t>
            </w:r>
          </w:p>
        </w:tc>
        <w:tc>
          <w:tcPr>
            <w:tcW w:w="1661" w:type="dxa"/>
            <w:vAlign w:val="center"/>
          </w:tcPr>
          <w:p w14:paraId="5389F015">
            <w:pPr>
              <w:jc w:val="right"/>
            </w:pPr>
            <w:r>
              <w:rPr>
                <w:rFonts w:hint="eastAsia"/>
              </w:rPr>
              <w:t>1.72%</w:t>
            </w:r>
          </w:p>
        </w:tc>
        <w:tc>
          <w:tcPr>
            <w:tcW w:w="1661" w:type="dxa"/>
            <w:vAlign w:val="center"/>
          </w:tcPr>
          <w:p w14:paraId="631BB7BE">
            <w:pPr>
              <w:jc w:val="right"/>
            </w:pPr>
            <w:r>
              <w:rPr>
                <w:rFonts w:hint="eastAsia"/>
              </w:rPr>
              <w:t>6,326,442.58</w:t>
            </w:r>
          </w:p>
        </w:tc>
        <w:tc>
          <w:tcPr>
            <w:tcW w:w="1661" w:type="dxa"/>
            <w:vAlign w:val="center"/>
          </w:tcPr>
          <w:p w14:paraId="3009C04E">
            <w:pPr>
              <w:jc w:val="right"/>
            </w:pPr>
            <w:r>
              <w:rPr>
                <w:rFonts w:hint="eastAsia"/>
              </w:rPr>
              <w:t>0.50%</w:t>
            </w:r>
          </w:p>
        </w:tc>
      </w:tr>
    </w:tbl>
    <w:p w14:paraId="5D46EE7D">
      <w:pPr>
        <w:pStyle w:val="36"/>
      </w:pPr>
      <w:bookmarkStart w:id="109" w:name="_Toc109"/>
      <w:r>
        <w:t>债券回购交易</w:t>
      </w:r>
      <w:bookmarkEnd w:id="109"/>
    </w:p>
    <w:p w14:paraId="1A4591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0F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F766165">
            <w:pPr>
              <w:jc w:val="center"/>
            </w:pPr>
            <w:r>
              <w:rPr>
                <w:rFonts w:hint="eastAsia"/>
                <w:b/>
              </w:rPr>
              <w:t>关联方名称</w:t>
            </w:r>
          </w:p>
        </w:tc>
        <w:tc>
          <w:tcPr>
            <w:tcW w:w="1661" w:type="dxa"/>
            <w:gridSpan w:val="2"/>
            <w:shd w:val="clear" w:color="auto" w:fill="BFBFBF"/>
            <w:vAlign w:val="center"/>
          </w:tcPr>
          <w:p w14:paraId="1198D0A8">
            <w:pPr>
              <w:jc w:val="center"/>
            </w:pPr>
            <w:r>
              <w:rPr>
                <w:rFonts w:hint="eastAsia"/>
                <w:b/>
              </w:rPr>
              <w:t>本期2025年1月1日至2025年12月31日</w:t>
            </w:r>
          </w:p>
        </w:tc>
        <w:tc>
          <w:tcPr>
            <w:tcW w:w="1661" w:type="dxa"/>
            <w:gridSpan w:val="2"/>
            <w:shd w:val="clear" w:color="auto" w:fill="BFBFBF"/>
            <w:vAlign w:val="center"/>
          </w:tcPr>
          <w:p w14:paraId="66D9F245">
            <w:pPr>
              <w:jc w:val="center"/>
            </w:pPr>
            <w:r>
              <w:rPr>
                <w:rFonts w:hint="eastAsia"/>
                <w:b/>
              </w:rPr>
              <w:t>上年度可比期间2024年1月1日至2024年12月31日</w:t>
            </w:r>
          </w:p>
        </w:tc>
      </w:tr>
      <w:tr w14:paraId="5525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CB6BD3"/>
        </w:tc>
        <w:tc>
          <w:tcPr>
            <w:tcW w:w="1661" w:type="dxa"/>
            <w:shd w:val="clear" w:color="auto" w:fill="BFBFBF"/>
            <w:vAlign w:val="center"/>
          </w:tcPr>
          <w:p w14:paraId="116C762B">
            <w:pPr>
              <w:jc w:val="center"/>
            </w:pPr>
            <w:r>
              <w:rPr>
                <w:rFonts w:hint="eastAsia"/>
                <w:b/>
              </w:rPr>
              <w:t>成交金额</w:t>
            </w:r>
          </w:p>
        </w:tc>
        <w:tc>
          <w:tcPr>
            <w:tcW w:w="1661" w:type="dxa"/>
            <w:shd w:val="clear" w:color="auto" w:fill="BFBFBF"/>
            <w:vAlign w:val="center"/>
          </w:tcPr>
          <w:p w14:paraId="312F721A">
            <w:pPr>
              <w:jc w:val="center"/>
            </w:pPr>
            <w:r>
              <w:rPr>
                <w:rFonts w:hint="eastAsia"/>
                <w:b/>
              </w:rPr>
              <w:t>占当期债券回购成交总额的比例</w:t>
            </w:r>
          </w:p>
        </w:tc>
        <w:tc>
          <w:tcPr>
            <w:tcW w:w="1661" w:type="dxa"/>
            <w:shd w:val="clear" w:color="auto" w:fill="BFBFBF"/>
            <w:vAlign w:val="center"/>
          </w:tcPr>
          <w:p w14:paraId="44C4EA59">
            <w:pPr>
              <w:jc w:val="center"/>
            </w:pPr>
            <w:r>
              <w:rPr>
                <w:rFonts w:hint="eastAsia"/>
                <w:b/>
              </w:rPr>
              <w:t>成交金额</w:t>
            </w:r>
          </w:p>
        </w:tc>
        <w:tc>
          <w:tcPr>
            <w:tcW w:w="1661" w:type="dxa"/>
            <w:shd w:val="clear" w:color="auto" w:fill="BFBFBF"/>
            <w:vAlign w:val="center"/>
          </w:tcPr>
          <w:p w14:paraId="6376D3C6">
            <w:pPr>
              <w:jc w:val="center"/>
            </w:pPr>
            <w:r>
              <w:rPr>
                <w:rFonts w:hint="eastAsia"/>
                <w:b/>
              </w:rPr>
              <w:t>占当期债券回购成交总额的比例</w:t>
            </w:r>
          </w:p>
        </w:tc>
      </w:tr>
      <w:tr w14:paraId="47C3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15A40D">
            <w:r>
              <w:rPr>
                <w:rFonts w:hint="eastAsia"/>
              </w:rPr>
              <w:t>华泰证券</w:t>
            </w:r>
          </w:p>
        </w:tc>
        <w:tc>
          <w:tcPr>
            <w:tcW w:w="1661" w:type="dxa"/>
            <w:vAlign w:val="center"/>
          </w:tcPr>
          <w:p w14:paraId="35D0C26E">
            <w:pPr>
              <w:jc w:val="right"/>
            </w:pPr>
            <w:r>
              <w:rPr>
                <w:rFonts w:hint="eastAsia"/>
              </w:rPr>
              <w:t>2,346,700,000.00</w:t>
            </w:r>
          </w:p>
        </w:tc>
        <w:tc>
          <w:tcPr>
            <w:tcW w:w="1661" w:type="dxa"/>
            <w:vAlign w:val="center"/>
          </w:tcPr>
          <w:p w14:paraId="04921C86">
            <w:pPr>
              <w:jc w:val="right"/>
            </w:pPr>
            <w:r>
              <w:rPr>
                <w:rFonts w:hint="eastAsia"/>
              </w:rPr>
              <w:t>5.14%</w:t>
            </w:r>
          </w:p>
        </w:tc>
        <w:tc>
          <w:tcPr>
            <w:tcW w:w="1661" w:type="dxa"/>
            <w:vAlign w:val="center"/>
          </w:tcPr>
          <w:p w14:paraId="19814169">
            <w:pPr>
              <w:jc w:val="right"/>
            </w:pPr>
            <w:r>
              <w:rPr>
                <w:rFonts w:hint="eastAsia"/>
              </w:rPr>
              <w:t>13,059,900,000.00</w:t>
            </w:r>
          </w:p>
        </w:tc>
        <w:tc>
          <w:tcPr>
            <w:tcW w:w="1661" w:type="dxa"/>
            <w:vAlign w:val="center"/>
          </w:tcPr>
          <w:p w14:paraId="72CE8247">
            <w:pPr>
              <w:jc w:val="right"/>
            </w:pPr>
            <w:r>
              <w:rPr>
                <w:rFonts w:hint="eastAsia"/>
              </w:rPr>
              <w:t>14.89%</w:t>
            </w:r>
          </w:p>
        </w:tc>
      </w:tr>
      <w:tr w14:paraId="09D0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D34C02">
            <w:r>
              <w:rPr>
                <w:rFonts w:hint="eastAsia"/>
              </w:rPr>
              <w:t>兴业证券</w:t>
            </w:r>
          </w:p>
        </w:tc>
        <w:tc>
          <w:tcPr>
            <w:tcW w:w="1661" w:type="dxa"/>
            <w:vAlign w:val="center"/>
          </w:tcPr>
          <w:p w14:paraId="59FDC1AC">
            <w:pPr>
              <w:jc w:val="right"/>
            </w:pPr>
            <w:r>
              <w:rPr>
                <w:rFonts w:hint="eastAsia"/>
              </w:rPr>
              <w:t>496,800,000.00</w:t>
            </w:r>
          </w:p>
        </w:tc>
        <w:tc>
          <w:tcPr>
            <w:tcW w:w="1661" w:type="dxa"/>
            <w:vAlign w:val="center"/>
          </w:tcPr>
          <w:p w14:paraId="311BE4AF">
            <w:pPr>
              <w:jc w:val="right"/>
            </w:pPr>
            <w:r>
              <w:rPr>
                <w:rFonts w:hint="eastAsia"/>
              </w:rPr>
              <w:t>1.09%</w:t>
            </w:r>
          </w:p>
        </w:tc>
        <w:tc>
          <w:tcPr>
            <w:tcW w:w="1661" w:type="dxa"/>
            <w:vAlign w:val="center"/>
          </w:tcPr>
          <w:p w14:paraId="59F9E0F7">
            <w:pPr>
              <w:jc w:val="right"/>
            </w:pPr>
            <w:r>
              <w:rPr>
                <w:rFonts w:hint="eastAsia"/>
              </w:rPr>
              <w:t>762,256,000.00</w:t>
            </w:r>
          </w:p>
        </w:tc>
        <w:tc>
          <w:tcPr>
            <w:tcW w:w="1661" w:type="dxa"/>
            <w:vAlign w:val="center"/>
          </w:tcPr>
          <w:p w14:paraId="0943DA46">
            <w:pPr>
              <w:jc w:val="right"/>
            </w:pPr>
            <w:r>
              <w:rPr>
                <w:rFonts w:hint="eastAsia"/>
              </w:rPr>
              <w:t>0.87%</w:t>
            </w:r>
          </w:p>
        </w:tc>
      </w:tr>
    </w:tbl>
    <w:p w14:paraId="5F7EC34C">
      <w:pPr>
        <w:pStyle w:val="36"/>
      </w:pPr>
      <w:bookmarkStart w:id="110" w:name="_Toc110"/>
      <w:r>
        <w:t>基金交易</w:t>
      </w:r>
      <w:bookmarkEnd w:id="110"/>
    </w:p>
    <w:p w14:paraId="2EC6697C">
      <w:pPr>
        <w:pStyle w:val="18"/>
        <w:rPr>
          <w:rFonts w:hint="eastAsia"/>
        </w:rPr>
      </w:pPr>
      <w:r>
        <w:rPr>
          <w:rFonts w:hint="eastAsia"/>
        </w:rPr>
        <w:t>无。</w:t>
      </w:r>
    </w:p>
    <w:p w14:paraId="4A33001F">
      <w:pPr>
        <w:pStyle w:val="36"/>
      </w:pPr>
      <w:bookmarkStart w:id="111" w:name="_Toc111"/>
      <w:r>
        <w:t>权证交易</w:t>
      </w:r>
      <w:bookmarkEnd w:id="111"/>
    </w:p>
    <w:p w14:paraId="46C88BFF">
      <w:pPr>
        <w:pStyle w:val="18"/>
        <w:rPr>
          <w:rFonts w:hint="eastAsia"/>
        </w:rPr>
      </w:pPr>
      <w:r>
        <w:rPr>
          <w:rFonts w:hint="eastAsia"/>
        </w:rPr>
        <w:t>无。</w:t>
      </w:r>
    </w:p>
    <w:p w14:paraId="54BFD946">
      <w:pPr>
        <w:pStyle w:val="36"/>
      </w:pPr>
      <w:bookmarkStart w:id="112" w:name="_Toc112"/>
      <w:r>
        <w:t>应支付关联方的佣金</w:t>
      </w:r>
      <w:bookmarkEnd w:id="112"/>
    </w:p>
    <w:p w14:paraId="59E274E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BB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9BB7793">
            <w:r>
              <w:rPr>
                <w:rFonts w:hint="eastAsia"/>
              </w:rPr>
              <w:t>关联方名称</w:t>
            </w:r>
          </w:p>
        </w:tc>
        <w:tc>
          <w:tcPr>
            <w:tcW w:w="1661" w:type="dxa"/>
            <w:gridSpan w:val="4"/>
            <w:vAlign w:val="center"/>
          </w:tcPr>
          <w:p w14:paraId="364AB4FB">
            <w:r>
              <w:rPr>
                <w:rFonts w:hint="eastAsia"/>
              </w:rPr>
              <w:t>本期2025年1月1日至2025年12月31日</w:t>
            </w:r>
          </w:p>
        </w:tc>
      </w:tr>
      <w:tr w14:paraId="056D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34D676"/>
        </w:tc>
        <w:tc>
          <w:tcPr>
            <w:tcW w:w="1661" w:type="dxa"/>
            <w:vAlign w:val="center"/>
          </w:tcPr>
          <w:p w14:paraId="7E09167C">
            <w:r>
              <w:rPr>
                <w:rFonts w:hint="eastAsia"/>
              </w:rPr>
              <w:t>当期佣金</w:t>
            </w:r>
          </w:p>
        </w:tc>
        <w:tc>
          <w:tcPr>
            <w:tcW w:w="1661" w:type="dxa"/>
            <w:vAlign w:val="center"/>
          </w:tcPr>
          <w:p w14:paraId="51A9DF7E">
            <w:r>
              <w:rPr>
                <w:rFonts w:hint="eastAsia"/>
              </w:rPr>
              <w:t>占当期佣金总量的比例</w:t>
            </w:r>
          </w:p>
        </w:tc>
        <w:tc>
          <w:tcPr>
            <w:tcW w:w="1661" w:type="dxa"/>
            <w:vAlign w:val="center"/>
          </w:tcPr>
          <w:p w14:paraId="3C5675B4">
            <w:r>
              <w:rPr>
                <w:rFonts w:hint="eastAsia"/>
              </w:rPr>
              <w:t>期末应付佣金余额</w:t>
            </w:r>
          </w:p>
        </w:tc>
        <w:tc>
          <w:tcPr>
            <w:tcW w:w="1661" w:type="dxa"/>
            <w:vAlign w:val="center"/>
          </w:tcPr>
          <w:p w14:paraId="13F0B2A6">
            <w:r>
              <w:rPr>
                <w:rFonts w:hint="eastAsia"/>
              </w:rPr>
              <w:t>占期末应付佣金总额的比例</w:t>
            </w:r>
          </w:p>
        </w:tc>
      </w:tr>
      <w:tr w14:paraId="338E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7D81EE">
            <w:r>
              <w:rPr>
                <w:rFonts w:hint="eastAsia"/>
              </w:rPr>
              <w:t>华泰证券</w:t>
            </w:r>
          </w:p>
        </w:tc>
        <w:tc>
          <w:tcPr>
            <w:tcW w:w="1661" w:type="dxa"/>
            <w:vAlign w:val="center"/>
          </w:tcPr>
          <w:p w14:paraId="50FDD5DF">
            <w:pPr>
              <w:jc w:val="right"/>
            </w:pPr>
            <w:r>
              <w:rPr>
                <w:rFonts w:hint="eastAsia"/>
              </w:rPr>
              <w:t>25,202.95</w:t>
            </w:r>
          </w:p>
        </w:tc>
        <w:tc>
          <w:tcPr>
            <w:tcW w:w="1661" w:type="dxa"/>
            <w:vAlign w:val="center"/>
          </w:tcPr>
          <w:p w14:paraId="02D63FDF">
            <w:pPr>
              <w:jc w:val="right"/>
            </w:pPr>
            <w:r>
              <w:rPr>
                <w:rFonts w:hint="eastAsia"/>
              </w:rPr>
              <w:t>6.07%</w:t>
            </w:r>
          </w:p>
        </w:tc>
        <w:tc>
          <w:tcPr>
            <w:tcW w:w="1661" w:type="dxa"/>
            <w:vAlign w:val="center"/>
          </w:tcPr>
          <w:p w14:paraId="527E3BCC">
            <w:pPr>
              <w:jc w:val="right"/>
            </w:pPr>
            <w:r>
              <w:rPr>
                <w:rFonts w:hint="eastAsia"/>
              </w:rPr>
              <w:t>-</w:t>
            </w:r>
          </w:p>
        </w:tc>
        <w:tc>
          <w:tcPr>
            <w:tcW w:w="1661" w:type="dxa"/>
            <w:vAlign w:val="center"/>
          </w:tcPr>
          <w:p w14:paraId="537D1525">
            <w:pPr>
              <w:jc w:val="right"/>
            </w:pPr>
            <w:r>
              <w:rPr>
                <w:rFonts w:hint="eastAsia"/>
              </w:rPr>
              <w:t>-</w:t>
            </w:r>
          </w:p>
        </w:tc>
      </w:tr>
      <w:tr w14:paraId="7074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2090EC">
            <w:r>
              <w:rPr>
                <w:rFonts w:hint="eastAsia"/>
              </w:rPr>
              <w:t>兴业证券</w:t>
            </w:r>
          </w:p>
        </w:tc>
        <w:tc>
          <w:tcPr>
            <w:tcW w:w="1661" w:type="dxa"/>
            <w:vAlign w:val="center"/>
          </w:tcPr>
          <w:p w14:paraId="7C8D98F8">
            <w:pPr>
              <w:jc w:val="right"/>
            </w:pPr>
            <w:r>
              <w:rPr>
                <w:rFonts w:hint="eastAsia"/>
              </w:rPr>
              <w:t>35,704.72</w:t>
            </w:r>
          </w:p>
        </w:tc>
        <w:tc>
          <w:tcPr>
            <w:tcW w:w="1661" w:type="dxa"/>
            <w:vAlign w:val="center"/>
          </w:tcPr>
          <w:p w14:paraId="634281EE">
            <w:pPr>
              <w:jc w:val="right"/>
            </w:pPr>
            <w:r>
              <w:rPr>
                <w:rFonts w:hint="eastAsia"/>
              </w:rPr>
              <w:t>8.60%</w:t>
            </w:r>
          </w:p>
        </w:tc>
        <w:tc>
          <w:tcPr>
            <w:tcW w:w="1661" w:type="dxa"/>
            <w:vAlign w:val="center"/>
          </w:tcPr>
          <w:p w14:paraId="29A59083">
            <w:pPr>
              <w:jc w:val="right"/>
            </w:pPr>
            <w:r>
              <w:rPr>
                <w:rFonts w:hint="eastAsia"/>
              </w:rPr>
              <w:t>-</w:t>
            </w:r>
          </w:p>
        </w:tc>
        <w:tc>
          <w:tcPr>
            <w:tcW w:w="1661" w:type="dxa"/>
            <w:vAlign w:val="center"/>
          </w:tcPr>
          <w:p w14:paraId="5CEE5BF1">
            <w:pPr>
              <w:jc w:val="right"/>
            </w:pPr>
            <w:r>
              <w:rPr>
                <w:rFonts w:hint="eastAsia"/>
              </w:rPr>
              <w:t>-</w:t>
            </w:r>
          </w:p>
        </w:tc>
      </w:tr>
      <w:tr w14:paraId="68C5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FE4DF9">
            <w:r>
              <w:rPr>
                <w:rFonts w:hint="eastAsia"/>
              </w:rPr>
              <w:t>关联方名称</w:t>
            </w:r>
          </w:p>
        </w:tc>
        <w:tc>
          <w:tcPr>
            <w:tcW w:w="1661" w:type="dxa"/>
            <w:gridSpan w:val="4"/>
            <w:vAlign w:val="center"/>
          </w:tcPr>
          <w:p w14:paraId="7B6AA6F0">
            <w:r>
              <w:rPr>
                <w:rFonts w:hint="eastAsia"/>
              </w:rPr>
              <w:t>上年度可比期间2024年1月1日至2024年12月31日</w:t>
            </w:r>
          </w:p>
        </w:tc>
      </w:tr>
      <w:tr w14:paraId="7069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5A1617"/>
        </w:tc>
        <w:tc>
          <w:tcPr>
            <w:tcW w:w="1661" w:type="dxa"/>
            <w:vAlign w:val="center"/>
          </w:tcPr>
          <w:p w14:paraId="3B3B0014">
            <w:r>
              <w:rPr>
                <w:rFonts w:hint="eastAsia"/>
              </w:rPr>
              <w:t>当期佣金</w:t>
            </w:r>
          </w:p>
        </w:tc>
        <w:tc>
          <w:tcPr>
            <w:tcW w:w="1661" w:type="dxa"/>
            <w:vAlign w:val="center"/>
          </w:tcPr>
          <w:p w14:paraId="056766B6">
            <w:r>
              <w:rPr>
                <w:rFonts w:hint="eastAsia"/>
              </w:rPr>
              <w:t>占当期佣金总量的比例</w:t>
            </w:r>
          </w:p>
        </w:tc>
        <w:tc>
          <w:tcPr>
            <w:tcW w:w="1661" w:type="dxa"/>
            <w:vAlign w:val="center"/>
          </w:tcPr>
          <w:p w14:paraId="50B9F03A">
            <w:r>
              <w:rPr>
                <w:rFonts w:hint="eastAsia"/>
              </w:rPr>
              <w:t>期末应付佣金余额</w:t>
            </w:r>
          </w:p>
        </w:tc>
        <w:tc>
          <w:tcPr>
            <w:tcW w:w="1661" w:type="dxa"/>
            <w:vAlign w:val="center"/>
          </w:tcPr>
          <w:p w14:paraId="3B003E9B">
            <w:r>
              <w:rPr>
                <w:rFonts w:hint="eastAsia"/>
              </w:rPr>
              <w:t>占期末应付佣金总额的比例</w:t>
            </w:r>
          </w:p>
        </w:tc>
      </w:tr>
      <w:tr w14:paraId="2708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7BB5B">
            <w:r>
              <w:rPr>
                <w:rFonts w:hint="eastAsia"/>
              </w:rPr>
              <w:t>华泰证券</w:t>
            </w:r>
          </w:p>
        </w:tc>
        <w:tc>
          <w:tcPr>
            <w:tcW w:w="1661" w:type="dxa"/>
            <w:vAlign w:val="center"/>
          </w:tcPr>
          <w:p w14:paraId="5CA9DCC3">
            <w:pPr>
              <w:jc w:val="right"/>
            </w:pPr>
            <w:r>
              <w:rPr>
                <w:rFonts w:hint="eastAsia"/>
              </w:rPr>
              <w:t>74,075.26</w:t>
            </w:r>
          </w:p>
        </w:tc>
        <w:tc>
          <w:tcPr>
            <w:tcW w:w="1661" w:type="dxa"/>
            <w:vAlign w:val="center"/>
          </w:tcPr>
          <w:p w14:paraId="1C9C9F5D">
            <w:pPr>
              <w:jc w:val="right"/>
            </w:pPr>
            <w:r>
              <w:rPr>
                <w:rFonts w:hint="eastAsia"/>
              </w:rPr>
              <w:t>13.51%</w:t>
            </w:r>
          </w:p>
        </w:tc>
        <w:tc>
          <w:tcPr>
            <w:tcW w:w="1661" w:type="dxa"/>
            <w:vAlign w:val="center"/>
          </w:tcPr>
          <w:p w14:paraId="06D10E99">
            <w:pPr>
              <w:jc w:val="right"/>
            </w:pPr>
            <w:r>
              <w:rPr>
                <w:rFonts w:hint="eastAsia"/>
              </w:rPr>
              <w:t>-</w:t>
            </w:r>
          </w:p>
        </w:tc>
        <w:tc>
          <w:tcPr>
            <w:tcW w:w="1661" w:type="dxa"/>
            <w:vAlign w:val="center"/>
          </w:tcPr>
          <w:p w14:paraId="11E9885F">
            <w:pPr>
              <w:jc w:val="right"/>
            </w:pPr>
            <w:r>
              <w:rPr>
                <w:rFonts w:hint="eastAsia"/>
              </w:rPr>
              <w:t>-</w:t>
            </w:r>
          </w:p>
        </w:tc>
      </w:tr>
      <w:tr w14:paraId="0E86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56CC8">
            <w:r>
              <w:rPr>
                <w:rFonts w:hint="eastAsia"/>
              </w:rPr>
              <w:t>兴业证券</w:t>
            </w:r>
          </w:p>
        </w:tc>
        <w:tc>
          <w:tcPr>
            <w:tcW w:w="1661" w:type="dxa"/>
            <w:vAlign w:val="center"/>
          </w:tcPr>
          <w:p w14:paraId="5EFBE763">
            <w:pPr>
              <w:jc w:val="right"/>
            </w:pPr>
            <w:r>
              <w:rPr>
                <w:rFonts w:hint="eastAsia"/>
              </w:rPr>
              <w:t>28,029.59</w:t>
            </w:r>
          </w:p>
        </w:tc>
        <w:tc>
          <w:tcPr>
            <w:tcW w:w="1661" w:type="dxa"/>
            <w:vAlign w:val="center"/>
          </w:tcPr>
          <w:p w14:paraId="65083846">
            <w:pPr>
              <w:jc w:val="right"/>
            </w:pPr>
            <w:r>
              <w:rPr>
                <w:rFonts w:hint="eastAsia"/>
              </w:rPr>
              <w:t>5.11%</w:t>
            </w:r>
          </w:p>
        </w:tc>
        <w:tc>
          <w:tcPr>
            <w:tcW w:w="1661" w:type="dxa"/>
            <w:vAlign w:val="center"/>
          </w:tcPr>
          <w:p w14:paraId="564E74FB">
            <w:pPr>
              <w:jc w:val="right"/>
            </w:pPr>
            <w:r>
              <w:rPr>
                <w:rFonts w:hint="eastAsia"/>
              </w:rPr>
              <w:t>-</w:t>
            </w:r>
          </w:p>
        </w:tc>
        <w:tc>
          <w:tcPr>
            <w:tcW w:w="1661" w:type="dxa"/>
            <w:vAlign w:val="center"/>
          </w:tcPr>
          <w:p w14:paraId="17127FBE">
            <w:pPr>
              <w:jc w:val="right"/>
            </w:pPr>
            <w:r>
              <w:rPr>
                <w:rFonts w:hint="eastAsia"/>
              </w:rPr>
              <w:t>-</w:t>
            </w:r>
          </w:p>
        </w:tc>
      </w:tr>
    </w:tbl>
    <w:p w14:paraId="1D0FF500">
      <w:pPr>
        <w:pStyle w:val="47"/>
        <w:rPr>
          <w:rFonts w:hint="eastAsia"/>
        </w:rPr>
      </w:pPr>
      <w:r>
        <w:rPr>
          <w:rFonts w:hint="eastAsia"/>
        </w:rPr>
        <w:t>注：1.上述佣金费率参考市场价格确定。</w:t>
      </w:r>
    </w:p>
    <w:p w14:paraId="33146A9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41A5B5A">
      <w:pPr>
        <w:pStyle w:val="35"/>
      </w:pPr>
      <w:bookmarkStart w:id="113" w:name="_Toc113"/>
      <w:r>
        <w:t>关联方报酬</w:t>
      </w:r>
      <w:bookmarkEnd w:id="113"/>
    </w:p>
    <w:p w14:paraId="6FF6F708">
      <w:pPr>
        <w:pStyle w:val="36"/>
      </w:pPr>
      <w:bookmarkStart w:id="114" w:name="_Toc114"/>
      <w:r>
        <w:t>基金管理费</w:t>
      </w:r>
      <w:bookmarkEnd w:id="114"/>
    </w:p>
    <w:p w14:paraId="732092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61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367E4E">
            <w:pPr>
              <w:jc w:val="center"/>
            </w:pPr>
            <w:r>
              <w:rPr>
                <w:rFonts w:hint="eastAsia"/>
                <w:b/>
              </w:rPr>
              <w:t>项目</w:t>
            </w:r>
          </w:p>
        </w:tc>
        <w:tc>
          <w:tcPr>
            <w:tcW w:w="2768" w:type="dxa"/>
            <w:shd w:val="clear" w:color="auto" w:fill="BFBFBF"/>
            <w:vAlign w:val="center"/>
          </w:tcPr>
          <w:p w14:paraId="6A3BBB7B">
            <w:pPr>
              <w:jc w:val="center"/>
            </w:pPr>
            <w:r>
              <w:rPr>
                <w:rFonts w:hint="eastAsia"/>
                <w:b/>
              </w:rPr>
              <w:t>本期2025年1月1日至2025年12月31日</w:t>
            </w:r>
          </w:p>
        </w:tc>
        <w:tc>
          <w:tcPr>
            <w:tcW w:w="2768" w:type="dxa"/>
            <w:shd w:val="clear" w:color="auto" w:fill="BFBFBF"/>
            <w:vAlign w:val="center"/>
          </w:tcPr>
          <w:p w14:paraId="74BE5013">
            <w:pPr>
              <w:jc w:val="center"/>
            </w:pPr>
            <w:r>
              <w:rPr>
                <w:rFonts w:hint="eastAsia"/>
                <w:b/>
              </w:rPr>
              <w:t>上年度可比期间2024年1月1日至2024年12月31日</w:t>
            </w:r>
          </w:p>
        </w:tc>
      </w:tr>
      <w:tr w14:paraId="65A6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49EE91">
            <w:r>
              <w:rPr>
                <w:rFonts w:hint="eastAsia"/>
              </w:rPr>
              <w:t>当期发生的基金应支付的管理费</w:t>
            </w:r>
          </w:p>
        </w:tc>
        <w:tc>
          <w:tcPr>
            <w:tcW w:w="2768" w:type="dxa"/>
            <w:vAlign w:val="center"/>
          </w:tcPr>
          <w:p w14:paraId="0F60C1BA">
            <w:pPr>
              <w:jc w:val="right"/>
            </w:pPr>
            <w:r>
              <w:rPr>
                <w:rFonts w:hint="eastAsia"/>
              </w:rPr>
              <w:t>24,835,537.13</w:t>
            </w:r>
          </w:p>
        </w:tc>
        <w:tc>
          <w:tcPr>
            <w:tcW w:w="2768" w:type="dxa"/>
            <w:vAlign w:val="center"/>
          </w:tcPr>
          <w:p w14:paraId="79C879A0">
            <w:pPr>
              <w:jc w:val="right"/>
            </w:pPr>
            <w:r>
              <w:rPr>
                <w:rFonts w:hint="eastAsia"/>
              </w:rPr>
              <w:t>33,321,491.27</w:t>
            </w:r>
          </w:p>
        </w:tc>
      </w:tr>
      <w:tr w14:paraId="1CC8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66BA6">
            <w:r>
              <w:rPr>
                <w:rFonts w:hint="eastAsia"/>
              </w:rPr>
              <w:t>其中：应支付销售机构的客户维护费</w:t>
            </w:r>
          </w:p>
        </w:tc>
        <w:tc>
          <w:tcPr>
            <w:tcW w:w="2768" w:type="dxa"/>
            <w:vAlign w:val="center"/>
          </w:tcPr>
          <w:p w14:paraId="4863A295">
            <w:pPr>
              <w:jc w:val="right"/>
            </w:pPr>
            <w:r>
              <w:rPr>
                <w:rFonts w:hint="eastAsia"/>
              </w:rPr>
              <w:t>5,226,919.54</w:t>
            </w:r>
          </w:p>
        </w:tc>
        <w:tc>
          <w:tcPr>
            <w:tcW w:w="2768" w:type="dxa"/>
            <w:vAlign w:val="center"/>
          </w:tcPr>
          <w:p w14:paraId="7167971E">
            <w:pPr>
              <w:jc w:val="right"/>
            </w:pPr>
            <w:r>
              <w:rPr>
                <w:rFonts w:hint="eastAsia"/>
              </w:rPr>
              <w:t>8,115,833.43</w:t>
            </w:r>
          </w:p>
        </w:tc>
      </w:tr>
      <w:tr w14:paraId="1A46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6D3D0">
            <w:r>
              <w:rPr>
                <w:rFonts w:hint="eastAsia"/>
              </w:rPr>
              <w:t xml:space="preserve">      应支付基金管理人的净管理费</w:t>
            </w:r>
          </w:p>
        </w:tc>
        <w:tc>
          <w:tcPr>
            <w:tcW w:w="2768" w:type="dxa"/>
            <w:vAlign w:val="center"/>
          </w:tcPr>
          <w:p w14:paraId="741F8210">
            <w:pPr>
              <w:jc w:val="right"/>
            </w:pPr>
            <w:r>
              <w:rPr>
                <w:rFonts w:hint="eastAsia"/>
              </w:rPr>
              <w:t>19,608,617.59</w:t>
            </w:r>
          </w:p>
        </w:tc>
        <w:tc>
          <w:tcPr>
            <w:tcW w:w="2768" w:type="dxa"/>
            <w:vAlign w:val="center"/>
          </w:tcPr>
          <w:p w14:paraId="6E04A244">
            <w:pPr>
              <w:jc w:val="right"/>
            </w:pPr>
            <w:r>
              <w:rPr>
                <w:rFonts w:hint="eastAsia"/>
              </w:rPr>
              <w:t>25,205,657.84</w:t>
            </w:r>
          </w:p>
        </w:tc>
      </w:tr>
    </w:tbl>
    <w:p w14:paraId="4E69C3ED">
      <w:pPr>
        <w:pStyle w:val="47"/>
        <w:rPr>
          <w:rFonts w:hint="eastAsia"/>
        </w:rPr>
      </w:pPr>
      <w:r>
        <w:rPr>
          <w:rFonts w:hint="eastAsia"/>
        </w:rPr>
        <w:t>注：支付基金管理人南方基金的管理人报酬按前一日基金资产净值1.00%的年费率计提，逐日累计至每月月底，按月支付。其计算公式为：</w:t>
      </w:r>
    </w:p>
    <w:p w14:paraId="775391A3">
      <w:pPr>
        <w:pStyle w:val="47"/>
        <w:rPr>
          <w:rFonts w:hint="eastAsia"/>
        </w:rPr>
      </w:pPr>
      <w:r>
        <w:tab/>
      </w:r>
      <w:r>
        <w:rPr>
          <w:rFonts w:hint="eastAsia"/>
        </w:rPr>
        <w:t>日管理人报酬＝前一日基金资产净值×1.00%÷当年天数。</w:t>
      </w:r>
    </w:p>
    <w:p w14:paraId="1F41B5BF">
      <w:pPr>
        <w:pStyle w:val="36"/>
      </w:pPr>
      <w:bookmarkStart w:id="115" w:name="_Toc115"/>
      <w:r>
        <w:t>基金托管费</w:t>
      </w:r>
      <w:bookmarkEnd w:id="115"/>
    </w:p>
    <w:p w14:paraId="4F9B3D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A99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CF930A">
            <w:pPr>
              <w:jc w:val="center"/>
            </w:pPr>
            <w:r>
              <w:rPr>
                <w:rFonts w:hint="eastAsia"/>
                <w:b/>
              </w:rPr>
              <w:t>项目</w:t>
            </w:r>
          </w:p>
        </w:tc>
        <w:tc>
          <w:tcPr>
            <w:tcW w:w="2768" w:type="dxa"/>
            <w:shd w:val="clear" w:color="auto" w:fill="BFBFBF"/>
            <w:vAlign w:val="center"/>
          </w:tcPr>
          <w:p w14:paraId="725E1597">
            <w:pPr>
              <w:jc w:val="center"/>
            </w:pPr>
            <w:r>
              <w:rPr>
                <w:rFonts w:hint="eastAsia"/>
                <w:b/>
              </w:rPr>
              <w:t>本期2025年1月1日至2025年12月31日</w:t>
            </w:r>
          </w:p>
        </w:tc>
        <w:tc>
          <w:tcPr>
            <w:tcW w:w="2768" w:type="dxa"/>
            <w:shd w:val="clear" w:color="auto" w:fill="BFBFBF"/>
            <w:vAlign w:val="center"/>
          </w:tcPr>
          <w:p w14:paraId="767FF4BD">
            <w:pPr>
              <w:jc w:val="center"/>
            </w:pPr>
            <w:r>
              <w:rPr>
                <w:rFonts w:hint="eastAsia"/>
                <w:b/>
              </w:rPr>
              <w:t>上年度可比期间2024年1月1日至2024年12月31日</w:t>
            </w:r>
          </w:p>
        </w:tc>
      </w:tr>
      <w:tr w14:paraId="35CD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184E0">
            <w:r>
              <w:rPr>
                <w:rFonts w:hint="eastAsia"/>
              </w:rPr>
              <w:t>当期发生的基金应支付的托管费</w:t>
            </w:r>
          </w:p>
        </w:tc>
        <w:tc>
          <w:tcPr>
            <w:tcW w:w="2768" w:type="dxa"/>
            <w:vAlign w:val="center"/>
          </w:tcPr>
          <w:p w14:paraId="5072E289">
            <w:pPr>
              <w:jc w:val="right"/>
            </w:pPr>
            <w:r>
              <w:rPr>
                <w:rFonts w:hint="eastAsia"/>
              </w:rPr>
              <w:t>4,967,107.50</w:t>
            </w:r>
          </w:p>
        </w:tc>
        <w:tc>
          <w:tcPr>
            <w:tcW w:w="2768" w:type="dxa"/>
            <w:vAlign w:val="center"/>
          </w:tcPr>
          <w:p w14:paraId="5200F3E2">
            <w:pPr>
              <w:jc w:val="right"/>
            </w:pPr>
            <w:r>
              <w:rPr>
                <w:rFonts w:hint="eastAsia"/>
              </w:rPr>
              <w:t>6,664,298.29</w:t>
            </w:r>
          </w:p>
        </w:tc>
      </w:tr>
    </w:tbl>
    <w:p w14:paraId="23D20A52">
      <w:pPr>
        <w:pStyle w:val="47"/>
        <w:rPr>
          <w:rFonts w:hint="eastAsia"/>
        </w:rPr>
      </w:pPr>
      <w:r>
        <w:rPr>
          <w:rFonts w:hint="eastAsia"/>
        </w:rPr>
        <w:t>注：支付基金托管人的托管费按前一日基金资产净值0.20%的年费率计提，逐日累计至每月月底，按月支付。其计算公式为：</w:t>
      </w:r>
    </w:p>
    <w:p w14:paraId="488D6BE8">
      <w:pPr>
        <w:pStyle w:val="47"/>
        <w:rPr>
          <w:rFonts w:hint="eastAsia"/>
        </w:rPr>
      </w:pPr>
      <w:r>
        <w:tab/>
      </w:r>
      <w:r>
        <w:rPr>
          <w:rFonts w:hint="eastAsia"/>
        </w:rPr>
        <w:t>日托管费＝前一日基金资产净值×0.20%÷当年天数。</w:t>
      </w:r>
    </w:p>
    <w:p w14:paraId="6BFF0A4F">
      <w:pPr>
        <w:pStyle w:val="36"/>
      </w:pPr>
      <w:bookmarkStart w:id="116" w:name="_Toc116"/>
      <w:r>
        <w:t>销售服务费</w:t>
      </w:r>
      <w:bookmarkEnd w:id="116"/>
    </w:p>
    <w:p w14:paraId="3B9A9E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9C9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99D54B5">
            <w:r>
              <w:rPr>
                <w:rFonts w:hint="eastAsia"/>
              </w:rPr>
              <w:t>获得销售服务费的各关联方名称</w:t>
            </w:r>
          </w:p>
        </w:tc>
        <w:tc>
          <w:tcPr>
            <w:tcW w:w="2214" w:type="dxa"/>
            <w:gridSpan w:val="3"/>
            <w:vAlign w:val="center"/>
          </w:tcPr>
          <w:p w14:paraId="49B30257">
            <w:r>
              <w:rPr>
                <w:rFonts w:hint="eastAsia"/>
              </w:rPr>
              <w:t>本期2025年1月1日至2025年12月31日</w:t>
            </w:r>
          </w:p>
        </w:tc>
      </w:tr>
      <w:tr w14:paraId="7EE8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669F061"/>
        </w:tc>
        <w:tc>
          <w:tcPr>
            <w:tcW w:w="2214" w:type="dxa"/>
            <w:gridSpan w:val="3"/>
            <w:vAlign w:val="center"/>
          </w:tcPr>
          <w:p w14:paraId="534CD616">
            <w:r>
              <w:rPr>
                <w:rFonts w:hint="eastAsia"/>
              </w:rPr>
              <w:t>当期发生的基金应支付的销售服务费</w:t>
            </w:r>
          </w:p>
        </w:tc>
      </w:tr>
      <w:tr w14:paraId="6047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78FAA4E"/>
        </w:tc>
        <w:tc>
          <w:tcPr>
            <w:tcW w:w="2214" w:type="dxa"/>
            <w:vAlign w:val="center"/>
          </w:tcPr>
          <w:p w14:paraId="0C1A66AE">
            <w:r>
              <w:rPr>
                <w:rFonts w:hint="eastAsia"/>
              </w:rPr>
              <w:t>南方安泰混合A</w:t>
            </w:r>
          </w:p>
        </w:tc>
        <w:tc>
          <w:tcPr>
            <w:tcW w:w="2214" w:type="dxa"/>
            <w:vAlign w:val="center"/>
          </w:tcPr>
          <w:p w14:paraId="0985947F">
            <w:r>
              <w:rPr>
                <w:rFonts w:hint="eastAsia"/>
              </w:rPr>
              <w:t>南方安泰混合C</w:t>
            </w:r>
          </w:p>
        </w:tc>
        <w:tc>
          <w:tcPr>
            <w:tcW w:w="1938" w:type="dxa"/>
            <w:vAlign w:val="center"/>
          </w:tcPr>
          <w:p w14:paraId="2800DD8C">
            <w:r>
              <w:rPr>
                <w:rFonts w:hint="eastAsia"/>
              </w:rPr>
              <w:t>合计</w:t>
            </w:r>
          </w:p>
        </w:tc>
      </w:tr>
      <w:tr w14:paraId="0505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68E6A6">
            <w:r>
              <w:rPr>
                <w:rFonts w:hint="eastAsia"/>
              </w:rPr>
              <w:t>华泰证券</w:t>
            </w:r>
          </w:p>
        </w:tc>
        <w:tc>
          <w:tcPr>
            <w:tcW w:w="2214" w:type="dxa"/>
            <w:vAlign w:val="center"/>
          </w:tcPr>
          <w:p w14:paraId="1B6FA1E4">
            <w:pPr>
              <w:jc w:val="right"/>
            </w:pPr>
            <w:r>
              <w:rPr>
                <w:rFonts w:hint="eastAsia"/>
              </w:rPr>
              <w:t>-</w:t>
            </w:r>
          </w:p>
        </w:tc>
        <w:tc>
          <w:tcPr>
            <w:tcW w:w="2214" w:type="dxa"/>
            <w:vAlign w:val="center"/>
          </w:tcPr>
          <w:p w14:paraId="48325B7A">
            <w:pPr>
              <w:jc w:val="right"/>
            </w:pPr>
            <w:r>
              <w:rPr>
                <w:rFonts w:hint="eastAsia"/>
              </w:rPr>
              <w:t>441.21</w:t>
            </w:r>
          </w:p>
        </w:tc>
        <w:tc>
          <w:tcPr>
            <w:tcW w:w="1938" w:type="dxa"/>
            <w:vAlign w:val="center"/>
          </w:tcPr>
          <w:p w14:paraId="21E7CDC5">
            <w:pPr>
              <w:jc w:val="right"/>
            </w:pPr>
            <w:r>
              <w:rPr>
                <w:rFonts w:hint="eastAsia"/>
              </w:rPr>
              <w:t>441.21</w:t>
            </w:r>
          </w:p>
        </w:tc>
      </w:tr>
      <w:tr w14:paraId="13D5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53C709">
            <w:r>
              <w:rPr>
                <w:rFonts w:hint="eastAsia"/>
              </w:rPr>
              <w:t>建设银行</w:t>
            </w:r>
          </w:p>
        </w:tc>
        <w:tc>
          <w:tcPr>
            <w:tcW w:w="2214" w:type="dxa"/>
            <w:vAlign w:val="center"/>
          </w:tcPr>
          <w:p w14:paraId="074529D2">
            <w:pPr>
              <w:jc w:val="right"/>
            </w:pPr>
            <w:r>
              <w:rPr>
                <w:rFonts w:hint="eastAsia"/>
              </w:rPr>
              <w:t>-</w:t>
            </w:r>
          </w:p>
        </w:tc>
        <w:tc>
          <w:tcPr>
            <w:tcW w:w="2214" w:type="dxa"/>
            <w:vAlign w:val="center"/>
          </w:tcPr>
          <w:p w14:paraId="5CF743B4">
            <w:pPr>
              <w:jc w:val="right"/>
            </w:pPr>
            <w:r>
              <w:rPr>
                <w:rFonts w:hint="eastAsia"/>
              </w:rPr>
              <w:t>1,739.66</w:t>
            </w:r>
          </w:p>
        </w:tc>
        <w:tc>
          <w:tcPr>
            <w:tcW w:w="1938" w:type="dxa"/>
            <w:vAlign w:val="center"/>
          </w:tcPr>
          <w:p w14:paraId="417875B6">
            <w:pPr>
              <w:jc w:val="right"/>
            </w:pPr>
            <w:r>
              <w:rPr>
                <w:rFonts w:hint="eastAsia"/>
              </w:rPr>
              <w:t>1,739.66</w:t>
            </w:r>
          </w:p>
        </w:tc>
      </w:tr>
      <w:tr w14:paraId="2568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410CC6">
            <w:r>
              <w:rPr>
                <w:rFonts w:hint="eastAsia"/>
              </w:rPr>
              <w:t>南方基金</w:t>
            </w:r>
          </w:p>
        </w:tc>
        <w:tc>
          <w:tcPr>
            <w:tcW w:w="2214" w:type="dxa"/>
            <w:vAlign w:val="center"/>
          </w:tcPr>
          <w:p w14:paraId="75E56C0F">
            <w:pPr>
              <w:jc w:val="right"/>
            </w:pPr>
            <w:r>
              <w:rPr>
                <w:rFonts w:hint="eastAsia"/>
              </w:rPr>
              <w:t>-</w:t>
            </w:r>
          </w:p>
        </w:tc>
        <w:tc>
          <w:tcPr>
            <w:tcW w:w="2214" w:type="dxa"/>
            <w:vAlign w:val="center"/>
          </w:tcPr>
          <w:p w14:paraId="503F8D3B">
            <w:pPr>
              <w:jc w:val="right"/>
            </w:pPr>
            <w:r>
              <w:rPr>
                <w:rFonts w:hint="eastAsia"/>
              </w:rPr>
              <w:t>1,432,175.42</w:t>
            </w:r>
          </w:p>
        </w:tc>
        <w:tc>
          <w:tcPr>
            <w:tcW w:w="1938" w:type="dxa"/>
            <w:vAlign w:val="center"/>
          </w:tcPr>
          <w:p w14:paraId="1B265F8F">
            <w:pPr>
              <w:jc w:val="right"/>
            </w:pPr>
            <w:r>
              <w:rPr>
                <w:rFonts w:hint="eastAsia"/>
              </w:rPr>
              <w:t>1,432,175.42</w:t>
            </w:r>
          </w:p>
        </w:tc>
      </w:tr>
      <w:tr w14:paraId="1957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A55FA2">
            <w:r>
              <w:rPr>
                <w:rFonts w:hint="eastAsia"/>
              </w:rPr>
              <w:t>兴业证券</w:t>
            </w:r>
          </w:p>
        </w:tc>
        <w:tc>
          <w:tcPr>
            <w:tcW w:w="2214" w:type="dxa"/>
            <w:vAlign w:val="center"/>
          </w:tcPr>
          <w:p w14:paraId="65ACD729">
            <w:pPr>
              <w:jc w:val="right"/>
            </w:pPr>
            <w:r>
              <w:rPr>
                <w:rFonts w:hint="eastAsia"/>
              </w:rPr>
              <w:t>-</w:t>
            </w:r>
          </w:p>
        </w:tc>
        <w:tc>
          <w:tcPr>
            <w:tcW w:w="2214" w:type="dxa"/>
            <w:vAlign w:val="center"/>
          </w:tcPr>
          <w:p w14:paraId="27E4BA0D">
            <w:pPr>
              <w:jc w:val="right"/>
            </w:pPr>
            <w:r>
              <w:rPr>
                <w:rFonts w:hint="eastAsia"/>
              </w:rPr>
              <w:t>-</w:t>
            </w:r>
          </w:p>
        </w:tc>
        <w:tc>
          <w:tcPr>
            <w:tcW w:w="1938" w:type="dxa"/>
            <w:vAlign w:val="center"/>
          </w:tcPr>
          <w:p w14:paraId="256DBB98">
            <w:pPr>
              <w:jc w:val="right"/>
            </w:pPr>
            <w:r>
              <w:rPr>
                <w:rFonts w:hint="eastAsia"/>
              </w:rPr>
              <w:t>-</w:t>
            </w:r>
          </w:p>
        </w:tc>
      </w:tr>
      <w:tr w14:paraId="4682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CC51D2A">
            <w:r>
              <w:rPr>
                <w:rFonts w:hint="eastAsia"/>
              </w:rPr>
              <w:t>合计</w:t>
            </w:r>
          </w:p>
        </w:tc>
        <w:tc>
          <w:tcPr>
            <w:tcW w:w="2214" w:type="dxa"/>
            <w:vAlign w:val="center"/>
          </w:tcPr>
          <w:p w14:paraId="5208EC74">
            <w:pPr>
              <w:jc w:val="right"/>
            </w:pPr>
            <w:r>
              <w:rPr>
                <w:rFonts w:hint="eastAsia"/>
              </w:rPr>
              <w:t>-</w:t>
            </w:r>
          </w:p>
        </w:tc>
        <w:tc>
          <w:tcPr>
            <w:tcW w:w="2214" w:type="dxa"/>
            <w:vAlign w:val="center"/>
          </w:tcPr>
          <w:p w14:paraId="50CBCF38">
            <w:pPr>
              <w:jc w:val="right"/>
            </w:pPr>
            <w:r>
              <w:rPr>
                <w:rFonts w:hint="eastAsia"/>
              </w:rPr>
              <w:t>1,434,356.29</w:t>
            </w:r>
          </w:p>
        </w:tc>
        <w:tc>
          <w:tcPr>
            <w:tcW w:w="1938" w:type="dxa"/>
            <w:vAlign w:val="center"/>
          </w:tcPr>
          <w:p w14:paraId="15F65A24">
            <w:pPr>
              <w:jc w:val="right"/>
            </w:pPr>
            <w:r>
              <w:rPr>
                <w:rFonts w:hint="eastAsia"/>
              </w:rPr>
              <w:t>1,434,356.29</w:t>
            </w:r>
          </w:p>
        </w:tc>
      </w:tr>
      <w:tr w14:paraId="1085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1BB3577">
            <w:r>
              <w:rPr>
                <w:rFonts w:hint="eastAsia"/>
              </w:rPr>
              <w:t>获得销售服务费的各关联方名称</w:t>
            </w:r>
          </w:p>
        </w:tc>
        <w:tc>
          <w:tcPr>
            <w:tcW w:w="2214" w:type="dxa"/>
            <w:gridSpan w:val="3"/>
            <w:vAlign w:val="center"/>
          </w:tcPr>
          <w:p w14:paraId="7D786EE7">
            <w:r>
              <w:rPr>
                <w:rFonts w:hint="eastAsia"/>
              </w:rPr>
              <w:t>上年度可比期间2024年1月1日至2024年12月31日</w:t>
            </w:r>
          </w:p>
        </w:tc>
      </w:tr>
      <w:tr w14:paraId="5F32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57810C"/>
        </w:tc>
        <w:tc>
          <w:tcPr>
            <w:tcW w:w="2214" w:type="dxa"/>
            <w:gridSpan w:val="3"/>
            <w:vAlign w:val="center"/>
          </w:tcPr>
          <w:p w14:paraId="4F92D617">
            <w:r>
              <w:rPr>
                <w:rFonts w:hint="eastAsia"/>
              </w:rPr>
              <w:t>当期发生的基金应支付的销售服务费</w:t>
            </w:r>
          </w:p>
        </w:tc>
      </w:tr>
      <w:tr w14:paraId="430B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CE01576"/>
        </w:tc>
        <w:tc>
          <w:tcPr>
            <w:tcW w:w="2214" w:type="dxa"/>
            <w:vAlign w:val="center"/>
          </w:tcPr>
          <w:p w14:paraId="1656AE9F">
            <w:r>
              <w:rPr>
                <w:rFonts w:hint="eastAsia"/>
              </w:rPr>
              <w:t>南方安泰混合A</w:t>
            </w:r>
          </w:p>
        </w:tc>
        <w:tc>
          <w:tcPr>
            <w:tcW w:w="2214" w:type="dxa"/>
            <w:vAlign w:val="center"/>
          </w:tcPr>
          <w:p w14:paraId="0B5E6A0D">
            <w:r>
              <w:rPr>
                <w:rFonts w:hint="eastAsia"/>
              </w:rPr>
              <w:t>南方安泰混合C</w:t>
            </w:r>
          </w:p>
        </w:tc>
        <w:tc>
          <w:tcPr>
            <w:tcW w:w="1938" w:type="dxa"/>
            <w:vAlign w:val="center"/>
          </w:tcPr>
          <w:p w14:paraId="6D71BA5D">
            <w:r>
              <w:rPr>
                <w:rFonts w:hint="eastAsia"/>
              </w:rPr>
              <w:t>合计</w:t>
            </w:r>
          </w:p>
        </w:tc>
      </w:tr>
      <w:tr w14:paraId="40FC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200221">
            <w:r>
              <w:rPr>
                <w:rFonts w:hint="eastAsia"/>
              </w:rPr>
              <w:t>华泰证券</w:t>
            </w:r>
          </w:p>
        </w:tc>
        <w:tc>
          <w:tcPr>
            <w:tcW w:w="2214" w:type="dxa"/>
            <w:vAlign w:val="center"/>
          </w:tcPr>
          <w:p w14:paraId="33093290">
            <w:pPr>
              <w:jc w:val="right"/>
            </w:pPr>
            <w:r>
              <w:rPr>
                <w:rFonts w:hint="eastAsia"/>
              </w:rPr>
              <w:t>-</w:t>
            </w:r>
          </w:p>
        </w:tc>
        <w:tc>
          <w:tcPr>
            <w:tcW w:w="2214" w:type="dxa"/>
            <w:vAlign w:val="center"/>
          </w:tcPr>
          <w:p w14:paraId="00BCDBE8">
            <w:pPr>
              <w:jc w:val="right"/>
            </w:pPr>
            <w:r>
              <w:rPr>
                <w:rFonts w:hint="eastAsia"/>
              </w:rPr>
              <w:t>15,154.27</w:t>
            </w:r>
          </w:p>
        </w:tc>
        <w:tc>
          <w:tcPr>
            <w:tcW w:w="1938" w:type="dxa"/>
            <w:vAlign w:val="center"/>
          </w:tcPr>
          <w:p w14:paraId="65851E87">
            <w:pPr>
              <w:jc w:val="right"/>
            </w:pPr>
            <w:r>
              <w:rPr>
                <w:rFonts w:hint="eastAsia"/>
              </w:rPr>
              <w:t>15,154.27</w:t>
            </w:r>
          </w:p>
        </w:tc>
      </w:tr>
      <w:tr w14:paraId="1889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409192">
            <w:r>
              <w:rPr>
                <w:rFonts w:hint="eastAsia"/>
              </w:rPr>
              <w:t>建设银行</w:t>
            </w:r>
          </w:p>
        </w:tc>
        <w:tc>
          <w:tcPr>
            <w:tcW w:w="2214" w:type="dxa"/>
            <w:vAlign w:val="center"/>
          </w:tcPr>
          <w:p w14:paraId="7D358C74">
            <w:pPr>
              <w:jc w:val="right"/>
            </w:pPr>
            <w:r>
              <w:rPr>
                <w:rFonts w:hint="eastAsia"/>
              </w:rPr>
              <w:t>-</w:t>
            </w:r>
          </w:p>
        </w:tc>
        <w:tc>
          <w:tcPr>
            <w:tcW w:w="2214" w:type="dxa"/>
            <w:vAlign w:val="center"/>
          </w:tcPr>
          <w:p w14:paraId="3B8B2904">
            <w:pPr>
              <w:jc w:val="right"/>
            </w:pPr>
            <w:r>
              <w:rPr>
                <w:rFonts w:hint="eastAsia"/>
              </w:rPr>
              <w:t>113.15</w:t>
            </w:r>
          </w:p>
        </w:tc>
        <w:tc>
          <w:tcPr>
            <w:tcW w:w="1938" w:type="dxa"/>
            <w:vAlign w:val="center"/>
          </w:tcPr>
          <w:p w14:paraId="1326BE2C">
            <w:pPr>
              <w:jc w:val="right"/>
            </w:pPr>
            <w:r>
              <w:rPr>
                <w:rFonts w:hint="eastAsia"/>
              </w:rPr>
              <w:t>113.15</w:t>
            </w:r>
          </w:p>
        </w:tc>
      </w:tr>
      <w:tr w14:paraId="7677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9F0C79">
            <w:r>
              <w:rPr>
                <w:rFonts w:hint="eastAsia"/>
              </w:rPr>
              <w:t>南方基金</w:t>
            </w:r>
          </w:p>
        </w:tc>
        <w:tc>
          <w:tcPr>
            <w:tcW w:w="2214" w:type="dxa"/>
            <w:vAlign w:val="center"/>
          </w:tcPr>
          <w:p w14:paraId="1EE8A69C">
            <w:pPr>
              <w:jc w:val="right"/>
            </w:pPr>
            <w:r>
              <w:rPr>
                <w:rFonts w:hint="eastAsia"/>
              </w:rPr>
              <w:t>-</w:t>
            </w:r>
          </w:p>
        </w:tc>
        <w:tc>
          <w:tcPr>
            <w:tcW w:w="2214" w:type="dxa"/>
            <w:vAlign w:val="center"/>
          </w:tcPr>
          <w:p w14:paraId="5B5FB866">
            <w:pPr>
              <w:jc w:val="right"/>
            </w:pPr>
            <w:r>
              <w:rPr>
                <w:rFonts w:hint="eastAsia"/>
              </w:rPr>
              <w:t>30,391.51</w:t>
            </w:r>
          </w:p>
        </w:tc>
        <w:tc>
          <w:tcPr>
            <w:tcW w:w="1938" w:type="dxa"/>
            <w:vAlign w:val="center"/>
          </w:tcPr>
          <w:p w14:paraId="219666EB">
            <w:pPr>
              <w:jc w:val="right"/>
            </w:pPr>
            <w:r>
              <w:rPr>
                <w:rFonts w:hint="eastAsia"/>
              </w:rPr>
              <w:t>30,391.51</w:t>
            </w:r>
          </w:p>
        </w:tc>
      </w:tr>
      <w:tr w14:paraId="7D12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849A965">
            <w:r>
              <w:rPr>
                <w:rFonts w:hint="eastAsia"/>
              </w:rPr>
              <w:t>兴业证券</w:t>
            </w:r>
          </w:p>
        </w:tc>
        <w:tc>
          <w:tcPr>
            <w:tcW w:w="2214" w:type="dxa"/>
            <w:vAlign w:val="center"/>
          </w:tcPr>
          <w:p w14:paraId="2261412C">
            <w:pPr>
              <w:jc w:val="right"/>
            </w:pPr>
            <w:r>
              <w:rPr>
                <w:rFonts w:hint="eastAsia"/>
              </w:rPr>
              <w:t>-</w:t>
            </w:r>
          </w:p>
        </w:tc>
        <w:tc>
          <w:tcPr>
            <w:tcW w:w="2214" w:type="dxa"/>
            <w:vAlign w:val="center"/>
          </w:tcPr>
          <w:p w14:paraId="265433E8">
            <w:pPr>
              <w:jc w:val="right"/>
            </w:pPr>
            <w:r>
              <w:rPr>
                <w:rFonts w:hint="eastAsia"/>
              </w:rPr>
              <w:t>3.94</w:t>
            </w:r>
          </w:p>
        </w:tc>
        <w:tc>
          <w:tcPr>
            <w:tcW w:w="1938" w:type="dxa"/>
            <w:vAlign w:val="center"/>
          </w:tcPr>
          <w:p w14:paraId="3C28087D">
            <w:pPr>
              <w:jc w:val="right"/>
            </w:pPr>
            <w:r>
              <w:rPr>
                <w:rFonts w:hint="eastAsia"/>
              </w:rPr>
              <w:t>3.94</w:t>
            </w:r>
          </w:p>
        </w:tc>
      </w:tr>
      <w:tr w14:paraId="26F0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071960">
            <w:r>
              <w:rPr>
                <w:rFonts w:hint="eastAsia"/>
              </w:rPr>
              <w:t>合计</w:t>
            </w:r>
          </w:p>
        </w:tc>
        <w:tc>
          <w:tcPr>
            <w:tcW w:w="2214" w:type="dxa"/>
            <w:vAlign w:val="center"/>
          </w:tcPr>
          <w:p w14:paraId="5B7DDFC2">
            <w:pPr>
              <w:jc w:val="right"/>
            </w:pPr>
            <w:r>
              <w:rPr>
                <w:rFonts w:hint="eastAsia"/>
              </w:rPr>
              <w:t>-</w:t>
            </w:r>
          </w:p>
        </w:tc>
        <w:tc>
          <w:tcPr>
            <w:tcW w:w="2214" w:type="dxa"/>
            <w:vAlign w:val="center"/>
          </w:tcPr>
          <w:p w14:paraId="0AF3A9FA">
            <w:pPr>
              <w:jc w:val="right"/>
            </w:pPr>
            <w:r>
              <w:rPr>
                <w:rFonts w:hint="eastAsia"/>
              </w:rPr>
              <w:t>45,662.87</w:t>
            </w:r>
          </w:p>
        </w:tc>
        <w:tc>
          <w:tcPr>
            <w:tcW w:w="1938" w:type="dxa"/>
            <w:vAlign w:val="center"/>
          </w:tcPr>
          <w:p w14:paraId="3097C998">
            <w:pPr>
              <w:jc w:val="right"/>
            </w:pPr>
            <w:r>
              <w:rPr>
                <w:rFonts w:hint="eastAsia"/>
              </w:rPr>
              <w:t>45,662.87</w:t>
            </w:r>
          </w:p>
        </w:tc>
      </w:tr>
    </w:tbl>
    <w:p w14:paraId="793B539A">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7B4BCFF">
      <w:pPr>
        <w:pStyle w:val="47"/>
        <w:rPr>
          <w:rFonts w:hint="eastAsia"/>
        </w:rPr>
      </w:pPr>
      <w:r>
        <w:tab/>
      </w:r>
      <w:r>
        <w:rPr>
          <w:rFonts w:hint="eastAsia"/>
        </w:rPr>
        <w:t>日销售服务费＝前一日C类基金份额的基金资产净值×0.40%÷当年天数。</w:t>
      </w:r>
    </w:p>
    <w:p w14:paraId="069F4129">
      <w:pPr>
        <w:pStyle w:val="35"/>
      </w:pPr>
      <w:bookmarkStart w:id="117" w:name="_Toc117"/>
      <w:r>
        <w:t>与关联方进行银行间同业市场的债券（含回购）交易</w:t>
      </w:r>
      <w:bookmarkEnd w:id="117"/>
    </w:p>
    <w:p w14:paraId="0A3C0511">
      <w:pPr>
        <w:pStyle w:val="18"/>
        <w:rPr>
          <w:rFonts w:hint="eastAsia"/>
        </w:rPr>
      </w:pPr>
      <w:r>
        <w:rPr>
          <w:rFonts w:hint="eastAsia"/>
        </w:rPr>
        <w:t>无。</w:t>
      </w:r>
    </w:p>
    <w:p w14:paraId="0E907942">
      <w:pPr>
        <w:pStyle w:val="35"/>
      </w:pPr>
      <w:bookmarkStart w:id="118" w:name="_Toc118"/>
      <w:r>
        <w:t>报告期内转融通证券出借业务发生重大关联交易事项的说明</w:t>
      </w:r>
      <w:bookmarkEnd w:id="118"/>
    </w:p>
    <w:p w14:paraId="24F4D5BD">
      <w:pPr>
        <w:pStyle w:val="36"/>
      </w:pPr>
      <w:bookmarkStart w:id="119" w:name="_Toc119"/>
      <w:r>
        <w:t>与关联方通过约定申报方式进行的适用固定期限费率的证券出借业务的情况</w:t>
      </w:r>
      <w:bookmarkEnd w:id="119"/>
    </w:p>
    <w:p w14:paraId="10C29459">
      <w:pPr>
        <w:pStyle w:val="18"/>
        <w:rPr>
          <w:rFonts w:hint="eastAsia"/>
        </w:rPr>
      </w:pPr>
      <w:r>
        <w:rPr>
          <w:rFonts w:hint="eastAsia"/>
        </w:rPr>
        <w:t>无。</w:t>
      </w:r>
    </w:p>
    <w:p w14:paraId="3C5AE973">
      <w:pPr>
        <w:pStyle w:val="36"/>
      </w:pPr>
      <w:bookmarkStart w:id="120" w:name="_Toc120"/>
      <w:r>
        <w:t>与关联方通过约定申报方式进行的适用市场化期限费率的证券出借业务的情况</w:t>
      </w:r>
      <w:bookmarkEnd w:id="120"/>
    </w:p>
    <w:p w14:paraId="65F46013">
      <w:pPr>
        <w:pStyle w:val="18"/>
        <w:rPr>
          <w:rFonts w:hint="eastAsia"/>
        </w:rPr>
      </w:pPr>
      <w:r>
        <w:rPr>
          <w:rFonts w:hint="eastAsia"/>
        </w:rPr>
        <w:t>无。</w:t>
      </w:r>
    </w:p>
    <w:p w14:paraId="72F6E649">
      <w:pPr>
        <w:pStyle w:val="35"/>
      </w:pPr>
      <w:bookmarkStart w:id="121" w:name="_Toc121"/>
      <w:r>
        <w:t>各关联方投资本基金的情况</w:t>
      </w:r>
      <w:bookmarkEnd w:id="121"/>
    </w:p>
    <w:p w14:paraId="7AD8C517">
      <w:pPr>
        <w:pStyle w:val="36"/>
      </w:pPr>
      <w:bookmarkStart w:id="122" w:name="_Toc122"/>
      <w:r>
        <w:t>报告期内基金管理人运用固有资金投资本基金的情况</w:t>
      </w:r>
      <w:bookmarkEnd w:id="122"/>
    </w:p>
    <w:p w14:paraId="5B430C45">
      <w:pPr>
        <w:pStyle w:val="18"/>
        <w:rPr>
          <w:rFonts w:hint="eastAsia"/>
        </w:rPr>
      </w:pPr>
      <w:r>
        <w:rPr>
          <w:rFonts w:hint="eastAsia"/>
        </w:rPr>
        <w:t>无。</w:t>
      </w:r>
    </w:p>
    <w:p w14:paraId="0833AA8B">
      <w:pPr>
        <w:pStyle w:val="36"/>
      </w:pPr>
      <w:bookmarkStart w:id="123" w:name="_Toc123"/>
      <w:r>
        <w:t>报告期末除基金管理人之外的其他关联方投资本基金的情况</w:t>
      </w:r>
      <w:bookmarkEnd w:id="123"/>
    </w:p>
    <w:p w14:paraId="6521971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1268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3BE27D02">
            <w:pPr>
              <w:jc w:val="center"/>
            </w:pPr>
            <w:r>
              <w:rPr>
                <w:rFonts w:hint="eastAsia"/>
                <w:b/>
              </w:rPr>
              <w:t>关联方名称</w:t>
            </w:r>
          </w:p>
        </w:tc>
        <w:tc>
          <w:tcPr>
            <w:tcW w:w="1467" w:type="dxa"/>
            <w:gridSpan w:val="4"/>
            <w:shd w:val="clear" w:color="auto" w:fill="BFBFBF"/>
            <w:vAlign w:val="center"/>
          </w:tcPr>
          <w:p w14:paraId="1EB50F10">
            <w:pPr>
              <w:jc w:val="center"/>
            </w:pPr>
            <w:r>
              <w:rPr>
                <w:rFonts w:hint="eastAsia"/>
                <w:b/>
              </w:rPr>
              <w:t>南方安泰混合A</w:t>
            </w:r>
          </w:p>
        </w:tc>
      </w:tr>
      <w:tr w14:paraId="55F5C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67EA14C"/>
        </w:tc>
        <w:tc>
          <w:tcPr>
            <w:tcW w:w="1467" w:type="dxa"/>
            <w:gridSpan w:val="2"/>
            <w:shd w:val="clear" w:color="auto" w:fill="BFBFBF"/>
            <w:vAlign w:val="center"/>
          </w:tcPr>
          <w:p w14:paraId="7CA26C2A">
            <w:pPr>
              <w:jc w:val="center"/>
            </w:pPr>
            <w:r>
              <w:rPr>
                <w:rFonts w:hint="eastAsia"/>
                <w:b/>
              </w:rPr>
              <w:t>本期末2025年12月31日</w:t>
            </w:r>
          </w:p>
        </w:tc>
        <w:tc>
          <w:tcPr>
            <w:tcW w:w="1467" w:type="dxa"/>
            <w:gridSpan w:val="2"/>
            <w:shd w:val="clear" w:color="auto" w:fill="BFBFBF"/>
            <w:vAlign w:val="center"/>
          </w:tcPr>
          <w:p w14:paraId="38E6E59B">
            <w:pPr>
              <w:jc w:val="center"/>
            </w:pPr>
            <w:r>
              <w:rPr>
                <w:rFonts w:hint="eastAsia"/>
                <w:b/>
              </w:rPr>
              <w:t>上年度末2024年12月31日</w:t>
            </w:r>
          </w:p>
        </w:tc>
      </w:tr>
      <w:tr w14:paraId="4D75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3962A5B"/>
        </w:tc>
        <w:tc>
          <w:tcPr>
            <w:tcW w:w="1467" w:type="dxa"/>
            <w:shd w:val="clear" w:color="auto" w:fill="BFBFBF"/>
            <w:vAlign w:val="center"/>
          </w:tcPr>
          <w:p w14:paraId="33183D8A">
            <w:pPr>
              <w:jc w:val="center"/>
            </w:pPr>
            <w:r>
              <w:rPr>
                <w:rFonts w:hint="eastAsia"/>
                <w:b/>
              </w:rPr>
              <w:t>持有的基金份额</w:t>
            </w:r>
          </w:p>
        </w:tc>
        <w:tc>
          <w:tcPr>
            <w:tcW w:w="1467" w:type="dxa"/>
            <w:shd w:val="clear" w:color="auto" w:fill="BFBFBF"/>
            <w:vAlign w:val="center"/>
          </w:tcPr>
          <w:p w14:paraId="6226D055">
            <w:pPr>
              <w:jc w:val="center"/>
            </w:pPr>
            <w:r>
              <w:rPr>
                <w:rFonts w:hint="eastAsia"/>
                <w:b/>
              </w:rPr>
              <w:t>持有的基金份额占基金总份额的比例</w:t>
            </w:r>
          </w:p>
        </w:tc>
        <w:tc>
          <w:tcPr>
            <w:tcW w:w="1467" w:type="dxa"/>
            <w:shd w:val="clear" w:color="auto" w:fill="BFBFBF"/>
            <w:vAlign w:val="center"/>
          </w:tcPr>
          <w:p w14:paraId="346BFCBF">
            <w:pPr>
              <w:jc w:val="center"/>
            </w:pPr>
            <w:r>
              <w:rPr>
                <w:rFonts w:hint="eastAsia"/>
                <w:b/>
              </w:rPr>
              <w:t>持有的基金份额</w:t>
            </w:r>
          </w:p>
        </w:tc>
        <w:tc>
          <w:tcPr>
            <w:tcW w:w="1467" w:type="dxa"/>
            <w:shd w:val="clear" w:color="auto" w:fill="BFBFBF"/>
            <w:vAlign w:val="center"/>
          </w:tcPr>
          <w:p w14:paraId="4934F2E3">
            <w:pPr>
              <w:jc w:val="center"/>
            </w:pPr>
            <w:r>
              <w:rPr>
                <w:rFonts w:hint="eastAsia"/>
                <w:b/>
              </w:rPr>
              <w:t>持有的基金份额占基金总份额的比例</w:t>
            </w:r>
          </w:p>
        </w:tc>
      </w:tr>
      <w:tr w14:paraId="4F1C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64DB128">
            <w:r>
              <w:rPr>
                <w:rFonts w:hint="eastAsia"/>
              </w:rPr>
              <w:t>南方资本管理有限公司</w:t>
            </w:r>
          </w:p>
        </w:tc>
        <w:tc>
          <w:tcPr>
            <w:tcW w:w="1467" w:type="dxa"/>
            <w:vAlign w:val="center"/>
          </w:tcPr>
          <w:p w14:paraId="5A0CE5F7">
            <w:pPr>
              <w:jc w:val="right"/>
            </w:pPr>
            <w:r>
              <w:rPr>
                <w:rFonts w:hint="eastAsia"/>
              </w:rPr>
              <w:t>-</w:t>
            </w:r>
          </w:p>
        </w:tc>
        <w:tc>
          <w:tcPr>
            <w:tcW w:w="1467" w:type="dxa"/>
            <w:vAlign w:val="center"/>
          </w:tcPr>
          <w:p w14:paraId="452FFF4F">
            <w:pPr>
              <w:jc w:val="right"/>
            </w:pPr>
            <w:r>
              <w:rPr>
                <w:rFonts w:hint="eastAsia"/>
              </w:rPr>
              <w:t>-</w:t>
            </w:r>
          </w:p>
        </w:tc>
        <w:tc>
          <w:tcPr>
            <w:tcW w:w="1467" w:type="dxa"/>
            <w:vAlign w:val="center"/>
          </w:tcPr>
          <w:p w14:paraId="71A656A0">
            <w:pPr>
              <w:jc w:val="right"/>
            </w:pPr>
            <w:r>
              <w:rPr>
                <w:rFonts w:hint="eastAsia"/>
              </w:rPr>
              <w:t>17,884,819.55</w:t>
            </w:r>
          </w:p>
        </w:tc>
        <w:tc>
          <w:tcPr>
            <w:tcW w:w="1467" w:type="dxa"/>
            <w:vAlign w:val="center"/>
          </w:tcPr>
          <w:p w14:paraId="367872A7">
            <w:pPr>
              <w:jc w:val="right"/>
            </w:pPr>
            <w:r>
              <w:rPr>
                <w:rFonts w:hint="eastAsia"/>
              </w:rPr>
              <w:t>0.83%</w:t>
            </w:r>
          </w:p>
        </w:tc>
      </w:tr>
    </w:tbl>
    <w:p w14:paraId="027EF882">
      <w:pPr>
        <w:pStyle w:val="47"/>
        <w:rPr>
          <w:rFonts w:hint="eastAsia"/>
        </w:rPr>
      </w:pPr>
      <w:r>
        <w:rPr>
          <w:rFonts w:hint="eastAsia"/>
        </w:rPr>
        <w:t>注：本基金其他关联方投资本基金适用的认(申)购/赎回费率按照本基金招募说明书的规定执行。</w:t>
      </w:r>
    </w:p>
    <w:p w14:paraId="54F56F6E">
      <w:pPr>
        <w:pStyle w:val="35"/>
      </w:pPr>
      <w:bookmarkStart w:id="124" w:name="_Toc124"/>
      <w:r>
        <w:t>由关联方保管的银行存款余额及当期产生的利息收入</w:t>
      </w:r>
      <w:bookmarkEnd w:id="124"/>
    </w:p>
    <w:p w14:paraId="49C42D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86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FC9ADA9">
            <w:pPr>
              <w:jc w:val="center"/>
            </w:pPr>
            <w:r>
              <w:rPr>
                <w:rFonts w:hint="eastAsia"/>
                <w:b/>
              </w:rPr>
              <w:t>关联方名称</w:t>
            </w:r>
          </w:p>
        </w:tc>
        <w:tc>
          <w:tcPr>
            <w:tcW w:w="1661" w:type="dxa"/>
            <w:gridSpan w:val="2"/>
            <w:shd w:val="clear" w:color="auto" w:fill="BFBFBF"/>
            <w:vAlign w:val="center"/>
          </w:tcPr>
          <w:p w14:paraId="36039BDA">
            <w:pPr>
              <w:jc w:val="center"/>
            </w:pPr>
            <w:r>
              <w:rPr>
                <w:rFonts w:hint="eastAsia"/>
                <w:b/>
              </w:rPr>
              <w:t>本期2025年1月1日至2025年12月31日</w:t>
            </w:r>
          </w:p>
        </w:tc>
        <w:tc>
          <w:tcPr>
            <w:tcW w:w="1661" w:type="dxa"/>
            <w:gridSpan w:val="2"/>
            <w:shd w:val="clear" w:color="auto" w:fill="BFBFBF"/>
            <w:vAlign w:val="center"/>
          </w:tcPr>
          <w:p w14:paraId="263ACEF0">
            <w:pPr>
              <w:jc w:val="center"/>
            </w:pPr>
            <w:r>
              <w:rPr>
                <w:rFonts w:hint="eastAsia"/>
                <w:b/>
              </w:rPr>
              <w:t>上年度可比期间2024年1月1日至2024年12月31日</w:t>
            </w:r>
          </w:p>
        </w:tc>
      </w:tr>
      <w:tr w14:paraId="0DAB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54DDD9"/>
        </w:tc>
        <w:tc>
          <w:tcPr>
            <w:tcW w:w="1661" w:type="dxa"/>
            <w:shd w:val="clear" w:color="auto" w:fill="BFBFBF"/>
            <w:vAlign w:val="center"/>
          </w:tcPr>
          <w:p w14:paraId="1072DCB7">
            <w:pPr>
              <w:jc w:val="center"/>
            </w:pPr>
            <w:r>
              <w:rPr>
                <w:rFonts w:hint="eastAsia"/>
                <w:b/>
              </w:rPr>
              <w:t>期末余额</w:t>
            </w:r>
          </w:p>
        </w:tc>
        <w:tc>
          <w:tcPr>
            <w:tcW w:w="1661" w:type="dxa"/>
            <w:shd w:val="clear" w:color="auto" w:fill="BFBFBF"/>
            <w:vAlign w:val="center"/>
          </w:tcPr>
          <w:p w14:paraId="6E91FDDB">
            <w:pPr>
              <w:jc w:val="center"/>
            </w:pPr>
            <w:r>
              <w:rPr>
                <w:rFonts w:hint="eastAsia"/>
                <w:b/>
              </w:rPr>
              <w:t>当期利息收入</w:t>
            </w:r>
          </w:p>
        </w:tc>
        <w:tc>
          <w:tcPr>
            <w:tcW w:w="1661" w:type="dxa"/>
            <w:shd w:val="clear" w:color="auto" w:fill="BFBFBF"/>
            <w:vAlign w:val="center"/>
          </w:tcPr>
          <w:p w14:paraId="58F2C3D9">
            <w:pPr>
              <w:jc w:val="center"/>
            </w:pPr>
            <w:r>
              <w:rPr>
                <w:rFonts w:hint="eastAsia"/>
                <w:b/>
              </w:rPr>
              <w:t>期末余额</w:t>
            </w:r>
          </w:p>
        </w:tc>
        <w:tc>
          <w:tcPr>
            <w:tcW w:w="1661" w:type="dxa"/>
            <w:shd w:val="clear" w:color="auto" w:fill="BFBFBF"/>
            <w:vAlign w:val="center"/>
          </w:tcPr>
          <w:p w14:paraId="047A1F8E">
            <w:pPr>
              <w:jc w:val="center"/>
            </w:pPr>
            <w:r>
              <w:rPr>
                <w:rFonts w:hint="eastAsia"/>
                <w:b/>
              </w:rPr>
              <w:t>当期利息收入</w:t>
            </w:r>
          </w:p>
        </w:tc>
      </w:tr>
      <w:tr w14:paraId="1CAA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E454C0">
            <w:r>
              <w:rPr>
                <w:rFonts w:hint="eastAsia"/>
              </w:rPr>
              <w:t>中国建设银行</w:t>
            </w:r>
          </w:p>
        </w:tc>
        <w:tc>
          <w:tcPr>
            <w:tcW w:w="1661" w:type="dxa"/>
            <w:vAlign w:val="center"/>
          </w:tcPr>
          <w:p w14:paraId="763A3097">
            <w:pPr>
              <w:jc w:val="right"/>
            </w:pPr>
            <w:r>
              <w:rPr>
                <w:rFonts w:hint="eastAsia"/>
              </w:rPr>
              <w:t>2,600,692.69</w:t>
            </w:r>
          </w:p>
        </w:tc>
        <w:tc>
          <w:tcPr>
            <w:tcW w:w="1661" w:type="dxa"/>
            <w:vAlign w:val="center"/>
          </w:tcPr>
          <w:p w14:paraId="4692BE83">
            <w:pPr>
              <w:jc w:val="right"/>
            </w:pPr>
            <w:r>
              <w:rPr>
                <w:rFonts w:hint="eastAsia"/>
              </w:rPr>
              <w:t>49,112.40</w:t>
            </w:r>
          </w:p>
        </w:tc>
        <w:tc>
          <w:tcPr>
            <w:tcW w:w="1661" w:type="dxa"/>
            <w:vAlign w:val="center"/>
          </w:tcPr>
          <w:p w14:paraId="2792E527">
            <w:pPr>
              <w:jc w:val="right"/>
            </w:pPr>
            <w:r>
              <w:rPr>
                <w:rFonts w:hint="eastAsia"/>
              </w:rPr>
              <w:t>4,405,246.61</w:t>
            </w:r>
          </w:p>
        </w:tc>
        <w:tc>
          <w:tcPr>
            <w:tcW w:w="1661" w:type="dxa"/>
            <w:vAlign w:val="center"/>
          </w:tcPr>
          <w:p w14:paraId="298FDC33">
            <w:pPr>
              <w:jc w:val="right"/>
            </w:pPr>
            <w:r>
              <w:rPr>
                <w:rFonts w:hint="eastAsia"/>
              </w:rPr>
              <w:t>66,135.45</w:t>
            </w:r>
          </w:p>
        </w:tc>
      </w:tr>
    </w:tbl>
    <w:p w14:paraId="6E870D3B">
      <w:pPr>
        <w:pStyle w:val="47"/>
        <w:rPr>
          <w:rFonts w:hint="eastAsia"/>
        </w:rPr>
      </w:pPr>
      <w:r>
        <w:rPr>
          <w:rFonts w:hint="eastAsia"/>
        </w:rPr>
        <w:t>注：本基金的银行存款由基金托管人保管，按银行约定利率计息。</w:t>
      </w:r>
    </w:p>
    <w:p w14:paraId="433BF501">
      <w:pPr>
        <w:pStyle w:val="35"/>
      </w:pPr>
      <w:bookmarkStart w:id="125" w:name="_Toc125"/>
      <w:r>
        <w:t>本基金在承销期内参与关联方承销证券的情况</w:t>
      </w:r>
      <w:bookmarkEnd w:id="125"/>
    </w:p>
    <w:p w14:paraId="6EC3A6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6C3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2B797DB">
            <w:pPr>
              <w:jc w:val="center"/>
            </w:pPr>
            <w:r>
              <w:rPr>
                <w:rFonts w:hint="eastAsia"/>
                <w:b/>
              </w:rPr>
              <w:t>本期2025年1月1日至2025年12月31日</w:t>
            </w:r>
          </w:p>
        </w:tc>
      </w:tr>
      <w:tr w14:paraId="2494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3BD315D">
            <w:pPr>
              <w:jc w:val="center"/>
            </w:pPr>
            <w:r>
              <w:rPr>
                <w:rFonts w:hint="eastAsia"/>
                <w:b/>
              </w:rPr>
              <w:t>关联方名称</w:t>
            </w:r>
          </w:p>
        </w:tc>
        <w:tc>
          <w:tcPr>
            <w:tcW w:w="1384" w:type="dxa"/>
            <w:vMerge w:val="restart"/>
            <w:shd w:val="clear" w:color="auto" w:fill="BFBFBF"/>
            <w:vAlign w:val="center"/>
          </w:tcPr>
          <w:p w14:paraId="0F6895D8">
            <w:pPr>
              <w:jc w:val="center"/>
            </w:pPr>
            <w:r>
              <w:rPr>
                <w:rFonts w:hint="eastAsia"/>
                <w:b/>
              </w:rPr>
              <w:t>证券代码</w:t>
            </w:r>
          </w:p>
        </w:tc>
        <w:tc>
          <w:tcPr>
            <w:tcW w:w="1384" w:type="dxa"/>
            <w:vMerge w:val="restart"/>
            <w:shd w:val="clear" w:color="auto" w:fill="BFBFBF"/>
            <w:vAlign w:val="center"/>
          </w:tcPr>
          <w:p w14:paraId="2E50927A">
            <w:pPr>
              <w:jc w:val="center"/>
            </w:pPr>
            <w:r>
              <w:rPr>
                <w:rFonts w:hint="eastAsia"/>
                <w:b/>
              </w:rPr>
              <w:t>证券名称</w:t>
            </w:r>
          </w:p>
        </w:tc>
        <w:tc>
          <w:tcPr>
            <w:tcW w:w="1384" w:type="dxa"/>
            <w:vMerge w:val="restart"/>
            <w:shd w:val="clear" w:color="auto" w:fill="BFBFBF"/>
            <w:vAlign w:val="center"/>
          </w:tcPr>
          <w:p w14:paraId="171B5332">
            <w:pPr>
              <w:jc w:val="center"/>
            </w:pPr>
            <w:r>
              <w:rPr>
                <w:rFonts w:hint="eastAsia"/>
                <w:b/>
              </w:rPr>
              <w:t>发行方式</w:t>
            </w:r>
          </w:p>
        </w:tc>
        <w:tc>
          <w:tcPr>
            <w:tcW w:w="1384" w:type="dxa"/>
            <w:gridSpan w:val="2"/>
            <w:shd w:val="clear" w:color="auto" w:fill="BFBFBF"/>
            <w:vAlign w:val="center"/>
          </w:tcPr>
          <w:p w14:paraId="31C72C57">
            <w:pPr>
              <w:jc w:val="center"/>
            </w:pPr>
            <w:r>
              <w:rPr>
                <w:rFonts w:hint="eastAsia"/>
                <w:b/>
              </w:rPr>
              <w:t>基金在承销期内买入</w:t>
            </w:r>
          </w:p>
        </w:tc>
      </w:tr>
      <w:tr w14:paraId="7C60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F728538"/>
        </w:tc>
        <w:tc>
          <w:tcPr>
            <w:tcW w:w="1384" w:type="dxa"/>
            <w:vMerge w:val="continue"/>
            <w:vAlign w:val="center"/>
          </w:tcPr>
          <w:p w14:paraId="1045CF55"/>
        </w:tc>
        <w:tc>
          <w:tcPr>
            <w:tcW w:w="1384" w:type="dxa"/>
            <w:vMerge w:val="continue"/>
            <w:vAlign w:val="center"/>
          </w:tcPr>
          <w:p w14:paraId="3731DB30"/>
        </w:tc>
        <w:tc>
          <w:tcPr>
            <w:tcW w:w="1384" w:type="dxa"/>
            <w:vMerge w:val="continue"/>
            <w:vAlign w:val="center"/>
          </w:tcPr>
          <w:p w14:paraId="146908A9"/>
        </w:tc>
        <w:tc>
          <w:tcPr>
            <w:tcW w:w="1384" w:type="dxa"/>
            <w:shd w:val="clear" w:color="auto" w:fill="BFBFBF"/>
            <w:vAlign w:val="center"/>
          </w:tcPr>
          <w:p w14:paraId="23834B98">
            <w:pPr>
              <w:jc w:val="center"/>
            </w:pPr>
            <w:r>
              <w:rPr>
                <w:rFonts w:hint="eastAsia"/>
                <w:b/>
              </w:rPr>
              <w:t>数量（单位：股/张）</w:t>
            </w:r>
          </w:p>
        </w:tc>
        <w:tc>
          <w:tcPr>
            <w:tcW w:w="1384" w:type="dxa"/>
            <w:shd w:val="clear" w:color="auto" w:fill="BFBFBF"/>
            <w:vAlign w:val="center"/>
          </w:tcPr>
          <w:p w14:paraId="6F6A7D1F">
            <w:pPr>
              <w:jc w:val="center"/>
            </w:pPr>
            <w:r>
              <w:rPr>
                <w:rFonts w:hint="eastAsia"/>
                <w:b/>
              </w:rPr>
              <w:t>总金额</w:t>
            </w:r>
          </w:p>
        </w:tc>
      </w:tr>
      <w:tr w14:paraId="19EF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3A03D">
            <w:r>
              <w:rPr>
                <w:rFonts w:hint="eastAsia"/>
              </w:rPr>
              <w:t>华泰联合</w:t>
            </w:r>
          </w:p>
        </w:tc>
        <w:tc>
          <w:tcPr>
            <w:tcW w:w="1384" w:type="dxa"/>
            <w:vAlign w:val="center"/>
          </w:tcPr>
          <w:p w14:paraId="71DE3A78">
            <w:r>
              <w:rPr>
                <w:rFonts w:hint="eastAsia"/>
              </w:rPr>
              <w:t>600930</w:t>
            </w:r>
          </w:p>
        </w:tc>
        <w:tc>
          <w:tcPr>
            <w:tcW w:w="1384" w:type="dxa"/>
            <w:vAlign w:val="center"/>
          </w:tcPr>
          <w:p w14:paraId="2E88B29B">
            <w:r>
              <w:rPr>
                <w:rFonts w:hint="eastAsia"/>
              </w:rPr>
              <w:t>华电新能</w:t>
            </w:r>
          </w:p>
        </w:tc>
        <w:tc>
          <w:tcPr>
            <w:tcW w:w="1384" w:type="dxa"/>
            <w:vAlign w:val="center"/>
          </w:tcPr>
          <w:p w14:paraId="5E75D20F">
            <w:r>
              <w:rPr>
                <w:rFonts w:hint="eastAsia"/>
              </w:rPr>
              <w:t>网下申购</w:t>
            </w:r>
          </w:p>
        </w:tc>
        <w:tc>
          <w:tcPr>
            <w:tcW w:w="1384" w:type="dxa"/>
            <w:vAlign w:val="center"/>
          </w:tcPr>
          <w:p w14:paraId="2D6931C0">
            <w:pPr>
              <w:jc w:val="right"/>
            </w:pPr>
            <w:r>
              <w:rPr>
                <w:rFonts w:hint="eastAsia"/>
              </w:rPr>
              <w:t>363,650</w:t>
            </w:r>
          </w:p>
        </w:tc>
        <w:tc>
          <w:tcPr>
            <w:tcW w:w="1384" w:type="dxa"/>
            <w:vAlign w:val="center"/>
          </w:tcPr>
          <w:p w14:paraId="1D50EF6D">
            <w:pPr>
              <w:jc w:val="right"/>
            </w:pPr>
            <w:r>
              <w:rPr>
                <w:rFonts w:hint="eastAsia"/>
              </w:rPr>
              <w:t>1,156,407.00</w:t>
            </w:r>
          </w:p>
        </w:tc>
      </w:tr>
      <w:tr w14:paraId="688F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13CE0">
            <w:r>
              <w:rPr>
                <w:rFonts w:hint="eastAsia"/>
              </w:rPr>
              <w:t>华泰联合</w:t>
            </w:r>
          </w:p>
        </w:tc>
        <w:tc>
          <w:tcPr>
            <w:tcW w:w="1384" w:type="dxa"/>
            <w:vAlign w:val="center"/>
          </w:tcPr>
          <w:p w14:paraId="75DDDC45">
            <w:r>
              <w:rPr>
                <w:rFonts w:hint="eastAsia"/>
              </w:rPr>
              <w:t>688802</w:t>
            </w:r>
          </w:p>
        </w:tc>
        <w:tc>
          <w:tcPr>
            <w:tcW w:w="1384" w:type="dxa"/>
            <w:vAlign w:val="center"/>
          </w:tcPr>
          <w:p w14:paraId="39BFEE14">
            <w:r>
              <w:rPr>
                <w:rFonts w:hint="eastAsia"/>
              </w:rPr>
              <w:t>沐曦股份</w:t>
            </w:r>
          </w:p>
        </w:tc>
        <w:tc>
          <w:tcPr>
            <w:tcW w:w="1384" w:type="dxa"/>
            <w:vAlign w:val="center"/>
          </w:tcPr>
          <w:p w14:paraId="72C721CB">
            <w:r>
              <w:rPr>
                <w:rFonts w:hint="eastAsia"/>
              </w:rPr>
              <w:t>网下申购</w:t>
            </w:r>
          </w:p>
        </w:tc>
        <w:tc>
          <w:tcPr>
            <w:tcW w:w="1384" w:type="dxa"/>
            <w:vAlign w:val="center"/>
          </w:tcPr>
          <w:p w14:paraId="42A2772B">
            <w:pPr>
              <w:jc w:val="right"/>
            </w:pPr>
            <w:r>
              <w:rPr>
                <w:rFonts w:hint="eastAsia"/>
              </w:rPr>
              <w:t>6,144</w:t>
            </w:r>
          </w:p>
        </w:tc>
        <w:tc>
          <w:tcPr>
            <w:tcW w:w="1384" w:type="dxa"/>
            <w:vAlign w:val="center"/>
          </w:tcPr>
          <w:p w14:paraId="439F4AAE">
            <w:pPr>
              <w:jc w:val="right"/>
            </w:pPr>
            <w:r>
              <w:rPr>
                <w:rFonts w:hint="eastAsia"/>
              </w:rPr>
              <w:t>643,031.04</w:t>
            </w:r>
          </w:p>
        </w:tc>
      </w:tr>
      <w:tr w14:paraId="08C8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221C7">
            <w:r>
              <w:rPr>
                <w:rFonts w:hint="eastAsia"/>
              </w:rPr>
              <w:t>华泰联合</w:t>
            </w:r>
          </w:p>
        </w:tc>
        <w:tc>
          <w:tcPr>
            <w:tcW w:w="1384" w:type="dxa"/>
            <w:vAlign w:val="center"/>
          </w:tcPr>
          <w:p w14:paraId="032BD3D8">
            <w:r>
              <w:rPr>
                <w:rFonts w:hint="eastAsia"/>
              </w:rPr>
              <w:t>301458</w:t>
            </w:r>
          </w:p>
        </w:tc>
        <w:tc>
          <w:tcPr>
            <w:tcW w:w="1384" w:type="dxa"/>
            <w:vAlign w:val="center"/>
          </w:tcPr>
          <w:p w14:paraId="53F04F58">
            <w:r>
              <w:rPr>
                <w:rFonts w:hint="eastAsia"/>
              </w:rPr>
              <w:t>钧崴电子</w:t>
            </w:r>
          </w:p>
        </w:tc>
        <w:tc>
          <w:tcPr>
            <w:tcW w:w="1384" w:type="dxa"/>
            <w:vAlign w:val="center"/>
          </w:tcPr>
          <w:p w14:paraId="001853EB">
            <w:r>
              <w:rPr>
                <w:rFonts w:hint="eastAsia"/>
              </w:rPr>
              <w:t>网下申购</w:t>
            </w:r>
          </w:p>
        </w:tc>
        <w:tc>
          <w:tcPr>
            <w:tcW w:w="1384" w:type="dxa"/>
            <w:vAlign w:val="center"/>
          </w:tcPr>
          <w:p w14:paraId="5081805D">
            <w:pPr>
              <w:jc w:val="right"/>
            </w:pPr>
            <w:r>
              <w:rPr>
                <w:rFonts w:hint="eastAsia"/>
              </w:rPr>
              <w:t>7,005</w:t>
            </w:r>
          </w:p>
        </w:tc>
        <w:tc>
          <w:tcPr>
            <w:tcW w:w="1384" w:type="dxa"/>
            <w:vAlign w:val="center"/>
          </w:tcPr>
          <w:p w14:paraId="506F08B0">
            <w:pPr>
              <w:jc w:val="right"/>
            </w:pPr>
            <w:r>
              <w:rPr>
                <w:rFonts w:hint="eastAsia"/>
              </w:rPr>
              <w:t>72,852.00</w:t>
            </w:r>
          </w:p>
        </w:tc>
      </w:tr>
      <w:tr w14:paraId="60F7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DAD1E">
            <w:r>
              <w:rPr>
                <w:rFonts w:hint="eastAsia"/>
              </w:rPr>
              <w:t>华泰联合</w:t>
            </w:r>
          </w:p>
        </w:tc>
        <w:tc>
          <w:tcPr>
            <w:tcW w:w="1384" w:type="dxa"/>
            <w:vAlign w:val="center"/>
          </w:tcPr>
          <w:p w14:paraId="1503EBD1">
            <w:r>
              <w:rPr>
                <w:rFonts w:hint="eastAsia"/>
              </w:rPr>
              <w:t>603092</w:t>
            </w:r>
          </w:p>
        </w:tc>
        <w:tc>
          <w:tcPr>
            <w:tcW w:w="1384" w:type="dxa"/>
            <w:vAlign w:val="center"/>
          </w:tcPr>
          <w:p w14:paraId="1F64126F">
            <w:r>
              <w:rPr>
                <w:rFonts w:hint="eastAsia"/>
              </w:rPr>
              <w:t>德力佳</w:t>
            </w:r>
          </w:p>
        </w:tc>
        <w:tc>
          <w:tcPr>
            <w:tcW w:w="1384" w:type="dxa"/>
            <w:vAlign w:val="center"/>
          </w:tcPr>
          <w:p w14:paraId="6B3384EE">
            <w:r>
              <w:rPr>
                <w:rFonts w:hint="eastAsia"/>
              </w:rPr>
              <w:t>网下申购</w:t>
            </w:r>
          </w:p>
        </w:tc>
        <w:tc>
          <w:tcPr>
            <w:tcW w:w="1384" w:type="dxa"/>
            <w:vAlign w:val="center"/>
          </w:tcPr>
          <w:p w14:paraId="5FAD5DE1">
            <w:pPr>
              <w:jc w:val="right"/>
            </w:pPr>
            <w:r>
              <w:rPr>
                <w:rFonts w:hint="eastAsia"/>
              </w:rPr>
              <w:t>1,454</w:t>
            </w:r>
          </w:p>
        </w:tc>
        <w:tc>
          <w:tcPr>
            <w:tcW w:w="1384" w:type="dxa"/>
            <w:vAlign w:val="center"/>
          </w:tcPr>
          <w:p w14:paraId="179BF931">
            <w:pPr>
              <w:jc w:val="right"/>
            </w:pPr>
            <w:r>
              <w:rPr>
                <w:rFonts w:hint="eastAsia"/>
              </w:rPr>
              <w:t>67,872.72</w:t>
            </w:r>
          </w:p>
        </w:tc>
      </w:tr>
      <w:tr w14:paraId="7980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66E25">
            <w:r>
              <w:rPr>
                <w:rFonts w:hint="eastAsia"/>
              </w:rPr>
              <w:t>华泰联合</w:t>
            </w:r>
          </w:p>
        </w:tc>
        <w:tc>
          <w:tcPr>
            <w:tcW w:w="1384" w:type="dxa"/>
            <w:vAlign w:val="center"/>
          </w:tcPr>
          <w:p w14:paraId="11017705">
            <w:r>
              <w:rPr>
                <w:rFonts w:hint="eastAsia"/>
              </w:rPr>
              <w:t>603014</w:t>
            </w:r>
          </w:p>
        </w:tc>
        <w:tc>
          <w:tcPr>
            <w:tcW w:w="1384" w:type="dxa"/>
            <w:vAlign w:val="center"/>
          </w:tcPr>
          <w:p w14:paraId="51528DF5">
            <w:r>
              <w:rPr>
                <w:rFonts w:hint="eastAsia"/>
              </w:rPr>
              <w:t>威高血净</w:t>
            </w:r>
          </w:p>
        </w:tc>
        <w:tc>
          <w:tcPr>
            <w:tcW w:w="1384" w:type="dxa"/>
            <w:vAlign w:val="center"/>
          </w:tcPr>
          <w:p w14:paraId="28F408C8">
            <w:r>
              <w:rPr>
                <w:rFonts w:hint="eastAsia"/>
              </w:rPr>
              <w:t>网下申购</w:t>
            </w:r>
          </w:p>
        </w:tc>
        <w:tc>
          <w:tcPr>
            <w:tcW w:w="1384" w:type="dxa"/>
            <w:vAlign w:val="center"/>
          </w:tcPr>
          <w:p w14:paraId="10CA18F7">
            <w:pPr>
              <w:jc w:val="right"/>
            </w:pPr>
            <w:r>
              <w:rPr>
                <w:rFonts w:hint="eastAsia"/>
              </w:rPr>
              <w:t>2,045</w:t>
            </w:r>
          </w:p>
        </w:tc>
        <w:tc>
          <w:tcPr>
            <w:tcW w:w="1384" w:type="dxa"/>
            <w:vAlign w:val="center"/>
          </w:tcPr>
          <w:p w14:paraId="0A65EE6E">
            <w:pPr>
              <w:jc w:val="right"/>
            </w:pPr>
            <w:r>
              <w:rPr>
                <w:rFonts w:hint="eastAsia"/>
              </w:rPr>
              <w:t>54,192.50</w:t>
            </w:r>
          </w:p>
        </w:tc>
      </w:tr>
      <w:tr w14:paraId="2190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89DCF">
            <w:r>
              <w:rPr>
                <w:rFonts w:hint="eastAsia"/>
              </w:rPr>
              <w:t>华泰联合</w:t>
            </w:r>
          </w:p>
        </w:tc>
        <w:tc>
          <w:tcPr>
            <w:tcW w:w="1384" w:type="dxa"/>
            <w:vAlign w:val="center"/>
          </w:tcPr>
          <w:p w14:paraId="5F863C16">
            <w:r>
              <w:rPr>
                <w:rFonts w:hint="eastAsia"/>
              </w:rPr>
              <w:t>688757</w:t>
            </w:r>
          </w:p>
        </w:tc>
        <w:tc>
          <w:tcPr>
            <w:tcW w:w="1384" w:type="dxa"/>
            <w:vAlign w:val="center"/>
          </w:tcPr>
          <w:p w14:paraId="7741890D">
            <w:r>
              <w:rPr>
                <w:rFonts w:hint="eastAsia"/>
              </w:rPr>
              <w:t>胜科纳米</w:t>
            </w:r>
          </w:p>
        </w:tc>
        <w:tc>
          <w:tcPr>
            <w:tcW w:w="1384" w:type="dxa"/>
            <w:vAlign w:val="center"/>
          </w:tcPr>
          <w:p w14:paraId="15141FB6">
            <w:r>
              <w:rPr>
                <w:rFonts w:hint="eastAsia"/>
              </w:rPr>
              <w:t>网下申购</w:t>
            </w:r>
          </w:p>
        </w:tc>
        <w:tc>
          <w:tcPr>
            <w:tcW w:w="1384" w:type="dxa"/>
            <w:vAlign w:val="center"/>
          </w:tcPr>
          <w:p w14:paraId="74F8DB7A">
            <w:pPr>
              <w:jc w:val="right"/>
            </w:pPr>
            <w:r>
              <w:rPr>
                <w:rFonts w:hint="eastAsia"/>
              </w:rPr>
              <w:t>5,357</w:t>
            </w:r>
          </w:p>
        </w:tc>
        <w:tc>
          <w:tcPr>
            <w:tcW w:w="1384" w:type="dxa"/>
            <w:vAlign w:val="center"/>
          </w:tcPr>
          <w:p w14:paraId="5C1795A9">
            <w:pPr>
              <w:jc w:val="right"/>
            </w:pPr>
            <w:r>
              <w:rPr>
                <w:rFonts w:hint="eastAsia"/>
              </w:rPr>
              <w:t>48,641.56</w:t>
            </w:r>
          </w:p>
        </w:tc>
      </w:tr>
      <w:tr w14:paraId="490B9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69E01">
            <w:r>
              <w:rPr>
                <w:rFonts w:hint="eastAsia"/>
              </w:rPr>
              <w:t>华泰联合</w:t>
            </w:r>
          </w:p>
        </w:tc>
        <w:tc>
          <w:tcPr>
            <w:tcW w:w="1384" w:type="dxa"/>
            <w:vAlign w:val="center"/>
          </w:tcPr>
          <w:p w14:paraId="3B9E2F73">
            <w:r>
              <w:rPr>
                <w:rFonts w:hint="eastAsia"/>
              </w:rPr>
              <w:t>603370</w:t>
            </w:r>
          </w:p>
        </w:tc>
        <w:tc>
          <w:tcPr>
            <w:tcW w:w="1384" w:type="dxa"/>
            <w:vAlign w:val="center"/>
          </w:tcPr>
          <w:p w14:paraId="6C24BA40">
            <w:r>
              <w:rPr>
                <w:rFonts w:hint="eastAsia"/>
              </w:rPr>
              <w:t>华新精科</w:t>
            </w:r>
          </w:p>
        </w:tc>
        <w:tc>
          <w:tcPr>
            <w:tcW w:w="1384" w:type="dxa"/>
            <w:vAlign w:val="center"/>
          </w:tcPr>
          <w:p w14:paraId="3C2D083A">
            <w:r>
              <w:rPr>
                <w:rFonts w:hint="eastAsia"/>
              </w:rPr>
              <w:t>网下申购</w:t>
            </w:r>
          </w:p>
        </w:tc>
        <w:tc>
          <w:tcPr>
            <w:tcW w:w="1384" w:type="dxa"/>
            <w:vAlign w:val="center"/>
          </w:tcPr>
          <w:p w14:paraId="203AF673">
            <w:pPr>
              <w:jc w:val="right"/>
            </w:pPr>
            <w:r>
              <w:rPr>
                <w:rFonts w:hint="eastAsia"/>
              </w:rPr>
              <w:t>811</w:t>
            </w:r>
          </w:p>
        </w:tc>
        <w:tc>
          <w:tcPr>
            <w:tcW w:w="1384" w:type="dxa"/>
            <w:vAlign w:val="center"/>
          </w:tcPr>
          <w:p w14:paraId="44A64373">
            <w:pPr>
              <w:jc w:val="right"/>
            </w:pPr>
            <w:r>
              <w:rPr>
                <w:rFonts w:hint="eastAsia"/>
              </w:rPr>
              <w:t>15,084.60</w:t>
            </w:r>
          </w:p>
        </w:tc>
      </w:tr>
      <w:tr w14:paraId="4ED6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16598">
            <w:r>
              <w:rPr>
                <w:rFonts w:hint="eastAsia"/>
              </w:rPr>
              <w:t>兴业证券</w:t>
            </w:r>
          </w:p>
        </w:tc>
        <w:tc>
          <w:tcPr>
            <w:tcW w:w="1384" w:type="dxa"/>
            <w:vAlign w:val="center"/>
          </w:tcPr>
          <w:p w14:paraId="372080FA">
            <w:r>
              <w:rPr>
                <w:rFonts w:hint="eastAsia"/>
              </w:rPr>
              <w:t>301609</w:t>
            </w:r>
          </w:p>
        </w:tc>
        <w:tc>
          <w:tcPr>
            <w:tcW w:w="1384" w:type="dxa"/>
            <w:vAlign w:val="center"/>
          </w:tcPr>
          <w:p w14:paraId="72315A6F">
            <w:r>
              <w:rPr>
                <w:rFonts w:hint="eastAsia"/>
              </w:rPr>
              <w:t>山大电力</w:t>
            </w:r>
          </w:p>
        </w:tc>
        <w:tc>
          <w:tcPr>
            <w:tcW w:w="1384" w:type="dxa"/>
            <w:vAlign w:val="center"/>
          </w:tcPr>
          <w:p w14:paraId="6FA15E54">
            <w:r>
              <w:rPr>
                <w:rFonts w:hint="eastAsia"/>
              </w:rPr>
              <w:t>网下申购</w:t>
            </w:r>
          </w:p>
        </w:tc>
        <w:tc>
          <w:tcPr>
            <w:tcW w:w="1384" w:type="dxa"/>
            <w:vAlign w:val="center"/>
          </w:tcPr>
          <w:p w14:paraId="7D822E8C">
            <w:pPr>
              <w:jc w:val="right"/>
            </w:pPr>
            <w:r>
              <w:rPr>
                <w:rFonts w:hint="eastAsia"/>
              </w:rPr>
              <w:t>2,762</w:t>
            </w:r>
          </w:p>
        </w:tc>
        <w:tc>
          <w:tcPr>
            <w:tcW w:w="1384" w:type="dxa"/>
            <w:vAlign w:val="center"/>
          </w:tcPr>
          <w:p w14:paraId="276B0D0E">
            <w:pPr>
              <w:jc w:val="right"/>
            </w:pPr>
            <w:r>
              <w:rPr>
                <w:rFonts w:hint="eastAsia"/>
              </w:rPr>
              <w:t>40,490.92</w:t>
            </w:r>
          </w:p>
        </w:tc>
      </w:tr>
    </w:tbl>
    <w:p w14:paraId="5D6903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9F3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0F97595">
            <w:pPr>
              <w:jc w:val="center"/>
            </w:pPr>
            <w:r>
              <w:rPr>
                <w:rFonts w:hint="eastAsia"/>
                <w:b/>
              </w:rPr>
              <w:t>上年度可比期间2024年1月1日至2024年12月31日</w:t>
            </w:r>
          </w:p>
        </w:tc>
      </w:tr>
      <w:tr w14:paraId="4596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CDCE84A">
            <w:pPr>
              <w:jc w:val="center"/>
            </w:pPr>
            <w:r>
              <w:rPr>
                <w:rFonts w:hint="eastAsia"/>
                <w:b/>
              </w:rPr>
              <w:t>关联方名称</w:t>
            </w:r>
          </w:p>
        </w:tc>
        <w:tc>
          <w:tcPr>
            <w:tcW w:w="1384" w:type="dxa"/>
            <w:vMerge w:val="restart"/>
            <w:shd w:val="clear" w:color="auto" w:fill="BFBFBF"/>
            <w:vAlign w:val="center"/>
          </w:tcPr>
          <w:p w14:paraId="548F7453">
            <w:pPr>
              <w:jc w:val="center"/>
            </w:pPr>
            <w:r>
              <w:rPr>
                <w:rFonts w:hint="eastAsia"/>
                <w:b/>
              </w:rPr>
              <w:t>证券代码</w:t>
            </w:r>
          </w:p>
        </w:tc>
        <w:tc>
          <w:tcPr>
            <w:tcW w:w="1384" w:type="dxa"/>
            <w:vMerge w:val="restart"/>
            <w:shd w:val="clear" w:color="auto" w:fill="BFBFBF"/>
            <w:vAlign w:val="center"/>
          </w:tcPr>
          <w:p w14:paraId="26B332FC">
            <w:pPr>
              <w:jc w:val="center"/>
            </w:pPr>
            <w:r>
              <w:rPr>
                <w:rFonts w:hint="eastAsia"/>
                <w:b/>
              </w:rPr>
              <w:t>证券名称</w:t>
            </w:r>
          </w:p>
        </w:tc>
        <w:tc>
          <w:tcPr>
            <w:tcW w:w="1384" w:type="dxa"/>
            <w:vMerge w:val="restart"/>
            <w:shd w:val="clear" w:color="auto" w:fill="BFBFBF"/>
            <w:vAlign w:val="center"/>
          </w:tcPr>
          <w:p w14:paraId="77F158C1">
            <w:pPr>
              <w:jc w:val="center"/>
            </w:pPr>
            <w:r>
              <w:rPr>
                <w:rFonts w:hint="eastAsia"/>
                <w:b/>
              </w:rPr>
              <w:t>发行方式</w:t>
            </w:r>
          </w:p>
        </w:tc>
        <w:tc>
          <w:tcPr>
            <w:tcW w:w="1384" w:type="dxa"/>
            <w:gridSpan w:val="2"/>
            <w:shd w:val="clear" w:color="auto" w:fill="BFBFBF"/>
            <w:vAlign w:val="center"/>
          </w:tcPr>
          <w:p w14:paraId="107ED4E3">
            <w:pPr>
              <w:jc w:val="center"/>
            </w:pPr>
            <w:r>
              <w:rPr>
                <w:rFonts w:hint="eastAsia"/>
                <w:b/>
              </w:rPr>
              <w:t>基金在承销期内买入</w:t>
            </w:r>
          </w:p>
        </w:tc>
      </w:tr>
      <w:tr w14:paraId="4A15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CF75AD3"/>
        </w:tc>
        <w:tc>
          <w:tcPr>
            <w:tcW w:w="1384" w:type="dxa"/>
            <w:vMerge w:val="continue"/>
            <w:vAlign w:val="center"/>
          </w:tcPr>
          <w:p w14:paraId="33194EB0"/>
        </w:tc>
        <w:tc>
          <w:tcPr>
            <w:tcW w:w="1384" w:type="dxa"/>
            <w:vMerge w:val="continue"/>
            <w:vAlign w:val="center"/>
          </w:tcPr>
          <w:p w14:paraId="037399F9"/>
        </w:tc>
        <w:tc>
          <w:tcPr>
            <w:tcW w:w="1384" w:type="dxa"/>
            <w:vMerge w:val="continue"/>
            <w:vAlign w:val="center"/>
          </w:tcPr>
          <w:p w14:paraId="4DD3AA55"/>
        </w:tc>
        <w:tc>
          <w:tcPr>
            <w:tcW w:w="1384" w:type="dxa"/>
            <w:shd w:val="clear" w:color="auto" w:fill="BFBFBF"/>
            <w:vAlign w:val="center"/>
          </w:tcPr>
          <w:p w14:paraId="32177B33">
            <w:pPr>
              <w:jc w:val="center"/>
            </w:pPr>
            <w:r>
              <w:rPr>
                <w:rFonts w:hint="eastAsia"/>
                <w:b/>
              </w:rPr>
              <w:t>数量（单位：股/张）</w:t>
            </w:r>
          </w:p>
        </w:tc>
        <w:tc>
          <w:tcPr>
            <w:tcW w:w="1384" w:type="dxa"/>
            <w:shd w:val="clear" w:color="auto" w:fill="BFBFBF"/>
            <w:vAlign w:val="center"/>
          </w:tcPr>
          <w:p w14:paraId="75E23948">
            <w:pPr>
              <w:jc w:val="center"/>
            </w:pPr>
            <w:r>
              <w:rPr>
                <w:rFonts w:hint="eastAsia"/>
                <w:b/>
              </w:rPr>
              <w:t>总金额</w:t>
            </w:r>
          </w:p>
        </w:tc>
      </w:tr>
      <w:tr w14:paraId="4D59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0787C">
            <w:r>
              <w:rPr>
                <w:rFonts w:hint="eastAsia"/>
              </w:rPr>
              <w:t>华泰联合</w:t>
            </w:r>
          </w:p>
        </w:tc>
        <w:tc>
          <w:tcPr>
            <w:tcW w:w="1384" w:type="dxa"/>
            <w:vAlign w:val="center"/>
          </w:tcPr>
          <w:p w14:paraId="0A023193">
            <w:r>
              <w:rPr>
                <w:rFonts w:hint="eastAsia"/>
              </w:rPr>
              <w:t>688709</w:t>
            </w:r>
          </w:p>
        </w:tc>
        <w:tc>
          <w:tcPr>
            <w:tcW w:w="1384" w:type="dxa"/>
            <w:vAlign w:val="center"/>
          </w:tcPr>
          <w:p w14:paraId="4F579FB6">
            <w:r>
              <w:rPr>
                <w:rFonts w:hint="eastAsia"/>
              </w:rPr>
              <w:t>成都华微</w:t>
            </w:r>
          </w:p>
        </w:tc>
        <w:tc>
          <w:tcPr>
            <w:tcW w:w="1384" w:type="dxa"/>
            <w:vAlign w:val="center"/>
          </w:tcPr>
          <w:p w14:paraId="3F066635">
            <w:r>
              <w:rPr>
                <w:rFonts w:hint="eastAsia"/>
              </w:rPr>
              <w:t>网下申购</w:t>
            </w:r>
          </w:p>
        </w:tc>
        <w:tc>
          <w:tcPr>
            <w:tcW w:w="1384" w:type="dxa"/>
            <w:vAlign w:val="center"/>
          </w:tcPr>
          <w:p w14:paraId="5405D8BF">
            <w:pPr>
              <w:jc w:val="right"/>
            </w:pPr>
            <w:r>
              <w:rPr>
                <w:rFonts w:hint="eastAsia"/>
              </w:rPr>
              <w:t>10,448</w:t>
            </w:r>
          </w:p>
        </w:tc>
        <w:tc>
          <w:tcPr>
            <w:tcW w:w="1384" w:type="dxa"/>
            <w:vAlign w:val="center"/>
          </w:tcPr>
          <w:p w14:paraId="125CCA0F">
            <w:pPr>
              <w:jc w:val="right"/>
            </w:pPr>
            <w:r>
              <w:rPr>
                <w:rFonts w:hint="eastAsia"/>
              </w:rPr>
              <w:t>163,929.12</w:t>
            </w:r>
          </w:p>
        </w:tc>
      </w:tr>
      <w:tr w14:paraId="1868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7C231">
            <w:r>
              <w:rPr>
                <w:rFonts w:hint="eastAsia"/>
              </w:rPr>
              <w:t>华泰联合</w:t>
            </w:r>
          </w:p>
        </w:tc>
        <w:tc>
          <w:tcPr>
            <w:tcW w:w="1384" w:type="dxa"/>
            <w:vAlign w:val="center"/>
          </w:tcPr>
          <w:p w14:paraId="3311D121">
            <w:r>
              <w:rPr>
                <w:rFonts w:hint="eastAsia"/>
              </w:rPr>
              <w:t>301606</w:t>
            </w:r>
          </w:p>
        </w:tc>
        <w:tc>
          <w:tcPr>
            <w:tcW w:w="1384" w:type="dxa"/>
            <w:vAlign w:val="center"/>
          </w:tcPr>
          <w:p w14:paraId="6466FFD8">
            <w:r>
              <w:rPr>
                <w:rFonts w:hint="eastAsia"/>
              </w:rPr>
              <w:t>绿联科技</w:t>
            </w:r>
          </w:p>
        </w:tc>
        <w:tc>
          <w:tcPr>
            <w:tcW w:w="1384" w:type="dxa"/>
            <w:vAlign w:val="center"/>
          </w:tcPr>
          <w:p w14:paraId="5B81F96B">
            <w:r>
              <w:rPr>
                <w:rFonts w:hint="eastAsia"/>
              </w:rPr>
              <w:t>网下申购</w:t>
            </w:r>
          </w:p>
        </w:tc>
        <w:tc>
          <w:tcPr>
            <w:tcW w:w="1384" w:type="dxa"/>
            <w:vAlign w:val="center"/>
          </w:tcPr>
          <w:p w14:paraId="5E06A5B8">
            <w:pPr>
              <w:jc w:val="right"/>
            </w:pPr>
            <w:r>
              <w:rPr>
                <w:rFonts w:hint="eastAsia"/>
              </w:rPr>
              <w:t>3,959</w:t>
            </w:r>
          </w:p>
        </w:tc>
        <w:tc>
          <w:tcPr>
            <w:tcW w:w="1384" w:type="dxa"/>
            <w:vAlign w:val="center"/>
          </w:tcPr>
          <w:p w14:paraId="135351BA">
            <w:pPr>
              <w:jc w:val="right"/>
            </w:pPr>
            <w:r>
              <w:rPr>
                <w:rFonts w:hint="eastAsia"/>
              </w:rPr>
              <w:t>83,970.39</w:t>
            </w:r>
          </w:p>
        </w:tc>
      </w:tr>
      <w:tr w14:paraId="0520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4B351">
            <w:r>
              <w:rPr>
                <w:rFonts w:hint="eastAsia"/>
              </w:rPr>
              <w:t>华泰联合</w:t>
            </w:r>
          </w:p>
        </w:tc>
        <w:tc>
          <w:tcPr>
            <w:tcW w:w="1384" w:type="dxa"/>
            <w:vAlign w:val="center"/>
          </w:tcPr>
          <w:p w14:paraId="175D4351">
            <w:r>
              <w:rPr>
                <w:rFonts w:hint="eastAsia"/>
              </w:rPr>
              <w:t>688605</w:t>
            </w:r>
          </w:p>
        </w:tc>
        <w:tc>
          <w:tcPr>
            <w:tcW w:w="1384" w:type="dxa"/>
            <w:vAlign w:val="center"/>
          </w:tcPr>
          <w:p w14:paraId="44E33A7B">
            <w:r>
              <w:rPr>
                <w:rFonts w:hint="eastAsia"/>
              </w:rPr>
              <w:t>先锋精科</w:t>
            </w:r>
          </w:p>
        </w:tc>
        <w:tc>
          <w:tcPr>
            <w:tcW w:w="1384" w:type="dxa"/>
            <w:vAlign w:val="center"/>
          </w:tcPr>
          <w:p w14:paraId="5EA8C157">
            <w:r>
              <w:rPr>
                <w:rFonts w:hint="eastAsia"/>
              </w:rPr>
              <w:t>网下申购</w:t>
            </w:r>
          </w:p>
        </w:tc>
        <w:tc>
          <w:tcPr>
            <w:tcW w:w="1384" w:type="dxa"/>
            <w:vAlign w:val="center"/>
          </w:tcPr>
          <w:p w14:paraId="37C6DA04">
            <w:pPr>
              <w:jc w:val="right"/>
            </w:pPr>
            <w:r>
              <w:rPr>
                <w:rFonts w:hint="eastAsia"/>
              </w:rPr>
              <w:t>7,433</w:t>
            </w:r>
          </w:p>
        </w:tc>
        <w:tc>
          <w:tcPr>
            <w:tcW w:w="1384" w:type="dxa"/>
            <w:vAlign w:val="center"/>
          </w:tcPr>
          <w:p w14:paraId="53235913">
            <w:pPr>
              <w:jc w:val="right"/>
            </w:pPr>
            <w:r>
              <w:rPr>
                <w:rFonts w:hint="eastAsia"/>
              </w:rPr>
              <w:t>83,918.57</w:t>
            </w:r>
          </w:p>
        </w:tc>
      </w:tr>
      <w:tr w14:paraId="59E1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3C8B6E">
            <w:r>
              <w:rPr>
                <w:rFonts w:hint="eastAsia"/>
              </w:rPr>
              <w:t>华泰联合</w:t>
            </w:r>
          </w:p>
        </w:tc>
        <w:tc>
          <w:tcPr>
            <w:tcW w:w="1384" w:type="dxa"/>
            <w:vAlign w:val="center"/>
          </w:tcPr>
          <w:p w14:paraId="08FEF5B5">
            <w:r>
              <w:rPr>
                <w:rFonts w:hint="eastAsia"/>
              </w:rPr>
              <w:t>603341</w:t>
            </w:r>
          </w:p>
        </w:tc>
        <w:tc>
          <w:tcPr>
            <w:tcW w:w="1384" w:type="dxa"/>
            <w:vAlign w:val="center"/>
          </w:tcPr>
          <w:p w14:paraId="6845383D">
            <w:r>
              <w:rPr>
                <w:rFonts w:hint="eastAsia"/>
              </w:rPr>
              <w:t>龙旗科技</w:t>
            </w:r>
          </w:p>
        </w:tc>
        <w:tc>
          <w:tcPr>
            <w:tcW w:w="1384" w:type="dxa"/>
            <w:vAlign w:val="center"/>
          </w:tcPr>
          <w:p w14:paraId="251CA62B">
            <w:r>
              <w:rPr>
                <w:rFonts w:hint="eastAsia"/>
              </w:rPr>
              <w:t>网下申购</w:t>
            </w:r>
          </w:p>
        </w:tc>
        <w:tc>
          <w:tcPr>
            <w:tcW w:w="1384" w:type="dxa"/>
            <w:vAlign w:val="center"/>
          </w:tcPr>
          <w:p w14:paraId="59941CCD">
            <w:pPr>
              <w:jc w:val="right"/>
            </w:pPr>
            <w:r>
              <w:rPr>
                <w:rFonts w:hint="eastAsia"/>
              </w:rPr>
              <w:t>2,978</w:t>
            </w:r>
          </w:p>
        </w:tc>
        <w:tc>
          <w:tcPr>
            <w:tcW w:w="1384" w:type="dxa"/>
            <w:vAlign w:val="center"/>
          </w:tcPr>
          <w:p w14:paraId="34EC5969">
            <w:pPr>
              <w:jc w:val="right"/>
            </w:pPr>
            <w:r>
              <w:rPr>
                <w:rFonts w:hint="eastAsia"/>
              </w:rPr>
              <w:t>77,428.00</w:t>
            </w:r>
          </w:p>
        </w:tc>
      </w:tr>
      <w:tr w14:paraId="471B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B7846">
            <w:r>
              <w:rPr>
                <w:rFonts w:hint="eastAsia"/>
              </w:rPr>
              <w:t>华泰联合</w:t>
            </w:r>
          </w:p>
        </w:tc>
        <w:tc>
          <w:tcPr>
            <w:tcW w:w="1384" w:type="dxa"/>
            <w:vAlign w:val="center"/>
          </w:tcPr>
          <w:p w14:paraId="4438ABEB">
            <w:r>
              <w:rPr>
                <w:rFonts w:hint="eastAsia"/>
              </w:rPr>
              <w:t>301622</w:t>
            </w:r>
          </w:p>
        </w:tc>
        <w:tc>
          <w:tcPr>
            <w:tcW w:w="1384" w:type="dxa"/>
            <w:vAlign w:val="center"/>
          </w:tcPr>
          <w:p w14:paraId="4455AA2C">
            <w:r>
              <w:rPr>
                <w:rFonts w:hint="eastAsia"/>
              </w:rPr>
              <w:t>英思特</w:t>
            </w:r>
          </w:p>
        </w:tc>
        <w:tc>
          <w:tcPr>
            <w:tcW w:w="1384" w:type="dxa"/>
            <w:vAlign w:val="center"/>
          </w:tcPr>
          <w:p w14:paraId="251A9117">
            <w:r>
              <w:rPr>
                <w:rFonts w:hint="eastAsia"/>
              </w:rPr>
              <w:t>网下申购</w:t>
            </w:r>
          </w:p>
        </w:tc>
        <w:tc>
          <w:tcPr>
            <w:tcW w:w="1384" w:type="dxa"/>
            <w:vAlign w:val="center"/>
          </w:tcPr>
          <w:p w14:paraId="55B5D53A">
            <w:pPr>
              <w:jc w:val="right"/>
            </w:pPr>
            <w:r>
              <w:rPr>
                <w:rFonts w:hint="eastAsia"/>
              </w:rPr>
              <w:t>3,056</w:t>
            </w:r>
          </w:p>
        </w:tc>
        <w:tc>
          <w:tcPr>
            <w:tcW w:w="1384" w:type="dxa"/>
            <w:vAlign w:val="center"/>
          </w:tcPr>
          <w:p w14:paraId="5735B2AE">
            <w:pPr>
              <w:jc w:val="right"/>
            </w:pPr>
            <w:r>
              <w:rPr>
                <w:rFonts w:hint="eastAsia"/>
              </w:rPr>
              <w:t>68,332.16</w:t>
            </w:r>
          </w:p>
        </w:tc>
      </w:tr>
      <w:tr w14:paraId="25E1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6E9EB">
            <w:r>
              <w:rPr>
                <w:rFonts w:hint="eastAsia"/>
              </w:rPr>
              <w:t>华泰联合</w:t>
            </w:r>
          </w:p>
        </w:tc>
        <w:tc>
          <w:tcPr>
            <w:tcW w:w="1384" w:type="dxa"/>
            <w:vAlign w:val="center"/>
          </w:tcPr>
          <w:p w14:paraId="5C7ED2A3">
            <w:r>
              <w:rPr>
                <w:rFonts w:hint="eastAsia"/>
              </w:rPr>
              <w:t>301587</w:t>
            </w:r>
          </w:p>
        </w:tc>
        <w:tc>
          <w:tcPr>
            <w:tcW w:w="1384" w:type="dxa"/>
            <w:vAlign w:val="center"/>
          </w:tcPr>
          <w:p w14:paraId="5C3A408C">
            <w:r>
              <w:rPr>
                <w:rFonts w:hint="eastAsia"/>
              </w:rPr>
              <w:t>中瑞股份</w:t>
            </w:r>
          </w:p>
        </w:tc>
        <w:tc>
          <w:tcPr>
            <w:tcW w:w="1384" w:type="dxa"/>
            <w:vAlign w:val="center"/>
          </w:tcPr>
          <w:p w14:paraId="7A875D02">
            <w:r>
              <w:rPr>
                <w:rFonts w:hint="eastAsia"/>
              </w:rPr>
              <w:t>网下申购</w:t>
            </w:r>
          </w:p>
        </w:tc>
        <w:tc>
          <w:tcPr>
            <w:tcW w:w="1384" w:type="dxa"/>
            <w:vAlign w:val="center"/>
          </w:tcPr>
          <w:p w14:paraId="5CF9BA43">
            <w:pPr>
              <w:jc w:val="right"/>
            </w:pPr>
            <w:r>
              <w:rPr>
                <w:rFonts w:hint="eastAsia"/>
              </w:rPr>
              <w:t>3,056</w:t>
            </w:r>
          </w:p>
        </w:tc>
        <w:tc>
          <w:tcPr>
            <w:tcW w:w="1384" w:type="dxa"/>
            <w:vAlign w:val="center"/>
          </w:tcPr>
          <w:p w14:paraId="31A50B53">
            <w:pPr>
              <w:jc w:val="right"/>
            </w:pPr>
            <w:r>
              <w:rPr>
                <w:rFonts w:hint="eastAsia"/>
              </w:rPr>
              <w:t>66,406.88</w:t>
            </w:r>
          </w:p>
        </w:tc>
      </w:tr>
      <w:tr w14:paraId="1B11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62C7B">
            <w:r>
              <w:rPr>
                <w:rFonts w:hint="eastAsia"/>
              </w:rPr>
              <w:t>华泰联合</w:t>
            </w:r>
          </w:p>
        </w:tc>
        <w:tc>
          <w:tcPr>
            <w:tcW w:w="1384" w:type="dxa"/>
            <w:vAlign w:val="center"/>
          </w:tcPr>
          <w:p w14:paraId="290F9B5E">
            <w:r>
              <w:rPr>
                <w:rFonts w:hint="eastAsia"/>
              </w:rPr>
              <w:t>603312</w:t>
            </w:r>
          </w:p>
        </w:tc>
        <w:tc>
          <w:tcPr>
            <w:tcW w:w="1384" w:type="dxa"/>
            <w:vAlign w:val="center"/>
          </w:tcPr>
          <w:p w14:paraId="32FC6103">
            <w:r>
              <w:rPr>
                <w:rFonts w:hint="eastAsia"/>
              </w:rPr>
              <w:t>西典新能</w:t>
            </w:r>
          </w:p>
        </w:tc>
        <w:tc>
          <w:tcPr>
            <w:tcW w:w="1384" w:type="dxa"/>
            <w:vAlign w:val="center"/>
          </w:tcPr>
          <w:p w14:paraId="732BACFF">
            <w:r>
              <w:rPr>
                <w:rFonts w:hint="eastAsia"/>
              </w:rPr>
              <w:t>网下申购</w:t>
            </w:r>
          </w:p>
        </w:tc>
        <w:tc>
          <w:tcPr>
            <w:tcW w:w="1384" w:type="dxa"/>
            <w:vAlign w:val="center"/>
          </w:tcPr>
          <w:p w14:paraId="28D9DA88">
            <w:pPr>
              <w:jc w:val="right"/>
            </w:pPr>
            <w:r>
              <w:rPr>
                <w:rFonts w:hint="eastAsia"/>
              </w:rPr>
              <w:t>1,296</w:t>
            </w:r>
          </w:p>
        </w:tc>
        <w:tc>
          <w:tcPr>
            <w:tcW w:w="1384" w:type="dxa"/>
            <w:vAlign w:val="center"/>
          </w:tcPr>
          <w:p w14:paraId="32DC42D4">
            <w:pPr>
              <w:jc w:val="right"/>
            </w:pPr>
            <w:r>
              <w:rPr>
                <w:rFonts w:hint="eastAsia"/>
              </w:rPr>
              <w:t>37,609.92</w:t>
            </w:r>
          </w:p>
        </w:tc>
      </w:tr>
      <w:tr w14:paraId="5CFE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8EB4A">
            <w:r>
              <w:rPr>
                <w:rFonts w:hint="eastAsia"/>
              </w:rPr>
              <w:t>兴业证券</w:t>
            </w:r>
          </w:p>
        </w:tc>
        <w:tc>
          <w:tcPr>
            <w:tcW w:w="1384" w:type="dxa"/>
            <w:vAlign w:val="center"/>
          </w:tcPr>
          <w:p w14:paraId="2E1641E0">
            <w:r>
              <w:rPr>
                <w:rFonts w:hint="eastAsia"/>
              </w:rPr>
              <w:t>301392</w:t>
            </w:r>
          </w:p>
        </w:tc>
        <w:tc>
          <w:tcPr>
            <w:tcW w:w="1384" w:type="dxa"/>
            <w:vAlign w:val="center"/>
          </w:tcPr>
          <w:p w14:paraId="3EAD2E75">
            <w:r>
              <w:rPr>
                <w:rFonts w:hint="eastAsia"/>
              </w:rPr>
              <w:t>汇成真空</w:t>
            </w:r>
          </w:p>
        </w:tc>
        <w:tc>
          <w:tcPr>
            <w:tcW w:w="1384" w:type="dxa"/>
            <w:vAlign w:val="center"/>
          </w:tcPr>
          <w:p w14:paraId="480A2A58">
            <w:r>
              <w:rPr>
                <w:rFonts w:hint="eastAsia"/>
              </w:rPr>
              <w:t>网下申购</w:t>
            </w:r>
          </w:p>
        </w:tc>
        <w:tc>
          <w:tcPr>
            <w:tcW w:w="1384" w:type="dxa"/>
            <w:vAlign w:val="center"/>
          </w:tcPr>
          <w:p w14:paraId="7CA48350">
            <w:pPr>
              <w:jc w:val="right"/>
            </w:pPr>
            <w:r>
              <w:rPr>
                <w:rFonts w:hint="eastAsia"/>
              </w:rPr>
              <w:t>2,189</w:t>
            </w:r>
          </w:p>
        </w:tc>
        <w:tc>
          <w:tcPr>
            <w:tcW w:w="1384" w:type="dxa"/>
            <w:vAlign w:val="center"/>
          </w:tcPr>
          <w:p w14:paraId="575828C4">
            <w:pPr>
              <w:jc w:val="right"/>
            </w:pPr>
            <w:r>
              <w:rPr>
                <w:rFonts w:hint="eastAsia"/>
              </w:rPr>
              <w:t>26,705.80</w:t>
            </w:r>
          </w:p>
        </w:tc>
      </w:tr>
    </w:tbl>
    <w:p w14:paraId="45DBD6AC">
      <w:pPr>
        <w:pStyle w:val="35"/>
      </w:pPr>
      <w:bookmarkStart w:id="126" w:name="_Toc126"/>
      <w:r>
        <w:t>其他关联交易事项的说明</w:t>
      </w:r>
      <w:bookmarkEnd w:id="126"/>
    </w:p>
    <w:p w14:paraId="5C6EC569">
      <w:pPr>
        <w:pStyle w:val="18"/>
        <w:rPr>
          <w:rFonts w:hint="eastAsia"/>
        </w:rPr>
      </w:pPr>
      <w:r>
        <w:rPr>
          <w:rFonts w:hint="eastAsia"/>
        </w:rPr>
        <w:t>无。</w:t>
      </w:r>
    </w:p>
    <w:p w14:paraId="037CDBB7">
      <w:pPr>
        <w:pStyle w:val="28"/>
      </w:pPr>
      <w:bookmarkStart w:id="127" w:name="_Toc127"/>
      <w:r>
        <w:t>利润分配情况——固定净值型货币市场基金之外的基金</w:t>
      </w:r>
      <w:bookmarkEnd w:id="127"/>
    </w:p>
    <w:p w14:paraId="6D78447A">
      <w:pPr>
        <w:jc w:val="right"/>
        <w:rPr>
          <w:rFonts w:hint="eastAsia"/>
        </w:rPr>
      </w:pPr>
      <w:r>
        <w:rPr>
          <w:rFonts w:hint="eastAsia"/>
        </w:rPr>
        <w:t>单位：人民币元</w:t>
      </w:r>
    </w:p>
    <w:p w14:paraId="2BD2091C">
      <w:pPr>
        <w:pStyle w:val="18"/>
        <w:rPr>
          <w:rFonts w:hint="eastAsia"/>
        </w:rPr>
      </w:pPr>
      <w:r>
        <w:rPr>
          <w:rFonts w:hint="eastAsia"/>
        </w:rPr>
        <w:t>南方安泰混合A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606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21E4A2A">
            <w:pPr>
              <w:jc w:val="center"/>
            </w:pPr>
            <w:r>
              <w:rPr>
                <w:rFonts w:hint="eastAsia"/>
                <w:b/>
              </w:rPr>
              <w:t>序号</w:t>
            </w:r>
          </w:p>
        </w:tc>
        <w:tc>
          <w:tcPr>
            <w:tcW w:w="922" w:type="dxa"/>
            <w:shd w:val="clear" w:color="auto" w:fill="BFBFBF"/>
            <w:vAlign w:val="center"/>
          </w:tcPr>
          <w:p w14:paraId="09D2EA82">
            <w:pPr>
              <w:jc w:val="center"/>
            </w:pPr>
            <w:r>
              <w:rPr>
                <w:rFonts w:hint="eastAsia"/>
                <w:b/>
              </w:rPr>
              <w:t>权益登记日</w:t>
            </w:r>
          </w:p>
        </w:tc>
        <w:tc>
          <w:tcPr>
            <w:tcW w:w="922" w:type="dxa"/>
            <w:shd w:val="clear" w:color="auto" w:fill="BFBFBF"/>
            <w:vAlign w:val="center"/>
          </w:tcPr>
          <w:p w14:paraId="4DDD4189">
            <w:pPr>
              <w:jc w:val="center"/>
            </w:pPr>
            <w:r>
              <w:rPr>
                <w:rFonts w:hint="eastAsia"/>
                <w:b/>
              </w:rPr>
              <w:t>场内除息日</w:t>
            </w:r>
          </w:p>
        </w:tc>
        <w:tc>
          <w:tcPr>
            <w:tcW w:w="922" w:type="dxa"/>
            <w:shd w:val="clear" w:color="auto" w:fill="BFBFBF"/>
            <w:vAlign w:val="center"/>
          </w:tcPr>
          <w:p w14:paraId="4641E768">
            <w:pPr>
              <w:jc w:val="center"/>
            </w:pPr>
            <w:r>
              <w:rPr>
                <w:rFonts w:hint="eastAsia"/>
                <w:b/>
              </w:rPr>
              <w:t>场外除息日</w:t>
            </w:r>
          </w:p>
        </w:tc>
        <w:tc>
          <w:tcPr>
            <w:tcW w:w="922" w:type="dxa"/>
            <w:shd w:val="clear" w:color="auto" w:fill="BFBFBF"/>
            <w:vAlign w:val="center"/>
          </w:tcPr>
          <w:p w14:paraId="0B59FEB1">
            <w:pPr>
              <w:jc w:val="center"/>
            </w:pPr>
            <w:r>
              <w:rPr>
                <w:rFonts w:hint="eastAsia"/>
                <w:b/>
              </w:rPr>
              <w:t>每10份基金份额分红数</w:t>
            </w:r>
          </w:p>
        </w:tc>
        <w:tc>
          <w:tcPr>
            <w:tcW w:w="922" w:type="dxa"/>
            <w:shd w:val="clear" w:color="auto" w:fill="BFBFBF"/>
            <w:vAlign w:val="center"/>
          </w:tcPr>
          <w:p w14:paraId="451ADE05">
            <w:pPr>
              <w:jc w:val="center"/>
            </w:pPr>
            <w:r>
              <w:rPr>
                <w:rFonts w:hint="eastAsia"/>
                <w:b/>
              </w:rPr>
              <w:t>现金形式发放总额</w:t>
            </w:r>
          </w:p>
        </w:tc>
        <w:tc>
          <w:tcPr>
            <w:tcW w:w="922" w:type="dxa"/>
            <w:shd w:val="clear" w:color="auto" w:fill="BFBFBF"/>
            <w:vAlign w:val="center"/>
          </w:tcPr>
          <w:p w14:paraId="789A5269">
            <w:pPr>
              <w:jc w:val="center"/>
            </w:pPr>
            <w:r>
              <w:rPr>
                <w:rFonts w:hint="eastAsia"/>
                <w:b/>
              </w:rPr>
              <w:t>再投资形式发放总额</w:t>
            </w:r>
          </w:p>
        </w:tc>
        <w:tc>
          <w:tcPr>
            <w:tcW w:w="922" w:type="dxa"/>
            <w:shd w:val="clear" w:color="auto" w:fill="BFBFBF"/>
            <w:vAlign w:val="center"/>
          </w:tcPr>
          <w:p w14:paraId="22D48796">
            <w:pPr>
              <w:jc w:val="center"/>
            </w:pPr>
            <w:r>
              <w:rPr>
                <w:rFonts w:hint="eastAsia"/>
                <w:b/>
              </w:rPr>
              <w:t>本期利润分配合计</w:t>
            </w:r>
          </w:p>
        </w:tc>
        <w:tc>
          <w:tcPr>
            <w:tcW w:w="922" w:type="dxa"/>
            <w:shd w:val="clear" w:color="auto" w:fill="BFBFBF"/>
            <w:vAlign w:val="center"/>
          </w:tcPr>
          <w:p w14:paraId="6E6BC987">
            <w:pPr>
              <w:jc w:val="center"/>
            </w:pPr>
            <w:r>
              <w:rPr>
                <w:rFonts w:hint="eastAsia"/>
                <w:b/>
              </w:rPr>
              <w:t>备注</w:t>
            </w:r>
          </w:p>
        </w:tc>
      </w:tr>
      <w:tr w14:paraId="24AA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1539D8">
            <w:pPr>
              <w:jc w:val="center"/>
            </w:pPr>
            <w:r>
              <w:rPr>
                <w:rFonts w:hint="eastAsia"/>
              </w:rPr>
              <w:t>1</w:t>
            </w:r>
          </w:p>
        </w:tc>
        <w:tc>
          <w:tcPr>
            <w:tcW w:w="922" w:type="dxa"/>
            <w:vAlign w:val="center"/>
          </w:tcPr>
          <w:p w14:paraId="2C7AF2B4">
            <w:r>
              <w:rPr>
                <w:rFonts w:hint="eastAsia"/>
              </w:rPr>
              <w:t>2025年2月18日</w:t>
            </w:r>
          </w:p>
        </w:tc>
        <w:tc>
          <w:tcPr>
            <w:tcW w:w="922" w:type="dxa"/>
            <w:vAlign w:val="center"/>
          </w:tcPr>
          <w:p w14:paraId="4AE97E26">
            <w:pPr>
              <w:jc w:val="right"/>
            </w:pPr>
            <w:r>
              <w:rPr>
                <w:rFonts w:hint="eastAsia"/>
              </w:rPr>
              <w:t>-</w:t>
            </w:r>
          </w:p>
        </w:tc>
        <w:tc>
          <w:tcPr>
            <w:tcW w:w="922" w:type="dxa"/>
            <w:vAlign w:val="center"/>
          </w:tcPr>
          <w:p w14:paraId="53E31AD3">
            <w:r>
              <w:rPr>
                <w:rFonts w:hint="eastAsia"/>
              </w:rPr>
              <w:t>2025年2月18日</w:t>
            </w:r>
          </w:p>
        </w:tc>
        <w:tc>
          <w:tcPr>
            <w:tcW w:w="922" w:type="dxa"/>
            <w:vAlign w:val="center"/>
          </w:tcPr>
          <w:p w14:paraId="1348B7B9">
            <w:pPr>
              <w:jc w:val="right"/>
            </w:pPr>
            <w:r>
              <w:rPr>
                <w:rFonts w:hint="eastAsia"/>
              </w:rPr>
              <w:t>0.0850</w:t>
            </w:r>
          </w:p>
        </w:tc>
        <w:tc>
          <w:tcPr>
            <w:tcW w:w="922" w:type="dxa"/>
            <w:vAlign w:val="center"/>
          </w:tcPr>
          <w:p w14:paraId="1F9C1B85">
            <w:pPr>
              <w:jc w:val="right"/>
            </w:pPr>
            <w:r>
              <w:rPr>
                <w:rFonts w:hint="eastAsia"/>
              </w:rPr>
              <w:t>12,850,467.98</w:t>
            </w:r>
          </w:p>
        </w:tc>
        <w:tc>
          <w:tcPr>
            <w:tcW w:w="922" w:type="dxa"/>
            <w:vAlign w:val="center"/>
          </w:tcPr>
          <w:p w14:paraId="1266F556">
            <w:pPr>
              <w:jc w:val="right"/>
            </w:pPr>
            <w:r>
              <w:rPr>
                <w:rFonts w:hint="eastAsia"/>
              </w:rPr>
              <w:t>3,687,210.71</w:t>
            </w:r>
          </w:p>
        </w:tc>
        <w:tc>
          <w:tcPr>
            <w:tcW w:w="922" w:type="dxa"/>
            <w:vAlign w:val="center"/>
          </w:tcPr>
          <w:p w14:paraId="3514EB24">
            <w:pPr>
              <w:jc w:val="right"/>
            </w:pPr>
            <w:r>
              <w:rPr>
                <w:rFonts w:hint="eastAsia"/>
              </w:rPr>
              <w:t>16,537,678.69</w:t>
            </w:r>
          </w:p>
        </w:tc>
        <w:tc>
          <w:tcPr>
            <w:tcW w:w="922" w:type="dxa"/>
            <w:vAlign w:val="center"/>
          </w:tcPr>
          <w:p w14:paraId="4FE83693">
            <w:pPr>
              <w:jc w:val="right"/>
            </w:pPr>
            <w:r>
              <w:rPr>
                <w:rFonts w:hint="eastAsia"/>
              </w:rPr>
              <w:t>-</w:t>
            </w:r>
          </w:p>
        </w:tc>
      </w:tr>
      <w:tr w14:paraId="7C0F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58696CC">
            <w:pPr>
              <w:jc w:val="center"/>
            </w:pPr>
            <w:r>
              <w:rPr>
                <w:rFonts w:hint="eastAsia"/>
              </w:rPr>
              <w:t>2</w:t>
            </w:r>
          </w:p>
        </w:tc>
        <w:tc>
          <w:tcPr>
            <w:tcW w:w="922" w:type="dxa"/>
            <w:vAlign w:val="center"/>
          </w:tcPr>
          <w:p w14:paraId="146EFE06">
            <w:r>
              <w:rPr>
                <w:rFonts w:hint="eastAsia"/>
              </w:rPr>
              <w:t>2025年7月18日</w:t>
            </w:r>
          </w:p>
        </w:tc>
        <w:tc>
          <w:tcPr>
            <w:tcW w:w="922" w:type="dxa"/>
            <w:vAlign w:val="center"/>
          </w:tcPr>
          <w:p w14:paraId="1BC5D73B">
            <w:pPr>
              <w:jc w:val="right"/>
            </w:pPr>
            <w:r>
              <w:rPr>
                <w:rFonts w:hint="eastAsia"/>
              </w:rPr>
              <w:t>-</w:t>
            </w:r>
          </w:p>
        </w:tc>
        <w:tc>
          <w:tcPr>
            <w:tcW w:w="922" w:type="dxa"/>
            <w:vAlign w:val="center"/>
          </w:tcPr>
          <w:p w14:paraId="4B4AA2C0">
            <w:r>
              <w:rPr>
                <w:rFonts w:hint="eastAsia"/>
              </w:rPr>
              <w:t>2025年7月18日</w:t>
            </w:r>
          </w:p>
        </w:tc>
        <w:tc>
          <w:tcPr>
            <w:tcW w:w="922" w:type="dxa"/>
            <w:vAlign w:val="center"/>
          </w:tcPr>
          <w:p w14:paraId="60C5140E">
            <w:pPr>
              <w:jc w:val="right"/>
            </w:pPr>
            <w:r>
              <w:rPr>
                <w:rFonts w:hint="eastAsia"/>
              </w:rPr>
              <w:t>0.1180</w:t>
            </w:r>
          </w:p>
        </w:tc>
        <w:tc>
          <w:tcPr>
            <w:tcW w:w="922" w:type="dxa"/>
            <w:vAlign w:val="center"/>
          </w:tcPr>
          <w:p w14:paraId="1E9814F3">
            <w:pPr>
              <w:jc w:val="right"/>
            </w:pPr>
            <w:r>
              <w:rPr>
                <w:rFonts w:hint="eastAsia"/>
              </w:rPr>
              <w:t>14,267,797.90</w:t>
            </w:r>
          </w:p>
        </w:tc>
        <w:tc>
          <w:tcPr>
            <w:tcW w:w="922" w:type="dxa"/>
            <w:vAlign w:val="center"/>
          </w:tcPr>
          <w:p w14:paraId="3E81641A">
            <w:pPr>
              <w:jc w:val="right"/>
            </w:pPr>
            <w:r>
              <w:rPr>
                <w:rFonts w:hint="eastAsia"/>
              </w:rPr>
              <w:t>4,413,762.28</w:t>
            </w:r>
          </w:p>
        </w:tc>
        <w:tc>
          <w:tcPr>
            <w:tcW w:w="922" w:type="dxa"/>
            <w:vAlign w:val="center"/>
          </w:tcPr>
          <w:p w14:paraId="7A7AA8AB">
            <w:pPr>
              <w:jc w:val="right"/>
            </w:pPr>
            <w:r>
              <w:rPr>
                <w:rFonts w:hint="eastAsia"/>
              </w:rPr>
              <w:t>18,681,560.18</w:t>
            </w:r>
          </w:p>
        </w:tc>
        <w:tc>
          <w:tcPr>
            <w:tcW w:w="922" w:type="dxa"/>
            <w:vAlign w:val="center"/>
          </w:tcPr>
          <w:p w14:paraId="3A2B0125">
            <w:pPr>
              <w:jc w:val="right"/>
            </w:pPr>
            <w:r>
              <w:rPr>
                <w:rFonts w:hint="eastAsia"/>
              </w:rPr>
              <w:t>-</w:t>
            </w:r>
          </w:p>
        </w:tc>
      </w:tr>
      <w:tr w14:paraId="2B15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F28C5B">
            <w:pPr>
              <w:jc w:val="center"/>
            </w:pPr>
            <w:r>
              <w:rPr>
                <w:rFonts w:hint="eastAsia"/>
              </w:rPr>
              <w:t>3</w:t>
            </w:r>
          </w:p>
        </w:tc>
        <w:tc>
          <w:tcPr>
            <w:tcW w:w="922" w:type="dxa"/>
            <w:vAlign w:val="center"/>
          </w:tcPr>
          <w:p w14:paraId="73A23FDB">
            <w:r>
              <w:rPr>
                <w:rFonts w:hint="eastAsia"/>
              </w:rPr>
              <w:t>2025年9月16日</w:t>
            </w:r>
          </w:p>
        </w:tc>
        <w:tc>
          <w:tcPr>
            <w:tcW w:w="922" w:type="dxa"/>
            <w:vAlign w:val="center"/>
          </w:tcPr>
          <w:p w14:paraId="28DB33D2">
            <w:pPr>
              <w:jc w:val="right"/>
            </w:pPr>
            <w:r>
              <w:rPr>
                <w:rFonts w:hint="eastAsia"/>
              </w:rPr>
              <w:t>-</w:t>
            </w:r>
          </w:p>
        </w:tc>
        <w:tc>
          <w:tcPr>
            <w:tcW w:w="922" w:type="dxa"/>
            <w:vAlign w:val="center"/>
          </w:tcPr>
          <w:p w14:paraId="51BEBDAF">
            <w:r>
              <w:rPr>
                <w:rFonts w:hint="eastAsia"/>
              </w:rPr>
              <w:t>2025年9月16日</w:t>
            </w:r>
          </w:p>
        </w:tc>
        <w:tc>
          <w:tcPr>
            <w:tcW w:w="922" w:type="dxa"/>
            <w:vAlign w:val="center"/>
          </w:tcPr>
          <w:p w14:paraId="632F1F14">
            <w:pPr>
              <w:jc w:val="right"/>
            </w:pPr>
            <w:r>
              <w:rPr>
                <w:rFonts w:hint="eastAsia"/>
              </w:rPr>
              <w:t>0.0650</w:t>
            </w:r>
          </w:p>
        </w:tc>
        <w:tc>
          <w:tcPr>
            <w:tcW w:w="922" w:type="dxa"/>
            <w:vAlign w:val="center"/>
          </w:tcPr>
          <w:p w14:paraId="22B287EA">
            <w:pPr>
              <w:jc w:val="right"/>
            </w:pPr>
            <w:r>
              <w:rPr>
                <w:rFonts w:hint="eastAsia"/>
              </w:rPr>
              <w:t>8,745,746.38</w:t>
            </w:r>
          </w:p>
        </w:tc>
        <w:tc>
          <w:tcPr>
            <w:tcW w:w="922" w:type="dxa"/>
            <w:vAlign w:val="center"/>
          </w:tcPr>
          <w:p w14:paraId="5CCB1307">
            <w:pPr>
              <w:jc w:val="right"/>
            </w:pPr>
            <w:r>
              <w:rPr>
                <w:rFonts w:hint="eastAsia"/>
              </w:rPr>
              <w:t>2,425,824.70</w:t>
            </w:r>
          </w:p>
        </w:tc>
        <w:tc>
          <w:tcPr>
            <w:tcW w:w="922" w:type="dxa"/>
            <w:vAlign w:val="center"/>
          </w:tcPr>
          <w:p w14:paraId="777CED48">
            <w:pPr>
              <w:jc w:val="right"/>
            </w:pPr>
            <w:r>
              <w:rPr>
                <w:rFonts w:hint="eastAsia"/>
              </w:rPr>
              <w:t>11,171,571.08</w:t>
            </w:r>
          </w:p>
        </w:tc>
        <w:tc>
          <w:tcPr>
            <w:tcW w:w="922" w:type="dxa"/>
            <w:vAlign w:val="center"/>
          </w:tcPr>
          <w:p w14:paraId="098CEA0C">
            <w:pPr>
              <w:jc w:val="right"/>
            </w:pPr>
            <w:r>
              <w:rPr>
                <w:rFonts w:hint="eastAsia"/>
              </w:rPr>
              <w:t>-</w:t>
            </w:r>
          </w:p>
        </w:tc>
      </w:tr>
      <w:tr w14:paraId="1DC3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AA6627E">
            <w:pPr>
              <w:jc w:val="center"/>
            </w:pPr>
            <w:r>
              <w:rPr>
                <w:rFonts w:hint="eastAsia"/>
              </w:rPr>
              <w:t>4</w:t>
            </w:r>
          </w:p>
        </w:tc>
        <w:tc>
          <w:tcPr>
            <w:tcW w:w="922" w:type="dxa"/>
            <w:vAlign w:val="center"/>
          </w:tcPr>
          <w:p w14:paraId="447FFE85">
            <w:r>
              <w:rPr>
                <w:rFonts w:hint="eastAsia"/>
              </w:rPr>
              <w:t>2025年11月11日</w:t>
            </w:r>
          </w:p>
        </w:tc>
        <w:tc>
          <w:tcPr>
            <w:tcW w:w="922" w:type="dxa"/>
            <w:vAlign w:val="center"/>
          </w:tcPr>
          <w:p w14:paraId="1A4CA8A0">
            <w:pPr>
              <w:jc w:val="right"/>
            </w:pPr>
            <w:r>
              <w:rPr>
                <w:rFonts w:hint="eastAsia"/>
              </w:rPr>
              <w:t>-</w:t>
            </w:r>
          </w:p>
        </w:tc>
        <w:tc>
          <w:tcPr>
            <w:tcW w:w="922" w:type="dxa"/>
            <w:vAlign w:val="center"/>
          </w:tcPr>
          <w:p w14:paraId="4BD44736">
            <w:r>
              <w:rPr>
                <w:rFonts w:hint="eastAsia"/>
              </w:rPr>
              <w:t>2025年11月11日</w:t>
            </w:r>
          </w:p>
        </w:tc>
        <w:tc>
          <w:tcPr>
            <w:tcW w:w="922" w:type="dxa"/>
            <w:vAlign w:val="center"/>
          </w:tcPr>
          <w:p w14:paraId="1D642753">
            <w:pPr>
              <w:jc w:val="right"/>
            </w:pPr>
            <w:r>
              <w:rPr>
                <w:rFonts w:hint="eastAsia"/>
              </w:rPr>
              <w:t>0.0980</w:t>
            </w:r>
          </w:p>
        </w:tc>
        <w:tc>
          <w:tcPr>
            <w:tcW w:w="922" w:type="dxa"/>
            <w:vAlign w:val="center"/>
          </w:tcPr>
          <w:p w14:paraId="2543811C">
            <w:pPr>
              <w:jc w:val="right"/>
            </w:pPr>
            <w:r>
              <w:rPr>
                <w:rFonts w:hint="eastAsia"/>
              </w:rPr>
              <w:t>12,983,334.51</w:t>
            </w:r>
          </w:p>
        </w:tc>
        <w:tc>
          <w:tcPr>
            <w:tcW w:w="922" w:type="dxa"/>
            <w:vAlign w:val="center"/>
          </w:tcPr>
          <w:p w14:paraId="14D8037A">
            <w:pPr>
              <w:jc w:val="right"/>
            </w:pPr>
            <w:r>
              <w:rPr>
                <w:rFonts w:hint="eastAsia"/>
              </w:rPr>
              <w:t>3,577,600.62</w:t>
            </w:r>
          </w:p>
        </w:tc>
        <w:tc>
          <w:tcPr>
            <w:tcW w:w="922" w:type="dxa"/>
            <w:vAlign w:val="center"/>
          </w:tcPr>
          <w:p w14:paraId="06A9E278">
            <w:pPr>
              <w:jc w:val="right"/>
            </w:pPr>
            <w:r>
              <w:rPr>
                <w:rFonts w:hint="eastAsia"/>
              </w:rPr>
              <w:t>16,560,935.13</w:t>
            </w:r>
          </w:p>
        </w:tc>
        <w:tc>
          <w:tcPr>
            <w:tcW w:w="922" w:type="dxa"/>
            <w:vAlign w:val="center"/>
          </w:tcPr>
          <w:p w14:paraId="480D4035">
            <w:pPr>
              <w:jc w:val="right"/>
            </w:pPr>
            <w:r>
              <w:rPr>
                <w:rFonts w:hint="eastAsia"/>
              </w:rPr>
              <w:t>-</w:t>
            </w:r>
          </w:p>
        </w:tc>
      </w:tr>
      <w:tr w14:paraId="41CB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215B62">
            <w:pPr>
              <w:jc w:val="center"/>
            </w:pPr>
            <w:r>
              <w:rPr>
                <w:rFonts w:hint="eastAsia"/>
              </w:rPr>
              <w:t>合计</w:t>
            </w:r>
          </w:p>
        </w:tc>
        <w:tc>
          <w:tcPr>
            <w:tcW w:w="922" w:type="dxa"/>
            <w:vAlign w:val="center"/>
          </w:tcPr>
          <w:p w14:paraId="7D836421">
            <w:pPr>
              <w:jc w:val="right"/>
            </w:pPr>
            <w:r>
              <w:rPr>
                <w:rFonts w:hint="eastAsia"/>
              </w:rPr>
              <w:t>-</w:t>
            </w:r>
          </w:p>
        </w:tc>
        <w:tc>
          <w:tcPr>
            <w:tcW w:w="922" w:type="dxa"/>
            <w:vAlign w:val="center"/>
          </w:tcPr>
          <w:p w14:paraId="2C654335">
            <w:pPr>
              <w:jc w:val="right"/>
            </w:pPr>
            <w:r>
              <w:rPr>
                <w:rFonts w:hint="eastAsia"/>
              </w:rPr>
              <w:t>-</w:t>
            </w:r>
          </w:p>
        </w:tc>
        <w:tc>
          <w:tcPr>
            <w:tcW w:w="922" w:type="dxa"/>
            <w:vAlign w:val="center"/>
          </w:tcPr>
          <w:p w14:paraId="24D1AEFD">
            <w:pPr>
              <w:jc w:val="right"/>
            </w:pPr>
            <w:r>
              <w:rPr>
                <w:rFonts w:hint="eastAsia"/>
              </w:rPr>
              <w:t>-</w:t>
            </w:r>
          </w:p>
        </w:tc>
        <w:tc>
          <w:tcPr>
            <w:tcW w:w="922" w:type="dxa"/>
            <w:vAlign w:val="center"/>
          </w:tcPr>
          <w:p w14:paraId="0B1438C2">
            <w:pPr>
              <w:jc w:val="right"/>
            </w:pPr>
            <w:r>
              <w:rPr>
                <w:rFonts w:hint="eastAsia"/>
              </w:rPr>
              <w:t>0.3660</w:t>
            </w:r>
          </w:p>
        </w:tc>
        <w:tc>
          <w:tcPr>
            <w:tcW w:w="922" w:type="dxa"/>
            <w:vAlign w:val="center"/>
          </w:tcPr>
          <w:p w14:paraId="5A2E43F7">
            <w:pPr>
              <w:jc w:val="right"/>
            </w:pPr>
            <w:r>
              <w:rPr>
                <w:rFonts w:hint="eastAsia"/>
              </w:rPr>
              <w:t>48,847,346.77</w:t>
            </w:r>
          </w:p>
        </w:tc>
        <w:tc>
          <w:tcPr>
            <w:tcW w:w="922" w:type="dxa"/>
            <w:vAlign w:val="center"/>
          </w:tcPr>
          <w:p w14:paraId="085BBE09">
            <w:pPr>
              <w:jc w:val="right"/>
            </w:pPr>
            <w:r>
              <w:rPr>
                <w:rFonts w:hint="eastAsia"/>
              </w:rPr>
              <w:t>14,104,398.31</w:t>
            </w:r>
          </w:p>
        </w:tc>
        <w:tc>
          <w:tcPr>
            <w:tcW w:w="922" w:type="dxa"/>
            <w:vAlign w:val="center"/>
          </w:tcPr>
          <w:p w14:paraId="15DA23CA">
            <w:pPr>
              <w:jc w:val="right"/>
            </w:pPr>
            <w:r>
              <w:rPr>
                <w:rFonts w:hint="eastAsia"/>
              </w:rPr>
              <w:t>62,951,745.08</w:t>
            </w:r>
          </w:p>
        </w:tc>
        <w:tc>
          <w:tcPr>
            <w:tcW w:w="922" w:type="dxa"/>
            <w:vAlign w:val="center"/>
          </w:tcPr>
          <w:p w14:paraId="5A530EBB">
            <w:pPr>
              <w:jc w:val="right"/>
            </w:pPr>
            <w:r>
              <w:rPr>
                <w:rFonts w:hint="eastAsia"/>
              </w:rPr>
              <w:t>-</w:t>
            </w:r>
          </w:p>
        </w:tc>
      </w:tr>
    </w:tbl>
    <w:p w14:paraId="1F779518">
      <w:pPr>
        <w:pStyle w:val="18"/>
        <w:rPr>
          <w:rFonts w:hint="eastAsia"/>
        </w:rPr>
      </w:pPr>
      <w:r>
        <w:rPr>
          <w:rFonts w:hint="eastAsia"/>
        </w:rPr>
        <w:t>南方安泰混合C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09D9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5635068">
            <w:pPr>
              <w:jc w:val="center"/>
            </w:pPr>
            <w:r>
              <w:rPr>
                <w:rFonts w:hint="eastAsia"/>
                <w:b/>
              </w:rPr>
              <w:t>序号</w:t>
            </w:r>
          </w:p>
        </w:tc>
        <w:tc>
          <w:tcPr>
            <w:tcW w:w="922" w:type="dxa"/>
            <w:shd w:val="clear" w:color="auto" w:fill="BFBFBF"/>
            <w:vAlign w:val="center"/>
          </w:tcPr>
          <w:p w14:paraId="44C396D3">
            <w:pPr>
              <w:jc w:val="center"/>
            </w:pPr>
            <w:r>
              <w:rPr>
                <w:rFonts w:hint="eastAsia"/>
                <w:b/>
              </w:rPr>
              <w:t>权益登记日</w:t>
            </w:r>
          </w:p>
        </w:tc>
        <w:tc>
          <w:tcPr>
            <w:tcW w:w="922" w:type="dxa"/>
            <w:shd w:val="clear" w:color="auto" w:fill="BFBFBF"/>
            <w:vAlign w:val="center"/>
          </w:tcPr>
          <w:p w14:paraId="209748AC">
            <w:pPr>
              <w:jc w:val="center"/>
            </w:pPr>
            <w:r>
              <w:rPr>
                <w:rFonts w:hint="eastAsia"/>
                <w:b/>
              </w:rPr>
              <w:t>场内除息日</w:t>
            </w:r>
          </w:p>
        </w:tc>
        <w:tc>
          <w:tcPr>
            <w:tcW w:w="922" w:type="dxa"/>
            <w:shd w:val="clear" w:color="auto" w:fill="BFBFBF"/>
            <w:vAlign w:val="center"/>
          </w:tcPr>
          <w:p w14:paraId="78137D18">
            <w:pPr>
              <w:jc w:val="center"/>
            </w:pPr>
            <w:r>
              <w:rPr>
                <w:rFonts w:hint="eastAsia"/>
                <w:b/>
              </w:rPr>
              <w:t>场外除息日</w:t>
            </w:r>
          </w:p>
        </w:tc>
        <w:tc>
          <w:tcPr>
            <w:tcW w:w="922" w:type="dxa"/>
            <w:shd w:val="clear" w:color="auto" w:fill="BFBFBF"/>
            <w:vAlign w:val="center"/>
          </w:tcPr>
          <w:p w14:paraId="111830B5">
            <w:pPr>
              <w:jc w:val="center"/>
            </w:pPr>
            <w:r>
              <w:rPr>
                <w:rFonts w:hint="eastAsia"/>
                <w:b/>
              </w:rPr>
              <w:t>每10份基金份额分红数</w:t>
            </w:r>
          </w:p>
        </w:tc>
        <w:tc>
          <w:tcPr>
            <w:tcW w:w="922" w:type="dxa"/>
            <w:shd w:val="clear" w:color="auto" w:fill="BFBFBF"/>
            <w:vAlign w:val="center"/>
          </w:tcPr>
          <w:p w14:paraId="3EC6C020">
            <w:pPr>
              <w:jc w:val="center"/>
            </w:pPr>
            <w:r>
              <w:rPr>
                <w:rFonts w:hint="eastAsia"/>
                <w:b/>
              </w:rPr>
              <w:t>现金形式发放总额</w:t>
            </w:r>
          </w:p>
        </w:tc>
        <w:tc>
          <w:tcPr>
            <w:tcW w:w="922" w:type="dxa"/>
            <w:shd w:val="clear" w:color="auto" w:fill="BFBFBF"/>
            <w:vAlign w:val="center"/>
          </w:tcPr>
          <w:p w14:paraId="6885183B">
            <w:pPr>
              <w:jc w:val="center"/>
            </w:pPr>
            <w:r>
              <w:rPr>
                <w:rFonts w:hint="eastAsia"/>
                <w:b/>
              </w:rPr>
              <w:t>再投资形式发放总额</w:t>
            </w:r>
          </w:p>
        </w:tc>
        <w:tc>
          <w:tcPr>
            <w:tcW w:w="922" w:type="dxa"/>
            <w:shd w:val="clear" w:color="auto" w:fill="BFBFBF"/>
            <w:vAlign w:val="center"/>
          </w:tcPr>
          <w:p w14:paraId="4FB6604F">
            <w:pPr>
              <w:jc w:val="center"/>
            </w:pPr>
            <w:r>
              <w:rPr>
                <w:rFonts w:hint="eastAsia"/>
                <w:b/>
              </w:rPr>
              <w:t>本期利润分配合计</w:t>
            </w:r>
          </w:p>
        </w:tc>
        <w:tc>
          <w:tcPr>
            <w:tcW w:w="922" w:type="dxa"/>
            <w:shd w:val="clear" w:color="auto" w:fill="BFBFBF"/>
            <w:vAlign w:val="center"/>
          </w:tcPr>
          <w:p w14:paraId="66F7B4D1">
            <w:pPr>
              <w:jc w:val="center"/>
            </w:pPr>
            <w:r>
              <w:rPr>
                <w:rFonts w:hint="eastAsia"/>
                <w:b/>
              </w:rPr>
              <w:t>备注</w:t>
            </w:r>
          </w:p>
        </w:tc>
      </w:tr>
      <w:tr w14:paraId="1986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40C5BE">
            <w:pPr>
              <w:jc w:val="center"/>
            </w:pPr>
            <w:r>
              <w:rPr>
                <w:rFonts w:hint="eastAsia"/>
              </w:rPr>
              <w:t>1</w:t>
            </w:r>
          </w:p>
        </w:tc>
        <w:tc>
          <w:tcPr>
            <w:tcW w:w="922" w:type="dxa"/>
            <w:vAlign w:val="center"/>
          </w:tcPr>
          <w:p w14:paraId="436A8D0E">
            <w:r>
              <w:rPr>
                <w:rFonts w:hint="eastAsia"/>
              </w:rPr>
              <w:t>2025年2月18日</w:t>
            </w:r>
          </w:p>
        </w:tc>
        <w:tc>
          <w:tcPr>
            <w:tcW w:w="922" w:type="dxa"/>
            <w:vAlign w:val="center"/>
          </w:tcPr>
          <w:p w14:paraId="5BD23DFF">
            <w:pPr>
              <w:jc w:val="right"/>
            </w:pPr>
            <w:r>
              <w:rPr>
                <w:rFonts w:hint="eastAsia"/>
              </w:rPr>
              <w:t>-</w:t>
            </w:r>
          </w:p>
        </w:tc>
        <w:tc>
          <w:tcPr>
            <w:tcW w:w="922" w:type="dxa"/>
            <w:vAlign w:val="center"/>
          </w:tcPr>
          <w:p w14:paraId="46FAAC04">
            <w:r>
              <w:rPr>
                <w:rFonts w:hint="eastAsia"/>
              </w:rPr>
              <w:t>2025年2月18日</w:t>
            </w:r>
          </w:p>
        </w:tc>
        <w:tc>
          <w:tcPr>
            <w:tcW w:w="922" w:type="dxa"/>
            <w:vAlign w:val="center"/>
          </w:tcPr>
          <w:p w14:paraId="319C6C51">
            <w:pPr>
              <w:jc w:val="right"/>
            </w:pPr>
            <w:r>
              <w:rPr>
                <w:rFonts w:hint="eastAsia"/>
              </w:rPr>
              <w:t>0.0730</w:t>
            </w:r>
          </w:p>
        </w:tc>
        <w:tc>
          <w:tcPr>
            <w:tcW w:w="922" w:type="dxa"/>
            <w:vAlign w:val="center"/>
          </w:tcPr>
          <w:p w14:paraId="7CAAE2AD">
            <w:pPr>
              <w:jc w:val="right"/>
            </w:pPr>
            <w:r>
              <w:rPr>
                <w:rFonts w:hint="eastAsia"/>
              </w:rPr>
              <w:t>327,648.32</w:t>
            </w:r>
          </w:p>
        </w:tc>
        <w:tc>
          <w:tcPr>
            <w:tcW w:w="922" w:type="dxa"/>
            <w:vAlign w:val="center"/>
          </w:tcPr>
          <w:p w14:paraId="61B7C83A">
            <w:pPr>
              <w:jc w:val="right"/>
            </w:pPr>
            <w:r>
              <w:rPr>
                <w:rFonts w:hint="eastAsia"/>
              </w:rPr>
              <w:t>905,448.75</w:t>
            </w:r>
          </w:p>
        </w:tc>
        <w:tc>
          <w:tcPr>
            <w:tcW w:w="922" w:type="dxa"/>
            <w:vAlign w:val="center"/>
          </w:tcPr>
          <w:p w14:paraId="4301A716">
            <w:pPr>
              <w:jc w:val="right"/>
            </w:pPr>
            <w:r>
              <w:rPr>
                <w:rFonts w:hint="eastAsia"/>
              </w:rPr>
              <w:t>1,233,097.07</w:t>
            </w:r>
          </w:p>
        </w:tc>
        <w:tc>
          <w:tcPr>
            <w:tcW w:w="922" w:type="dxa"/>
            <w:vAlign w:val="center"/>
          </w:tcPr>
          <w:p w14:paraId="0FDD6CCA">
            <w:pPr>
              <w:jc w:val="right"/>
            </w:pPr>
            <w:r>
              <w:rPr>
                <w:rFonts w:hint="eastAsia"/>
              </w:rPr>
              <w:t>-</w:t>
            </w:r>
          </w:p>
        </w:tc>
      </w:tr>
      <w:tr w14:paraId="5675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7CAA25">
            <w:pPr>
              <w:jc w:val="center"/>
            </w:pPr>
            <w:r>
              <w:rPr>
                <w:rFonts w:hint="eastAsia"/>
              </w:rPr>
              <w:t>2</w:t>
            </w:r>
          </w:p>
        </w:tc>
        <w:tc>
          <w:tcPr>
            <w:tcW w:w="922" w:type="dxa"/>
            <w:vAlign w:val="center"/>
          </w:tcPr>
          <w:p w14:paraId="20965788">
            <w:r>
              <w:rPr>
                <w:rFonts w:hint="eastAsia"/>
              </w:rPr>
              <w:t>2025年7月18日</w:t>
            </w:r>
          </w:p>
        </w:tc>
        <w:tc>
          <w:tcPr>
            <w:tcW w:w="922" w:type="dxa"/>
            <w:vAlign w:val="center"/>
          </w:tcPr>
          <w:p w14:paraId="57625062">
            <w:pPr>
              <w:jc w:val="right"/>
            </w:pPr>
            <w:r>
              <w:rPr>
                <w:rFonts w:hint="eastAsia"/>
              </w:rPr>
              <w:t>-</w:t>
            </w:r>
          </w:p>
        </w:tc>
        <w:tc>
          <w:tcPr>
            <w:tcW w:w="922" w:type="dxa"/>
            <w:vAlign w:val="center"/>
          </w:tcPr>
          <w:p w14:paraId="6E61B76F">
            <w:r>
              <w:rPr>
                <w:rFonts w:hint="eastAsia"/>
              </w:rPr>
              <w:t>2025年7月18日</w:t>
            </w:r>
          </w:p>
        </w:tc>
        <w:tc>
          <w:tcPr>
            <w:tcW w:w="922" w:type="dxa"/>
            <w:vAlign w:val="center"/>
          </w:tcPr>
          <w:p w14:paraId="3AF4549E">
            <w:pPr>
              <w:jc w:val="right"/>
            </w:pPr>
            <w:r>
              <w:rPr>
                <w:rFonts w:hint="eastAsia"/>
              </w:rPr>
              <w:t>0.0990</w:t>
            </w:r>
          </w:p>
        </w:tc>
        <w:tc>
          <w:tcPr>
            <w:tcW w:w="922" w:type="dxa"/>
            <w:vAlign w:val="center"/>
          </w:tcPr>
          <w:p w14:paraId="56338BF3">
            <w:pPr>
              <w:jc w:val="right"/>
            </w:pPr>
            <w:r>
              <w:rPr>
                <w:rFonts w:hint="eastAsia"/>
              </w:rPr>
              <w:t>5,217,775.62</w:t>
            </w:r>
          </w:p>
        </w:tc>
        <w:tc>
          <w:tcPr>
            <w:tcW w:w="922" w:type="dxa"/>
            <w:vAlign w:val="center"/>
          </w:tcPr>
          <w:p w14:paraId="648AB981">
            <w:pPr>
              <w:jc w:val="right"/>
            </w:pPr>
            <w:r>
              <w:rPr>
                <w:rFonts w:hint="eastAsia"/>
              </w:rPr>
              <w:t>427,414.21</w:t>
            </w:r>
          </w:p>
        </w:tc>
        <w:tc>
          <w:tcPr>
            <w:tcW w:w="922" w:type="dxa"/>
            <w:vAlign w:val="center"/>
          </w:tcPr>
          <w:p w14:paraId="3E67E0D0">
            <w:pPr>
              <w:jc w:val="right"/>
            </w:pPr>
            <w:r>
              <w:rPr>
                <w:rFonts w:hint="eastAsia"/>
              </w:rPr>
              <w:t>5,645,189.83</w:t>
            </w:r>
          </w:p>
        </w:tc>
        <w:tc>
          <w:tcPr>
            <w:tcW w:w="922" w:type="dxa"/>
            <w:vAlign w:val="center"/>
          </w:tcPr>
          <w:p w14:paraId="680C150F">
            <w:pPr>
              <w:jc w:val="right"/>
            </w:pPr>
            <w:r>
              <w:rPr>
                <w:rFonts w:hint="eastAsia"/>
              </w:rPr>
              <w:t>-</w:t>
            </w:r>
          </w:p>
        </w:tc>
      </w:tr>
      <w:tr w14:paraId="3F03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982066">
            <w:pPr>
              <w:jc w:val="center"/>
            </w:pPr>
            <w:r>
              <w:rPr>
                <w:rFonts w:hint="eastAsia"/>
              </w:rPr>
              <w:t>3</w:t>
            </w:r>
          </w:p>
        </w:tc>
        <w:tc>
          <w:tcPr>
            <w:tcW w:w="922" w:type="dxa"/>
            <w:vAlign w:val="center"/>
          </w:tcPr>
          <w:p w14:paraId="25215E2B">
            <w:r>
              <w:rPr>
                <w:rFonts w:hint="eastAsia"/>
              </w:rPr>
              <w:t>2025年9月16日</w:t>
            </w:r>
          </w:p>
        </w:tc>
        <w:tc>
          <w:tcPr>
            <w:tcW w:w="922" w:type="dxa"/>
            <w:vAlign w:val="center"/>
          </w:tcPr>
          <w:p w14:paraId="7F3476D4">
            <w:pPr>
              <w:jc w:val="right"/>
            </w:pPr>
            <w:r>
              <w:rPr>
                <w:rFonts w:hint="eastAsia"/>
              </w:rPr>
              <w:t>-</w:t>
            </w:r>
          </w:p>
        </w:tc>
        <w:tc>
          <w:tcPr>
            <w:tcW w:w="922" w:type="dxa"/>
            <w:vAlign w:val="center"/>
          </w:tcPr>
          <w:p w14:paraId="446F5A82">
            <w:r>
              <w:rPr>
                <w:rFonts w:hint="eastAsia"/>
              </w:rPr>
              <w:t>2025年9月16日</w:t>
            </w:r>
          </w:p>
        </w:tc>
        <w:tc>
          <w:tcPr>
            <w:tcW w:w="922" w:type="dxa"/>
            <w:vAlign w:val="center"/>
          </w:tcPr>
          <w:p w14:paraId="01312441">
            <w:pPr>
              <w:jc w:val="right"/>
            </w:pPr>
            <w:r>
              <w:rPr>
                <w:rFonts w:hint="eastAsia"/>
              </w:rPr>
              <w:t>0.0560</w:t>
            </w:r>
          </w:p>
        </w:tc>
        <w:tc>
          <w:tcPr>
            <w:tcW w:w="922" w:type="dxa"/>
            <w:vAlign w:val="center"/>
          </w:tcPr>
          <w:p w14:paraId="22AB6106">
            <w:pPr>
              <w:jc w:val="right"/>
            </w:pPr>
            <w:r>
              <w:rPr>
                <w:rFonts w:hint="eastAsia"/>
              </w:rPr>
              <w:t>2,982,587.47</w:t>
            </w:r>
          </w:p>
        </w:tc>
        <w:tc>
          <w:tcPr>
            <w:tcW w:w="922" w:type="dxa"/>
            <w:vAlign w:val="center"/>
          </w:tcPr>
          <w:p w14:paraId="60EA57C5">
            <w:pPr>
              <w:jc w:val="right"/>
            </w:pPr>
            <w:r>
              <w:rPr>
                <w:rFonts w:hint="eastAsia"/>
              </w:rPr>
              <w:t>213,707.21</w:t>
            </w:r>
          </w:p>
        </w:tc>
        <w:tc>
          <w:tcPr>
            <w:tcW w:w="922" w:type="dxa"/>
            <w:vAlign w:val="center"/>
          </w:tcPr>
          <w:p w14:paraId="185E0475">
            <w:pPr>
              <w:jc w:val="right"/>
            </w:pPr>
            <w:r>
              <w:rPr>
                <w:rFonts w:hint="eastAsia"/>
              </w:rPr>
              <w:t>3,196,294.68</w:t>
            </w:r>
          </w:p>
        </w:tc>
        <w:tc>
          <w:tcPr>
            <w:tcW w:w="922" w:type="dxa"/>
            <w:vAlign w:val="center"/>
          </w:tcPr>
          <w:p w14:paraId="27D8199A">
            <w:pPr>
              <w:jc w:val="right"/>
            </w:pPr>
            <w:r>
              <w:rPr>
                <w:rFonts w:hint="eastAsia"/>
              </w:rPr>
              <w:t>-</w:t>
            </w:r>
          </w:p>
        </w:tc>
      </w:tr>
      <w:tr w14:paraId="1091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C60612">
            <w:pPr>
              <w:jc w:val="center"/>
            </w:pPr>
            <w:r>
              <w:rPr>
                <w:rFonts w:hint="eastAsia"/>
              </w:rPr>
              <w:t>4</w:t>
            </w:r>
          </w:p>
        </w:tc>
        <w:tc>
          <w:tcPr>
            <w:tcW w:w="922" w:type="dxa"/>
            <w:vAlign w:val="center"/>
          </w:tcPr>
          <w:p w14:paraId="44A47BC0">
            <w:r>
              <w:rPr>
                <w:rFonts w:hint="eastAsia"/>
              </w:rPr>
              <w:t>2025年11月11日</w:t>
            </w:r>
          </w:p>
        </w:tc>
        <w:tc>
          <w:tcPr>
            <w:tcW w:w="922" w:type="dxa"/>
            <w:vAlign w:val="center"/>
          </w:tcPr>
          <w:p w14:paraId="1928B8EA">
            <w:pPr>
              <w:jc w:val="right"/>
            </w:pPr>
            <w:r>
              <w:rPr>
                <w:rFonts w:hint="eastAsia"/>
              </w:rPr>
              <w:t>-</w:t>
            </w:r>
          </w:p>
        </w:tc>
        <w:tc>
          <w:tcPr>
            <w:tcW w:w="922" w:type="dxa"/>
            <w:vAlign w:val="center"/>
          </w:tcPr>
          <w:p w14:paraId="484B4FB7">
            <w:r>
              <w:rPr>
                <w:rFonts w:hint="eastAsia"/>
              </w:rPr>
              <w:t>2025年11月11日</w:t>
            </w:r>
          </w:p>
        </w:tc>
        <w:tc>
          <w:tcPr>
            <w:tcW w:w="922" w:type="dxa"/>
            <w:vAlign w:val="center"/>
          </w:tcPr>
          <w:p w14:paraId="5F460726">
            <w:pPr>
              <w:jc w:val="right"/>
            </w:pPr>
            <w:r>
              <w:rPr>
                <w:rFonts w:hint="eastAsia"/>
              </w:rPr>
              <w:t>0.0900</w:t>
            </w:r>
          </w:p>
        </w:tc>
        <w:tc>
          <w:tcPr>
            <w:tcW w:w="922" w:type="dxa"/>
            <w:vAlign w:val="center"/>
          </w:tcPr>
          <w:p w14:paraId="0530C832">
            <w:pPr>
              <w:jc w:val="right"/>
            </w:pPr>
            <w:r>
              <w:rPr>
                <w:rFonts w:hint="eastAsia"/>
              </w:rPr>
              <w:t>4,335,444.18</w:t>
            </w:r>
          </w:p>
        </w:tc>
        <w:tc>
          <w:tcPr>
            <w:tcW w:w="922" w:type="dxa"/>
            <w:vAlign w:val="center"/>
          </w:tcPr>
          <w:p w14:paraId="732BD5E2">
            <w:pPr>
              <w:jc w:val="right"/>
            </w:pPr>
            <w:r>
              <w:rPr>
                <w:rFonts w:hint="eastAsia"/>
              </w:rPr>
              <w:t>459,424.90</w:t>
            </w:r>
          </w:p>
        </w:tc>
        <w:tc>
          <w:tcPr>
            <w:tcW w:w="922" w:type="dxa"/>
            <w:vAlign w:val="center"/>
          </w:tcPr>
          <w:p w14:paraId="19203B9E">
            <w:pPr>
              <w:jc w:val="right"/>
            </w:pPr>
            <w:r>
              <w:rPr>
                <w:rFonts w:hint="eastAsia"/>
              </w:rPr>
              <w:t>4,794,869.08</w:t>
            </w:r>
          </w:p>
        </w:tc>
        <w:tc>
          <w:tcPr>
            <w:tcW w:w="922" w:type="dxa"/>
            <w:vAlign w:val="center"/>
          </w:tcPr>
          <w:p w14:paraId="59F06593">
            <w:pPr>
              <w:jc w:val="right"/>
            </w:pPr>
            <w:r>
              <w:rPr>
                <w:rFonts w:hint="eastAsia"/>
              </w:rPr>
              <w:t>-</w:t>
            </w:r>
          </w:p>
        </w:tc>
      </w:tr>
      <w:tr w14:paraId="33F3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2085A9E">
            <w:pPr>
              <w:jc w:val="center"/>
            </w:pPr>
            <w:r>
              <w:rPr>
                <w:rFonts w:hint="eastAsia"/>
              </w:rPr>
              <w:t>合计</w:t>
            </w:r>
          </w:p>
        </w:tc>
        <w:tc>
          <w:tcPr>
            <w:tcW w:w="922" w:type="dxa"/>
            <w:vAlign w:val="center"/>
          </w:tcPr>
          <w:p w14:paraId="5EB7F41F">
            <w:pPr>
              <w:jc w:val="right"/>
            </w:pPr>
            <w:r>
              <w:rPr>
                <w:rFonts w:hint="eastAsia"/>
              </w:rPr>
              <w:t>-</w:t>
            </w:r>
          </w:p>
        </w:tc>
        <w:tc>
          <w:tcPr>
            <w:tcW w:w="922" w:type="dxa"/>
            <w:vAlign w:val="center"/>
          </w:tcPr>
          <w:p w14:paraId="70CFC877">
            <w:pPr>
              <w:jc w:val="right"/>
            </w:pPr>
            <w:r>
              <w:rPr>
                <w:rFonts w:hint="eastAsia"/>
              </w:rPr>
              <w:t>-</w:t>
            </w:r>
          </w:p>
        </w:tc>
        <w:tc>
          <w:tcPr>
            <w:tcW w:w="922" w:type="dxa"/>
            <w:vAlign w:val="center"/>
          </w:tcPr>
          <w:p w14:paraId="1AAEBE33">
            <w:pPr>
              <w:jc w:val="right"/>
            </w:pPr>
            <w:r>
              <w:rPr>
                <w:rFonts w:hint="eastAsia"/>
              </w:rPr>
              <w:t>-</w:t>
            </w:r>
          </w:p>
        </w:tc>
        <w:tc>
          <w:tcPr>
            <w:tcW w:w="922" w:type="dxa"/>
            <w:vAlign w:val="center"/>
          </w:tcPr>
          <w:p w14:paraId="27B1A123">
            <w:pPr>
              <w:jc w:val="right"/>
            </w:pPr>
            <w:r>
              <w:rPr>
                <w:rFonts w:hint="eastAsia"/>
              </w:rPr>
              <w:t>0.3180</w:t>
            </w:r>
          </w:p>
        </w:tc>
        <w:tc>
          <w:tcPr>
            <w:tcW w:w="922" w:type="dxa"/>
            <w:vAlign w:val="center"/>
          </w:tcPr>
          <w:p w14:paraId="0E0D9BC8">
            <w:pPr>
              <w:jc w:val="right"/>
            </w:pPr>
            <w:r>
              <w:rPr>
                <w:rFonts w:hint="eastAsia"/>
              </w:rPr>
              <w:t>12,863,455.59</w:t>
            </w:r>
          </w:p>
        </w:tc>
        <w:tc>
          <w:tcPr>
            <w:tcW w:w="922" w:type="dxa"/>
            <w:vAlign w:val="center"/>
          </w:tcPr>
          <w:p w14:paraId="53D9B107">
            <w:pPr>
              <w:jc w:val="right"/>
            </w:pPr>
            <w:r>
              <w:rPr>
                <w:rFonts w:hint="eastAsia"/>
              </w:rPr>
              <w:t>2,005,995.07</w:t>
            </w:r>
          </w:p>
        </w:tc>
        <w:tc>
          <w:tcPr>
            <w:tcW w:w="922" w:type="dxa"/>
            <w:vAlign w:val="center"/>
          </w:tcPr>
          <w:p w14:paraId="541F0BF9">
            <w:pPr>
              <w:jc w:val="right"/>
            </w:pPr>
            <w:r>
              <w:rPr>
                <w:rFonts w:hint="eastAsia"/>
              </w:rPr>
              <w:t>14,869,450.66</w:t>
            </w:r>
          </w:p>
        </w:tc>
        <w:tc>
          <w:tcPr>
            <w:tcW w:w="922" w:type="dxa"/>
            <w:vAlign w:val="center"/>
          </w:tcPr>
          <w:p w14:paraId="217C5DE9">
            <w:pPr>
              <w:jc w:val="right"/>
            </w:pPr>
            <w:r>
              <w:rPr>
                <w:rFonts w:hint="eastAsia"/>
              </w:rPr>
              <w:t>-</w:t>
            </w:r>
          </w:p>
        </w:tc>
      </w:tr>
    </w:tbl>
    <w:p w14:paraId="7630389F">
      <w:pPr>
        <w:pStyle w:val="47"/>
        <w:rPr>
          <w:rFonts w:hint="eastAsia"/>
        </w:rPr>
      </w:pPr>
      <w:r>
        <w:rPr>
          <w:rFonts w:hint="eastAsia"/>
        </w:rPr>
        <w:t>注：本基金报告期后分红情况（如有）详见本报告“资产负债表日后事项”部分内容。</w:t>
      </w:r>
    </w:p>
    <w:p w14:paraId="6631ADB0">
      <w:pPr>
        <w:pStyle w:val="28"/>
      </w:pPr>
      <w:bookmarkStart w:id="128" w:name="_Toc128"/>
      <w:r>
        <w:t>期末（2025年12月31日）本基金持有的流通受限证券</w:t>
      </w:r>
      <w:bookmarkEnd w:id="128"/>
    </w:p>
    <w:p w14:paraId="7475194E">
      <w:pPr>
        <w:pStyle w:val="35"/>
      </w:pPr>
      <w:bookmarkStart w:id="129" w:name="_Toc129"/>
      <w:r>
        <w:t>因认购新发/增发证券而于期末持有的流通受限证券</w:t>
      </w:r>
      <w:bookmarkEnd w:id="129"/>
    </w:p>
    <w:p w14:paraId="75B7386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087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7EA54D84">
            <w:r>
              <w:rPr>
                <w:rFonts w:hint="eastAsia"/>
              </w:rPr>
              <w:t>7.4.12.1.1 受限证券类别：股票</w:t>
            </w:r>
          </w:p>
        </w:tc>
      </w:tr>
      <w:tr w14:paraId="02C2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E81AB7">
            <w:r>
              <w:rPr>
                <w:rFonts w:hint="eastAsia"/>
              </w:rPr>
              <w:t>证券代码</w:t>
            </w:r>
          </w:p>
        </w:tc>
        <w:tc>
          <w:tcPr>
            <w:tcW w:w="893" w:type="dxa"/>
            <w:vAlign w:val="center"/>
          </w:tcPr>
          <w:p w14:paraId="5BC96677">
            <w:r>
              <w:rPr>
                <w:rFonts w:hint="eastAsia"/>
              </w:rPr>
              <w:t>证券名称</w:t>
            </w:r>
          </w:p>
        </w:tc>
        <w:tc>
          <w:tcPr>
            <w:tcW w:w="714" w:type="dxa"/>
            <w:vAlign w:val="center"/>
          </w:tcPr>
          <w:p w14:paraId="343532DA">
            <w:r>
              <w:rPr>
                <w:rFonts w:hint="eastAsia"/>
              </w:rPr>
              <w:t>成功认购日</w:t>
            </w:r>
          </w:p>
        </w:tc>
        <w:tc>
          <w:tcPr>
            <w:tcW w:w="714" w:type="dxa"/>
            <w:vAlign w:val="center"/>
          </w:tcPr>
          <w:p w14:paraId="20FD01DC">
            <w:r>
              <w:rPr>
                <w:rFonts w:hint="eastAsia"/>
              </w:rPr>
              <w:t>受限期</w:t>
            </w:r>
          </w:p>
        </w:tc>
        <w:tc>
          <w:tcPr>
            <w:tcW w:w="714" w:type="dxa"/>
            <w:vAlign w:val="center"/>
          </w:tcPr>
          <w:p w14:paraId="6CC3FBF6">
            <w:r>
              <w:rPr>
                <w:rFonts w:hint="eastAsia"/>
              </w:rPr>
              <w:t>流通受限类型</w:t>
            </w:r>
          </w:p>
        </w:tc>
        <w:tc>
          <w:tcPr>
            <w:tcW w:w="558" w:type="dxa"/>
            <w:vAlign w:val="center"/>
          </w:tcPr>
          <w:p w14:paraId="5CC06402">
            <w:r>
              <w:rPr>
                <w:rFonts w:hint="eastAsia"/>
              </w:rPr>
              <w:t>认购价格</w:t>
            </w:r>
          </w:p>
        </w:tc>
        <w:tc>
          <w:tcPr>
            <w:tcW w:w="558" w:type="dxa"/>
            <w:vAlign w:val="center"/>
          </w:tcPr>
          <w:p w14:paraId="6D659145">
            <w:r>
              <w:rPr>
                <w:rFonts w:hint="eastAsia"/>
              </w:rPr>
              <w:t>期末估值单价</w:t>
            </w:r>
          </w:p>
        </w:tc>
        <w:tc>
          <w:tcPr>
            <w:tcW w:w="669" w:type="dxa"/>
            <w:vAlign w:val="center"/>
          </w:tcPr>
          <w:p w14:paraId="4E21EC5C">
            <w:r>
              <w:rPr>
                <w:rFonts w:hint="eastAsia"/>
              </w:rPr>
              <w:t>数量（单位：股）</w:t>
            </w:r>
          </w:p>
        </w:tc>
        <w:tc>
          <w:tcPr>
            <w:tcW w:w="1116" w:type="dxa"/>
            <w:vAlign w:val="center"/>
          </w:tcPr>
          <w:p w14:paraId="0DD5C5B9">
            <w:r>
              <w:rPr>
                <w:rFonts w:hint="eastAsia"/>
              </w:rPr>
              <w:t>期末成本总额</w:t>
            </w:r>
          </w:p>
        </w:tc>
        <w:tc>
          <w:tcPr>
            <w:tcW w:w="1116" w:type="dxa"/>
            <w:vAlign w:val="center"/>
          </w:tcPr>
          <w:p w14:paraId="7F3957D1">
            <w:r>
              <w:rPr>
                <w:rFonts w:hint="eastAsia"/>
              </w:rPr>
              <w:t>期末估值总额</w:t>
            </w:r>
          </w:p>
        </w:tc>
        <w:tc>
          <w:tcPr>
            <w:tcW w:w="446" w:type="dxa"/>
            <w:vAlign w:val="center"/>
          </w:tcPr>
          <w:p w14:paraId="19EC1BBA">
            <w:r>
              <w:rPr>
                <w:rFonts w:hint="eastAsia"/>
              </w:rPr>
              <w:t>备注</w:t>
            </w:r>
          </w:p>
        </w:tc>
      </w:tr>
      <w:tr w14:paraId="31C6E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FBD379">
            <w:r>
              <w:rPr>
                <w:rFonts w:hint="eastAsia"/>
              </w:rPr>
              <w:t>688795</w:t>
            </w:r>
          </w:p>
        </w:tc>
        <w:tc>
          <w:tcPr>
            <w:tcW w:w="893" w:type="dxa"/>
            <w:vAlign w:val="center"/>
          </w:tcPr>
          <w:p w14:paraId="66348700">
            <w:r>
              <w:rPr>
                <w:rFonts w:hint="eastAsia"/>
              </w:rPr>
              <w:t>摩尔线程</w:t>
            </w:r>
          </w:p>
        </w:tc>
        <w:tc>
          <w:tcPr>
            <w:tcW w:w="714" w:type="dxa"/>
            <w:vAlign w:val="center"/>
          </w:tcPr>
          <w:p w14:paraId="2BAC71B6">
            <w:r>
              <w:rPr>
                <w:rFonts w:hint="eastAsia"/>
              </w:rPr>
              <w:t>2025年11月26日</w:t>
            </w:r>
          </w:p>
        </w:tc>
        <w:tc>
          <w:tcPr>
            <w:tcW w:w="714" w:type="dxa"/>
            <w:vAlign w:val="center"/>
          </w:tcPr>
          <w:p w14:paraId="03C8D19E">
            <w:r>
              <w:rPr>
                <w:rFonts w:hint="eastAsia"/>
              </w:rPr>
              <w:t>9个月</w:t>
            </w:r>
          </w:p>
        </w:tc>
        <w:tc>
          <w:tcPr>
            <w:tcW w:w="714" w:type="dxa"/>
            <w:vAlign w:val="center"/>
          </w:tcPr>
          <w:p w14:paraId="2B6190B7">
            <w:r>
              <w:rPr>
                <w:rFonts w:hint="eastAsia"/>
              </w:rPr>
              <w:t>新股锁定期</w:t>
            </w:r>
          </w:p>
        </w:tc>
        <w:tc>
          <w:tcPr>
            <w:tcW w:w="558" w:type="dxa"/>
            <w:vAlign w:val="center"/>
          </w:tcPr>
          <w:p w14:paraId="770CA6FB">
            <w:pPr>
              <w:jc w:val="right"/>
            </w:pPr>
            <w:r>
              <w:rPr>
                <w:rFonts w:hint="eastAsia"/>
              </w:rPr>
              <w:t>114.28</w:t>
            </w:r>
          </w:p>
        </w:tc>
        <w:tc>
          <w:tcPr>
            <w:tcW w:w="558" w:type="dxa"/>
            <w:vAlign w:val="center"/>
          </w:tcPr>
          <w:p w14:paraId="47566A02">
            <w:pPr>
              <w:jc w:val="right"/>
            </w:pPr>
            <w:r>
              <w:rPr>
                <w:rFonts w:hint="eastAsia"/>
              </w:rPr>
              <w:t>416.02</w:t>
            </w:r>
          </w:p>
        </w:tc>
        <w:tc>
          <w:tcPr>
            <w:tcW w:w="669" w:type="dxa"/>
            <w:vAlign w:val="center"/>
          </w:tcPr>
          <w:p w14:paraId="50486A3D">
            <w:pPr>
              <w:jc w:val="right"/>
            </w:pPr>
            <w:r>
              <w:rPr>
                <w:rFonts w:hint="eastAsia"/>
              </w:rPr>
              <w:t>10,828</w:t>
            </w:r>
          </w:p>
        </w:tc>
        <w:tc>
          <w:tcPr>
            <w:tcW w:w="1116" w:type="dxa"/>
            <w:vAlign w:val="center"/>
          </w:tcPr>
          <w:p w14:paraId="3818D07C">
            <w:pPr>
              <w:jc w:val="right"/>
            </w:pPr>
            <w:r>
              <w:rPr>
                <w:rFonts w:hint="eastAsia"/>
              </w:rPr>
              <w:t>1,237,423.84</w:t>
            </w:r>
          </w:p>
        </w:tc>
        <w:tc>
          <w:tcPr>
            <w:tcW w:w="1116" w:type="dxa"/>
            <w:vAlign w:val="center"/>
          </w:tcPr>
          <w:p w14:paraId="228D0692">
            <w:pPr>
              <w:jc w:val="right"/>
            </w:pPr>
            <w:r>
              <w:rPr>
                <w:rFonts w:hint="eastAsia"/>
              </w:rPr>
              <w:t>4,504,664.56</w:t>
            </w:r>
          </w:p>
        </w:tc>
        <w:tc>
          <w:tcPr>
            <w:tcW w:w="446" w:type="dxa"/>
            <w:vAlign w:val="center"/>
          </w:tcPr>
          <w:p w14:paraId="5747BBD2">
            <w:pPr>
              <w:jc w:val="right"/>
            </w:pPr>
            <w:r>
              <w:rPr>
                <w:rFonts w:hint="eastAsia"/>
              </w:rPr>
              <w:t>-</w:t>
            </w:r>
          </w:p>
        </w:tc>
      </w:tr>
      <w:tr w14:paraId="693A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2F7B1F7">
            <w:r>
              <w:rPr>
                <w:rFonts w:hint="eastAsia"/>
              </w:rPr>
              <w:t>688802</w:t>
            </w:r>
          </w:p>
        </w:tc>
        <w:tc>
          <w:tcPr>
            <w:tcW w:w="893" w:type="dxa"/>
            <w:vAlign w:val="center"/>
          </w:tcPr>
          <w:p w14:paraId="51C666EB">
            <w:r>
              <w:rPr>
                <w:rFonts w:hint="eastAsia"/>
              </w:rPr>
              <w:t>沐曦股份</w:t>
            </w:r>
          </w:p>
        </w:tc>
        <w:tc>
          <w:tcPr>
            <w:tcW w:w="714" w:type="dxa"/>
            <w:vAlign w:val="center"/>
          </w:tcPr>
          <w:p w14:paraId="1843674D">
            <w:r>
              <w:rPr>
                <w:rFonts w:hint="eastAsia"/>
              </w:rPr>
              <w:t>2025年12月9日</w:t>
            </w:r>
          </w:p>
        </w:tc>
        <w:tc>
          <w:tcPr>
            <w:tcW w:w="714" w:type="dxa"/>
            <w:vAlign w:val="center"/>
          </w:tcPr>
          <w:p w14:paraId="5203F833">
            <w:r>
              <w:rPr>
                <w:rFonts w:hint="eastAsia"/>
              </w:rPr>
              <w:t>9个月</w:t>
            </w:r>
          </w:p>
        </w:tc>
        <w:tc>
          <w:tcPr>
            <w:tcW w:w="714" w:type="dxa"/>
            <w:vAlign w:val="center"/>
          </w:tcPr>
          <w:p w14:paraId="7FB34DD6">
            <w:r>
              <w:rPr>
                <w:rFonts w:hint="eastAsia"/>
              </w:rPr>
              <w:t>新股锁定期</w:t>
            </w:r>
          </w:p>
        </w:tc>
        <w:tc>
          <w:tcPr>
            <w:tcW w:w="558" w:type="dxa"/>
            <w:vAlign w:val="center"/>
          </w:tcPr>
          <w:p w14:paraId="772D30AA">
            <w:pPr>
              <w:jc w:val="right"/>
            </w:pPr>
            <w:r>
              <w:rPr>
                <w:rFonts w:hint="eastAsia"/>
              </w:rPr>
              <w:t>104.66</w:t>
            </w:r>
          </w:p>
        </w:tc>
        <w:tc>
          <w:tcPr>
            <w:tcW w:w="558" w:type="dxa"/>
            <w:vAlign w:val="center"/>
          </w:tcPr>
          <w:p w14:paraId="68441604">
            <w:pPr>
              <w:jc w:val="right"/>
            </w:pPr>
            <w:r>
              <w:rPr>
                <w:rFonts w:hint="eastAsia"/>
              </w:rPr>
              <w:t>399.40</w:t>
            </w:r>
          </w:p>
        </w:tc>
        <w:tc>
          <w:tcPr>
            <w:tcW w:w="669" w:type="dxa"/>
            <w:vAlign w:val="center"/>
          </w:tcPr>
          <w:p w14:paraId="2BAC0D61">
            <w:pPr>
              <w:jc w:val="right"/>
            </w:pPr>
            <w:r>
              <w:rPr>
                <w:rFonts w:hint="eastAsia"/>
              </w:rPr>
              <w:t>3,994</w:t>
            </w:r>
          </w:p>
        </w:tc>
        <w:tc>
          <w:tcPr>
            <w:tcW w:w="1116" w:type="dxa"/>
            <w:vAlign w:val="center"/>
          </w:tcPr>
          <w:p w14:paraId="43657045">
            <w:pPr>
              <w:jc w:val="right"/>
            </w:pPr>
            <w:r>
              <w:rPr>
                <w:rFonts w:hint="eastAsia"/>
              </w:rPr>
              <w:t>418,012.04</w:t>
            </w:r>
          </w:p>
        </w:tc>
        <w:tc>
          <w:tcPr>
            <w:tcW w:w="1116" w:type="dxa"/>
            <w:vAlign w:val="center"/>
          </w:tcPr>
          <w:p w14:paraId="76A5A13C">
            <w:pPr>
              <w:jc w:val="right"/>
            </w:pPr>
            <w:r>
              <w:rPr>
                <w:rFonts w:hint="eastAsia"/>
              </w:rPr>
              <w:t>1,595,203.60</w:t>
            </w:r>
          </w:p>
        </w:tc>
        <w:tc>
          <w:tcPr>
            <w:tcW w:w="446" w:type="dxa"/>
            <w:vAlign w:val="center"/>
          </w:tcPr>
          <w:p w14:paraId="6DCA4814">
            <w:pPr>
              <w:jc w:val="right"/>
            </w:pPr>
            <w:r>
              <w:rPr>
                <w:rFonts w:hint="eastAsia"/>
              </w:rPr>
              <w:t>-</w:t>
            </w:r>
          </w:p>
        </w:tc>
      </w:tr>
      <w:tr w14:paraId="3EC7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A79301">
            <w:r>
              <w:rPr>
                <w:rFonts w:hint="eastAsia"/>
              </w:rPr>
              <w:t>600930</w:t>
            </w:r>
          </w:p>
        </w:tc>
        <w:tc>
          <w:tcPr>
            <w:tcW w:w="893" w:type="dxa"/>
            <w:vAlign w:val="center"/>
          </w:tcPr>
          <w:p w14:paraId="516D5530">
            <w:r>
              <w:rPr>
                <w:rFonts w:hint="eastAsia"/>
              </w:rPr>
              <w:t>华电新能</w:t>
            </w:r>
          </w:p>
        </w:tc>
        <w:tc>
          <w:tcPr>
            <w:tcW w:w="714" w:type="dxa"/>
            <w:vAlign w:val="center"/>
          </w:tcPr>
          <w:p w14:paraId="6B5C1899">
            <w:r>
              <w:rPr>
                <w:rFonts w:hint="eastAsia"/>
              </w:rPr>
              <w:t>2025年7月9日</w:t>
            </w:r>
          </w:p>
        </w:tc>
        <w:tc>
          <w:tcPr>
            <w:tcW w:w="714" w:type="dxa"/>
            <w:vAlign w:val="center"/>
          </w:tcPr>
          <w:p w14:paraId="4D313A61">
            <w:r>
              <w:rPr>
                <w:rFonts w:hint="eastAsia"/>
              </w:rPr>
              <w:t>6个月</w:t>
            </w:r>
          </w:p>
        </w:tc>
        <w:tc>
          <w:tcPr>
            <w:tcW w:w="714" w:type="dxa"/>
            <w:vAlign w:val="center"/>
          </w:tcPr>
          <w:p w14:paraId="4E655F11">
            <w:r>
              <w:rPr>
                <w:rFonts w:hint="eastAsia"/>
              </w:rPr>
              <w:t>新股锁定期</w:t>
            </w:r>
          </w:p>
        </w:tc>
        <w:tc>
          <w:tcPr>
            <w:tcW w:w="558" w:type="dxa"/>
            <w:vAlign w:val="center"/>
          </w:tcPr>
          <w:p w14:paraId="312E949C">
            <w:pPr>
              <w:jc w:val="right"/>
            </w:pPr>
            <w:r>
              <w:rPr>
                <w:rFonts w:hint="eastAsia"/>
              </w:rPr>
              <w:t>3.18</w:t>
            </w:r>
          </w:p>
        </w:tc>
        <w:tc>
          <w:tcPr>
            <w:tcW w:w="558" w:type="dxa"/>
            <w:vAlign w:val="center"/>
          </w:tcPr>
          <w:p w14:paraId="78003B3D">
            <w:pPr>
              <w:jc w:val="right"/>
            </w:pPr>
            <w:r>
              <w:rPr>
                <w:rFonts w:hint="eastAsia"/>
              </w:rPr>
              <w:t>6.24</w:t>
            </w:r>
          </w:p>
        </w:tc>
        <w:tc>
          <w:tcPr>
            <w:tcW w:w="669" w:type="dxa"/>
            <w:vAlign w:val="center"/>
          </w:tcPr>
          <w:p w14:paraId="053B8613">
            <w:pPr>
              <w:jc w:val="right"/>
            </w:pPr>
            <w:r>
              <w:rPr>
                <w:rFonts w:hint="eastAsia"/>
              </w:rPr>
              <w:t>254,555</w:t>
            </w:r>
          </w:p>
        </w:tc>
        <w:tc>
          <w:tcPr>
            <w:tcW w:w="1116" w:type="dxa"/>
            <w:vAlign w:val="center"/>
          </w:tcPr>
          <w:p w14:paraId="6BFB3964">
            <w:pPr>
              <w:jc w:val="right"/>
            </w:pPr>
            <w:r>
              <w:rPr>
                <w:rFonts w:hint="eastAsia"/>
              </w:rPr>
              <w:t>809,484.90</w:t>
            </w:r>
          </w:p>
        </w:tc>
        <w:tc>
          <w:tcPr>
            <w:tcW w:w="1116" w:type="dxa"/>
            <w:vAlign w:val="center"/>
          </w:tcPr>
          <w:p w14:paraId="37E44031">
            <w:pPr>
              <w:jc w:val="right"/>
            </w:pPr>
            <w:r>
              <w:rPr>
                <w:rFonts w:hint="eastAsia"/>
              </w:rPr>
              <w:t>1,588,423.20</w:t>
            </w:r>
          </w:p>
        </w:tc>
        <w:tc>
          <w:tcPr>
            <w:tcW w:w="446" w:type="dxa"/>
            <w:vAlign w:val="center"/>
          </w:tcPr>
          <w:p w14:paraId="68CAD8AD">
            <w:pPr>
              <w:jc w:val="right"/>
            </w:pPr>
            <w:r>
              <w:rPr>
                <w:rFonts w:hint="eastAsia"/>
              </w:rPr>
              <w:t>-</w:t>
            </w:r>
          </w:p>
        </w:tc>
      </w:tr>
      <w:tr w14:paraId="2CE6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BD2256">
            <w:r>
              <w:rPr>
                <w:rFonts w:hint="eastAsia"/>
              </w:rPr>
              <w:t>688765</w:t>
            </w:r>
          </w:p>
        </w:tc>
        <w:tc>
          <w:tcPr>
            <w:tcW w:w="893" w:type="dxa"/>
            <w:vAlign w:val="center"/>
          </w:tcPr>
          <w:p w14:paraId="2B238B22">
            <w:r>
              <w:rPr>
                <w:rFonts w:hint="eastAsia"/>
              </w:rPr>
              <w:t>禾元生物</w:t>
            </w:r>
          </w:p>
        </w:tc>
        <w:tc>
          <w:tcPr>
            <w:tcW w:w="714" w:type="dxa"/>
            <w:vAlign w:val="center"/>
          </w:tcPr>
          <w:p w14:paraId="405D808B">
            <w:r>
              <w:rPr>
                <w:rFonts w:hint="eastAsia"/>
              </w:rPr>
              <w:t>2025年10月16日</w:t>
            </w:r>
          </w:p>
        </w:tc>
        <w:tc>
          <w:tcPr>
            <w:tcW w:w="714" w:type="dxa"/>
            <w:vAlign w:val="center"/>
          </w:tcPr>
          <w:p w14:paraId="723E2C5E">
            <w:r>
              <w:rPr>
                <w:rFonts w:hint="eastAsia"/>
              </w:rPr>
              <w:t>9个月</w:t>
            </w:r>
          </w:p>
        </w:tc>
        <w:tc>
          <w:tcPr>
            <w:tcW w:w="714" w:type="dxa"/>
            <w:vAlign w:val="center"/>
          </w:tcPr>
          <w:p w14:paraId="0DBA8709">
            <w:r>
              <w:rPr>
                <w:rFonts w:hint="eastAsia"/>
              </w:rPr>
              <w:t>新股锁定期</w:t>
            </w:r>
          </w:p>
        </w:tc>
        <w:tc>
          <w:tcPr>
            <w:tcW w:w="558" w:type="dxa"/>
            <w:vAlign w:val="center"/>
          </w:tcPr>
          <w:p w14:paraId="5C6D2967">
            <w:pPr>
              <w:jc w:val="right"/>
            </w:pPr>
            <w:r>
              <w:rPr>
                <w:rFonts w:hint="eastAsia"/>
              </w:rPr>
              <w:t>29.06</w:t>
            </w:r>
          </w:p>
        </w:tc>
        <w:tc>
          <w:tcPr>
            <w:tcW w:w="558" w:type="dxa"/>
            <w:vAlign w:val="center"/>
          </w:tcPr>
          <w:p w14:paraId="1D7EE310">
            <w:pPr>
              <w:jc w:val="right"/>
            </w:pPr>
            <w:r>
              <w:rPr>
                <w:rFonts w:hint="eastAsia"/>
              </w:rPr>
              <w:t>52.80</w:t>
            </w:r>
          </w:p>
        </w:tc>
        <w:tc>
          <w:tcPr>
            <w:tcW w:w="669" w:type="dxa"/>
            <w:vAlign w:val="center"/>
          </w:tcPr>
          <w:p w14:paraId="6919638B">
            <w:pPr>
              <w:jc w:val="right"/>
            </w:pPr>
            <w:r>
              <w:rPr>
                <w:rFonts w:hint="eastAsia"/>
              </w:rPr>
              <w:t>16,470</w:t>
            </w:r>
          </w:p>
        </w:tc>
        <w:tc>
          <w:tcPr>
            <w:tcW w:w="1116" w:type="dxa"/>
            <w:vAlign w:val="center"/>
          </w:tcPr>
          <w:p w14:paraId="63C9418D">
            <w:pPr>
              <w:jc w:val="right"/>
            </w:pPr>
            <w:r>
              <w:rPr>
                <w:rFonts w:hint="eastAsia"/>
              </w:rPr>
              <w:t>478,618.20</w:t>
            </w:r>
          </w:p>
        </w:tc>
        <w:tc>
          <w:tcPr>
            <w:tcW w:w="1116" w:type="dxa"/>
            <w:vAlign w:val="center"/>
          </w:tcPr>
          <w:p w14:paraId="79754B67">
            <w:pPr>
              <w:jc w:val="right"/>
            </w:pPr>
            <w:r>
              <w:rPr>
                <w:rFonts w:hint="eastAsia"/>
              </w:rPr>
              <w:t>869,616.00</w:t>
            </w:r>
          </w:p>
        </w:tc>
        <w:tc>
          <w:tcPr>
            <w:tcW w:w="446" w:type="dxa"/>
            <w:vAlign w:val="center"/>
          </w:tcPr>
          <w:p w14:paraId="371C0FDD">
            <w:pPr>
              <w:jc w:val="right"/>
            </w:pPr>
            <w:r>
              <w:rPr>
                <w:rFonts w:hint="eastAsia"/>
              </w:rPr>
              <w:t>-</w:t>
            </w:r>
          </w:p>
        </w:tc>
      </w:tr>
      <w:tr w14:paraId="45B2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2ECEBC">
            <w:r>
              <w:rPr>
                <w:rFonts w:hint="eastAsia"/>
              </w:rPr>
              <w:t>688783</w:t>
            </w:r>
          </w:p>
        </w:tc>
        <w:tc>
          <w:tcPr>
            <w:tcW w:w="893" w:type="dxa"/>
            <w:vAlign w:val="center"/>
          </w:tcPr>
          <w:p w14:paraId="3009A112">
            <w:r>
              <w:rPr>
                <w:rFonts w:hint="eastAsia"/>
              </w:rPr>
              <w:t>西安奕材</w:t>
            </w:r>
          </w:p>
        </w:tc>
        <w:tc>
          <w:tcPr>
            <w:tcW w:w="714" w:type="dxa"/>
            <w:vAlign w:val="center"/>
          </w:tcPr>
          <w:p w14:paraId="619B2015">
            <w:r>
              <w:rPr>
                <w:rFonts w:hint="eastAsia"/>
              </w:rPr>
              <w:t>2025年10月20日</w:t>
            </w:r>
          </w:p>
        </w:tc>
        <w:tc>
          <w:tcPr>
            <w:tcW w:w="714" w:type="dxa"/>
            <w:vAlign w:val="center"/>
          </w:tcPr>
          <w:p w14:paraId="18095FCC">
            <w:r>
              <w:rPr>
                <w:rFonts w:hint="eastAsia"/>
              </w:rPr>
              <w:t>6个月</w:t>
            </w:r>
          </w:p>
        </w:tc>
        <w:tc>
          <w:tcPr>
            <w:tcW w:w="714" w:type="dxa"/>
            <w:vAlign w:val="center"/>
          </w:tcPr>
          <w:p w14:paraId="117FA400">
            <w:r>
              <w:rPr>
                <w:rFonts w:hint="eastAsia"/>
              </w:rPr>
              <w:t>新股锁定期</w:t>
            </w:r>
          </w:p>
        </w:tc>
        <w:tc>
          <w:tcPr>
            <w:tcW w:w="558" w:type="dxa"/>
            <w:vAlign w:val="center"/>
          </w:tcPr>
          <w:p w14:paraId="778DCC19">
            <w:pPr>
              <w:jc w:val="right"/>
            </w:pPr>
            <w:r>
              <w:rPr>
                <w:rFonts w:hint="eastAsia"/>
              </w:rPr>
              <w:t>8.62</w:t>
            </w:r>
          </w:p>
        </w:tc>
        <w:tc>
          <w:tcPr>
            <w:tcW w:w="558" w:type="dxa"/>
            <w:vAlign w:val="center"/>
          </w:tcPr>
          <w:p w14:paraId="5F30453E">
            <w:pPr>
              <w:jc w:val="right"/>
            </w:pPr>
            <w:r>
              <w:rPr>
                <w:rFonts w:hint="eastAsia"/>
              </w:rPr>
              <w:t>18.36</w:t>
            </w:r>
          </w:p>
        </w:tc>
        <w:tc>
          <w:tcPr>
            <w:tcW w:w="669" w:type="dxa"/>
            <w:vAlign w:val="center"/>
          </w:tcPr>
          <w:p w14:paraId="2A7D456E">
            <w:pPr>
              <w:jc w:val="right"/>
            </w:pPr>
            <w:r>
              <w:rPr>
                <w:rFonts w:hint="eastAsia"/>
              </w:rPr>
              <w:t>14,790</w:t>
            </w:r>
          </w:p>
        </w:tc>
        <w:tc>
          <w:tcPr>
            <w:tcW w:w="1116" w:type="dxa"/>
            <w:vAlign w:val="center"/>
          </w:tcPr>
          <w:p w14:paraId="6E97B19B">
            <w:pPr>
              <w:jc w:val="right"/>
            </w:pPr>
            <w:r>
              <w:rPr>
                <w:rFonts w:hint="eastAsia"/>
              </w:rPr>
              <w:t>127,489.80</w:t>
            </w:r>
          </w:p>
        </w:tc>
        <w:tc>
          <w:tcPr>
            <w:tcW w:w="1116" w:type="dxa"/>
            <w:vAlign w:val="center"/>
          </w:tcPr>
          <w:p w14:paraId="069BB58C">
            <w:pPr>
              <w:jc w:val="right"/>
            </w:pPr>
            <w:r>
              <w:rPr>
                <w:rFonts w:hint="eastAsia"/>
              </w:rPr>
              <w:t>271,544.40</w:t>
            </w:r>
          </w:p>
        </w:tc>
        <w:tc>
          <w:tcPr>
            <w:tcW w:w="446" w:type="dxa"/>
            <w:vAlign w:val="center"/>
          </w:tcPr>
          <w:p w14:paraId="09C2AE2C">
            <w:pPr>
              <w:jc w:val="right"/>
            </w:pPr>
            <w:r>
              <w:rPr>
                <w:rFonts w:hint="eastAsia"/>
              </w:rPr>
              <w:t>-</w:t>
            </w:r>
          </w:p>
        </w:tc>
      </w:tr>
      <w:tr w14:paraId="1878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958731">
            <w:r>
              <w:rPr>
                <w:rFonts w:hint="eastAsia"/>
              </w:rPr>
              <w:t>301656</w:t>
            </w:r>
          </w:p>
        </w:tc>
        <w:tc>
          <w:tcPr>
            <w:tcW w:w="893" w:type="dxa"/>
            <w:vAlign w:val="center"/>
          </w:tcPr>
          <w:p w14:paraId="62C5D574">
            <w:r>
              <w:rPr>
                <w:rFonts w:hint="eastAsia"/>
              </w:rPr>
              <w:t>联合动力</w:t>
            </w:r>
          </w:p>
        </w:tc>
        <w:tc>
          <w:tcPr>
            <w:tcW w:w="714" w:type="dxa"/>
            <w:vAlign w:val="center"/>
          </w:tcPr>
          <w:p w14:paraId="5DB45210">
            <w:r>
              <w:rPr>
                <w:rFonts w:hint="eastAsia"/>
              </w:rPr>
              <w:t>2025年9月17日</w:t>
            </w:r>
          </w:p>
        </w:tc>
        <w:tc>
          <w:tcPr>
            <w:tcW w:w="714" w:type="dxa"/>
            <w:vAlign w:val="center"/>
          </w:tcPr>
          <w:p w14:paraId="714FFD47">
            <w:r>
              <w:rPr>
                <w:rFonts w:hint="eastAsia"/>
              </w:rPr>
              <w:t>6个月</w:t>
            </w:r>
          </w:p>
        </w:tc>
        <w:tc>
          <w:tcPr>
            <w:tcW w:w="714" w:type="dxa"/>
            <w:vAlign w:val="center"/>
          </w:tcPr>
          <w:p w14:paraId="5E25241A">
            <w:r>
              <w:rPr>
                <w:rFonts w:hint="eastAsia"/>
              </w:rPr>
              <w:t>新股锁定期</w:t>
            </w:r>
          </w:p>
        </w:tc>
        <w:tc>
          <w:tcPr>
            <w:tcW w:w="558" w:type="dxa"/>
            <w:vAlign w:val="center"/>
          </w:tcPr>
          <w:p w14:paraId="2AAF8B53">
            <w:pPr>
              <w:jc w:val="right"/>
            </w:pPr>
            <w:r>
              <w:rPr>
                <w:rFonts w:hint="eastAsia"/>
              </w:rPr>
              <w:t>12.48</w:t>
            </w:r>
          </w:p>
        </w:tc>
        <w:tc>
          <w:tcPr>
            <w:tcW w:w="558" w:type="dxa"/>
            <w:vAlign w:val="center"/>
          </w:tcPr>
          <w:p w14:paraId="4F9ECF11">
            <w:pPr>
              <w:jc w:val="right"/>
            </w:pPr>
            <w:r>
              <w:rPr>
                <w:rFonts w:hint="eastAsia"/>
              </w:rPr>
              <w:t>25.46</w:t>
            </w:r>
          </w:p>
        </w:tc>
        <w:tc>
          <w:tcPr>
            <w:tcW w:w="669" w:type="dxa"/>
            <w:vAlign w:val="center"/>
          </w:tcPr>
          <w:p w14:paraId="305C6E45">
            <w:pPr>
              <w:jc w:val="right"/>
            </w:pPr>
            <w:r>
              <w:rPr>
                <w:rFonts w:hint="eastAsia"/>
              </w:rPr>
              <w:t>7,395</w:t>
            </w:r>
          </w:p>
        </w:tc>
        <w:tc>
          <w:tcPr>
            <w:tcW w:w="1116" w:type="dxa"/>
            <w:vAlign w:val="center"/>
          </w:tcPr>
          <w:p w14:paraId="0CCB6ACE">
            <w:pPr>
              <w:jc w:val="right"/>
            </w:pPr>
            <w:r>
              <w:rPr>
                <w:rFonts w:hint="eastAsia"/>
              </w:rPr>
              <w:t>92,289.60</w:t>
            </w:r>
          </w:p>
        </w:tc>
        <w:tc>
          <w:tcPr>
            <w:tcW w:w="1116" w:type="dxa"/>
            <w:vAlign w:val="center"/>
          </w:tcPr>
          <w:p w14:paraId="0AEE7F98">
            <w:pPr>
              <w:jc w:val="right"/>
            </w:pPr>
            <w:r>
              <w:rPr>
                <w:rFonts w:hint="eastAsia"/>
              </w:rPr>
              <w:t>188,276.70</w:t>
            </w:r>
          </w:p>
        </w:tc>
        <w:tc>
          <w:tcPr>
            <w:tcW w:w="446" w:type="dxa"/>
            <w:vAlign w:val="center"/>
          </w:tcPr>
          <w:p w14:paraId="4BCEF452">
            <w:pPr>
              <w:jc w:val="right"/>
            </w:pPr>
            <w:r>
              <w:rPr>
                <w:rFonts w:hint="eastAsia"/>
              </w:rPr>
              <w:t>-</w:t>
            </w:r>
          </w:p>
        </w:tc>
      </w:tr>
      <w:tr w14:paraId="1DE6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A2C41D">
            <w:r>
              <w:rPr>
                <w:rFonts w:hint="eastAsia"/>
              </w:rPr>
              <w:t>001280</w:t>
            </w:r>
          </w:p>
        </w:tc>
        <w:tc>
          <w:tcPr>
            <w:tcW w:w="893" w:type="dxa"/>
            <w:vAlign w:val="center"/>
          </w:tcPr>
          <w:p w14:paraId="474AD9F3">
            <w:r>
              <w:rPr>
                <w:rFonts w:hint="eastAsia"/>
              </w:rPr>
              <w:t>中国铀业</w:t>
            </w:r>
          </w:p>
        </w:tc>
        <w:tc>
          <w:tcPr>
            <w:tcW w:w="714" w:type="dxa"/>
            <w:vAlign w:val="center"/>
          </w:tcPr>
          <w:p w14:paraId="5F089D4B">
            <w:r>
              <w:rPr>
                <w:rFonts w:hint="eastAsia"/>
              </w:rPr>
              <w:t>2025年11月25日</w:t>
            </w:r>
          </w:p>
        </w:tc>
        <w:tc>
          <w:tcPr>
            <w:tcW w:w="714" w:type="dxa"/>
            <w:vAlign w:val="center"/>
          </w:tcPr>
          <w:p w14:paraId="236A0503">
            <w:r>
              <w:rPr>
                <w:rFonts w:hint="eastAsia"/>
              </w:rPr>
              <w:t>6个月</w:t>
            </w:r>
          </w:p>
        </w:tc>
        <w:tc>
          <w:tcPr>
            <w:tcW w:w="714" w:type="dxa"/>
            <w:vAlign w:val="center"/>
          </w:tcPr>
          <w:p w14:paraId="18E723B6">
            <w:r>
              <w:rPr>
                <w:rFonts w:hint="eastAsia"/>
              </w:rPr>
              <w:t>新股锁定期</w:t>
            </w:r>
          </w:p>
        </w:tc>
        <w:tc>
          <w:tcPr>
            <w:tcW w:w="558" w:type="dxa"/>
            <w:vAlign w:val="center"/>
          </w:tcPr>
          <w:p w14:paraId="6C0033E7">
            <w:pPr>
              <w:jc w:val="right"/>
            </w:pPr>
            <w:r>
              <w:rPr>
                <w:rFonts w:hint="eastAsia"/>
              </w:rPr>
              <w:t>17.89</w:t>
            </w:r>
          </w:p>
        </w:tc>
        <w:tc>
          <w:tcPr>
            <w:tcW w:w="558" w:type="dxa"/>
            <w:vAlign w:val="center"/>
          </w:tcPr>
          <w:p w14:paraId="33B2E447">
            <w:pPr>
              <w:jc w:val="right"/>
            </w:pPr>
            <w:r>
              <w:rPr>
                <w:rFonts w:hint="eastAsia"/>
              </w:rPr>
              <w:t>45.36</w:t>
            </w:r>
          </w:p>
        </w:tc>
        <w:tc>
          <w:tcPr>
            <w:tcW w:w="669" w:type="dxa"/>
            <w:vAlign w:val="center"/>
          </w:tcPr>
          <w:p w14:paraId="089E85C0">
            <w:pPr>
              <w:jc w:val="right"/>
            </w:pPr>
            <w:r>
              <w:rPr>
                <w:rFonts w:hint="eastAsia"/>
              </w:rPr>
              <w:t>2,277</w:t>
            </w:r>
          </w:p>
        </w:tc>
        <w:tc>
          <w:tcPr>
            <w:tcW w:w="1116" w:type="dxa"/>
            <w:vAlign w:val="center"/>
          </w:tcPr>
          <w:p w14:paraId="1D686AFD">
            <w:pPr>
              <w:jc w:val="right"/>
            </w:pPr>
            <w:r>
              <w:rPr>
                <w:rFonts w:hint="eastAsia"/>
              </w:rPr>
              <w:t>40,735.53</w:t>
            </w:r>
          </w:p>
        </w:tc>
        <w:tc>
          <w:tcPr>
            <w:tcW w:w="1116" w:type="dxa"/>
            <w:vAlign w:val="center"/>
          </w:tcPr>
          <w:p w14:paraId="27AE6DF1">
            <w:pPr>
              <w:jc w:val="right"/>
            </w:pPr>
            <w:r>
              <w:rPr>
                <w:rFonts w:hint="eastAsia"/>
              </w:rPr>
              <w:t>103,284.72</w:t>
            </w:r>
          </w:p>
        </w:tc>
        <w:tc>
          <w:tcPr>
            <w:tcW w:w="446" w:type="dxa"/>
            <w:vAlign w:val="center"/>
          </w:tcPr>
          <w:p w14:paraId="0DCB3BB9">
            <w:pPr>
              <w:jc w:val="right"/>
            </w:pPr>
            <w:r>
              <w:rPr>
                <w:rFonts w:hint="eastAsia"/>
              </w:rPr>
              <w:t>-</w:t>
            </w:r>
          </w:p>
        </w:tc>
      </w:tr>
      <w:tr w14:paraId="18A8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7B61BB">
            <w:r>
              <w:rPr>
                <w:rFonts w:hint="eastAsia"/>
              </w:rPr>
              <w:t>688729</w:t>
            </w:r>
          </w:p>
        </w:tc>
        <w:tc>
          <w:tcPr>
            <w:tcW w:w="893" w:type="dxa"/>
            <w:vAlign w:val="center"/>
          </w:tcPr>
          <w:p w14:paraId="58DB0A3A">
            <w:r>
              <w:rPr>
                <w:rFonts w:hint="eastAsia"/>
              </w:rPr>
              <w:t>屹唐股份</w:t>
            </w:r>
          </w:p>
        </w:tc>
        <w:tc>
          <w:tcPr>
            <w:tcW w:w="714" w:type="dxa"/>
            <w:vAlign w:val="center"/>
          </w:tcPr>
          <w:p w14:paraId="70796286">
            <w:r>
              <w:rPr>
                <w:rFonts w:hint="eastAsia"/>
              </w:rPr>
              <w:t>2025年7月1日</w:t>
            </w:r>
          </w:p>
        </w:tc>
        <w:tc>
          <w:tcPr>
            <w:tcW w:w="714" w:type="dxa"/>
            <w:vAlign w:val="center"/>
          </w:tcPr>
          <w:p w14:paraId="322E6B9A">
            <w:r>
              <w:rPr>
                <w:rFonts w:hint="eastAsia"/>
              </w:rPr>
              <w:t>6个月</w:t>
            </w:r>
          </w:p>
        </w:tc>
        <w:tc>
          <w:tcPr>
            <w:tcW w:w="714" w:type="dxa"/>
            <w:vAlign w:val="center"/>
          </w:tcPr>
          <w:p w14:paraId="295F4713">
            <w:r>
              <w:rPr>
                <w:rFonts w:hint="eastAsia"/>
              </w:rPr>
              <w:t>新股锁定期</w:t>
            </w:r>
          </w:p>
        </w:tc>
        <w:tc>
          <w:tcPr>
            <w:tcW w:w="558" w:type="dxa"/>
            <w:vAlign w:val="center"/>
          </w:tcPr>
          <w:p w14:paraId="02BA1934">
            <w:pPr>
              <w:jc w:val="right"/>
            </w:pPr>
            <w:r>
              <w:rPr>
                <w:rFonts w:hint="eastAsia"/>
              </w:rPr>
              <w:t>8.45</w:t>
            </w:r>
          </w:p>
        </w:tc>
        <w:tc>
          <w:tcPr>
            <w:tcW w:w="558" w:type="dxa"/>
            <w:vAlign w:val="center"/>
          </w:tcPr>
          <w:p w14:paraId="1A6B6C15">
            <w:pPr>
              <w:jc w:val="right"/>
            </w:pPr>
            <w:r>
              <w:rPr>
                <w:rFonts w:hint="eastAsia"/>
              </w:rPr>
              <w:t>24.28</w:t>
            </w:r>
          </w:p>
        </w:tc>
        <w:tc>
          <w:tcPr>
            <w:tcW w:w="669" w:type="dxa"/>
            <w:vAlign w:val="center"/>
          </w:tcPr>
          <w:p w14:paraId="10018F97">
            <w:pPr>
              <w:jc w:val="right"/>
            </w:pPr>
            <w:r>
              <w:rPr>
                <w:rFonts w:hint="eastAsia"/>
              </w:rPr>
              <w:t>3,505</w:t>
            </w:r>
          </w:p>
        </w:tc>
        <w:tc>
          <w:tcPr>
            <w:tcW w:w="1116" w:type="dxa"/>
            <w:vAlign w:val="center"/>
          </w:tcPr>
          <w:p w14:paraId="502B8F88">
            <w:pPr>
              <w:jc w:val="right"/>
            </w:pPr>
            <w:r>
              <w:rPr>
                <w:rFonts w:hint="eastAsia"/>
              </w:rPr>
              <w:t>29,617.25</w:t>
            </w:r>
          </w:p>
        </w:tc>
        <w:tc>
          <w:tcPr>
            <w:tcW w:w="1116" w:type="dxa"/>
            <w:vAlign w:val="center"/>
          </w:tcPr>
          <w:p w14:paraId="46ABA1EF">
            <w:pPr>
              <w:jc w:val="right"/>
            </w:pPr>
            <w:r>
              <w:rPr>
                <w:rFonts w:hint="eastAsia"/>
              </w:rPr>
              <w:t>85,101.40</w:t>
            </w:r>
          </w:p>
        </w:tc>
        <w:tc>
          <w:tcPr>
            <w:tcW w:w="446" w:type="dxa"/>
            <w:vAlign w:val="center"/>
          </w:tcPr>
          <w:p w14:paraId="5F885EF2">
            <w:pPr>
              <w:jc w:val="right"/>
            </w:pPr>
            <w:r>
              <w:rPr>
                <w:rFonts w:hint="eastAsia"/>
              </w:rPr>
              <w:t>-</w:t>
            </w:r>
          </w:p>
        </w:tc>
      </w:tr>
      <w:tr w14:paraId="3772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76FB38">
            <w:r>
              <w:rPr>
                <w:rFonts w:hint="eastAsia"/>
              </w:rPr>
              <w:t>688759</w:t>
            </w:r>
          </w:p>
        </w:tc>
        <w:tc>
          <w:tcPr>
            <w:tcW w:w="893" w:type="dxa"/>
            <w:vAlign w:val="center"/>
          </w:tcPr>
          <w:p w14:paraId="7D21BBD4">
            <w:r>
              <w:rPr>
                <w:rFonts w:hint="eastAsia"/>
              </w:rPr>
              <w:t>必贝特</w:t>
            </w:r>
          </w:p>
        </w:tc>
        <w:tc>
          <w:tcPr>
            <w:tcW w:w="714" w:type="dxa"/>
            <w:vAlign w:val="center"/>
          </w:tcPr>
          <w:p w14:paraId="33B9C661">
            <w:r>
              <w:rPr>
                <w:rFonts w:hint="eastAsia"/>
              </w:rPr>
              <w:t>2025年10月21日</w:t>
            </w:r>
          </w:p>
        </w:tc>
        <w:tc>
          <w:tcPr>
            <w:tcW w:w="714" w:type="dxa"/>
            <w:vAlign w:val="center"/>
          </w:tcPr>
          <w:p w14:paraId="664CB606">
            <w:r>
              <w:rPr>
                <w:rFonts w:hint="eastAsia"/>
              </w:rPr>
              <w:t>6个月</w:t>
            </w:r>
          </w:p>
        </w:tc>
        <w:tc>
          <w:tcPr>
            <w:tcW w:w="714" w:type="dxa"/>
            <w:vAlign w:val="center"/>
          </w:tcPr>
          <w:p w14:paraId="38FDB24B">
            <w:r>
              <w:rPr>
                <w:rFonts w:hint="eastAsia"/>
              </w:rPr>
              <w:t>新股锁定期</w:t>
            </w:r>
          </w:p>
        </w:tc>
        <w:tc>
          <w:tcPr>
            <w:tcW w:w="558" w:type="dxa"/>
            <w:vAlign w:val="center"/>
          </w:tcPr>
          <w:p w14:paraId="3ACC84B2">
            <w:pPr>
              <w:jc w:val="right"/>
            </w:pPr>
            <w:r>
              <w:rPr>
                <w:rFonts w:hint="eastAsia"/>
              </w:rPr>
              <w:t>17.78</w:t>
            </w:r>
          </w:p>
        </w:tc>
        <w:tc>
          <w:tcPr>
            <w:tcW w:w="558" w:type="dxa"/>
            <w:vAlign w:val="center"/>
          </w:tcPr>
          <w:p w14:paraId="545DA8D4">
            <w:pPr>
              <w:jc w:val="right"/>
            </w:pPr>
            <w:r>
              <w:rPr>
                <w:rFonts w:hint="eastAsia"/>
              </w:rPr>
              <w:t>25.11</w:t>
            </w:r>
          </w:p>
        </w:tc>
        <w:tc>
          <w:tcPr>
            <w:tcW w:w="669" w:type="dxa"/>
            <w:vAlign w:val="center"/>
          </w:tcPr>
          <w:p w14:paraId="43772230">
            <w:pPr>
              <w:jc w:val="right"/>
            </w:pPr>
            <w:r>
              <w:rPr>
                <w:rFonts w:hint="eastAsia"/>
              </w:rPr>
              <w:t>2,789</w:t>
            </w:r>
          </w:p>
        </w:tc>
        <w:tc>
          <w:tcPr>
            <w:tcW w:w="1116" w:type="dxa"/>
            <w:vAlign w:val="center"/>
          </w:tcPr>
          <w:p w14:paraId="6DC06325">
            <w:pPr>
              <w:jc w:val="right"/>
            </w:pPr>
            <w:r>
              <w:rPr>
                <w:rFonts w:hint="eastAsia"/>
              </w:rPr>
              <w:t>49,588.42</w:t>
            </w:r>
          </w:p>
        </w:tc>
        <w:tc>
          <w:tcPr>
            <w:tcW w:w="1116" w:type="dxa"/>
            <w:vAlign w:val="center"/>
          </w:tcPr>
          <w:p w14:paraId="44070596">
            <w:pPr>
              <w:jc w:val="right"/>
            </w:pPr>
            <w:r>
              <w:rPr>
                <w:rFonts w:hint="eastAsia"/>
              </w:rPr>
              <w:t>70,031.79</w:t>
            </w:r>
          </w:p>
        </w:tc>
        <w:tc>
          <w:tcPr>
            <w:tcW w:w="446" w:type="dxa"/>
            <w:vAlign w:val="center"/>
          </w:tcPr>
          <w:p w14:paraId="1376B3FF">
            <w:pPr>
              <w:jc w:val="right"/>
            </w:pPr>
            <w:r>
              <w:rPr>
                <w:rFonts w:hint="eastAsia"/>
              </w:rPr>
              <w:t>-</w:t>
            </w:r>
          </w:p>
        </w:tc>
      </w:tr>
      <w:tr w14:paraId="7D57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0A1741">
            <w:r>
              <w:rPr>
                <w:rFonts w:hint="eastAsia"/>
              </w:rPr>
              <w:t>688790</w:t>
            </w:r>
          </w:p>
        </w:tc>
        <w:tc>
          <w:tcPr>
            <w:tcW w:w="893" w:type="dxa"/>
            <w:vAlign w:val="center"/>
          </w:tcPr>
          <w:p w14:paraId="33442EFA">
            <w:r>
              <w:rPr>
                <w:rFonts w:hint="eastAsia"/>
              </w:rPr>
              <w:t>昂瑞微</w:t>
            </w:r>
          </w:p>
        </w:tc>
        <w:tc>
          <w:tcPr>
            <w:tcW w:w="714" w:type="dxa"/>
            <w:vAlign w:val="center"/>
          </w:tcPr>
          <w:p w14:paraId="1518C632">
            <w:r>
              <w:rPr>
                <w:rFonts w:hint="eastAsia"/>
              </w:rPr>
              <w:t>2025年12月9日</w:t>
            </w:r>
          </w:p>
        </w:tc>
        <w:tc>
          <w:tcPr>
            <w:tcW w:w="714" w:type="dxa"/>
            <w:vAlign w:val="center"/>
          </w:tcPr>
          <w:p w14:paraId="65C4AFBE">
            <w:r>
              <w:rPr>
                <w:rFonts w:hint="eastAsia"/>
              </w:rPr>
              <w:t>6个月</w:t>
            </w:r>
          </w:p>
        </w:tc>
        <w:tc>
          <w:tcPr>
            <w:tcW w:w="714" w:type="dxa"/>
            <w:vAlign w:val="center"/>
          </w:tcPr>
          <w:p w14:paraId="073E5204">
            <w:r>
              <w:rPr>
                <w:rFonts w:hint="eastAsia"/>
              </w:rPr>
              <w:t>新股锁定期</w:t>
            </w:r>
          </w:p>
        </w:tc>
        <w:tc>
          <w:tcPr>
            <w:tcW w:w="558" w:type="dxa"/>
            <w:vAlign w:val="center"/>
          </w:tcPr>
          <w:p w14:paraId="19D5F96C">
            <w:pPr>
              <w:jc w:val="right"/>
            </w:pPr>
            <w:r>
              <w:rPr>
                <w:rFonts w:hint="eastAsia"/>
              </w:rPr>
              <w:t>83.06</w:t>
            </w:r>
          </w:p>
        </w:tc>
        <w:tc>
          <w:tcPr>
            <w:tcW w:w="558" w:type="dxa"/>
            <w:vAlign w:val="center"/>
          </w:tcPr>
          <w:p w14:paraId="36AE7769">
            <w:pPr>
              <w:jc w:val="right"/>
            </w:pPr>
            <w:r>
              <w:rPr>
                <w:rFonts w:hint="eastAsia"/>
              </w:rPr>
              <w:t>117.19</w:t>
            </w:r>
          </w:p>
        </w:tc>
        <w:tc>
          <w:tcPr>
            <w:tcW w:w="669" w:type="dxa"/>
            <w:vAlign w:val="center"/>
          </w:tcPr>
          <w:p w14:paraId="025EDA07">
            <w:pPr>
              <w:jc w:val="right"/>
            </w:pPr>
            <w:r>
              <w:rPr>
                <w:rFonts w:hint="eastAsia"/>
              </w:rPr>
              <w:t>516</w:t>
            </w:r>
          </w:p>
        </w:tc>
        <w:tc>
          <w:tcPr>
            <w:tcW w:w="1116" w:type="dxa"/>
            <w:vAlign w:val="center"/>
          </w:tcPr>
          <w:p w14:paraId="7D0A95C9">
            <w:pPr>
              <w:jc w:val="right"/>
            </w:pPr>
            <w:r>
              <w:rPr>
                <w:rFonts w:hint="eastAsia"/>
              </w:rPr>
              <w:t>42,858.96</w:t>
            </w:r>
          </w:p>
        </w:tc>
        <w:tc>
          <w:tcPr>
            <w:tcW w:w="1116" w:type="dxa"/>
            <w:vAlign w:val="center"/>
          </w:tcPr>
          <w:p w14:paraId="470E98DF">
            <w:pPr>
              <w:jc w:val="right"/>
            </w:pPr>
            <w:r>
              <w:rPr>
                <w:rFonts w:hint="eastAsia"/>
              </w:rPr>
              <w:t>60,470.04</w:t>
            </w:r>
          </w:p>
        </w:tc>
        <w:tc>
          <w:tcPr>
            <w:tcW w:w="446" w:type="dxa"/>
            <w:vAlign w:val="center"/>
          </w:tcPr>
          <w:p w14:paraId="6F26F5C2">
            <w:pPr>
              <w:jc w:val="right"/>
            </w:pPr>
            <w:r>
              <w:rPr>
                <w:rFonts w:hint="eastAsia"/>
              </w:rPr>
              <w:t>-</w:t>
            </w:r>
          </w:p>
        </w:tc>
      </w:tr>
      <w:tr w14:paraId="7907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C01C00">
            <w:r>
              <w:rPr>
                <w:rFonts w:hint="eastAsia"/>
              </w:rPr>
              <w:t>688809</w:t>
            </w:r>
          </w:p>
        </w:tc>
        <w:tc>
          <w:tcPr>
            <w:tcW w:w="893" w:type="dxa"/>
            <w:vAlign w:val="center"/>
          </w:tcPr>
          <w:p w14:paraId="5B9BD06D">
            <w:r>
              <w:rPr>
                <w:rFonts w:hint="eastAsia"/>
              </w:rPr>
              <w:t>强一股份</w:t>
            </w:r>
          </w:p>
        </w:tc>
        <w:tc>
          <w:tcPr>
            <w:tcW w:w="714" w:type="dxa"/>
            <w:vAlign w:val="center"/>
          </w:tcPr>
          <w:p w14:paraId="4539C22C">
            <w:r>
              <w:rPr>
                <w:rFonts w:hint="eastAsia"/>
              </w:rPr>
              <w:t>2025年12月23日</w:t>
            </w:r>
          </w:p>
        </w:tc>
        <w:tc>
          <w:tcPr>
            <w:tcW w:w="714" w:type="dxa"/>
            <w:vAlign w:val="center"/>
          </w:tcPr>
          <w:p w14:paraId="7CBD955E">
            <w:r>
              <w:rPr>
                <w:rFonts w:hint="eastAsia"/>
              </w:rPr>
              <w:t>6个月</w:t>
            </w:r>
          </w:p>
        </w:tc>
        <w:tc>
          <w:tcPr>
            <w:tcW w:w="714" w:type="dxa"/>
            <w:vAlign w:val="center"/>
          </w:tcPr>
          <w:p w14:paraId="39CB7D45">
            <w:r>
              <w:rPr>
                <w:rFonts w:hint="eastAsia"/>
              </w:rPr>
              <w:t>新股锁定期</w:t>
            </w:r>
          </w:p>
        </w:tc>
        <w:tc>
          <w:tcPr>
            <w:tcW w:w="558" w:type="dxa"/>
            <w:vAlign w:val="center"/>
          </w:tcPr>
          <w:p w14:paraId="5E76C6DB">
            <w:pPr>
              <w:jc w:val="right"/>
            </w:pPr>
            <w:r>
              <w:rPr>
                <w:rFonts w:hint="eastAsia"/>
              </w:rPr>
              <w:t>85.09</w:t>
            </w:r>
          </w:p>
        </w:tc>
        <w:tc>
          <w:tcPr>
            <w:tcW w:w="558" w:type="dxa"/>
            <w:vAlign w:val="center"/>
          </w:tcPr>
          <w:p w14:paraId="1196C7F1">
            <w:pPr>
              <w:jc w:val="right"/>
            </w:pPr>
            <w:r>
              <w:rPr>
                <w:rFonts w:hint="eastAsia"/>
              </w:rPr>
              <w:t>203.31</w:t>
            </w:r>
          </w:p>
        </w:tc>
        <w:tc>
          <w:tcPr>
            <w:tcW w:w="669" w:type="dxa"/>
            <w:vAlign w:val="center"/>
          </w:tcPr>
          <w:p w14:paraId="4B3F677A">
            <w:pPr>
              <w:jc w:val="right"/>
            </w:pPr>
            <w:r>
              <w:rPr>
                <w:rFonts w:hint="eastAsia"/>
              </w:rPr>
              <w:t>259</w:t>
            </w:r>
          </w:p>
        </w:tc>
        <w:tc>
          <w:tcPr>
            <w:tcW w:w="1116" w:type="dxa"/>
            <w:vAlign w:val="center"/>
          </w:tcPr>
          <w:p w14:paraId="758D346F">
            <w:pPr>
              <w:jc w:val="right"/>
            </w:pPr>
            <w:r>
              <w:rPr>
                <w:rFonts w:hint="eastAsia"/>
              </w:rPr>
              <w:t>22,038.31</w:t>
            </w:r>
          </w:p>
        </w:tc>
        <w:tc>
          <w:tcPr>
            <w:tcW w:w="1116" w:type="dxa"/>
            <w:vAlign w:val="center"/>
          </w:tcPr>
          <w:p w14:paraId="28F4D2B6">
            <w:pPr>
              <w:jc w:val="right"/>
            </w:pPr>
            <w:r>
              <w:rPr>
                <w:rFonts w:hint="eastAsia"/>
              </w:rPr>
              <w:t>52,657.29</w:t>
            </w:r>
          </w:p>
        </w:tc>
        <w:tc>
          <w:tcPr>
            <w:tcW w:w="446" w:type="dxa"/>
            <w:vAlign w:val="center"/>
          </w:tcPr>
          <w:p w14:paraId="3C4AED71">
            <w:pPr>
              <w:jc w:val="right"/>
            </w:pPr>
            <w:r>
              <w:rPr>
                <w:rFonts w:hint="eastAsia"/>
              </w:rPr>
              <w:t>-</w:t>
            </w:r>
          </w:p>
        </w:tc>
      </w:tr>
      <w:tr w14:paraId="2769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5001357">
            <w:r>
              <w:rPr>
                <w:rFonts w:hint="eastAsia"/>
              </w:rPr>
              <w:t>301638</w:t>
            </w:r>
          </w:p>
        </w:tc>
        <w:tc>
          <w:tcPr>
            <w:tcW w:w="893" w:type="dxa"/>
            <w:vAlign w:val="center"/>
          </w:tcPr>
          <w:p w14:paraId="23501D72">
            <w:r>
              <w:rPr>
                <w:rFonts w:hint="eastAsia"/>
              </w:rPr>
              <w:t>南网数字</w:t>
            </w:r>
          </w:p>
        </w:tc>
        <w:tc>
          <w:tcPr>
            <w:tcW w:w="714" w:type="dxa"/>
            <w:vAlign w:val="center"/>
          </w:tcPr>
          <w:p w14:paraId="5B77C9D5">
            <w:r>
              <w:rPr>
                <w:rFonts w:hint="eastAsia"/>
              </w:rPr>
              <w:t>2025年11月11日</w:t>
            </w:r>
          </w:p>
        </w:tc>
        <w:tc>
          <w:tcPr>
            <w:tcW w:w="714" w:type="dxa"/>
            <w:vAlign w:val="center"/>
          </w:tcPr>
          <w:p w14:paraId="3AE3EE4E">
            <w:r>
              <w:rPr>
                <w:rFonts w:hint="eastAsia"/>
              </w:rPr>
              <w:t>6个月</w:t>
            </w:r>
          </w:p>
        </w:tc>
        <w:tc>
          <w:tcPr>
            <w:tcW w:w="714" w:type="dxa"/>
            <w:vAlign w:val="center"/>
          </w:tcPr>
          <w:p w14:paraId="7CA2A921">
            <w:r>
              <w:rPr>
                <w:rFonts w:hint="eastAsia"/>
              </w:rPr>
              <w:t>新股锁定期</w:t>
            </w:r>
          </w:p>
        </w:tc>
        <w:tc>
          <w:tcPr>
            <w:tcW w:w="558" w:type="dxa"/>
            <w:vAlign w:val="center"/>
          </w:tcPr>
          <w:p w14:paraId="1583BCF5">
            <w:pPr>
              <w:jc w:val="right"/>
            </w:pPr>
            <w:r>
              <w:rPr>
                <w:rFonts w:hint="eastAsia"/>
              </w:rPr>
              <w:t>5.69</w:t>
            </w:r>
          </w:p>
        </w:tc>
        <w:tc>
          <w:tcPr>
            <w:tcW w:w="558" w:type="dxa"/>
            <w:vAlign w:val="center"/>
          </w:tcPr>
          <w:p w14:paraId="372880CF">
            <w:pPr>
              <w:jc w:val="right"/>
            </w:pPr>
            <w:r>
              <w:rPr>
                <w:rFonts w:hint="eastAsia"/>
              </w:rPr>
              <w:t>14.21</w:t>
            </w:r>
          </w:p>
        </w:tc>
        <w:tc>
          <w:tcPr>
            <w:tcW w:w="669" w:type="dxa"/>
            <w:vAlign w:val="center"/>
          </w:tcPr>
          <w:p w14:paraId="1192D772">
            <w:pPr>
              <w:jc w:val="right"/>
            </w:pPr>
            <w:r>
              <w:rPr>
                <w:rFonts w:hint="eastAsia"/>
              </w:rPr>
              <w:t>2,322</w:t>
            </w:r>
          </w:p>
        </w:tc>
        <w:tc>
          <w:tcPr>
            <w:tcW w:w="1116" w:type="dxa"/>
            <w:vAlign w:val="center"/>
          </w:tcPr>
          <w:p w14:paraId="306669EB">
            <w:pPr>
              <w:jc w:val="right"/>
            </w:pPr>
            <w:r>
              <w:rPr>
                <w:rFonts w:hint="eastAsia"/>
              </w:rPr>
              <w:t>13,212.18</w:t>
            </w:r>
          </w:p>
        </w:tc>
        <w:tc>
          <w:tcPr>
            <w:tcW w:w="1116" w:type="dxa"/>
            <w:vAlign w:val="center"/>
          </w:tcPr>
          <w:p w14:paraId="65EC3002">
            <w:pPr>
              <w:jc w:val="right"/>
            </w:pPr>
            <w:r>
              <w:rPr>
                <w:rFonts w:hint="eastAsia"/>
              </w:rPr>
              <w:t>32,995.62</w:t>
            </w:r>
          </w:p>
        </w:tc>
        <w:tc>
          <w:tcPr>
            <w:tcW w:w="446" w:type="dxa"/>
            <w:vAlign w:val="center"/>
          </w:tcPr>
          <w:p w14:paraId="52744162">
            <w:pPr>
              <w:jc w:val="right"/>
            </w:pPr>
            <w:r>
              <w:rPr>
                <w:rFonts w:hint="eastAsia"/>
              </w:rPr>
              <w:t>-</w:t>
            </w:r>
          </w:p>
        </w:tc>
      </w:tr>
      <w:tr w14:paraId="4C97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F46D49">
            <w:r>
              <w:rPr>
                <w:rFonts w:hint="eastAsia"/>
              </w:rPr>
              <w:t>001386</w:t>
            </w:r>
          </w:p>
        </w:tc>
        <w:tc>
          <w:tcPr>
            <w:tcW w:w="893" w:type="dxa"/>
            <w:vAlign w:val="center"/>
          </w:tcPr>
          <w:p w14:paraId="298F20E3">
            <w:r>
              <w:rPr>
                <w:rFonts w:hint="eastAsia"/>
              </w:rPr>
              <w:t>马可波罗</w:t>
            </w:r>
          </w:p>
        </w:tc>
        <w:tc>
          <w:tcPr>
            <w:tcW w:w="714" w:type="dxa"/>
            <w:vAlign w:val="center"/>
          </w:tcPr>
          <w:p w14:paraId="28D07BDA">
            <w:r>
              <w:rPr>
                <w:rFonts w:hint="eastAsia"/>
              </w:rPr>
              <w:t>2025年10月15日</w:t>
            </w:r>
          </w:p>
        </w:tc>
        <w:tc>
          <w:tcPr>
            <w:tcW w:w="714" w:type="dxa"/>
            <w:vAlign w:val="center"/>
          </w:tcPr>
          <w:p w14:paraId="53144142">
            <w:r>
              <w:rPr>
                <w:rFonts w:hint="eastAsia"/>
              </w:rPr>
              <w:t>6个月</w:t>
            </w:r>
          </w:p>
        </w:tc>
        <w:tc>
          <w:tcPr>
            <w:tcW w:w="714" w:type="dxa"/>
            <w:vAlign w:val="center"/>
          </w:tcPr>
          <w:p w14:paraId="5410D8AB">
            <w:r>
              <w:rPr>
                <w:rFonts w:hint="eastAsia"/>
              </w:rPr>
              <w:t>新股锁定期</w:t>
            </w:r>
          </w:p>
        </w:tc>
        <w:tc>
          <w:tcPr>
            <w:tcW w:w="558" w:type="dxa"/>
            <w:vAlign w:val="center"/>
          </w:tcPr>
          <w:p w14:paraId="0D1BF5E3">
            <w:pPr>
              <w:jc w:val="right"/>
            </w:pPr>
            <w:r>
              <w:rPr>
                <w:rFonts w:hint="eastAsia"/>
              </w:rPr>
              <w:t>13.75</w:t>
            </w:r>
          </w:p>
        </w:tc>
        <w:tc>
          <w:tcPr>
            <w:tcW w:w="558" w:type="dxa"/>
            <w:vAlign w:val="center"/>
          </w:tcPr>
          <w:p w14:paraId="1B27FF3B">
            <w:pPr>
              <w:jc w:val="right"/>
            </w:pPr>
            <w:r>
              <w:rPr>
                <w:rFonts w:hint="eastAsia"/>
              </w:rPr>
              <w:t>18.53</w:t>
            </w:r>
          </w:p>
        </w:tc>
        <w:tc>
          <w:tcPr>
            <w:tcW w:w="669" w:type="dxa"/>
            <w:vAlign w:val="center"/>
          </w:tcPr>
          <w:p w14:paraId="1712AF3C">
            <w:pPr>
              <w:jc w:val="right"/>
            </w:pPr>
            <w:r>
              <w:rPr>
                <w:rFonts w:hint="eastAsia"/>
              </w:rPr>
              <w:t>1,626</w:t>
            </w:r>
          </w:p>
        </w:tc>
        <w:tc>
          <w:tcPr>
            <w:tcW w:w="1116" w:type="dxa"/>
            <w:vAlign w:val="center"/>
          </w:tcPr>
          <w:p w14:paraId="0174873B">
            <w:pPr>
              <w:jc w:val="right"/>
            </w:pPr>
            <w:r>
              <w:rPr>
                <w:rFonts w:hint="eastAsia"/>
              </w:rPr>
              <w:t>22,357.50</w:t>
            </w:r>
          </w:p>
        </w:tc>
        <w:tc>
          <w:tcPr>
            <w:tcW w:w="1116" w:type="dxa"/>
            <w:vAlign w:val="center"/>
          </w:tcPr>
          <w:p w14:paraId="5685A242">
            <w:pPr>
              <w:jc w:val="right"/>
            </w:pPr>
            <w:r>
              <w:rPr>
                <w:rFonts w:hint="eastAsia"/>
              </w:rPr>
              <w:t>30,129.78</w:t>
            </w:r>
          </w:p>
        </w:tc>
        <w:tc>
          <w:tcPr>
            <w:tcW w:w="446" w:type="dxa"/>
            <w:vAlign w:val="center"/>
          </w:tcPr>
          <w:p w14:paraId="15CB7EFF">
            <w:pPr>
              <w:jc w:val="right"/>
            </w:pPr>
            <w:r>
              <w:rPr>
                <w:rFonts w:hint="eastAsia"/>
              </w:rPr>
              <w:t>-</w:t>
            </w:r>
          </w:p>
        </w:tc>
      </w:tr>
      <w:tr w14:paraId="5CB0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3969BC">
            <w:r>
              <w:rPr>
                <w:rFonts w:hint="eastAsia"/>
              </w:rPr>
              <w:t>688727</w:t>
            </w:r>
          </w:p>
        </w:tc>
        <w:tc>
          <w:tcPr>
            <w:tcW w:w="893" w:type="dxa"/>
            <w:vAlign w:val="center"/>
          </w:tcPr>
          <w:p w14:paraId="7B35E49C">
            <w:r>
              <w:rPr>
                <w:rFonts w:hint="eastAsia"/>
              </w:rPr>
              <w:t>恒坤新材</w:t>
            </w:r>
          </w:p>
        </w:tc>
        <w:tc>
          <w:tcPr>
            <w:tcW w:w="714" w:type="dxa"/>
            <w:vAlign w:val="center"/>
          </w:tcPr>
          <w:p w14:paraId="36F0EEF3">
            <w:r>
              <w:rPr>
                <w:rFonts w:hint="eastAsia"/>
              </w:rPr>
              <w:t>2025年11月11日</w:t>
            </w:r>
          </w:p>
        </w:tc>
        <w:tc>
          <w:tcPr>
            <w:tcW w:w="714" w:type="dxa"/>
            <w:vAlign w:val="center"/>
          </w:tcPr>
          <w:p w14:paraId="5DF6320C">
            <w:r>
              <w:rPr>
                <w:rFonts w:hint="eastAsia"/>
              </w:rPr>
              <w:t>6个月</w:t>
            </w:r>
          </w:p>
        </w:tc>
        <w:tc>
          <w:tcPr>
            <w:tcW w:w="714" w:type="dxa"/>
            <w:vAlign w:val="center"/>
          </w:tcPr>
          <w:p w14:paraId="35A884E7">
            <w:r>
              <w:rPr>
                <w:rFonts w:hint="eastAsia"/>
              </w:rPr>
              <w:t>新股锁定期</w:t>
            </w:r>
          </w:p>
        </w:tc>
        <w:tc>
          <w:tcPr>
            <w:tcW w:w="558" w:type="dxa"/>
            <w:vAlign w:val="center"/>
          </w:tcPr>
          <w:p w14:paraId="6ED56C8E">
            <w:pPr>
              <w:jc w:val="right"/>
            </w:pPr>
            <w:r>
              <w:rPr>
                <w:rFonts w:hint="eastAsia"/>
              </w:rPr>
              <w:t>14.99</w:t>
            </w:r>
          </w:p>
        </w:tc>
        <w:tc>
          <w:tcPr>
            <w:tcW w:w="558" w:type="dxa"/>
            <w:vAlign w:val="center"/>
          </w:tcPr>
          <w:p w14:paraId="527C51AB">
            <w:pPr>
              <w:jc w:val="right"/>
            </w:pPr>
            <w:r>
              <w:rPr>
                <w:rFonts w:hint="eastAsia"/>
              </w:rPr>
              <w:t>34.87</w:t>
            </w:r>
          </w:p>
        </w:tc>
        <w:tc>
          <w:tcPr>
            <w:tcW w:w="669" w:type="dxa"/>
            <w:vAlign w:val="center"/>
          </w:tcPr>
          <w:p w14:paraId="05946270">
            <w:pPr>
              <w:jc w:val="right"/>
            </w:pPr>
            <w:r>
              <w:rPr>
                <w:rFonts w:hint="eastAsia"/>
              </w:rPr>
              <w:t>563</w:t>
            </w:r>
          </w:p>
        </w:tc>
        <w:tc>
          <w:tcPr>
            <w:tcW w:w="1116" w:type="dxa"/>
            <w:vAlign w:val="center"/>
          </w:tcPr>
          <w:p w14:paraId="00B81AD1">
            <w:pPr>
              <w:jc w:val="right"/>
            </w:pPr>
            <w:r>
              <w:rPr>
                <w:rFonts w:hint="eastAsia"/>
              </w:rPr>
              <w:t>8,439.37</w:t>
            </w:r>
          </w:p>
        </w:tc>
        <w:tc>
          <w:tcPr>
            <w:tcW w:w="1116" w:type="dxa"/>
            <w:vAlign w:val="center"/>
          </w:tcPr>
          <w:p w14:paraId="1799536B">
            <w:pPr>
              <w:jc w:val="right"/>
            </w:pPr>
            <w:r>
              <w:rPr>
                <w:rFonts w:hint="eastAsia"/>
              </w:rPr>
              <w:t>19,631.81</w:t>
            </w:r>
          </w:p>
        </w:tc>
        <w:tc>
          <w:tcPr>
            <w:tcW w:w="446" w:type="dxa"/>
            <w:vAlign w:val="center"/>
          </w:tcPr>
          <w:p w14:paraId="52DFA8F0">
            <w:pPr>
              <w:jc w:val="right"/>
            </w:pPr>
            <w:r>
              <w:rPr>
                <w:rFonts w:hint="eastAsia"/>
              </w:rPr>
              <w:t>-</w:t>
            </w:r>
          </w:p>
        </w:tc>
      </w:tr>
      <w:tr w14:paraId="73CB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E97D14">
            <w:r>
              <w:rPr>
                <w:rFonts w:hint="eastAsia"/>
              </w:rPr>
              <w:t>001233</w:t>
            </w:r>
          </w:p>
        </w:tc>
        <w:tc>
          <w:tcPr>
            <w:tcW w:w="893" w:type="dxa"/>
            <w:vAlign w:val="center"/>
          </w:tcPr>
          <w:p w14:paraId="38C39F5E">
            <w:r>
              <w:rPr>
                <w:rFonts w:hint="eastAsia"/>
              </w:rPr>
              <w:t>海安集团</w:t>
            </w:r>
          </w:p>
        </w:tc>
        <w:tc>
          <w:tcPr>
            <w:tcW w:w="714" w:type="dxa"/>
            <w:vAlign w:val="center"/>
          </w:tcPr>
          <w:p w14:paraId="52A108F6">
            <w:r>
              <w:rPr>
                <w:rFonts w:hint="eastAsia"/>
              </w:rPr>
              <w:t>2025年11月18日</w:t>
            </w:r>
          </w:p>
        </w:tc>
        <w:tc>
          <w:tcPr>
            <w:tcW w:w="714" w:type="dxa"/>
            <w:vAlign w:val="center"/>
          </w:tcPr>
          <w:p w14:paraId="498BA9A7">
            <w:r>
              <w:rPr>
                <w:rFonts w:hint="eastAsia"/>
              </w:rPr>
              <w:t>6个月</w:t>
            </w:r>
          </w:p>
        </w:tc>
        <w:tc>
          <w:tcPr>
            <w:tcW w:w="714" w:type="dxa"/>
            <w:vAlign w:val="center"/>
          </w:tcPr>
          <w:p w14:paraId="7B19B6E4">
            <w:r>
              <w:rPr>
                <w:rFonts w:hint="eastAsia"/>
              </w:rPr>
              <w:t>新股锁定期</w:t>
            </w:r>
          </w:p>
        </w:tc>
        <w:tc>
          <w:tcPr>
            <w:tcW w:w="558" w:type="dxa"/>
            <w:vAlign w:val="center"/>
          </w:tcPr>
          <w:p w14:paraId="7C0FB8E2">
            <w:pPr>
              <w:jc w:val="right"/>
            </w:pPr>
            <w:r>
              <w:rPr>
                <w:rFonts w:hint="eastAsia"/>
              </w:rPr>
              <w:t>48.00</w:t>
            </w:r>
          </w:p>
        </w:tc>
        <w:tc>
          <w:tcPr>
            <w:tcW w:w="558" w:type="dxa"/>
            <w:vAlign w:val="center"/>
          </w:tcPr>
          <w:p w14:paraId="7482E0D2">
            <w:pPr>
              <w:jc w:val="right"/>
            </w:pPr>
            <w:r>
              <w:rPr>
                <w:rFonts w:hint="eastAsia"/>
              </w:rPr>
              <w:t>51.88</w:t>
            </w:r>
          </w:p>
        </w:tc>
        <w:tc>
          <w:tcPr>
            <w:tcW w:w="669" w:type="dxa"/>
            <w:vAlign w:val="center"/>
          </w:tcPr>
          <w:p w14:paraId="0369C725">
            <w:pPr>
              <w:jc w:val="right"/>
            </w:pPr>
            <w:r>
              <w:rPr>
                <w:rFonts w:hint="eastAsia"/>
              </w:rPr>
              <w:t>370</w:t>
            </w:r>
          </w:p>
        </w:tc>
        <w:tc>
          <w:tcPr>
            <w:tcW w:w="1116" w:type="dxa"/>
            <w:vAlign w:val="center"/>
          </w:tcPr>
          <w:p w14:paraId="5DE71915">
            <w:pPr>
              <w:jc w:val="right"/>
            </w:pPr>
            <w:r>
              <w:rPr>
                <w:rFonts w:hint="eastAsia"/>
              </w:rPr>
              <w:t>17,760.00</w:t>
            </w:r>
          </w:p>
        </w:tc>
        <w:tc>
          <w:tcPr>
            <w:tcW w:w="1116" w:type="dxa"/>
            <w:vAlign w:val="center"/>
          </w:tcPr>
          <w:p w14:paraId="5C954303">
            <w:pPr>
              <w:jc w:val="right"/>
            </w:pPr>
            <w:r>
              <w:rPr>
                <w:rFonts w:hint="eastAsia"/>
              </w:rPr>
              <w:t>19,195.60</w:t>
            </w:r>
          </w:p>
        </w:tc>
        <w:tc>
          <w:tcPr>
            <w:tcW w:w="446" w:type="dxa"/>
            <w:vAlign w:val="center"/>
          </w:tcPr>
          <w:p w14:paraId="50609875">
            <w:pPr>
              <w:jc w:val="right"/>
            </w:pPr>
            <w:r>
              <w:rPr>
                <w:rFonts w:hint="eastAsia"/>
              </w:rPr>
              <w:t>-</w:t>
            </w:r>
          </w:p>
        </w:tc>
      </w:tr>
      <w:tr w14:paraId="4F0A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59FE62">
            <w:r>
              <w:rPr>
                <w:rFonts w:hint="eastAsia"/>
              </w:rPr>
              <w:t>688796</w:t>
            </w:r>
          </w:p>
        </w:tc>
        <w:tc>
          <w:tcPr>
            <w:tcW w:w="893" w:type="dxa"/>
            <w:vAlign w:val="center"/>
          </w:tcPr>
          <w:p w14:paraId="500C8A34">
            <w:r>
              <w:rPr>
                <w:rFonts w:hint="eastAsia"/>
              </w:rPr>
              <w:t>百奥赛图</w:t>
            </w:r>
          </w:p>
        </w:tc>
        <w:tc>
          <w:tcPr>
            <w:tcW w:w="714" w:type="dxa"/>
            <w:vAlign w:val="center"/>
          </w:tcPr>
          <w:p w14:paraId="0E70CAF2">
            <w:r>
              <w:rPr>
                <w:rFonts w:hint="eastAsia"/>
              </w:rPr>
              <w:t>2025年12月2日</w:t>
            </w:r>
          </w:p>
        </w:tc>
        <w:tc>
          <w:tcPr>
            <w:tcW w:w="714" w:type="dxa"/>
            <w:vAlign w:val="center"/>
          </w:tcPr>
          <w:p w14:paraId="3DDD1287">
            <w:r>
              <w:rPr>
                <w:rFonts w:hint="eastAsia"/>
              </w:rPr>
              <w:t>6个月</w:t>
            </w:r>
          </w:p>
        </w:tc>
        <w:tc>
          <w:tcPr>
            <w:tcW w:w="714" w:type="dxa"/>
            <w:vAlign w:val="center"/>
          </w:tcPr>
          <w:p w14:paraId="5E042676">
            <w:r>
              <w:rPr>
                <w:rFonts w:hint="eastAsia"/>
              </w:rPr>
              <w:t>新股锁定期</w:t>
            </w:r>
          </w:p>
        </w:tc>
        <w:tc>
          <w:tcPr>
            <w:tcW w:w="558" w:type="dxa"/>
            <w:vAlign w:val="center"/>
          </w:tcPr>
          <w:p w14:paraId="2936D95A">
            <w:pPr>
              <w:jc w:val="right"/>
            </w:pPr>
            <w:r>
              <w:rPr>
                <w:rFonts w:hint="eastAsia"/>
              </w:rPr>
              <w:t>26.68</w:t>
            </w:r>
          </w:p>
        </w:tc>
        <w:tc>
          <w:tcPr>
            <w:tcW w:w="558" w:type="dxa"/>
            <w:vAlign w:val="center"/>
          </w:tcPr>
          <w:p w14:paraId="6EF301AB">
            <w:pPr>
              <w:jc w:val="right"/>
            </w:pPr>
            <w:r>
              <w:rPr>
                <w:rFonts w:hint="eastAsia"/>
              </w:rPr>
              <w:t>42.25</w:t>
            </w:r>
          </w:p>
        </w:tc>
        <w:tc>
          <w:tcPr>
            <w:tcW w:w="669" w:type="dxa"/>
            <w:vAlign w:val="center"/>
          </w:tcPr>
          <w:p w14:paraId="2EB68ECC">
            <w:pPr>
              <w:jc w:val="right"/>
            </w:pPr>
            <w:r>
              <w:rPr>
                <w:rFonts w:hint="eastAsia"/>
              </w:rPr>
              <w:t>423</w:t>
            </w:r>
          </w:p>
        </w:tc>
        <w:tc>
          <w:tcPr>
            <w:tcW w:w="1116" w:type="dxa"/>
            <w:vAlign w:val="center"/>
          </w:tcPr>
          <w:p w14:paraId="541F0A7A">
            <w:pPr>
              <w:jc w:val="right"/>
            </w:pPr>
            <w:r>
              <w:rPr>
                <w:rFonts w:hint="eastAsia"/>
              </w:rPr>
              <w:t>11,285.64</w:t>
            </w:r>
          </w:p>
        </w:tc>
        <w:tc>
          <w:tcPr>
            <w:tcW w:w="1116" w:type="dxa"/>
            <w:vAlign w:val="center"/>
          </w:tcPr>
          <w:p w14:paraId="42CB8239">
            <w:pPr>
              <w:jc w:val="right"/>
            </w:pPr>
            <w:r>
              <w:rPr>
                <w:rFonts w:hint="eastAsia"/>
              </w:rPr>
              <w:t>17,871.75</w:t>
            </w:r>
          </w:p>
        </w:tc>
        <w:tc>
          <w:tcPr>
            <w:tcW w:w="446" w:type="dxa"/>
            <w:vAlign w:val="center"/>
          </w:tcPr>
          <w:p w14:paraId="51840547">
            <w:pPr>
              <w:jc w:val="right"/>
            </w:pPr>
            <w:r>
              <w:rPr>
                <w:rFonts w:hint="eastAsia"/>
              </w:rPr>
              <w:t>-</w:t>
            </w:r>
          </w:p>
        </w:tc>
      </w:tr>
      <w:tr w14:paraId="2D92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EE9C6D">
            <w:r>
              <w:rPr>
                <w:rFonts w:hint="eastAsia"/>
              </w:rPr>
              <w:t>688807</w:t>
            </w:r>
          </w:p>
        </w:tc>
        <w:tc>
          <w:tcPr>
            <w:tcW w:w="893" w:type="dxa"/>
            <w:vAlign w:val="center"/>
          </w:tcPr>
          <w:p w14:paraId="16F02B6B">
            <w:r>
              <w:rPr>
                <w:rFonts w:hint="eastAsia"/>
              </w:rPr>
              <w:t>优迅股份</w:t>
            </w:r>
          </w:p>
        </w:tc>
        <w:tc>
          <w:tcPr>
            <w:tcW w:w="714" w:type="dxa"/>
            <w:vAlign w:val="center"/>
          </w:tcPr>
          <w:p w14:paraId="58B3DEE1">
            <w:r>
              <w:rPr>
                <w:rFonts w:hint="eastAsia"/>
              </w:rPr>
              <w:t>2025年12月10日</w:t>
            </w:r>
          </w:p>
        </w:tc>
        <w:tc>
          <w:tcPr>
            <w:tcW w:w="714" w:type="dxa"/>
            <w:vAlign w:val="center"/>
          </w:tcPr>
          <w:p w14:paraId="05216055">
            <w:r>
              <w:rPr>
                <w:rFonts w:hint="eastAsia"/>
              </w:rPr>
              <w:t>6个月</w:t>
            </w:r>
          </w:p>
        </w:tc>
        <w:tc>
          <w:tcPr>
            <w:tcW w:w="714" w:type="dxa"/>
            <w:vAlign w:val="center"/>
          </w:tcPr>
          <w:p w14:paraId="44E3984D">
            <w:r>
              <w:rPr>
                <w:rFonts w:hint="eastAsia"/>
              </w:rPr>
              <w:t>新股锁定期</w:t>
            </w:r>
          </w:p>
        </w:tc>
        <w:tc>
          <w:tcPr>
            <w:tcW w:w="558" w:type="dxa"/>
            <w:vAlign w:val="center"/>
          </w:tcPr>
          <w:p w14:paraId="09F2EF35">
            <w:pPr>
              <w:jc w:val="right"/>
            </w:pPr>
            <w:r>
              <w:rPr>
                <w:rFonts w:hint="eastAsia"/>
              </w:rPr>
              <w:t>51.66</w:t>
            </w:r>
          </w:p>
        </w:tc>
        <w:tc>
          <w:tcPr>
            <w:tcW w:w="558" w:type="dxa"/>
            <w:vAlign w:val="center"/>
          </w:tcPr>
          <w:p w14:paraId="30CFD831">
            <w:pPr>
              <w:jc w:val="right"/>
            </w:pPr>
            <w:r>
              <w:rPr>
                <w:rFonts w:hint="eastAsia"/>
              </w:rPr>
              <w:t>135.56</w:t>
            </w:r>
          </w:p>
        </w:tc>
        <w:tc>
          <w:tcPr>
            <w:tcW w:w="669" w:type="dxa"/>
            <w:vAlign w:val="center"/>
          </w:tcPr>
          <w:p w14:paraId="2C78DBB4">
            <w:pPr>
              <w:jc w:val="right"/>
            </w:pPr>
            <w:r>
              <w:rPr>
                <w:rFonts w:hint="eastAsia"/>
              </w:rPr>
              <w:t>131</w:t>
            </w:r>
          </w:p>
        </w:tc>
        <w:tc>
          <w:tcPr>
            <w:tcW w:w="1116" w:type="dxa"/>
            <w:vAlign w:val="center"/>
          </w:tcPr>
          <w:p w14:paraId="7D627EE2">
            <w:pPr>
              <w:jc w:val="right"/>
            </w:pPr>
            <w:r>
              <w:rPr>
                <w:rFonts w:hint="eastAsia"/>
              </w:rPr>
              <w:t>6,767.46</w:t>
            </w:r>
          </w:p>
        </w:tc>
        <w:tc>
          <w:tcPr>
            <w:tcW w:w="1116" w:type="dxa"/>
            <w:vAlign w:val="center"/>
          </w:tcPr>
          <w:p w14:paraId="36A0350A">
            <w:pPr>
              <w:jc w:val="right"/>
            </w:pPr>
            <w:r>
              <w:rPr>
                <w:rFonts w:hint="eastAsia"/>
              </w:rPr>
              <w:t>17,758.36</w:t>
            </w:r>
          </w:p>
        </w:tc>
        <w:tc>
          <w:tcPr>
            <w:tcW w:w="446" w:type="dxa"/>
            <w:vAlign w:val="center"/>
          </w:tcPr>
          <w:p w14:paraId="191FBD4C">
            <w:pPr>
              <w:jc w:val="right"/>
            </w:pPr>
            <w:r>
              <w:rPr>
                <w:rFonts w:hint="eastAsia"/>
              </w:rPr>
              <w:t>-</w:t>
            </w:r>
          </w:p>
        </w:tc>
      </w:tr>
      <w:tr w14:paraId="3F1F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88706D">
            <w:r>
              <w:rPr>
                <w:rFonts w:hint="eastAsia"/>
              </w:rPr>
              <w:t>301632</w:t>
            </w:r>
          </w:p>
        </w:tc>
        <w:tc>
          <w:tcPr>
            <w:tcW w:w="893" w:type="dxa"/>
            <w:vAlign w:val="center"/>
          </w:tcPr>
          <w:p w14:paraId="0CAE47C1">
            <w:r>
              <w:rPr>
                <w:rFonts w:hint="eastAsia"/>
              </w:rPr>
              <w:t>广东建科</w:t>
            </w:r>
          </w:p>
        </w:tc>
        <w:tc>
          <w:tcPr>
            <w:tcW w:w="714" w:type="dxa"/>
            <w:vAlign w:val="center"/>
          </w:tcPr>
          <w:p w14:paraId="38FF6686">
            <w:r>
              <w:rPr>
                <w:rFonts w:hint="eastAsia"/>
              </w:rPr>
              <w:t>2025年8月5日</w:t>
            </w:r>
          </w:p>
        </w:tc>
        <w:tc>
          <w:tcPr>
            <w:tcW w:w="714" w:type="dxa"/>
            <w:vAlign w:val="center"/>
          </w:tcPr>
          <w:p w14:paraId="240A3BCB">
            <w:r>
              <w:rPr>
                <w:rFonts w:hint="eastAsia"/>
              </w:rPr>
              <w:t>6个月</w:t>
            </w:r>
          </w:p>
        </w:tc>
        <w:tc>
          <w:tcPr>
            <w:tcW w:w="714" w:type="dxa"/>
            <w:vAlign w:val="center"/>
          </w:tcPr>
          <w:p w14:paraId="52703D17">
            <w:r>
              <w:rPr>
                <w:rFonts w:hint="eastAsia"/>
              </w:rPr>
              <w:t>新股锁定期</w:t>
            </w:r>
          </w:p>
        </w:tc>
        <w:tc>
          <w:tcPr>
            <w:tcW w:w="558" w:type="dxa"/>
            <w:vAlign w:val="center"/>
          </w:tcPr>
          <w:p w14:paraId="5A4A91B7">
            <w:pPr>
              <w:jc w:val="right"/>
            </w:pPr>
            <w:r>
              <w:rPr>
                <w:rFonts w:hint="eastAsia"/>
              </w:rPr>
              <w:t>6.56</w:t>
            </w:r>
          </w:p>
        </w:tc>
        <w:tc>
          <w:tcPr>
            <w:tcW w:w="558" w:type="dxa"/>
            <w:vAlign w:val="center"/>
          </w:tcPr>
          <w:p w14:paraId="356E587B">
            <w:pPr>
              <w:jc w:val="right"/>
            </w:pPr>
            <w:r>
              <w:rPr>
                <w:rFonts w:hint="eastAsia"/>
              </w:rPr>
              <w:t>23.68</w:t>
            </w:r>
          </w:p>
        </w:tc>
        <w:tc>
          <w:tcPr>
            <w:tcW w:w="669" w:type="dxa"/>
            <w:vAlign w:val="center"/>
          </w:tcPr>
          <w:p w14:paraId="42C2B71A">
            <w:pPr>
              <w:jc w:val="right"/>
            </w:pPr>
            <w:r>
              <w:rPr>
                <w:rFonts w:hint="eastAsia"/>
              </w:rPr>
              <w:t>656</w:t>
            </w:r>
          </w:p>
        </w:tc>
        <w:tc>
          <w:tcPr>
            <w:tcW w:w="1116" w:type="dxa"/>
            <w:vAlign w:val="center"/>
          </w:tcPr>
          <w:p w14:paraId="0FEA09DF">
            <w:pPr>
              <w:jc w:val="right"/>
            </w:pPr>
            <w:r>
              <w:rPr>
                <w:rFonts w:hint="eastAsia"/>
              </w:rPr>
              <w:t>4,303.36</w:t>
            </w:r>
          </w:p>
        </w:tc>
        <w:tc>
          <w:tcPr>
            <w:tcW w:w="1116" w:type="dxa"/>
            <w:vAlign w:val="center"/>
          </w:tcPr>
          <w:p w14:paraId="752E3EAF">
            <w:pPr>
              <w:jc w:val="right"/>
            </w:pPr>
            <w:r>
              <w:rPr>
                <w:rFonts w:hint="eastAsia"/>
              </w:rPr>
              <w:t>15,534.08</w:t>
            </w:r>
          </w:p>
        </w:tc>
        <w:tc>
          <w:tcPr>
            <w:tcW w:w="446" w:type="dxa"/>
            <w:vAlign w:val="center"/>
          </w:tcPr>
          <w:p w14:paraId="019B42D7">
            <w:pPr>
              <w:jc w:val="right"/>
            </w:pPr>
            <w:r>
              <w:rPr>
                <w:rFonts w:hint="eastAsia"/>
              </w:rPr>
              <w:t>-</w:t>
            </w:r>
          </w:p>
        </w:tc>
      </w:tr>
      <w:tr w14:paraId="56AA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C4E22A">
            <w:r>
              <w:rPr>
                <w:rFonts w:hint="eastAsia"/>
              </w:rPr>
              <w:t>301563</w:t>
            </w:r>
          </w:p>
        </w:tc>
        <w:tc>
          <w:tcPr>
            <w:tcW w:w="893" w:type="dxa"/>
            <w:vAlign w:val="center"/>
          </w:tcPr>
          <w:p w14:paraId="4DAB36BC">
            <w:r>
              <w:rPr>
                <w:rFonts w:hint="eastAsia"/>
              </w:rPr>
              <w:t>云汉芯城</w:t>
            </w:r>
          </w:p>
        </w:tc>
        <w:tc>
          <w:tcPr>
            <w:tcW w:w="714" w:type="dxa"/>
            <w:vAlign w:val="center"/>
          </w:tcPr>
          <w:p w14:paraId="0842FEC5">
            <w:r>
              <w:rPr>
                <w:rFonts w:hint="eastAsia"/>
              </w:rPr>
              <w:t>2025年9月23日</w:t>
            </w:r>
          </w:p>
        </w:tc>
        <w:tc>
          <w:tcPr>
            <w:tcW w:w="714" w:type="dxa"/>
            <w:vAlign w:val="center"/>
          </w:tcPr>
          <w:p w14:paraId="02E20BA9">
            <w:r>
              <w:rPr>
                <w:rFonts w:hint="eastAsia"/>
              </w:rPr>
              <w:t>6个月</w:t>
            </w:r>
          </w:p>
        </w:tc>
        <w:tc>
          <w:tcPr>
            <w:tcW w:w="714" w:type="dxa"/>
            <w:vAlign w:val="center"/>
          </w:tcPr>
          <w:p w14:paraId="78F48DD5">
            <w:r>
              <w:rPr>
                <w:rFonts w:hint="eastAsia"/>
              </w:rPr>
              <w:t>新股锁定期</w:t>
            </w:r>
          </w:p>
        </w:tc>
        <w:tc>
          <w:tcPr>
            <w:tcW w:w="558" w:type="dxa"/>
            <w:vAlign w:val="center"/>
          </w:tcPr>
          <w:p w14:paraId="6D00F6FB">
            <w:pPr>
              <w:jc w:val="right"/>
            </w:pPr>
            <w:r>
              <w:rPr>
                <w:rFonts w:hint="eastAsia"/>
              </w:rPr>
              <w:t>27.00</w:t>
            </w:r>
          </w:p>
        </w:tc>
        <w:tc>
          <w:tcPr>
            <w:tcW w:w="558" w:type="dxa"/>
            <w:vAlign w:val="center"/>
          </w:tcPr>
          <w:p w14:paraId="1D320518">
            <w:pPr>
              <w:jc w:val="right"/>
            </w:pPr>
            <w:r>
              <w:rPr>
                <w:rFonts w:hint="eastAsia"/>
              </w:rPr>
              <w:t>133.69</w:t>
            </w:r>
          </w:p>
        </w:tc>
        <w:tc>
          <w:tcPr>
            <w:tcW w:w="669" w:type="dxa"/>
            <w:vAlign w:val="center"/>
          </w:tcPr>
          <w:p w14:paraId="42110059">
            <w:pPr>
              <w:jc w:val="right"/>
            </w:pPr>
            <w:r>
              <w:rPr>
                <w:rFonts w:hint="eastAsia"/>
              </w:rPr>
              <w:t>110</w:t>
            </w:r>
          </w:p>
        </w:tc>
        <w:tc>
          <w:tcPr>
            <w:tcW w:w="1116" w:type="dxa"/>
            <w:vAlign w:val="center"/>
          </w:tcPr>
          <w:p w14:paraId="6E84FFB1">
            <w:pPr>
              <w:jc w:val="right"/>
            </w:pPr>
            <w:r>
              <w:rPr>
                <w:rFonts w:hint="eastAsia"/>
              </w:rPr>
              <w:t>2,970.00</w:t>
            </w:r>
          </w:p>
        </w:tc>
        <w:tc>
          <w:tcPr>
            <w:tcW w:w="1116" w:type="dxa"/>
            <w:vAlign w:val="center"/>
          </w:tcPr>
          <w:p w14:paraId="4325C5D5">
            <w:pPr>
              <w:jc w:val="right"/>
            </w:pPr>
            <w:r>
              <w:rPr>
                <w:rFonts w:hint="eastAsia"/>
              </w:rPr>
              <w:t>14,705.90</w:t>
            </w:r>
          </w:p>
        </w:tc>
        <w:tc>
          <w:tcPr>
            <w:tcW w:w="446" w:type="dxa"/>
            <w:vAlign w:val="center"/>
          </w:tcPr>
          <w:p w14:paraId="1A16942D">
            <w:pPr>
              <w:jc w:val="right"/>
            </w:pPr>
            <w:r>
              <w:rPr>
                <w:rFonts w:hint="eastAsia"/>
              </w:rPr>
              <w:t>-</w:t>
            </w:r>
          </w:p>
        </w:tc>
      </w:tr>
      <w:tr w14:paraId="0D51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458B4A">
            <w:r>
              <w:rPr>
                <w:rFonts w:hint="eastAsia"/>
              </w:rPr>
              <w:t>301491</w:t>
            </w:r>
          </w:p>
        </w:tc>
        <w:tc>
          <w:tcPr>
            <w:tcW w:w="893" w:type="dxa"/>
            <w:vAlign w:val="center"/>
          </w:tcPr>
          <w:p w14:paraId="07844FBF">
            <w:r>
              <w:rPr>
                <w:rFonts w:hint="eastAsia"/>
              </w:rPr>
              <w:t>汉桑科技</w:t>
            </w:r>
          </w:p>
        </w:tc>
        <w:tc>
          <w:tcPr>
            <w:tcW w:w="714" w:type="dxa"/>
            <w:vAlign w:val="center"/>
          </w:tcPr>
          <w:p w14:paraId="2858406F">
            <w:r>
              <w:rPr>
                <w:rFonts w:hint="eastAsia"/>
              </w:rPr>
              <w:t>2025年7月29日</w:t>
            </w:r>
          </w:p>
        </w:tc>
        <w:tc>
          <w:tcPr>
            <w:tcW w:w="714" w:type="dxa"/>
            <w:vAlign w:val="center"/>
          </w:tcPr>
          <w:p w14:paraId="29A431AE">
            <w:r>
              <w:rPr>
                <w:rFonts w:hint="eastAsia"/>
              </w:rPr>
              <w:t>6个月</w:t>
            </w:r>
          </w:p>
        </w:tc>
        <w:tc>
          <w:tcPr>
            <w:tcW w:w="714" w:type="dxa"/>
            <w:vAlign w:val="center"/>
          </w:tcPr>
          <w:p w14:paraId="41C758E0">
            <w:r>
              <w:rPr>
                <w:rFonts w:hint="eastAsia"/>
              </w:rPr>
              <w:t>新股锁定期</w:t>
            </w:r>
          </w:p>
        </w:tc>
        <w:tc>
          <w:tcPr>
            <w:tcW w:w="558" w:type="dxa"/>
            <w:vAlign w:val="center"/>
          </w:tcPr>
          <w:p w14:paraId="44505D08">
            <w:pPr>
              <w:jc w:val="right"/>
            </w:pPr>
            <w:r>
              <w:rPr>
                <w:rFonts w:hint="eastAsia"/>
              </w:rPr>
              <w:t>28.91</w:t>
            </w:r>
          </w:p>
        </w:tc>
        <w:tc>
          <w:tcPr>
            <w:tcW w:w="558" w:type="dxa"/>
            <w:vAlign w:val="center"/>
          </w:tcPr>
          <w:p w14:paraId="52A33DA7">
            <w:pPr>
              <w:jc w:val="right"/>
            </w:pPr>
            <w:r>
              <w:rPr>
                <w:rFonts w:hint="eastAsia"/>
              </w:rPr>
              <w:t>55.11</w:t>
            </w:r>
          </w:p>
        </w:tc>
        <w:tc>
          <w:tcPr>
            <w:tcW w:w="669" w:type="dxa"/>
            <w:vAlign w:val="center"/>
          </w:tcPr>
          <w:p w14:paraId="413D0D24">
            <w:pPr>
              <w:jc w:val="right"/>
            </w:pPr>
            <w:r>
              <w:rPr>
                <w:rFonts w:hint="eastAsia"/>
              </w:rPr>
              <w:t>245</w:t>
            </w:r>
          </w:p>
        </w:tc>
        <w:tc>
          <w:tcPr>
            <w:tcW w:w="1116" w:type="dxa"/>
            <w:vAlign w:val="center"/>
          </w:tcPr>
          <w:p w14:paraId="3779141E">
            <w:pPr>
              <w:jc w:val="right"/>
            </w:pPr>
            <w:r>
              <w:rPr>
                <w:rFonts w:hint="eastAsia"/>
              </w:rPr>
              <w:t>7,082.95</w:t>
            </w:r>
          </w:p>
        </w:tc>
        <w:tc>
          <w:tcPr>
            <w:tcW w:w="1116" w:type="dxa"/>
            <w:vAlign w:val="center"/>
          </w:tcPr>
          <w:p w14:paraId="2E46446B">
            <w:pPr>
              <w:jc w:val="right"/>
            </w:pPr>
            <w:r>
              <w:rPr>
                <w:rFonts w:hint="eastAsia"/>
              </w:rPr>
              <w:t>13,501.95</w:t>
            </w:r>
          </w:p>
        </w:tc>
        <w:tc>
          <w:tcPr>
            <w:tcW w:w="446" w:type="dxa"/>
            <w:vAlign w:val="center"/>
          </w:tcPr>
          <w:p w14:paraId="1CA6582D">
            <w:pPr>
              <w:jc w:val="right"/>
            </w:pPr>
            <w:r>
              <w:rPr>
                <w:rFonts w:hint="eastAsia"/>
              </w:rPr>
              <w:t>-</w:t>
            </w:r>
          </w:p>
        </w:tc>
      </w:tr>
      <w:tr w14:paraId="40A3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206B8E">
            <w:r>
              <w:rPr>
                <w:rFonts w:hint="eastAsia"/>
              </w:rPr>
              <w:t>301584</w:t>
            </w:r>
          </w:p>
        </w:tc>
        <w:tc>
          <w:tcPr>
            <w:tcW w:w="893" w:type="dxa"/>
            <w:vAlign w:val="center"/>
          </w:tcPr>
          <w:p w14:paraId="52FC51D7">
            <w:r>
              <w:rPr>
                <w:rFonts w:hint="eastAsia"/>
              </w:rPr>
              <w:t>建发致新</w:t>
            </w:r>
          </w:p>
        </w:tc>
        <w:tc>
          <w:tcPr>
            <w:tcW w:w="714" w:type="dxa"/>
            <w:vAlign w:val="center"/>
          </w:tcPr>
          <w:p w14:paraId="02AE532D">
            <w:r>
              <w:rPr>
                <w:rFonts w:hint="eastAsia"/>
              </w:rPr>
              <w:t>2025年9月18日</w:t>
            </w:r>
          </w:p>
        </w:tc>
        <w:tc>
          <w:tcPr>
            <w:tcW w:w="714" w:type="dxa"/>
            <w:vAlign w:val="center"/>
          </w:tcPr>
          <w:p w14:paraId="30792FD9">
            <w:r>
              <w:rPr>
                <w:rFonts w:hint="eastAsia"/>
              </w:rPr>
              <w:t>6个月</w:t>
            </w:r>
          </w:p>
        </w:tc>
        <w:tc>
          <w:tcPr>
            <w:tcW w:w="714" w:type="dxa"/>
            <w:vAlign w:val="center"/>
          </w:tcPr>
          <w:p w14:paraId="64050900">
            <w:r>
              <w:rPr>
                <w:rFonts w:hint="eastAsia"/>
              </w:rPr>
              <w:t>新股锁定期</w:t>
            </w:r>
          </w:p>
        </w:tc>
        <w:tc>
          <w:tcPr>
            <w:tcW w:w="558" w:type="dxa"/>
            <w:vAlign w:val="center"/>
          </w:tcPr>
          <w:p w14:paraId="0B114710">
            <w:pPr>
              <w:jc w:val="right"/>
            </w:pPr>
            <w:r>
              <w:rPr>
                <w:rFonts w:hint="eastAsia"/>
              </w:rPr>
              <w:t>7.05</w:t>
            </w:r>
          </w:p>
        </w:tc>
        <w:tc>
          <w:tcPr>
            <w:tcW w:w="558" w:type="dxa"/>
            <w:vAlign w:val="center"/>
          </w:tcPr>
          <w:p w14:paraId="2DBE0A32">
            <w:pPr>
              <w:jc w:val="right"/>
            </w:pPr>
            <w:r>
              <w:rPr>
                <w:rFonts w:hint="eastAsia"/>
              </w:rPr>
              <w:t>26.82</w:t>
            </w:r>
          </w:p>
        </w:tc>
        <w:tc>
          <w:tcPr>
            <w:tcW w:w="669" w:type="dxa"/>
            <w:vAlign w:val="center"/>
          </w:tcPr>
          <w:p w14:paraId="49CACF97">
            <w:pPr>
              <w:jc w:val="right"/>
            </w:pPr>
            <w:r>
              <w:rPr>
                <w:rFonts w:hint="eastAsia"/>
              </w:rPr>
              <w:t>447</w:t>
            </w:r>
          </w:p>
        </w:tc>
        <w:tc>
          <w:tcPr>
            <w:tcW w:w="1116" w:type="dxa"/>
            <w:vAlign w:val="center"/>
          </w:tcPr>
          <w:p w14:paraId="10105736">
            <w:pPr>
              <w:jc w:val="right"/>
            </w:pPr>
            <w:r>
              <w:rPr>
                <w:rFonts w:hint="eastAsia"/>
              </w:rPr>
              <w:t>3,151.35</w:t>
            </w:r>
          </w:p>
        </w:tc>
        <w:tc>
          <w:tcPr>
            <w:tcW w:w="1116" w:type="dxa"/>
            <w:vAlign w:val="center"/>
          </w:tcPr>
          <w:p w14:paraId="22CB6A9F">
            <w:pPr>
              <w:jc w:val="right"/>
            </w:pPr>
            <w:r>
              <w:rPr>
                <w:rFonts w:hint="eastAsia"/>
              </w:rPr>
              <w:t>11,988.54</w:t>
            </w:r>
          </w:p>
        </w:tc>
        <w:tc>
          <w:tcPr>
            <w:tcW w:w="446" w:type="dxa"/>
            <w:vAlign w:val="center"/>
          </w:tcPr>
          <w:p w14:paraId="77B263BC">
            <w:pPr>
              <w:jc w:val="right"/>
            </w:pPr>
            <w:r>
              <w:rPr>
                <w:rFonts w:hint="eastAsia"/>
              </w:rPr>
              <w:t>-</w:t>
            </w:r>
          </w:p>
        </w:tc>
      </w:tr>
      <w:tr w14:paraId="6A36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DC46FA">
            <w:r>
              <w:rPr>
                <w:rFonts w:hint="eastAsia"/>
              </w:rPr>
              <w:t>001369</w:t>
            </w:r>
          </w:p>
        </w:tc>
        <w:tc>
          <w:tcPr>
            <w:tcW w:w="893" w:type="dxa"/>
            <w:vAlign w:val="center"/>
          </w:tcPr>
          <w:p w14:paraId="10705C32">
            <w:r>
              <w:rPr>
                <w:rFonts w:hint="eastAsia"/>
              </w:rPr>
              <w:t>双欣环保</w:t>
            </w:r>
          </w:p>
        </w:tc>
        <w:tc>
          <w:tcPr>
            <w:tcW w:w="714" w:type="dxa"/>
            <w:vAlign w:val="center"/>
          </w:tcPr>
          <w:p w14:paraId="14C9F9A8">
            <w:r>
              <w:rPr>
                <w:rFonts w:hint="eastAsia"/>
              </w:rPr>
              <w:t>2025年12月23日</w:t>
            </w:r>
          </w:p>
        </w:tc>
        <w:tc>
          <w:tcPr>
            <w:tcW w:w="714" w:type="dxa"/>
            <w:vAlign w:val="center"/>
          </w:tcPr>
          <w:p w14:paraId="69C85FE4">
            <w:r>
              <w:rPr>
                <w:rFonts w:hint="eastAsia"/>
              </w:rPr>
              <w:t>6个月</w:t>
            </w:r>
          </w:p>
        </w:tc>
        <w:tc>
          <w:tcPr>
            <w:tcW w:w="714" w:type="dxa"/>
            <w:vAlign w:val="center"/>
          </w:tcPr>
          <w:p w14:paraId="475BCF3C">
            <w:r>
              <w:rPr>
                <w:rFonts w:hint="eastAsia"/>
              </w:rPr>
              <w:t>新股锁定期</w:t>
            </w:r>
          </w:p>
        </w:tc>
        <w:tc>
          <w:tcPr>
            <w:tcW w:w="558" w:type="dxa"/>
            <w:vAlign w:val="center"/>
          </w:tcPr>
          <w:p w14:paraId="754047C6">
            <w:pPr>
              <w:jc w:val="right"/>
            </w:pPr>
            <w:r>
              <w:rPr>
                <w:rFonts w:hint="eastAsia"/>
              </w:rPr>
              <w:t>6.85</w:t>
            </w:r>
          </w:p>
        </w:tc>
        <w:tc>
          <w:tcPr>
            <w:tcW w:w="558" w:type="dxa"/>
            <w:vAlign w:val="center"/>
          </w:tcPr>
          <w:p w14:paraId="04E0F897">
            <w:pPr>
              <w:jc w:val="right"/>
            </w:pPr>
            <w:r>
              <w:rPr>
                <w:rFonts w:hint="eastAsia"/>
              </w:rPr>
              <w:t>12.89</w:t>
            </w:r>
          </w:p>
        </w:tc>
        <w:tc>
          <w:tcPr>
            <w:tcW w:w="669" w:type="dxa"/>
            <w:vAlign w:val="center"/>
          </w:tcPr>
          <w:p w14:paraId="7BEC3C55">
            <w:pPr>
              <w:jc w:val="right"/>
            </w:pPr>
            <w:r>
              <w:rPr>
                <w:rFonts w:hint="eastAsia"/>
              </w:rPr>
              <w:t>897</w:t>
            </w:r>
          </w:p>
        </w:tc>
        <w:tc>
          <w:tcPr>
            <w:tcW w:w="1116" w:type="dxa"/>
            <w:vAlign w:val="center"/>
          </w:tcPr>
          <w:p w14:paraId="7137F84F">
            <w:pPr>
              <w:jc w:val="right"/>
            </w:pPr>
            <w:r>
              <w:rPr>
                <w:rFonts w:hint="eastAsia"/>
              </w:rPr>
              <w:t>6,144.45</w:t>
            </w:r>
          </w:p>
        </w:tc>
        <w:tc>
          <w:tcPr>
            <w:tcW w:w="1116" w:type="dxa"/>
            <w:vAlign w:val="center"/>
          </w:tcPr>
          <w:p w14:paraId="6F87328F">
            <w:pPr>
              <w:jc w:val="right"/>
            </w:pPr>
            <w:r>
              <w:rPr>
                <w:rFonts w:hint="eastAsia"/>
              </w:rPr>
              <w:t>11,562.33</w:t>
            </w:r>
          </w:p>
        </w:tc>
        <w:tc>
          <w:tcPr>
            <w:tcW w:w="446" w:type="dxa"/>
            <w:vAlign w:val="center"/>
          </w:tcPr>
          <w:p w14:paraId="20DC782C">
            <w:pPr>
              <w:jc w:val="right"/>
            </w:pPr>
            <w:r>
              <w:rPr>
                <w:rFonts w:hint="eastAsia"/>
              </w:rPr>
              <w:t>-</w:t>
            </w:r>
          </w:p>
        </w:tc>
      </w:tr>
      <w:tr w14:paraId="2B65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25263F">
            <w:r>
              <w:rPr>
                <w:rFonts w:hint="eastAsia"/>
              </w:rPr>
              <w:t>301609</w:t>
            </w:r>
          </w:p>
        </w:tc>
        <w:tc>
          <w:tcPr>
            <w:tcW w:w="893" w:type="dxa"/>
            <w:vAlign w:val="center"/>
          </w:tcPr>
          <w:p w14:paraId="7F1BC4FA">
            <w:r>
              <w:rPr>
                <w:rFonts w:hint="eastAsia"/>
              </w:rPr>
              <w:t>山大电力</w:t>
            </w:r>
          </w:p>
        </w:tc>
        <w:tc>
          <w:tcPr>
            <w:tcW w:w="714" w:type="dxa"/>
            <w:vAlign w:val="center"/>
          </w:tcPr>
          <w:p w14:paraId="09EDD6BD">
            <w:r>
              <w:rPr>
                <w:rFonts w:hint="eastAsia"/>
              </w:rPr>
              <w:t>2025年7月16日</w:t>
            </w:r>
          </w:p>
        </w:tc>
        <w:tc>
          <w:tcPr>
            <w:tcW w:w="714" w:type="dxa"/>
            <w:vAlign w:val="center"/>
          </w:tcPr>
          <w:p w14:paraId="248DFC52">
            <w:r>
              <w:rPr>
                <w:rFonts w:hint="eastAsia"/>
              </w:rPr>
              <w:t>6个月</w:t>
            </w:r>
          </w:p>
        </w:tc>
        <w:tc>
          <w:tcPr>
            <w:tcW w:w="714" w:type="dxa"/>
            <w:vAlign w:val="center"/>
          </w:tcPr>
          <w:p w14:paraId="78F01DD4">
            <w:r>
              <w:rPr>
                <w:rFonts w:hint="eastAsia"/>
              </w:rPr>
              <w:t>新股锁定期</w:t>
            </w:r>
          </w:p>
        </w:tc>
        <w:tc>
          <w:tcPr>
            <w:tcW w:w="558" w:type="dxa"/>
            <w:vAlign w:val="center"/>
          </w:tcPr>
          <w:p w14:paraId="1BF2DF5C">
            <w:pPr>
              <w:jc w:val="right"/>
            </w:pPr>
            <w:r>
              <w:rPr>
                <w:rFonts w:hint="eastAsia"/>
              </w:rPr>
              <w:t>14.66</w:t>
            </w:r>
          </w:p>
        </w:tc>
        <w:tc>
          <w:tcPr>
            <w:tcW w:w="558" w:type="dxa"/>
            <w:vAlign w:val="center"/>
          </w:tcPr>
          <w:p w14:paraId="319199FF">
            <w:pPr>
              <w:jc w:val="right"/>
            </w:pPr>
            <w:r>
              <w:rPr>
                <w:rFonts w:hint="eastAsia"/>
              </w:rPr>
              <w:t>40.99</w:t>
            </w:r>
          </w:p>
        </w:tc>
        <w:tc>
          <w:tcPr>
            <w:tcW w:w="669" w:type="dxa"/>
            <w:vAlign w:val="center"/>
          </w:tcPr>
          <w:p w14:paraId="2D56F9F0">
            <w:pPr>
              <w:jc w:val="right"/>
            </w:pPr>
            <w:r>
              <w:rPr>
                <w:rFonts w:hint="eastAsia"/>
              </w:rPr>
              <w:t>277</w:t>
            </w:r>
          </w:p>
        </w:tc>
        <w:tc>
          <w:tcPr>
            <w:tcW w:w="1116" w:type="dxa"/>
            <w:vAlign w:val="center"/>
          </w:tcPr>
          <w:p w14:paraId="44AEDBF4">
            <w:pPr>
              <w:jc w:val="right"/>
            </w:pPr>
            <w:r>
              <w:rPr>
                <w:rFonts w:hint="eastAsia"/>
              </w:rPr>
              <w:t>4,060.82</w:t>
            </w:r>
          </w:p>
        </w:tc>
        <w:tc>
          <w:tcPr>
            <w:tcW w:w="1116" w:type="dxa"/>
            <w:vAlign w:val="center"/>
          </w:tcPr>
          <w:p w14:paraId="7B4983EE">
            <w:pPr>
              <w:jc w:val="right"/>
            </w:pPr>
            <w:r>
              <w:rPr>
                <w:rFonts w:hint="eastAsia"/>
              </w:rPr>
              <w:t>11,354.23</w:t>
            </w:r>
          </w:p>
        </w:tc>
        <w:tc>
          <w:tcPr>
            <w:tcW w:w="446" w:type="dxa"/>
            <w:vAlign w:val="center"/>
          </w:tcPr>
          <w:p w14:paraId="5F4CECAA">
            <w:pPr>
              <w:jc w:val="right"/>
            </w:pPr>
            <w:r>
              <w:rPr>
                <w:rFonts w:hint="eastAsia"/>
              </w:rPr>
              <w:t>-</w:t>
            </w:r>
          </w:p>
        </w:tc>
      </w:tr>
      <w:tr w14:paraId="1AAF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086FD3">
            <w:r>
              <w:rPr>
                <w:rFonts w:hint="eastAsia"/>
              </w:rPr>
              <w:t>301687</w:t>
            </w:r>
          </w:p>
        </w:tc>
        <w:tc>
          <w:tcPr>
            <w:tcW w:w="893" w:type="dxa"/>
            <w:vAlign w:val="center"/>
          </w:tcPr>
          <w:p w14:paraId="019BC04B">
            <w:r>
              <w:rPr>
                <w:rFonts w:hint="eastAsia"/>
              </w:rPr>
              <w:t>新广益</w:t>
            </w:r>
          </w:p>
        </w:tc>
        <w:tc>
          <w:tcPr>
            <w:tcW w:w="714" w:type="dxa"/>
            <w:vAlign w:val="center"/>
          </w:tcPr>
          <w:p w14:paraId="5A4EC8DC">
            <w:r>
              <w:rPr>
                <w:rFonts w:hint="eastAsia"/>
              </w:rPr>
              <w:t>2025年12月24日</w:t>
            </w:r>
          </w:p>
        </w:tc>
        <w:tc>
          <w:tcPr>
            <w:tcW w:w="714" w:type="dxa"/>
            <w:vAlign w:val="center"/>
          </w:tcPr>
          <w:p w14:paraId="3FED1600">
            <w:r>
              <w:rPr>
                <w:rFonts w:hint="eastAsia"/>
              </w:rPr>
              <w:t>6个月</w:t>
            </w:r>
          </w:p>
        </w:tc>
        <w:tc>
          <w:tcPr>
            <w:tcW w:w="714" w:type="dxa"/>
            <w:vAlign w:val="center"/>
          </w:tcPr>
          <w:p w14:paraId="1D0F6E83">
            <w:r>
              <w:rPr>
                <w:rFonts w:hint="eastAsia"/>
              </w:rPr>
              <w:t>新股锁定期</w:t>
            </w:r>
          </w:p>
        </w:tc>
        <w:tc>
          <w:tcPr>
            <w:tcW w:w="558" w:type="dxa"/>
            <w:vAlign w:val="center"/>
          </w:tcPr>
          <w:p w14:paraId="09EA3FFD">
            <w:pPr>
              <w:jc w:val="right"/>
            </w:pPr>
            <w:r>
              <w:rPr>
                <w:rFonts w:hint="eastAsia"/>
              </w:rPr>
              <w:t>21.93</w:t>
            </w:r>
          </w:p>
        </w:tc>
        <w:tc>
          <w:tcPr>
            <w:tcW w:w="558" w:type="dxa"/>
            <w:vAlign w:val="center"/>
          </w:tcPr>
          <w:p w14:paraId="75F71BE8">
            <w:pPr>
              <w:jc w:val="right"/>
            </w:pPr>
            <w:r>
              <w:rPr>
                <w:rFonts w:hint="eastAsia"/>
              </w:rPr>
              <w:t>54.39</w:t>
            </w:r>
          </w:p>
        </w:tc>
        <w:tc>
          <w:tcPr>
            <w:tcW w:w="669" w:type="dxa"/>
            <w:vAlign w:val="center"/>
          </w:tcPr>
          <w:p w14:paraId="6350D6E0">
            <w:pPr>
              <w:jc w:val="right"/>
            </w:pPr>
            <w:r>
              <w:rPr>
                <w:rFonts w:hint="eastAsia"/>
              </w:rPr>
              <w:t>195</w:t>
            </w:r>
          </w:p>
        </w:tc>
        <w:tc>
          <w:tcPr>
            <w:tcW w:w="1116" w:type="dxa"/>
            <w:vAlign w:val="center"/>
          </w:tcPr>
          <w:p w14:paraId="4DF2B572">
            <w:pPr>
              <w:jc w:val="right"/>
            </w:pPr>
            <w:r>
              <w:rPr>
                <w:rFonts w:hint="eastAsia"/>
              </w:rPr>
              <w:t>4,276.35</w:t>
            </w:r>
          </w:p>
        </w:tc>
        <w:tc>
          <w:tcPr>
            <w:tcW w:w="1116" w:type="dxa"/>
            <w:vAlign w:val="center"/>
          </w:tcPr>
          <w:p w14:paraId="5E4D2D6A">
            <w:pPr>
              <w:jc w:val="right"/>
            </w:pPr>
            <w:r>
              <w:rPr>
                <w:rFonts w:hint="eastAsia"/>
              </w:rPr>
              <w:t>10,606.05</w:t>
            </w:r>
          </w:p>
        </w:tc>
        <w:tc>
          <w:tcPr>
            <w:tcW w:w="446" w:type="dxa"/>
            <w:vAlign w:val="center"/>
          </w:tcPr>
          <w:p w14:paraId="714FA573">
            <w:pPr>
              <w:jc w:val="right"/>
            </w:pPr>
            <w:r>
              <w:rPr>
                <w:rFonts w:hint="eastAsia"/>
              </w:rPr>
              <w:t>-</w:t>
            </w:r>
          </w:p>
        </w:tc>
      </w:tr>
      <w:tr w14:paraId="2E4A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B78575">
            <w:r>
              <w:rPr>
                <w:rFonts w:hint="eastAsia"/>
              </w:rPr>
              <w:t>001221</w:t>
            </w:r>
          </w:p>
        </w:tc>
        <w:tc>
          <w:tcPr>
            <w:tcW w:w="893" w:type="dxa"/>
            <w:vAlign w:val="center"/>
          </w:tcPr>
          <w:p w14:paraId="6FF0B034">
            <w:r>
              <w:rPr>
                <w:rFonts w:hint="eastAsia"/>
              </w:rPr>
              <w:t>悍高集团</w:t>
            </w:r>
          </w:p>
        </w:tc>
        <w:tc>
          <w:tcPr>
            <w:tcW w:w="714" w:type="dxa"/>
            <w:vAlign w:val="center"/>
          </w:tcPr>
          <w:p w14:paraId="71FB8ADB">
            <w:r>
              <w:rPr>
                <w:rFonts w:hint="eastAsia"/>
              </w:rPr>
              <w:t>2025年7月23日</w:t>
            </w:r>
          </w:p>
        </w:tc>
        <w:tc>
          <w:tcPr>
            <w:tcW w:w="714" w:type="dxa"/>
            <w:vAlign w:val="center"/>
          </w:tcPr>
          <w:p w14:paraId="5A926CD2">
            <w:r>
              <w:rPr>
                <w:rFonts w:hint="eastAsia"/>
              </w:rPr>
              <w:t>6个月</w:t>
            </w:r>
          </w:p>
        </w:tc>
        <w:tc>
          <w:tcPr>
            <w:tcW w:w="714" w:type="dxa"/>
            <w:vAlign w:val="center"/>
          </w:tcPr>
          <w:p w14:paraId="408EAFAB">
            <w:r>
              <w:rPr>
                <w:rFonts w:hint="eastAsia"/>
              </w:rPr>
              <w:t>新股锁定期</w:t>
            </w:r>
          </w:p>
        </w:tc>
        <w:tc>
          <w:tcPr>
            <w:tcW w:w="558" w:type="dxa"/>
            <w:vAlign w:val="center"/>
          </w:tcPr>
          <w:p w14:paraId="472019FB">
            <w:pPr>
              <w:jc w:val="right"/>
            </w:pPr>
            <w:r>
              <w:rPr>
                <w:rFonts w:hint="eastAsia"/>
              </w:rPr>
              <w:t>15.43</w:t>
            </w:r>
          </w:p>
        </w:tc>
        <w:tc>
          <w:tcPr>
            <w:tcW w:w="558" w:type="dxa"/>
            <w:vAlign w:val="center"/>
          </w:tcPr>
          <w:p w14:paraId="58F9EAB7">
            <w:pPr>
              <w:jc w:val="right"/>
            </w:pPr>
            <w:r>
              <w:rPr>
                <w:rFonts w:hint="eastAsia"/>
              </w:rPr>
              <w:t>56.94</w:t>
            </w:r>
          </w:p>
        </w:tc>
        <w:tc>
          <w:tcPr>
            <w:tcW w:w="669" w:type="dxa"/>
            <w:vAlign w:val="center"/>
          </w:tcPr>
          <w:p w14:paraId="0ABEF055">
            <w:pPr>
              <w:jc w:val="right"/>
            </w:pPr>
            <w:r>
              <w:rPr>
                <w:rFonts w:hint="eastAsia"/>
              </w:rPr>
              <w:t>160</w:t>
            </w:r>
          </w:p>
        </w:tc>
        <w:tc>
          <w:tcPr>
            <w:tcW w:w="1116" w:type="dxa"/>
            <w:vAlign w:val="center"/>
          </w:tcPr>
          <w:p w14:paraId="7FEE35BD">
            <w:pPr>
              <w:jc w:val="right"/>
            </w:pPr>
            <w:r>
              <w:rPr>
                <w:rFonts w:hint="eastAsia"/>
              </w:rPr>
              <w:t>2,468.80</w:t>
            </w:r>
          </w:p>
        </w:tc>
        <w:tc>
          <w:tcPr>
            <w:tcW w:w="1116" w:type="dxa"/>
            <w:vAlign w:val="center"/>
          </w:tcPr>
          <w:p w14:paraId="52427313">
            <w:pPr>
              <w:jc w:val="right"/>
            </w:pPr>
            <w:r>
              <w:rPr>
                <w:rFonts w:hint="eastAsia"/>
              </w:rPr>
              <w:t>9,110.40</w:t>
            </w:r>
          </w:p>
        </w:tc>
        <w:tc>
          <w:tcPr>
            <w:tcW w:w="446" w:type="dxa"/>
            <w:vAlign w:val="center"/>
          </w:tcPr>
          <w:p w14:paraId="5A677182">
            <w:pPr>
              <w:jc w:val="right"/>
            </w:pPr>
            <w:r>
              <w:rPr>
                <w:rFonts w:hint="eastAsia"/>
              </w:rPr>
              <w:t>-</w:t>
            </w:r>
          </w:p>
        </w:tc>
      </w:tr>
      <w:tr w14:paraId="43AD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3F76B2">
            <w:r>
              <w:rPr>
                <w:rFonts w:hint="eastAsia"/>
              </w:rPr>
              <w:t>301667</w:t>
            </w:r>
          </w:p>
        </w:tc>
        <w:tc>
          <w:tcPr>
            <w:tcW w:w="893" w:type="dxa"/>
            <w:vAlign w:val="center"/>
          </w:tcPr>
          <w:p w14:paraId="049B4650">
            <w:r>
              <w:rPr>
                <w:rFonts w:hint="eastAsia"/>
              </w:rPr>
              <w:t>纳百川</w:t>
            </w:r>
          </w:p>
        </w:tc>
        <w:tc>
          <w:tcPr>
            <w:tcW w:w="714" w:type="dxa"/>
            <w:vAlign w:val="center"/>
          </w:tcPr>
          <w:p w14:paraId="5BCBF145">
            <w:r>
              <w:rPr>
                <w:rFonts w:hint="eastAsia"/>
              </w:rPr>
              <w:t>2025年12月10日</w:t>
            </w:r>
          </w:p>
        </w:tc>
        <w:tc>
          <w:tcPr>
            <w:tcW w:w="714" w:type="dxa"/>
            <w:vAlign w:val="center"/>
          </w:tcPr>
          <w:p w14:paraId="3C653A09">
            <w:r>
              <w:rPr>
                <w:rFonts w:hint="eastAsia"/>
              </w:rPr>
              <w:t>6个月</w:t>
            </w:r>
          </w:p>
        </w:tc>
        <w:tc>
          <w:tcPr>
            <w:tcW w:w="714" w:type="dxa"/>
            <w:vAlign w:val="center"/>
          </w:tcPr>
          <w:p w14:paraId="2F2A5F72">
            <w:r>
              <w:rPr>
                <w:rFonts w:hint="eastAsia"/>
              </w:rPr>
              <w:t>新股锁定期</w:t>
            </w:r>
          </w:p>
        </w:tc>
        <w:tc>
          <w:tcPr>
            <w:tcW w:w="558" w:type="dxa"/>
            <w:vAlign w:val="center"/>
          </w:tcPr>
          <w:p w14:paraId="399EE9BF">
            <w:pPr>
              <w:jc w:val="right"/>
            </w:pPr>
            <w:r>
              <w:rPr>
                <w:rFonts w:hint="eastAsia"/>
              </w:rPr>
              <w:t>22.63</w:t>
            </w:r>
          </w:p>
        </w:tc>
        <w:tc>
          <w:tcPr>
            <w:tcW w:w="558" w:type="dxa"/>
            <w:vAlign w:val="center"/>
          </w:tcPr>
          <w:p w14:paraId="318B8891">
            <w:pPr>
              <w:jc w:val="right"/>
            </w:pPr>
            <w:r>
              <w:rPr>
                <w:rFonts w:hint="eastAsia"/>
              </w:rPr>
              <w:t>57.07</w:t>
            </w:r>
          </w:p>
        </w:tc>
        <w:tc>
          <w:tcPr>
            <w:tcW w:w="669" w:type="dxa"/>
            <w:vAlign w:val="center"/>
          </w:tcPr>
          <w:p w14:paraId="0B828C1D">
            <w:pPr>
              <w:jc w:val="right"/>
            </w:pPr>
            <w:r>
              <w:rPr>
                <w:rFonts w:hint="eastAsia"/>
              </w:rPr>
              <w:t>151</w:t>
            </w:r>
          </w:p>
        </w:tc>
        <w:tc>
          <w:tcPr>
            <w:tcW w:w="1116" w:type="dxa"/>
            <w:vAlign w:val="center"/>
          </w:tcPr>
          <w:p w14:paraId="58354FCF">
            <w:pPr>
              <w:jc w:val="right"/>
            </w:pPr>
            <w:r>
              <w:rPr>
                <w:rFonts w:hint="eastAsia"/>
              </w:rPr>
              <w:t>3,417.13</w:t>
            </w:r>
          </w:p>
        </w:tc>
        <w:tc>
          <w:tcPr>
            <w:tcW w:w="1116" w:type="dxa"/>
            <w:vAlign w:val="center"/>
          </w:tcPr>
          <w:p w14:paraId="4F75895E">
            <w:pPr>
              <w:jc w:val="right"/>
            </w:pPr>
            <w:r>
              <w:rPr>
                <w:rFonts w:hint="eastAsia"/>
              </w:rPr>
              <w:t>8,617.57</w:t>
            </w:r>
          </w:p>
        </w:tc>
        <w:tc>
          <w:tcPr>
            <w:tcW w:w="446" w:type="dxa"/>
            <w:vAlign w:val="center"/>
          </w:tcPr>
          <w:p w14:paraId="51581351">
            <w:pPr>
              <w:jc w:val="right"/>
            </w:pPr>
            <w:r>
              <w:rPr>
                <w:rFonts w:hint="eastAsia"/>
              </w:rPr>
              <w:t>-</w:t>
            </w:r>
          </w:p>
        </w:tc>
      </w:tr>
      <w:tr w14:paraId="2717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3BB0A94">
            <w:r>
              <w:rPr>
                <w:rFonts w:hint="eastAsia"/>
              </w:rPr>
              <w:t>688805</w:t>
            </w:r>
          </w:p>
        </w:tc>
        <w:tc>
          <w:tcPr>
            <w:tcW w:w="893" w:type="dxa"/>
            <w:vAlign w:val="center"/>
          </w:tcPr>
          <w:p w14:paraId="3B5F1FE1">
            <w:r>
              <w:rPr>
                <w:rFonts w:hint="eastAsia"/>
              </w:rPr>
              <w:t>健信超导</w:t>
            </w:r>
          </w:p>
        </w:tc>
        <w:tc>
          <w:tcPr>
            <w:tcW w:w="714" w:type="dxa"/>
            <w:vAlign w:val="center"/>
          </w:tcPr>
          <w:p w14:paraId="2ADB21EF">
            <w:r>
              <w:rPr>
                <w:rFonts w:hint="eastAsia"/>
              </w:rPr>
              <w:t>2025年12月17日</w:t>
            </w:r>
          </w:p>
        </w:tc>
        <w:tc>
          <w:tcPr>
            <w:tcW w:w="714" w:type="dxa"/>
            <w:vAlign w:val="center"/>
          </w:tcPr>
          <w:p w14:paraId="470C7667">
            <w:r>
              <w:rPr>
                <w:rFonts w:hint="eastAsia"/>
              </w:rPr>
              <w:t>6个月</w:t>
            </w:r>
          </w:p>
        </w:tc>
        <w:tc>
          <w:tcPr>
            <w:tcW w:w="714" w:type="dxa"/>
            <w:vAlign w:val="center"/>
          </w:tcPr>
          <w:p w14:paraId="53B54859">
            <w:r>
              <w:rPr>
                <w:rFonts w:hint="eastAsia"/>
              </w:rPr>
              <w:t>新股锁定期</w:t>
            </w:r>
          </w:p>
        </w:tc>
        <w:tc>
          <w:tcPr>
            <w:tcW w:w="558" w:type="dxa"/>
            <w:vAlign w:val="center"/>
          </w:tcPr>
          <w:p w14:paraId="796FEFF6">
            <w:pPr>
              <w:jc w:val="right"/>
            </w:pPr>
            <w:r>
              <w:rPr>
                <w:rFonts w:hint="eastAsia"/>
              </w:rPr>
              <w:t>18.58</w:t>
            </w:r>
          </w:p>
        </w:tc>
        <w:tc>
          <w:tcPr>
            <w:tcW w:w="558" w:type="dxa"/>
            <w:vAlign w:val="center"/>
          </w:tcPr>
          <w:p w14:paraId="105879DD">
            <w:pPr>
              <w:jc w:val="right"/>
            </w:pPr>
            <w:r>
              <w:rPr>
                <w:rFonts w:hint="eastAsia"/>
              </w:rPr>
              <w:t>32.37</w:t>
            </w:r>
          </w:p>
        </w:tc>
        <w:tc>
          <w:tcPr>
            <w:tcW w:w="669" w:type="dxa"/>
            <w:vAlign w:val="center"/>
          </w:tcPr>
          <w:p w14:paraId="4A9002B7">
            <w:pPr>
              <w:jc w:val="right"/>
            </w:pPr>
            <w:r>
              <w:rPr>
                <w:rFonts w:hint="eastAsia"/>
              </w:rPr>
              <w:t>265</w:t>
            </w:r>
          </w:p>
        </w:tc>
        <w:tc>
          <w:tcPr>
            <w:tcW w:w="1116" w:type="dxa"/>
            <w:vAlign w:val="center"/>
          </w:tcPr>
          <w:p w14:paraId="6F55979B">
            <w:pPr>
              <w:jc w:val="right"/>
            </w:pPr>
            <w:r>
              <w:rPr>
                <w:rFonts w:hint="eastAsia"/>
              </w:rPr>
              <w:t>4,923.70</w:t>
            </w:r>
          </w:p>
        </w:tc>
        <w:tc>
          <w:tcPr>
            <w:tcW w:w="1116" w:type="dxa"/>
            <w:vAlign w:val="center"/>
          </w:tcPr>
          <w:p w14:paraId="0B76F88E">
            <w:pPr>
              <w:jc w:val="right"/>
            </w:pPr>
            <w:r>
              <w:rPr>
                <w:rFonts w:hint="eastAsia"/>
              </w:rPr>
              <w:t>8,578.05</w:t>
            </w:r>
          </w:p>
        </w:tc>
        <w:tc>
          <w:tcPr>
            <w:tcW w:w="446" w:type="dxa"/>
            <w:vAlign w:val="center"/>
          </w:tcPr>
          <w:p w14:paraId="15048703">
            <w:pPr>
              <w:jc w:val="right"/>
            </w:pPr>
            <w:r>
              <w:rPr>
                <w:rFonts w:hint="eastAsia"/>
              </w:rPr>
              <w:t>-</w:t>
            </w:r>
          </w:p>
        </w:tc>
      </w:tr>
      <w:tr w14:paraId="21CE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ABF0CD">
            <w:r>
              <w:rPr>
                <w:rFonts w:hint="eastAsia"/>
              </w:rPr>
              <w:t>603418</w:t>
            </w:r>
          </w:p>
        </w:tc>
        <w:tc>
          <w:tcPr>
            <w:tcW w:w="893" w:type="dxa"/>
            <w:vAlign w:val="center"/>
          </w:tcPr>
          <w:p w14:paraId="1F9907F1">
            <w:r>
              <w:rPr>
                <w:rFonts w:hint="eastAsia"/>
              </w:rPr>
              <w:t>友升股份</w:t>
            </w:r>
          </w:p>
        </w:tc>
        <w:tc>
          <w:tcPr>
            <w:tcW w:w="714" w:type="dxa"/>
            <w:vAlign w:val="center"/>
          </w:tcPr>
          <w:p w14:paraId="02BE2F01">
            <w:r>
              <w:rPr>
                <w:rFonts w:hint="eastAsia"/>
              </w:rPr>
              <w:t>2025年9月16日</w:t>
            </w:r>
          </w:p>
        </w:tc>
        <w:tc>
          <w:tcPr>
            <w:tcW w:w="714" w:type="dxa"/>
            <w:vAlign w:val="center"/>
          </w:tcPr>
          <w:p w14:paraId="03BC7A8B">
            <w:r>
              <w:rPr>
                <w:rFonts w:hint="eastAsia"/>
              </w:rPr>
              <w:t>6个月</w:t>
            </w:r>
          </w:p>
        </w:tc>
        <w:tc>
          <w:tcPr>
            <w:tcW w:w="714" w:type="dxa"/>
            <w:vAlign w:val="center"/>
          </w:tcPr>
          <w:p w14:paraId="4A34E023">
            <w:r>
              <w:rPr>
                <w:rFonts w:hint="eastAsia"/>
              </w:rPr>
              <w:t>新股锁定期</w:t>
            </w:r>
          </w:p>
        </w:tc>
        <w:tc>
          <w:tcPr>
            <w:tcW w:w="558" w:type="dxa"/>
            <w:vAlign w:val="center"/>
          </w:tcPr>
          <w:p w14:paraId="1D91E967">
            <w:pPr>
              <w:jc w:val="right"/>
            </w:pPr>
            <w:r>
              <w:rPr>
                <w:rFonts w:hint="eastAsia"/>
              </w:rPr>
              <w:t>46.36</w:t>
            </w:r>
          </w:p>
        </w:tc>
        <w:tc>
          <w:tcPr>
            <w:tcW w:w="558" w:type="dxa"/>
            <w:vAlign w:val="center"/>
          </w:tcPr>
          <w:p w14:paraId="784BD536">
            <w:pPr>
              <w:jc w:val="right"/>
            </w:pPr>
            <w:r>
              <w:rPr>
                <w:rFonts w:hint="eastAsia"/>
              </w:rPr>
              <w:t>59.06</w:t>
            </w:r>
          </w:p>
        </w:tc>
        <w:tc>
          <w:tcPr>
            <w:tcW w:w="669" w:type="dxa"/>
            <w:vAlign w:val="center"/>
          </w:tcPr>
          <w:p w14:paraId="5F4170EF">
            <w:pPr>
              <w:jc w:val="right"/>
            </w:pPr>
            <w:r>
              <w:rPr>
                <w:rFonts w:hint="eastAsia"/>
              </w:rPr>
              <w:t>139</w:t>
            </w:r>
          </w:p>
        </w:tc>
        <w:tc>
          <w:tcPr>
            <w:tcW w:w="1116" w:type="dxa"/>
            <w:vAlign w:val="center"/>
          </w:tcPr>
          <w:p w14:paraId="2DCDE3D5">
            <w:pPr>
              <w:jc w:val="right"/>
            </w:pPr>
            <w:r>
              <w:rPr>
                <w:rFonts w:hint="eastAsia"/>
              </w:rPr>
              <w:t>6,444.04</w:t>
            </w:r>
          </w:p>
        </w:tc>
        <w:tc>
          <w:tcPr>
            <w:tcW w:w="1116" w:type="dxa"/>
            <w:vAlign w:val="center"/>
          </w:tcPr>
          <w:p w14:paraId="15CF7987">
            <w:pPr>
              <w:jc w:val="right"/>
            </w:pPr>
            <w:r>
              <w:rPr>
                <w:rFonts w:hint="eastAsia"/>
              </w:rPr>
              <w:t>8,209.34</w:t>
            </w:r>
          </w:p>
        </w:tc>
        <w:tc>
          <w:tcPr>
            <w:tcW w:w="446" w:type="dxa"/>
            <w:vAlign w:val="center"/>
          </w:tcPr>
          <w:p w14:paraId="0C92E477">
            <w:pPr>
              <w:jc w:val="right"/>
            </w:pPr>
            <w:r>
              <w:rPr>
                <w:rFonts w:hint="eastAsia"/>
              </w:rPr>
              <w:t>-</w:t>
            </w:r>
          </w:p>
        </w:tc>
      </w:tr>
      <w:tr w14:paraId="0249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BB2E6D">
            <w:r>
              <w:rPr>
                <w:rFonts w:hint="eastAsia"/>
              </w:rPr>
              <w:t>603175</w:t>
            </w:r>
          </w:p>
        </w:tc>
        <w:tc>
          <w:tcPr>
            <w:tcW w:w="893" w:type="dxa"/>
            <w:vAlign w:val="center"/>
          </w:tcPr>
          <w:p w14:paraId="0BEC6565">
            <w:r>
              <w:rPr>
                <w:rFonts w:hint="eastAsia"/>
              </w:rPr>
              <w:t>超颖电子</w:t>
            </w:r>
          </w:p>
        </w:tc>
        <w:tc>
          <w:tcPr>
            <w:tcW w:w="714" w:type="dxa"/>
            <w:vAlign w:val="center"/>
          </w:tcPr>
          <w:p w14:paraId="2AE2EBE0">
            <w:r>
              <w:rPr>
                <w:rFonts w:hint="eastAsia"/>
              </w:rPr>
              <w:t>2025年10月17日</w:t>
            </w:r>
          </w:p>
        </w:tc>
        <w:tc>
          <w:tcPr>
            <w:tcW w:w="714" w:type="dxa"/>
            <w:vAlign w:val="center"/>
          </w:tcPr>
          <w:p w14:paraId="420342ED">
            <w:r>
              <w:rPr>
                <w:rFonts w:hint="eastAsia"/>
              </w:rPr>
              <w:t>6个月</w:t>
            </w:r>
          </w:p>
        </w:tc>
        <w:tc>
          <w:tcPr>
            <w:tcW w:w="714" w:type="dxa"/>
            <w:vAlign w:val="center"/>
          </w:tcPr>
          <w:p w14:paraId="5A68FD8C">
            <w:r>
              <w:rPr>
                <w:rFonts w:hint="eastAsia"/>
              </w:rPr>
              <w:t>新股锁定期</w:t>
            </w:r>
          </w:p>
        </w:tc>
        <w:tc>
          <w:tcPr>
            <w:tcW w:w="558" w:type="dxa"/>
            <w:vAlign w:val="center"/>
          </w:tcPr>
          <w:p w14:paraId="3A57B3C5">
            <w:pPr>
              <w:jc w:val="right"/>
            </w:pPr>
            <w:r>
              <w:rPr>
                <w:rFonts w:hint="eastAsia"/>
              </w:rPr>
              <w:t>17.08</w:t>
            </w:r>
          </w:p>
        </w:tc>
        <w:tc>
          <w:tcPr>
            <w:tcW w:w="558" w:type="dxa"/>
            <w:vAlign w:val="center"/>
          </w:tcPr>
          <w:p w14:paraId="558334A3">
            <w:pPr>
              <w:jc w:val="right"/>
            </w:pPr>
            <w:r>
              <w:rPr>
                <w:rFonts w:hint="eastAsia"/>
              </w:rPr>
              <w:t>48.56</w:t>
            </w:r>
          </w:p>
        </w:tc>
        <w:tc>
          <w:tcPr>
            <w:tcW w:w="669" w:type="dxa"/>
            <w:vAlign w:val="center"/>
          </w:tcPr>
          <w:p w14:paraId="0516DD69">
            <w:pPr>
              <w:jc w:val="right"/>
            </w:pPr>
            <w:r>
              <w:rPr>
                <w:rFonts w:hint="eastAsia"/>
              </w:rPr>
              <w:t>169</w:t>
            </w:r>
          </w:p>
        </w:tc>
        <w:tc>
          <w:tcPr>
            <w:tcW w:w="1116" w:type="dxa"/>
            <w:vAlign w:val="center"/>
          </w:tcPr>
          <w:p w14:paraId="44C88F8D">
            <w:pPr>
              <w:jc w:val="right"/>
            </w:pPr>
            <w:r>
              <w:rPr>
                <w:rFonts w:hint="eastAsia"/>
              </w:rPr>
              <w:t>2,886.52</w:t>
            </w:r>
          </w:p>
        </w:tc>
        <w:tc>
          <w:tcPr>
            <w:tcW w:w="1116" w:type="dxa"/>
            <w:vAlign w:val="center"/>
          </w:tcPr>
          <w:p w14:paraId="6D008A58">
            <w:pPr>
              <w:jc w:val="right"/>
            </w:pPr>
            <w:r>
              <w:rPr>
                <w:rFonts w:hint="eastAsia"/>
              </w:rPr>
              <w:t>8,206.64</w:t>
            </w:r>
          </w:p>
        </w:tc>
        <w:tc>
          <w:tcPr>
            <w:tcW w:w="446" w:type="dxa"/>
            <w:vAlign w:val="center"/>
          </w:tcPr>
          <w:p w14:paraId="7650962C">
            <w:pPr>
              <w:jc w:val="right"/>
            </w:pPr>
            <w:r>
              <w:rPr>
                <w:rFonts w:hint="eastAsia"/>
              </w:rPr>
              <w:t>-</w:t>
            </w:r>
          </w:p>
        </w:tc>
      </w:tr>
      <w:tr w14:paraId="33DF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3BF94D">
            <w:r>
              <w:rPr>
                <w:rFonts w:hint="eastAsia"/>
              </w:rPr>
              <w:t>603092</w:t>
            </w:r>
          </w:p>
        </w:tc>
        <w:tc>
          <w:tcPr>
            <w:tcW w:w="893" w:type="dxa"/>
            <w:vAlign w:val="center"/>
          </w:tcPr>
          <w:p w14:paraId="4B8AC7F6">
            <w:r>
              <w:rPr>
                <w:rFonts w:hint="eastAsia"/>
              </w:rPr>
              <w:t>德力佳</w:t>
            </w:r>
          </w:p>
        </w:tc>
        <w:tc>
          <w:tcPr>
            <w:tcW w:w="714" w:type="dxa"/>
            <w:vAlign w:val="center"/>
          </w:tcPr>
          <w:p w14:paraId="7AF23B41">
            <w:r>
              <w:rPr>
                <w:rFonts w:hint="eastAsia"/>
              </w:rPr>
              <w:t>2025年10月30日</w:t>
            </w:r>
          </w:p>
        </w:tc>
        <w:tc>
          <w:tcPr>
            <w:tcW w:w="714" w:type="dxa"/>
            <w:vAlign w:val="center"/>
          </w:tcPr>
          <w:p w14:paraId="7FFF914E">
            <w:r>
              <w:rPr>
                <w:rFonts w:hint="eastAsia"/>
              </w:rPr>
              <w:t>6个月</w:t>
            </w:r>
          </w:p>
        </w:tc>
        <w:tc>
          <w:tcPr>
            <w:tcW w:w="714" w:type="dxa"/>
            <w:vAlign w:val="center"/>
          </w:tcPr>
          <w:p w14:paraId="7C775A24">
            <w:r>
              <w:rPr>
                <w:rFonts w:hint="eastAsia"/>
              </w:rPr>
              <w:t>新股锁定期</w:t>
            </w:r>
          </w:p>
        </w:tc>
        <w:tc>
          <w:tcPr>
            <w:tcW w:w="558" w:type="dxa"/>
            <w:vAlign w:val="center"/>
          </w:tcPr>
          <w:p w14:paraId="1789B72B">
            <w:pPr>
              <w:jc w:val="right"/>
            </w:pPr>
            <w:r>
              <w:rPr>
                <w:rFonts w:hint="eastAsia"/>
              </w:rPr>
              <w:t>46.68</w:t>
            </w:r>
          </w:p>
        </w:tc>
        <w:tc>
          <w:tcPr>
            <w:tcW w:w="558" w:type="dxa"/>
            <w:vAlign w:val="center"/>
          </w:tcPr>
          <w:p w14:paraId="1EB773A1">
            <w:pPr>
              <w:jc w:val="right"/>
            </w:pPr>
            <w:r>
              <w:rPr>
                <w:rFonts w:hint="eastAsia"/>
              </w:rPr>
              <w:t>55.66</w:t>
            </w:r>
          </w:p>
        </w:tc>
        <w:tc>
          <w:tcPr>
            <w:tcW w:w="669" w:type="dxa"/>
            <w:vAlign w:val="center"/>
          </w:tcPr>
          <w:p w14:paraId="15992F60">
            <w:pPr>
              <w:jc w:val="right"/>
            </w:pPr>
            <w:r>
              <w:rPr>
                <w:rFonts w:hint="eastAsia"/>
              </w:rPr>
              <w:t>146</w:t>
            </w:r>
          </w:p>
        </w:tc>
        <w:tc>
          <w:tcPr>
            <w:tcW w:w="1116" w:type="dxa"/>
            <w:vAlign w:val="center"/>
          </w:tcPr>
          <w:p w14:paraId="5861AE91">
            <w:pPr>
              <w:jc w:val="right"/>
            </w:pPr>
            <w:r>
              <w:rPr>
                <w:rFonts w:hint="eastAsia"/>
              </w:rPr>
              <w:t>6,815.28</w:t>
            </w:r>
          </w:p>
        </w:tc>
        <w:tc>
          <w:tcPr>
            <w:tcW w:w="1116" w:type="dxa"/>
            <w:vAlign w:val="center"/>
          </w:tcPr>
          <w:p w14:paraId="3FD2DE4D">
            <w:pPr>
              <w:jc w:val="right"/>
            </w:pPr>
            <w:r>
              <w:rPr>
                <w:rFonts w:hint="eastAsia"/>
              </w:rPr>
              <w:t>8,126.36</w:t>
            </w:r>
          </w:p>
        </w:tc>
        <w:tc>
          <w:tcPr>
            <w:tcW w:w="446" w:type="dxa"/>
            <w:vAlign w:val="center"/>
          </w:tcPr>
          <w:p w14:paraId="069B0157">
            <w:pPr>
              <w:jc w:val="right"/>
            </w:pPr>
            <w:r>
              <w:rPr>
                <w:rFonts w:hint="eastAsia"/>
              </w:rPr>
              <w:t>-</w:t>
            </w:r>
          </w:p>
        </w:tc>
      </w:tr>
      <w:tr w14:paraId="05E8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2ED96C">
            <w:r>
              <w:rPr>
                <w:rFonts w:hint="eastAsia"/>
              </w:rPr>
              <w:t>001285</w:t>
            </w:r>
          </w:p>
        </w:tc>
        <w:tc>
          <w:tcPr>
            <w:tcW w:w="893" w:type="dxa"/>
            <w:vAlign w:val="center"/>
          </w:tcPr>
          <w:p w14:paraId="6068FA05">
            <w:r>
              <w:rPr>
                <w:rFonts w:hint="eastAsia"/>
              </w:rPr>
              <w:t>瑞立科密</w:t>
            </w:r>
          </w:p>
        </w:tc>
        <w:tc>
          <w:tcPr>
            <w:tcW w:w="714" w:type="dxa"/>
            <w:vAlign w:val="center"/>
          </w:tcPr>
          <w:p w14:paraId="6FC30581">
            <w:r>
              <w:rPr>
                <w:rFonts w:hint="eastAsia"/>
              </w:rPr>
              <w:t>2025年9月23日</w:t>
            </w:r>
          </w:p>
        </w:tc>
        <w:tc>
          <w:tcPr>
            <w:tcW w:w="714" w:type="dxa"/>
            <w:vAlign w:val="center"/>
          </w:tcPr>
          <w:p w14:paraId="3C17BFB0">
            <w:r>
              <w:rPr>
                <w:rFonts w:hint="eastAsia"/>
              </w:rPr>
              <w:t>6个月</w:t>
            </w:r>
          </w:p>
        </w:tc>
        <w:tc>
          <w:tcPr>
            <w:tcW w:w="714" w:type="dxa"/>
            <w:vAlign w:val="center"/>
          </w:tcPr>
          <w:p w14:paraId="5491809E">
            <w:r>
              <w:rPr>
                <w:rFonts w:hint="eastAsia"/>
              </w:rPr>
              <w:t>新股锁定期</w:t>
            </w:r>
          </w:p>
        </w:tc>
        <w:tc>
          <w:tcPr>
            <w:tcW w:w="558" w:type="dxa"/>
            <w:vAlign w:val="center"/>
          </w:tcPr>
          <w:p w14:paraId="3F4531D6">
            <w:pPr>
              <w:jc w:val="right"/>
            </w:pPr>
            <w:r>
              <w:rPr>
                <w:rFonts w:hint="eastAsia"/>
              </w:rPr>
              <w:t>42.28</w:t>
            </w:r>
          </w:p>
        </w:tc>
        <w:tc>
          <w:tcPr>
            <w:tcW w:w="558" w:type="dxa"/>
            <w:vAlign w:val="center"/>
          </w:tcPr>
          <w:p w14:paraId="169753F7">
            <w:pPr>
              <w:jc w:val="right"/>
            </w:pPr>
            <w:r>
              <w:rPr>
                <w:rFonts w:hint="eastAsia"/>
              </w:rPr>
              <w:t>56.08</w:t>
            </w:r>
          </w:p>
        </w:tc>
        <w:tc>
          <w:tcPr>
            <w:tcW w:w="669" w:type="dxa"/>
            <w:vAlign w:val="center"/>
          </w:tcPr>
          <w:p w14:paraId="62C7BB8A">
            <w:pPr>
              <w:jc w:val="right"/>
            </w:pPr>
            <w:r>
              <w:rPr>
                <w:rFonts w:hint="eastAsia"/>
              </w:rPr>
              <w:t>137</w:t>
            </w:r>
          </w:p>
        </w:tc>
        <w:tc>
          <w:tcPr>
            <w:tcW w:w="1116" w:type="dxa"/>
            <w:vAlign w:val="center"/>
          </w:tcPr>
          <w:p w14:paraId="721FE77D">
            <w:pPr>
              <w:jc w:val="right"/>
            </w:pPr>
            <w:r>
              <w:rPr>
                <w:rFonts w:hint="eastAsia"/>
              </w:rPr>
              <w:t>5,792.36</w:t>
            </w:r>
          </w:p>
        </w:tc>
        <w:tc>
          <w:tcPr>
            <w:tcW w:w="1116" w:type="dxa"/>
            <w:vAlign w:val="center"/>
          </w:tcPr>
          <w:p w14:paraId="3BAB49A8">
            <w:pPr>
              <w:jc w:val="right"/>
            </w:pPr>
            <w:r>
              <w:rPr>
                <w:rFonts w:hint="eastAsia"/>
              </w:rPr>
              <w:t>7,682.96</w:t>
            </w:r>
          </w:p>
        </w:tc>
        <w:tc>
          <w:tcPr>
            <w:tcW w:w="446" w:type="dxa"/>
            <w:vAlign w:val="center"/>
          </w:tcPr>
          <w:p w14:paraId="03DC4AD3">
            <w:pPr>
              <w:jc w:val="right"/>
            </w:pPr>
            <w:r>
              <w:rPr>
                <w:rFonts w:hint="eastAsia"/>
              </w:rPr>
              <w:t>-</w:t>
            </w:r>
          </w:p>
        </w:tc>
      </w:tr>
      <w:tr w14:paraId="76D9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AF18A5">
            <w:r>
              <w:rPr>
                <w:rFonts w:hint="eastAsia"/>
              </w:rPr>
              <w:t>301668</w:t>
            </w:r>
          </w:p>
        </w:tc>
        <w:tc>
          <w:tcPr>
            <w:tcW w:w="893" w:type="dxa"/>
            <w:vAlign w:val="center"/>
          </w:tcPr>
          <w:p w14:paraId="2A3CACA5">
            <w:r>
              <w:rPr>
                <w:rFonts w:hint="eastAsia"/>
              </w:rPr>
              <w:t>昊创瑞通</w:t>
            </w:r>
          </w:p>
        </w:tc>
        <w:tc>
          <w:tcPr>
            <w:tcW w:w="714" w:type="dxa"/>
            <w:vAlign w:val="center"/>
          </w:tcPr>
          <w:p w14:paraId="1468E3E6">
            <w:r>
              <w:rPr>
                <w:rFonts w:hint="eastAsia"/>
              </w:rPr>
              <w:t>2025年9月15日</w:t>
            </w:r>
          </w:p>
        </w:tc>
        <w:tc>
          <w:tcPr>
            <w:tcW w:w="714" w:type="dxa"/>
            <w:vAlign w:val="center"/>
          </w:tcPr>
          <w:p w14:paraId="3AD27772">
            <w:r>
              <w:rPr>
                <w:rFonts w:hint="eastAsia"/>
              </w:rPr>
              <w:t>6个月</w:t>
            </w:r>
          </w:p>
        </w:tc>
        <w:tc>
          <w:tcPr>
            <w:tcW w:w="714" w:type="dxa"/>
            <w:vAlign w:val="center"/>
          </w:tcPr>
          <w:p w14:paraId="5299B67B">
            <w:r>
              <w:rPr>
                <w:rFonts w:hint="eastAsia"/>
              </w:rPr>
              <w:t>新股锁定期</w:t>
            </w:r>
          </w:p>
        </w:tc>
        <w:tc>
          <w:tcPr>
            <w:tcW w:w="558" w:type="dxa"/>
            <w:vAlign w:val="center"/>
          </w:tcPr>
          <w:p w14:paraId="623A45AB">
            <w:pPr>
              <w:jc w:val="right"/>
            </w:pPr>
            <w:r>
              <w:rPr>
                <w:rFonts w:hint="eastAsia"/>
              </w:rPr>
              <w:t>21.00</w:t>
            </w:r>
          </w:p>
        </w:tc>
        <w:tc>
          <w:tcPr>
            <w:tcW w:w="558" w:type="dxa"/>
            <w:vAlign w:val="center"/>
          </w:tcPr>
          <w:p w14:paraId="1411EA84">
            <w:pPr>
              <w:jc w:val="right"/>
            </w:pPr>
            <w:r>
              <w:rPr>
                <w:rFonts w:hint="eastAsia"/>
              </w:rPr>
              <w:t>44.80</w:t>
            </w:r>
          </w:p>
        </w:tc>
        <w:tc>
          <w:tcPr>
            <w:tcW w:w="669" w:type="dxa"/>
            <w:vAlign w:val="center"/>
          </w:tcPr>
          <w:p w14:paraId="2EAB303D">
            <w:pPr>
              <w:jc w:val="right"/>
            </w:pPr>
            <w:r>
              <w:rPr>
                <w:rFonts w:hint="eastAsia"/>
              </w:rPr>
              <w:t>165</w:t>
            </w:r>
          </w:p>
        </w:tc>
        <w:tc>
          <w:tcPr>
            <w:tcW w:w="1116" w:type="dxa"/>
            <w:vAlign w:val="center"/>
          </w:tcPr>
          <w:p w14:paraId="3E35C96D">
            <w:pPr>
              <w:jc w:val="right"/>
            </w:pPr>
            <w:r>
              <w:rPr>
                <w:rFonts w:hint="eastAsia"/>
              </w:rPr>
              <w:t>3,465.00</w:t>
            </w:r>
          </w:p>
        </w:tc>
        <w:tc>
          <w:tcPr>
            <w:tcW w:w="1116" w:type="dxa"/>
            <w:vAlign w:val="center"/>
          </w:tcPr>
          <w:p w14:paraId="79E54A14">
            <w:pPr>
              <w:jc w:val="right"/>
            </w:pPr>
            <w:r>
              <w:rPr>
                <w:rFonts w:hint="eastAsia"/>
              </w:rPr>
              <w:t>7,392.00</w:t>
            </w:r>
          </w:p>
        </w:tc>
        <w:tc>
          <w:tcPr>
            <w:tcW w:w="446" w:type="dxa"/>
            <w:vAlign w:val="center"/>
          </w:tcPr>
          <w:p w14:paraId="7CA67DE1">
            <w:pPr>
              <w:jc w:val="right"/>
            </w:pPr>
            <w:r>
              <w:rPr>
                <w:rFonts w:hint="eastAsia"/>
              </w:rPr>
              <w:t>-</w:t>
            </w:r>
          </w:p>
        </w:tc>
      </w:tr>
      <w:tr w14:paraId="1B94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EADF6B">
            <w:r>
              <w:rPr>
                <w:rFonts w:hint="eastAsia"/>
              </w:rPr>
              <w:t>301449</w:t>
            </w:r>
          </w:p>
        </w:tc>
        <w:tc>
          <w:tcPr>
            <w:tcW w:w="893" w:type="dxa"/>
            <w:vAlign w:val="center"/>
          </w:tcPr>
          <w:p w14:paraId="1182434F">
            <w:r>
              <w:rPr>
                <w:rFonts w:hint="eastAsia"/>
              </w:rPr>
              <w:t>天溯计量</w:t>
            </w:r>
          </w:p>
        </w:tc>
        <w:tc>
          <w:tcPr>
            <w:tcW w:w="714" w:type="dxa"/>
            <w:vAlign w:val="center"/>
          </w:tcPr>
          <w:p w14:paraId="0B6E397B">
            <w:r>
              <w:rPr>
                <w:rFonts w:hint="eastAsia"/>
              </w:rPr>
              <w:t>2025年12月16日</w:t>
            </w:r>
          </w:p>
        </w:tc>
        <w:tc>
          <w:tcPr>
            <w:tcW w:w="714" w:type="dxa"/>
            <w:vAlign w:val="center"/>
          </w:tcPr>
          <w:p w14:paraId="3CD0933F">
            <w:r>
              <w:rPr>
                <w:rFonts w:hint="eastAsia"/>
              </w:rPr>
              <w:t>6个月</w:t>
            </w:r>
          </w:p>
        </w:tc>
        <w:tc>
          <w:tcPr>
            <w:tcW w:w="714" w:type="dxa"/>
            <w:vAlign w:val="center"/>
          </w:tcPr>
          <w:p w14:paraId="0A525E4B">
            <w:r>
              <w:rPr>
                <w:rFonts w:hint="eastAsia"/>
              </w:rPr>
              <w:t>新股锁定期</w:t>
            </w:r>
          </w:p>
        </w:tc>
        <w:tc>
          <w:tcPr>
            <w:tcW w:w="558" w:type="dxa"/>
            <w:vAlign w:val="center"/>
          </w:tcPr>
          <w:p w14:paraId="1B865AE7">
            <w:pPr>
              <w:jc w:val="right"/>
            </w:pPr>
            <w:r>
              <w:rPr>
                <w:rFonts w:hint="eastAsia"/>
              </w:rPr>
              <w:t>36.80</w:t>
            </w:r>
          </w:p>
        </w:tc>
        <w:tc>
          <w:tcPr>
            <w:tcW w:w="558" w:type="dxa"/>
            <w:vAlign w:val="center"/>
          </w:tcPr>
          <w:p w14:paraId="1067BC1F">
            <w:pPr>
              <w:jc w:val="right"/>
            </w:pPr>
            <w:r>
              <w:rPr>
                <w:rFonts w:hint="eastAsia"/>
              </w:rPr>
              <w:t>65.23</w:t>
            </w:r>
          </w:p>
        </w:tc>
        <w:tc>
          <w:tcPr>
            <w:tcW w:w="669" w:type="dxa"/>
            <w:vAlign w:val="center"/>
          </w:tcPr>
          <w:p w14:paraId="5173EA22">
            <w:pPr>
              <w:jc w:val="right"/>
            </w:pPr>
            <w:r>
              <w:rPr>
                <w:rFonts w:hint="eastAsia"/>
              </w:rPr>
              <w:t>112</w:t>
            </w:r>
          </w:p>
        </w:tc>
        <w:tc>
          <w:tcPr>
            <w:tcW w:w="1116" w:type="dxa"/>
            <w:vAlign w:val="center"/>
          </w:tcPr>
          <w:p w14:paraId="101CCC53">
            <w:pPr>
              <w:jc w:val="right"/>
            </w:pPr>
            <w:r>
              <w:rPr>
                <w:rFonts w:hint="eastAsia"/>
              </w:rPr>
              <w:t>4,121.60</w:t>
            </w:r>
          </w:p>
        </w:tc>
        <w:tc>
          <w:tcPr>
            <w:tcW w:w="1116" w:type="dxa"/>
            <w:vAlign w:val="center"/>
          </w:tcPr>
          <w:p w14:paraId="701D8D25">
            <w:pPr>
              <w:jc w:val="right"/>
            </w:pPr>
            <w:r>
              <w:rPr>
                <w:rFonts w:hint="eastAsia"/>
              </w:rPr>
              <w:t>7,305.76</w:t>
            </w:r>
          </w:p>
        </w:tc>
        <w:tc>
          <w:tcPr>
            <w:tcW w:w="446" w:type="dxa"/>
            <w:vAlign w:val="center"/>
          </w:tcPr>
          <w:p w14:paraId="619D17CB">
            <w:pPr>
              <w:jc w:val="right"/>
            </w:pPr>
            <w:r>
              <w:rPr>
                <w:rFonts w:hint="eastAsia"/>
              </w:rPr>
              <w:t>-</w:t>
            </w:r>
          </w:p>
        </w:tc>
      </w:tr>
      <w:tr w14:paraId="1BE3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B16C9F">
            <w:r>
              <w:rPr>
                <w:rFonts w:hint="eastAsia"/>
              </w:rPr>
              <w:t>601026</w:t>
            </w:r>
          </w:p>
        </w:tc>
        <w:tc>
          <w:tcPr>
            <w:tcW w:w="893" w:type="dxa"/>
            <w:vAlign w:val="center"/>
          </w:tcPr>
          <w:p w14:paraId="75A88899">
            <w:r>
              <w:rPr>
                <w:rFonts w:hint="eastAsia"/>
              </w:rPr>
              <w:t>道生天合</w:t>
            </w:r>
          </w:p>
        </w:tc>
        <w:tc>
          <w:tcPr>
            <w:tcW w:w="714" w:type="dxa"/>
            <w:vAlign w:val="center"/>
          </w:tcPr>
          <w:p w14:paraId="69A2B3FB">
            <w:r>
              <w:rPr>
                <w:rFonts w:hint="eastAsia"/>
              </w:rPr>
              <w:t>2025年10月9日</w:t>
            </w:r>
          </w:p>
        </w:tc>
        <w:tc>
          <w:tcPr>
            <w:tcW w:w="714" w:type="dxa"/>
            <w:vAlign w:val="center"/>
          </w:tcPr>
          <w:p w14:paraId="7D29EE00">
            <w:r>
              <w:rPr>
                <w:rFonts w:hint="eastAsia"/>
              </w:rPr>
              <w:t>6个月</w:t>
            </w:r>
          </w:p>
        </w:tc>
        <w:tc>
          <w:tcPr>
            <w:tcW w:w="714" w:type="dxa"/>
            <w:vAlign w:val="center"/>
          </w:tcPr>
          <w:p w14:paraId="0619CA6A">
            <w:r>
              <w:rPr>
                <w:rFonts w:hint="eastAsia"/>
              </w:rPr>
              <w:t>新股锁定期</w:t>
            </w:r>
          </w:p>
        </w:tc>
        <w:tc>
          <w:tcPr>
            <w:tcW w:w="558" w:type="dxa"/>
            <w:vAlign w:val="center"/>
          </w:tcPr>
          <w:p w14:paraId="1D42585B">
            <w:pPr>
              <w:jc w:val="right"/>
            </w:pPr>
            <w:r>
              <w:rPr>
                <w:rFonts w:hint="eastAsia"/>
              </w:rPr>
              <w:t>5.98</w:t>
            </w:r>
          </w:p>
        </w:tc>
        <w:tc>
          <w:tcPr>
            <w:tcW w:w="558" w:type="dxa"/>
            <w:vAlign w:val="center"/>
          </w:tcPr>
          <w:p w14:paraId="537886F6">
            <w:pPr>
              <w:jc w:val="right"/>
            </w:pPr>
            <w:r>
              <w:rPr>
                <w:rFonts w:hint="eastAsia"/>
              </w:rPr>
              <w:t>14.28</w:t>
            </w:r>
          </w:p>
        </w:tc>
        <w:tc>
          <w:tcPr>
            <w:tcW w:w="669" w:type="dxa"/>
            <w:vAlign w:val="center"/>
          </w:tcPr>
          <w:p w14:paraId="6C194B21">
            <w:pPr>
              <w:jc w:val="right"/>
            </w:pPr>
            <w:r>
              <w:rPr>
                <w:rFonts w:hint="eastAsia"/>
              </w:rPr>
              <w:t>451</w:t>
            </w:r>
          </w:p>
        </w:tc>
        <w:tc>
          <w:tcPr>
            <w:tcW w:w="1116" w:type="dxa"/>
            <w:vAlign w:val="center"/>
          </w:tcPr>
          <w:p w14:paraId="7ECC3B48">
            <w:pPr>
              <w:jc w:val="right"/>
            </w:pPr>
            <w:r>
              <w:rPr>
                <w:rFonts w:hint="eastAsia"/>
              </w:rPr>
              <w:t>2,696.98</w:t>
            </w:r>
          </w:p>
        </w:tc>
        <w:tc>
          <w:tcPr>
            <w:tcW w:w="1116" w:type="dxa"/>
            <w:vAlign w:val="center"/>
          </w:tcPr>
          <w:p w14:paraId="57ED3657">
            <w:pPr>
              <w:jc w:val="right"/>
            </w:pPr>
            <w:r>
              <w:rPr>
                <w:rFonts w:hint="eastAsia"/>
              </w:rPr>
              <w:t>6,440.28</w:t>
            </w:r>
          </w:p>
        </w:tc>
        <w:tc>
          <w:tcPr>
            <w:tcW w:w="446" w:type="dxa"/>
            <w:vAlign w:val="center"/>
          </w:tcPr>
          <w:p w14:paraId="30E466AE">
            <w:pPr>
              <w:jc w:val="right"/>
            </w:pPr>
            <w:r>
              <w:rPr>
                <w:rFonts w:hint="eastAsia"/>
              </w:rPr>
              <w:t>-</w:t>
            </w:r>
          </w:p>
        </w:tc>
      </w:tr>
      <w:tr w14:paraId="3733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EC812D">
            <w:r>
              <w:rPr>
                <w:rFonts w:hint="eastAsia"/>
              </w:rPr>
              <w:t>301575</w:t>
            </w:r>
          </w:p>
        </w:tc>
        <w:tc>
          <w:tcPr>
            <w:tcW w:w="893" w:type="dxa"/>
            <w:vAlign w:val="center"/>
          </w:tcPr>
          <w:p w14:paraId="13B81650">
            <w:r>
              <w:rPr>
                <w:rFonts w:hint="eastAsia"/>
              </w:rPr>
              <w:t>艾芬达</w:t>
            </w:r>
          </w:p>
        </w:tc>
        <w:tc>
          <w:tcPr>
            <w:tcW w:w="714" w:type="dxa"/>
            <w:vAlign w:val="center"/>
          </w:tcPr>
          <w:p w14:paraId="7CBCD3E2">
            <w:r>
              <w:rPr>
                <w:rFonts w:hint="eastAsia"/>
              </w:rPr>
              <w:t>2025年9月3日</w:t>
            </w:r>
          </w:p>
        </w:tc>
        <w:tc>
          <w:tcPr>
            <w:tcW w:w="714" w:type="dxa"/>
            <w:vAlign w:val="center"/>
          </w:tcPr>
          <w:p w14:paraId="65462991">
            <w:r>
              <w:rPr>
                <w:rFonts w:hint="eastAsia"/>
              </w:rPr>
              <w:t>6个月</w:t>
            </w:r>
          </w:p>
        </w:tc>
        <w:tc>
          <w:tcPr>
            <w:tcW w:w="714" w:type="dxa"/>
            <w:vAlign w:val="center"/>
          </w:tcPr>
          <w:p w14:paraId="4BC14F65">
            <w:r>
              <w:rPr>
                <w:rFonts w:hint="eastAsia"/>
              </w:rPr>
              <w:t>新股锁定期</w:t>
            </w:r>
          </w:p>
        </w:tc>
        <w:tc>
          <w:tcPr>
            <w:tcW w:w="558" w:type="dxa"/>
            <w:vAlign w:val="center"/>
          </w:tcPr>
          <w:p w14:paraId="3F3F1486">
            <w:pPr>
              <w:jc w:val="right"/>
            </w:pPr>
            <w:r>
              <w:rPr>
                <w:rFonts w:hint="eastAsia"/>
              </w:rPr>
              <w:t>27.69</w:t>
            </w:r>
          </w:p>
        </w:tc>
        <w:tc>
          <w:tcPr>
            <w:tcW w:w="558" w:type="dxa"/>
            <w:vAlign w:val="center"/>
          </w:tcPr>
          <w:p w14:paraId="257468CA">
            <w:pPr>
              <w:jc w:val="right"/>
            </w:pPr>
            <w:r>
              <w:rPr>
                <w:rFonts w:hint="eastAsia"/>
              </w:rPr>
              <w:t>49.55</w:t>
            </w:r>
          </w:p>
        </w:tc>
        <w:tc>
          <w:tcPr>
            <w:tcW w:w="669" w:type="dxa"/>
            <w:vAlign w:val="center"/>
          </w:tcPr>
          <w:p w14:paraId="156F675F">
            <w:pPr>
              <w:jc w:val="right"/>
            </w:pPr>
            <w:r>
              <w:rPr>
                <w:rFonts w:hint="eastAsia"/>
              </w:rPr>
              <w:t>126</w:t>
            </w:r>
          </w:p>
        </w:tc>
        <w:tc>
          <w:tcPr>
            <w:tcW w:w="1116" w:type="dxa"/>
            <w:vAlign w:val="center"/>
          </w:tcPr>
          <w:p w14:paraId="55C68178">
            <w:pPr>
              <w:jc w:val="right"/>
            </w:pPr>
            <w:r>
              <w:rPr>
                <w:rFonts w:hint="eastAsia"/>
              </w:rPr>
              <w:t>3,488.94</w:t>
            </w:r>
          </w:p>
        </w:tc>
        <w:tc>
          <w:tcPr>
            <w:tcW w:w="1116" w:type="dxa"/>
            <w:vAlign w:val="center"/>
          </w:tcPr>
          <w:p w14:paraId="460635EF">
            <w:pPr>
              <w:jc w:val="right"/>
            </w:pPr>
            <w:r>
              <w:rPr>
                <w:rFonts w:hint="eastAsia"/>
              </w:rPr>
              <w:t>6,243.30</w:t>
            </w:r>
          </w:p>
        </w:tc>
        <w:tc>
          <w:tcPr>
            <w:tcW w:w="446" w:type="dxa"/>
            <w:vAlign w:val="center"/>
          </w:tcPr>
          <w:p w14:paraId="6E2BAFD1">
            <w:pPr>
              <w:jc w:val="right"/>
            </w:pPr>
            <w:r>
              <w:rPr>
                <w:rFonts w:hint="eastAsia"/>
              </w:rPr>
              <w:t>-</w:t>
            </w:r>
          </w:p>
        </w:tc>
      </w:tr>
      <w:tr w14:paraId="11B9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A82455">
            <w:r>
              <w:rPr>
                <w:rFonts w:hint="eastAsia"/>
              </w:rPr>
              <w:t>603406</w:t>
            </w:r>
          </w:p>
        </w:tc>
        <w:tc>
          <w:tcPr>
            <w:tcW w:w="893" w:type="dxa"/>
            <w:vAlign w:val="center"/>
          </w:tcPr>
          <w:p w14:paraId="2081B014">
            <w:r>
              <w:rPr>
                <w:rFonts w:hint="eastAsia"/>
              </w:rPr>
              <w:t>天富龙</w:t>
            </w:r>
          </w:p>
        </w:tc>
        <w:tc>
          <w:tcPr>
            <w:tcW w:w="714" w:type="dxa"/>
            <w:vAlign w:val="center"/>
          </w:tcPr>
          <w:p w14:paraId="7FE23C4A">
            <w:r>
              <w:rPr>
                <w:rFonts w:hint="eastAsia"/>
              </w:rPr>
              <w:t>2025年7月30日</w:t>
            </w:r>
          </w:p>
        </w:tc>
        <w:tc>
          <w:tcPr>
            <w:tcW w:w="714" w:type="dxa"/>
            <w:vAlign w:val="center"/>
          </w:tcPr>
          <w:p w14:paraId="57AAB0AD">
            <w:r>
              <w:rPr>
                <w:rFonts w:hint="eastAsia"/>
              </w:rPr>
              <w:t>6个月</w:t>
            </w:r>
          </w:p>
        </w:tc>
        <w:tc>
          <w:tcPr>
            <w:tcW w:w="714" w:type="dxa"/>
            <w:vAlign w:val="center"/>
          </w:tcPr>
          <w:p w14:paraId="4FB91908">
            <w:r>
              <w:rPr>
                <w:rFonts w:hint="eastAsia"/>
              </w:rPr>
              <w:t>新股锁定期</w:t>
            </w:r>
          </w:p>
        </w:tc>
        <w:tc>
          <w:tcPr>
            <w:tcW w:w="558" w:type="dxa"/>
            <w:vAlign w:val="center"/>
          </w:tcPr>
          <w:p w14:paraId="693970CF">
            <w:pPr>
              <w:jc w:val="right"/>
            </w:pPr>
            <w:r>
              <w:rPr>
                <w:rFonts w:hint="eastAsia"/>
              </w:rPr>
              <w:t>23.60</w:t>
            </w:r>
          </w:p>
        </w:tc>
        <w:tc>
          <w:tcPr>
            <w:tcW w:w="558" w:type="dxa"/>
            <w:vAlign w:val="center"/>
          </w:tcPr>
          <w:p w14:paraId="3A5F2526">
            <w:pPr>
              <w:jc w:val="right"/>
            </w:pPr>
            <w:r>
              <w:rPr>
                <w:rFonts w:hint="eastAsia"/>
              </w:rPr>
              <w:t>40.16</w:t>
            </w:r>
          </w:p>
        </w:tc>
        <w:tc>
          <w:tcPr>
            <w:tcW w:w="669" w:type="dxa"/>
            <w:vAlign w:val="center"/>
          </w:tcPr>
          <w:p w14:paraId="3C206110">
            <w:pPr>
              <w:jc w:val="right"/>
            </w:pPr>
            <w:r>
              <w:rPr>
                <w:rFonts w:hint="eastAsia"/>
              </w:rPr>
              <w:t>153</w:t>
            </w:r>
          </w:p>
        </w:tc>
        <w:tc>
          <w:tcPr>
            <w:tcW w:w="1116" w:type="dxa"/>
            <w:vAlign w:val="center"/>
          </w:tcPr>
          <w:p w14:paraId="32704FC0">
            <w:pPr>
              <w:jc w:val="right"/>
            </w:pPr>
            <w:r>
              <w:rPr>
                <w:rFonts w:hint="eastAsia"/>
              </w:rPr>
              <w:t>3,610.80</w:t>
            </w:r>
          </w:p>
        </w:tc>
        <w:tc>
          <w:tcPr>
            <w:tcW w:w="1116" w:type="dxa"/>
            <w:vAlign w:val="center"/>
          </w:tcPr>
          <w:p w14:paraId="61043B79">
            <w:pPr>
              <w:jc w:val="right"/>
            </w:pPr>
            <w:r>
              <w:rPr>
                <w:rFonts w:hint="eastAsia"/>
              </w:rPr>
              <w:t>6,144.48</w:t>
            </w:r>
          </w:p>
        </w:tc>
        <w:tc>
          <w:tcPr>
            <w:tcW w:w="446" w:type="dxa"/>
            <w:vAlign w:val="center"/>
          </w:tcPr>
          <w:p w14:paraId="4C9C3144">
            <w:pPr>
              <w:jc w:val="right"/>
            </w:pPr>
            <w:r>
              <w:rPr>
                <w:rFonts w:hint="eastAsia"/>
              </w:rPr>
              <w:t>-</w:t>
            </w:r>
          </w:p>
        </w:tc>
      </w:tr>
      <w:tr w14:paraId="46C5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A7430C">
            <w:r>
              <w:rPr>
                <w:rFonts w:hint="eastAsia"/>
              </w:rPr>
              <w:t>603262</w:t>
            </w:r>
          </w:p>
        </w:tc>
        <w:tc>
          <w:tcPr>
            <w:tcW w:w="893" w:type="dxa"/>
            <w:vAlign w:val="center"/>
          </w:tcPr>
          <w:p w14:paraId="3C984833">
            <w:r>
              <w:rPr>
                <w:rFonts w:hint="eastAsia"/>
              </w:rPr>
              <w:t>技源集团</w:t>
            </w:r>
          </w:p>
        </w:tc>
        <w:tc>
          <w:tcPr>
            <w:tcW w:w="714" w:type="dxa"/>
            <w:vAlign w:val="center"/>
          </w:tcPr>
          <w:p w14:paraId="5D6D7D24">
            <w:r>
              <w:rPr>
                <w:rFonts w:hint="eastAsia"/>
              </w:rPr>
              <w:t>2025年7月16日</w:t>
            </w:r>
          </w:p>
        </w:tc>
        <w:tc>
          <w:tcPr>
            <w:tcW w:w="714" w:type="dxa"/>
            <w:vAlign w:val="center"/>
          </w:tcPr>
          <w:p w14:paraId="31D68B58">
            <w:r>
              <w:rPr>
                <w:rFonts w:hint="eastAsia"/>
              </w:rPr>
              <w:t>6个月</w:t>
            </w:r>
          </w:p>
        </w:tc>
        <w:tc>
          <w:tcPr>
            <w:tcW w:w="714" w:type="dxa"/>
            <w:vAlign w:val="center"/>
          </w:tcPr>
          <w:p w14:paraId="1EB67719">
            <w:r>
              <w:rPr>
                <w:rFonts w:hint="eastAsia"/>
              </w:rPr>
              <w:t>新股锁定期</w:t>
            </w:r>
          </w:p>
        </w:tc>
        <w:tc>
          <w:tcPr>
            <w:tcW w:w="558" w:type="dxa"/>
            <w:vAlign w:val="center"/>
          </w:tcPr>
          <w:p w14:paraId="1036CE2B">
            <w:pPr>
              <w:jc w:val="right"/>
            </w:pPr>
            <w:r>
              <w:rPr>
                <w:rFonts w:hint="eastAsia"/>
              </w:rPr>
              <w:t>10.88</w:t>
            </w:r>
          </w:p>
        </w:tc>
        <w:tc>
          <w:tcPr>
            <w:tcW w:w="558" w:type="dxa"/>
            <w:vAlign w:val="center"/>
          </w:tcPr>
          <w:p w14:paraId="69A53744">
            <w:pPr>
              <w:jc w:val="right"/>
            </w:pPr>
            <w:r>
              <w:rPr>
                <w:rFonts w:hint="eastAsia"/>
              </w:rPr>
              <w:t>28.10</w:t>
            </w:r>
          </w:p>
        </w:tc>
        <w:tc>
          <w:tcPr>
            <w:tcW w:w="669" w:type="dxa"/>
            <w:vAlign w:val="center"/>
          </w:tcPr>
          <w:p w14:paraId="0AE54726">
            <w:pPr>
              <w:jc w:val="right"/>
            </w:pPr>
            <w:r>
              <w:rPr>
                <w:rFonts w:hint="eastAsia"/>
              </w:rPr>
              <w:t>155</w:t>
            </w:r>
          </w:p>
        </w:tc>
        <w:tc>
          <w:tcPr>
            <w:tcW w:w="1116" w:type="dxa"/>
            <w:vAlign w:val="center"/>
          </w:tcPr>
          <w:p w14:paraId="27858426">
            <w:pPr>
              <w:jc w:val="right"/>
            </w:pPr>
            <w:r>
              <w:rPr>
                <w:rFonts w:hint="eastAsia"/>
              </w:rPr>
              <w:t>1,686.40</w:t>
            </w:r>
          </w:p>
        </w:tc>
        <w:tc>
          <w:tcPr>
            <w:tcW w:w="1116" w:type="dxa"/>
            <w:vAlign w:val="center"/>
          </w:tcPr>
          <w:p w14:paraId="4858B2BE">
            <w:pPr>
              <w:jc w:val="right"/>
            </w:pPr>
            <w:r>
              <w:rPr>
                <w:rFonts w:hint="eastAsia"/>
              </w:rPr>
              <w:t>4,355.50</w:t>
            </w:r>
          </w:p>
        </w:tc>
        <w:tc>
          <w:tcPr>
            <w:tcW w:w="446" w:type="dxa"/>
            <w:vAlign w:val="center"/>
          </w:tcPr>
          <w:p w14:paraId="24F21705">
            <w:pPr>
              <w:jc w:val="right"/>
            </w:pPr>
            <w:r>
              <w:rPr>
                <w:rFonts w:hint="eastAsia"/>
              </w:rPr>
              <w:t>-</w:t>
            </w:r>
          </w:p>
        </w:tc>
      </w:tr>
      <w:tr w14:paraId="08F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651FE6">
            <w:r>
              <w:rPr>
                <w:rFonts w:hint="eastAsia"/>
              </w:rPr>
              <w:t>603248</w:t>
            </w:r>
          </w:p>
        </w:tc>
        <w:tc>
          <w:tcPr>
            <w:tcW w:w="893" w:type="dxa"/>
            <w:vAlign w:val="center"/>
          </w:tcPr>
          <w:p w14:paraId="781FE18F">
            <w:r>
              <w:rPr>
                <w:rFonts w:hint="eastAsia"/>
              </w:rPr>
              <w:t>锡华科技</w:t>
            </w:r>
          </w:p>
        </w:tc>
        <w:tc>
          <w:tcPr>
            <w:tcW w:w="714" w:type="dxa"/>
            <w:vAlign w:val="center"/>
          </w:tcPr>
          <w:p w14:paraId="76B71636">
            <w:r>
              <w:rPr>
                <w:rFonts w:hint="eastAsia"/>
              </w:rPr>
              <w:t>2025年12月16日</w:t>
            </w:r>
          </w:p>
        </w:tc>
        <w:tc>
          <w:tcPr>
            <w:tcW w:w="714" w:type="dxa"/>
            <w:vAlign w:val="center"/>
          </w:tcPr>
          <w:p w14:paraId="44FD67CD">
            <w:r>
              <w:rPr>
                <w:rFonts w:hint="eastAsia"/>
              </w:rPr>
              <w:t>6个月</w:t>
            </w:r>
          </w:p>
        </w:tc>
        <w:tc>
          <w:tcPr>
            <w:tcW w:w="714" w:type="dxa"/>
            <w:vAlign w:val="center"/>
          </w:tcPr>
          <w:p w14:paraId="646C4C71">
            <w:r>
              <w:rPr>
                <w:rFonts w:hint="eastAsia"/>
              </w:rPr>
              <w:t>新股锁定期</w:t>
            </w:r>
          </w:p>
        </w:tc>
        <w:tc>
          <w:tcPr>
            <w:tcW w:w="558" w:type="dxa"/>
            <w:vAlign w:val="center"/>
          </w:tcPr>
          <w:p w14:paraId="0F9E0C77">
            <w:pPr>
              <w:jc w:val="right"/>
            </w:pPr>
            <w:r>
              <w:rPr>
                <w:rFonts w:hint="eastAsia"/>
              </w:rPr>
              <w:t>10.10</w:t>
            </w:r>
          </w:p>
        </w:tc>
        <w:tc>
          <w:tcPr>
            <w:tcW w:w="558" w:type="dxa"/>
            <w:vAlign w:val="center"/>
          </w:tcPr>
          <w:p w14:paraId="19E02725">
            <w:pPr>
              <w:jc w:val="right"/>
            </w:pPr>
            <w:r>
              <w:rPr>
                <w:rFonts w:hint="eastAsia"/>
              </w:rPr>
              <w:t>16.30</w:t>
            </w:r>
          </w:p>
        </w:tc>
        <w:tc>
          <w:tcPr>
            <w:tcW w:w="669" w:type="dxa"/>
            <w:vAlign w:val="center"/>
          </w:tcPr>
          <w:p w14:paraId="0497D1B7">
            <w:pPr>
              <w:jc w:val="right"/>
            </w:pPr>
            <w:r>
              <w:rPr>
                <w:rFonts w:hint="eastAsia"/>
              </w:rPr>
              <w:t>260</w:t>
            </w:r>
          </w:p>
        </w:tc>
        <w:tc>
          <w:tcPr>
            <w:tcW w:w="1116" w:type="dxa"/>
            <w:vAlign w:val="center"/>
          </w:tcPr>
          <w:p w14:paraId="2B211B4F">
            <w:pPr>
              <w:jc w:val="right"/>
            </w:pPr>
            <w:r>
              <w:rPr>
                <w:rFonts w:hint="eastAsia"/>
              </w:rPr>
              <w:t>2,626.00</w:t>
            </w:r>
          </w:p>
        </w:tc>
        <w:tc>
          <w:tcPr>
            <w:tcW w:w="1116" w:type="dxa"/>
            <w:vAlign w:val="center"/>
          </w:tcPr>
          <w:p w14:paraId="22117578">
            <w:pPr>
              <w:jc w:val="right"/>
            </w:pPr>
            <w:r>
              <w:rPr>
                <w:rFonts w:hint="eastAsia"/>
              </w:rPr>
              <w:t>4,238.00</w:t>
            </w:r>
          </w:p>
        </w:tc>
        <w:tc>
          <w:tcPr>
            <w:tcW w:w="446" w:type="dxa"/>
            <w:vAlign w:val="center"/>
          </w:tcPr>
          <w:p w14:paraId="16C79D1A">
            <w:pPr>
              <w:jc w:val="right"/>
            </w:pPr>
            <w:r>
              <w:rPr>
                <w:rFonts w:hint="eastAsia"/>
              </w:rPr>
              <w:t>-</w:t>
            </w:r>
          </w:p>
        </w:tc>
      </w:tr>
      <w:tr w14:paraId="7361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3BC664">
            <w:r>
              <w:rPr>
                <w:rFonts w:hint="eastAsia"/>
              </w:rPr>
              <w:t>001388</w:t>
            </w:r>
          </w:p>
        </w:tc>
        <w:tc>
          <w:tcPr>
            <w:tcW w:w="893" w:type="dxa"/>
            <w:vAlign w:val="center"/>
          </w:tcPr>
          <w:p w14:paraId="58095674">
            <w:r>
              <w:rPr>
                <w:rFonts w:hint="eastAsia"/>
              </w:rPr>
              <w:t>信通电子</w:t>
            </w:r>
          </w:p>
        </w:tc>
        <w:tc>
          <w:tcPr>
            <w:tcW w:w="714" w:type="dxa"/>
            <w:vAlign w:val="center"/>
          </w:tcPr>
          <w:p w14:paraId="6D58D1B5">
            <w:r>
              <w:rPr>
                <w:rFonts w:hint="eastAsia"/>
              </w:rPr>
              <w:t>2025年6月24日</w:t>
            </w:r>
          </w:p>
        </w:tc>
        <w:tc>
          <w:tcPr>
            <w:tcW w:w="714" w:type="dxa"/>
            <w:vAlign w:val="center"/>
          </w:tcPr>
          <w:p w14:paraId="6CFA0FDF">
            <w:r>
              <w:rPr>
                <w:rFonts w:hint="eastAsia"/>
              </w:rPr>
              <w:t>6个月</w:t>
            </w:r>
          </w:p>
        </w:tc>
        <w:tc>
          <w:tcPr>
            <w:tcW w:w="714" w:type="dxa"/>
            <w:vAlign w:val="center"/>
          </w:tcPr>
          <w:p w14:paraId="22A6823B">
            <w:r>
              <w:rPr>
                <w:rFonts w:hint="eastAsia"/>
              </w:rPr>
              <w:t>新股锁定期</w:t>
            </w:r>
          </w:p>
        </w:tc>
        <w:tc>
          <w:tcPr>
            <w:tcW w:w="558" w:type="dxa"/>
            <w:vAlign w:val="center"/>
          </w:tcPr>
          <w:p w14:paraId="06E3E22E">
            <w:pPr>
              <w:jc w:val="right"/>
            </w:pPr>
            <w:r>
              <w:rPr>
                <w:rFonts w:hint="eastAsia"/>
              </w:rPr>
              <w:t>16.42</w:t>
            </w:r>
          </w:p>
        </w:tc>
        <w:tc>
          <w:tcPr>
            <w:tcW w:w="558" w:type="dxa"/>
            <w:vAlign w:val="center"/>
          </w:tcPr>
          <w:p w14:paraId="7FBAB143">
            <w:pPr>
              <w:jc w:val="right"/>
            </w:pPr>
            <w:r>
              <w:rPr>
                <w:rFonts w:hint="eastAsia"/>
              </w:rPr>
              <w:t>42.94</w:t>
            </w:r>
          </w:p>
        </w:tc>
        <w:tc>
          <w:tcPr>
            <w:tcW w:w="669" w:type="dxa"/>
            <w:vAlign w:val="center"/>
          </w:tcPr>
          <w:p w14:paraId="0A94E25C">
            <w:pPr>
              <w:jc w:val="right"/>
            </w:pPr>
            <w:r>
              <w:rPr>
                <w:rFonts w:hint="eastAsia"/>
              </w:rPr>
              <w:t>94</w:t>
            </w:r>
          </w:p>
        </w:tc>
        <w:tc>
          <w:tcPr>
            <w:tcW w:w="1116" w:type="dxa"/>
            <w:vAlign w:val="center"/>
          </w:tcPr>
          <w:p w14:paraId="62FBFAC3">
            <w:pPr>
              <w:jc w:val="right"/>
            </w:pPr>
            <w:r>
              <w:rPr>
                <w:rFonts w:hint="eastAsia"/>
              </w:rPr>
              <w:t>1,543.48</w:t>
            </w:r>
          </w:p>
        </w:tc>
        <w:tc>
          <w:tcPr>
            <w:tcW w:w="1116" w:type="dxa"/>
            <w:vAlign w:val="center"/>
          </w:tcPr>
          <w:p w14:paraId="2D6FF763">
            <w:pPr>
              <w:jc w:val="right"/>
            </w:pPr>
            <w:r>
              <w:rPr>
                <w:rFonts w:hint="eastAsia"/>
              </w:rPr>
              <w:t>4,036.36</w:t>
            </w:r>
          </w:p>
        </w:tc>
        <w:tc>
          <w:tcPr>
            <w:tcW w:w="446" w:type="dxa"/>
            <w:vAlign w:val="center"/>
          </w:tcPr>
          <w:p w14:paraId="550F62C7">
            <w:pPr>
              <w:jc w:val="right"/>
            </w:pPr>
            <w:r>
              <w:rPr>
                <w:rFonts w:hint="eastAsia"/>
              </w:rPr>
              <w:t>-</w:t>
            </w:r>
          </w:p>
        </w:tc>
      </w:tr>
      <w:tr w14:paraId="39E1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17814F">
            <w:r>
              <w:rPr>
                <w:rFonts w:hint="eastAsia"/>
              </w:rPr>
              <w:t>603370</w:t>
            </w:r>
          </w:p>
        </w:tc>
        <w:tc>
          <w:tcPr>
            <w:tcW w:w="893" w:type="dxa"/>
            <w:vAlign w:val="center"/>
          </w:tcPr>
          <w:p w14:paraId="05259904">
            <w:r>
              <w:rPr>
                <w:rFonts w:hint="eastAsia"/>
              </w:rPr>
              <w:t>华新精科</w:t>
            </w:r>
          </w:p>
        </w:tc>
        <w:tc>
          <w:tcPr>
            <w:tcW w:w="714" w:type="dxa"/>
            <w:vAlign w:val="center"/>
          </w:tcPr>
          <w:p w14:paraId="37781C75">
            <w:r>
              <w:rPr>
                <w:rFonts w:hint="eastAsia"/>
              </w:rPr>
              <w:t>2025年8月27日</w:t>
            </w:r>
          </w:p>
        </w:tc>
        <w:tc>
          <w:tcPr>
            <w:tcW w:w="714" w:type="dxa"/>
            <w:vAlign w:val="center"/>
          </w:tcPr>
          <w:p w14:paraId="5DA85818">
            <w:r>
              <w:rPr>
                <w:rFonts w:hint="eastAsia"/>
              </w:rPr>
              <w:t>6个月</w:t>
            </w:r>
          </w:p>
        </w:tc>
        <w:tc>
          <w:tcPr>
            <w:tcW w:w="714" w:type="dxa"/>
            <w:vAlign w:val="center"/>
          </w:tcPr>
          <w:p w14:paraId="2CB653ED">
            <w:r>
              <w:rPr>
                <w:rFonts w:hint="eastAsia"/>
              </w:rPr>
              <w:t>新股锁定期</w:t>
            </w:r>
          </w:p>
        </w:tc>
        <w:tc>
          <w:tcPr>
            <w:tcW w:w="558" w:type="dxa"/>
            <w:vAlign w:val="center"/>
          </w:tcPr>
          <w:p w14:paraId="6B1A8AE9">
            <w:pPr>
              <w:jc w:val="right"/>
            </w:pPr>
            <w:r>
              <w:rPr>
                <w:rFonts w:hint="eastAsia"/>
              </w:rPr>
              <w:t>18.60</w:t>
            </w:r>
          </w:p>
        </w:tc>
        <w:tc>
          <w:tcPr>
            <w:tcW w:w="558" w:type="dxa"/>
            <w:vAlign w:val="center"/>
          </w:tcPr>
          <w:p w14:paraId="647FC387">
            <w:pPr>
              <w:jc w:val="right"/>
            </w:pPr>
            <w:r>
              <w:rPr>
                <w:rFonts w:hint="eastAsia"/>
              </w:rPr>
              <w:t>46.35</w:t>
            </w:r>
          </w:p>
        </w:tc>
        <w:tc>
          <w:tcPr>
            <w:tcW w:w="669" w:type="dxa"/>
            <w:vAlign w:val="center"/>
          </w:tcPr>
          <w:p w14:paraId="393DED10">
            <w:pPr>
              <w:jc w:val="right"/>
            </w:pPr>
            <w:r>
              <w:rPr>
                <w:rFonts w:hint="eastAsia"/>
              </w:rPr>
              <w:t>82</w:t>
            </w:r>
          </w:p>
        </w:tc>
        <w:tc>
          <w:tcPr>
            <w:tcW w:w="1116" w:type="dxa"/>
            <w:vAlign w:val="center"/>
          </w:tcPr>
          <w:p w14:paraId="64ACDCE6">
            <w:pPr>
              <w:jc w:val="right"/>
            </w:pPr>
            <w:r>
              <w:rPr>
                <w:rFonts w:hint="eastAsia"/>
              </w:rPr>
              <w:t>1,525.20</w:t>
            </w:r>
          </w:p>
        </w:tc>
        <w:tc>
          <w:tcPr>
            <w:tcW w:w="1116" w:type="dxa"/>
            <w:vAlign w:val="center"/>
          </w:tcPr>
          <w:p w14:paraId="6DE9D4C1">
            <w:pPr>
              <w:jc w:val="right"/>
            </w:pPr>
            <w:r>
              <w:rPr>
                <w:rFonts w:hint="eastAsia"/>
              </w:rPr>
              <w:t>3,800.70</w:t>
            </w:r>
          </w:p>
        </w:tc>
        <w:tc>
          <w:tcPr>
            <w:tcW w:w="446" w:type="dxa"/>
            <w:vAlign w:val="center"/>
          </w:tcPr>
          <w:p w14:paraId="08C51655">
            <w:pPr>
              <w:jc w:val="right"/>
            </w:pPr>
            <w:r>
              <w:rPr>
                <w:rFonts w:hint="eastAsia"/>
              </w:rPr>
              <w:t>-</w:t>
            </w:r>
          </w:p>
        </w:tc>
      </w:tr>
      <w:tr w14:paraId="7E3C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ADFA10">
            <w:r>
              <w:rPr>
                <w:rFonts w:hint="eastAsia"/>
              </w:rPr>
              <w:t>603376</w:t>
            </w:r>
          </w:p>
        </w:tc>
        <w:tc>
          <w:tcPr>
            <w:tcW w:w="893" w:type="dxa"/>
            <w:vAlign w:val="center"/>
          </w:tcPr>
          <w:p w14:paraId="13E3588F">
            <w:r>
              <w:rPr>
                <w:rFonts w:hint="eastAsia"/>
              </w:rPr>
              <w:t>大明电子</w:t>
            </w:r>
          </w:p>
        </w:tc>
        <w:tc>
          <w:tcPr>
            <w:tcW w:w="714" w:type="dxa"/>
            <w:vAlign w:val="center"/>
          </w:tcPr>
          <w:p w14:paraId="40FFF023">
            <w:r>
              <w:rPr>
                <w:rFonts w:hint="eastAsia"/>
              </w:rPr>
              <w:t>2025年10月28日</w:t>
            </w:r>
          </w:p>
        </w:tc>
        <w:tc>
          <w:tcPr>
            <w:tcW w:w="714" w:type="dxa"/>
            <w:vAlign w:val="center"/>
          </w:tcPr>
          <w:p w14:paraId="06F3BC99">
            <w:r>
              <w:rPr>
                <w:rFonts w:hint="eastAsia"/>
              </w:rPr>
              <w:t>6个月</w:t>
            </w:r>
          </w:p>
        </w:tc>
        <w:tc>
          <w:tcPr>
            <w:tcW w:w="714" w:type="dxa"/>
            <w:vAlign w:val="center"/>
          </w:tcPr>
          <w:p w14:paraId="385A269E">
            <w:r>
              <w:rPr>
                <w:rFonts w:hint="eastAsia"/>
              </w:rPr>
              <w:t>新股锁定期</w:t>
            </w:r>
          </w:p>
        </w:tc>
        <w:tc>
          <w:tcPr>
            <w:tcW w:w="558" w:type="dxa"/>
            <w:vAlign w:val="center"/>
          </w:tcPr>
          <w:p w14:paraId="124351CB">
            <w:pPr>
              <w:jc w:val="right"/>
            </w:pPr>
            <w:r>
              <w:rPr>
                <w:rFonts w:hint="eastAsia"/>
              </w:rPr>
              <w:t>12.55</w:t>
            </w:r>
          </w:p>
        </w:tc>
        <w:tc>
          <w:tcPr>
            <w:tcW w:w="558" w:type="dxa"/>
            <w:vAlign w:val="center"/>
          </w:tcPr>
          <w:p w14:paraId="31FB2FB8">
            <w:pPr>
              <w:jc w:val="right"/>
            </w:pPr>
            <w:r>
              <w:rPr>
                <w:rFonts w:hint="eastAsia"/>
              </w:rPr>
              <w:t>26.21</w:t>
            </w:r>
          </w:p>
        </w:tc>
        <w:tc>
          <w:tcPr>
            <w:tcW w:w="669" w:type="dxa"/>
            <w:vAlign w:val="center"/>
          </w:tcPr>
          <w:p w14:paraId="5A3ABE0C">
            <w:pPr>
              <w:jc w:val="right"/>
            </w:pPr>
            <w:r>
              <w:rPr>
                <w:rFonts w:hint="eastAsia"/>
              </w:rPr>
              <w:t>111</w:t>
            </w:r>
          </w:p>
        </w:tc>
        <w:tc>
          <w:tcPr>
            <w:tcW w:w="1116" w:type="dxa"/>
            <w:vAlign w:val="center"/>
          </w:tcPr>
          <w:p w14:paraId="57778AF3">
            <w:pPr>
              <w:jc w:val="right"/>
            </w:pPr>
            <w:r>
              <w:rPr>
                <w:rFonts w:hint="eastAsia"/>
              </w:rPr>
              <w:t>1,393.05</w:t>
            </w:r>
          </w:p>
        </w:tc>
        <w:tc>
          <w:tcPr>
            <w:tcW w:w="1116" w:type="dxa"/>
            <w:vAlign w:val="center"/>
          </w:tcPr>
          <w:p w14:paraId="1DC8BF5F">
            <w:pPr>
              <w:jc w:val="right"/>
            </w:pPr>
            <w:r>
              <w:rPr>
                <w:rFonts w:hint="eastAsia"/>
              </w:rPr>
              <w:t>2,909.31</w:t>
            </w:r>
          </w:p>
        </w:tc>
        <w:tc>
          <w:tcPr>
            <w:tcW w:w="446" w:type="dxa"/>
            <w:vAlign w:val="center"/>
          </w:tcPr>
          <w:p w14:paraId="12B1CC5C">
            <w:pPr>
              <w:jc w:val="right"/>
            </w:pPr>
            <w:r>
              <w:rPr>
                <w:rFonts w:hint="eastAsia"/>
              </w:rPr>
              <w:t>-</w:t>
            </w:r>
          </w:p>
        </w:tc>
      </w:tr>
      <w:tr w14:paraId="78D3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3DF927">
            <w:r>
              <w:rPr>
                <w:rFonts w:hint="eastAsia"/>
              </w:rPr>
              <w:t>603334</w:t>
            </w:r>
          </w:p>
        </w:tc>
        <w:tc>
          <w:tcPr>
            <w:tcW w:w="893" w:type="dxa"/>
            <w:vAlign w:val="center"/>
          </w:tcPr>
          <w:p w14:paraId="5AD74532">
            <w:r>
              <w:rPr>
                <w:rFonts w:hint="eastAsia"/>
              </w:rPr>
              <w:t>丰倍生物</w:t>
            </w:r>
          </w:p>
        </w:tc>
        <w:tc>
          <w:tcPr>
            <w:tcW w:w="714" w:type="dxa"/>
            <w:vAlign w:val="center"/>
          </w:tcPr>
          <w:p w14:paraId="5876C120">
            <w:r>
              <w:rPr>
                <w:rFonts w:hint="eastAsia"/>
              </w:rPr>
              <w:t>2025年10月29日</w:t>
            </w:r>
          </w:p>
        </w:tc>
        <w:tc>
          <w:tcPr>
            <w:tcW w:w="714" w:type="dxa"/>
            <w:vAlign w:val="center"/>
          </w:tcPr>
          <w:p w14:paraId="31717E75">
            <w:r>
              <w:rPr>
                <w:rFonts w:hint="eastAsia"/>
              </w:rPr>
              <w:t>6个月</w:t>
            </w:r>
          </w:p>
        </w:tc>
        <w:tc>
          <w:tcPr>
            <w:tcW w:w="714" w:type="dxa"/>
            <w:vAlign w:val="center"/>
          </w:tcPr>
          <w:p w14:paraId="003252B1">
            <w:r>
              <w:rPr>
                <w:rFonts w:hint="eastAsia"/>
              </w:rPr>
              <w:t>新股锁定期</w:t>
            </w:r>
          </w:p>
        </w:tc>
        <w:tc>
          <w:tcPr>
            <w:tcW w:w="558" w:type="dxa"/>
            <w:vAlign w:val="center"/>
          </w:tcPr>
          <w:p w14:paraId="0F71B700">
            <w:pPr>
              <w:jc w:val="right"/>
            </w:pPr>
            <w:r>
              <w:rPr>
                <w:rFonts w:hint="eastAsia"/>
              </w:rPr>
              <w:t>24.49</w:t>
            </w:r>
          </w:p>
        </w:tc>
        <w:tc>
          <w:tcPr>
            <w:tcW w:w="558" w:type="dxa"/>
            <w:vAlign w:val="center"/>
          </w:tcPr>
          <w:p w14:paraId="07AB6BDF">
            <w:pPr>
              <w:jc w:val="right"/>
            </w:pPr>
            <w:r>
              <w:rPr>
                <w:rFonts w:hint="eastAsia"/>
              </w:rPr>
              <w:t>32.82</w:t>
            </w:r>
          </w:p>
        </w:tc>
        <w:tc>
          <w:tcPr>
            <w:tcW w:w="669" w:type="dxa"/>
            <w:vAlign w:val="center"/>
          </w:tcPr>
          <w:p w14:paraId="2DDDADA8">
            <w:pPr>
              <w:jc w:val="right"/>
            </w:pPr>
            <w:r>
              <w:rPr>
                <w:rFonts w:hint="eastAsia"/>
              </w:rPr>
              <w:t>88</w:t>
            </w:r>
          </w:p>
        </w:tc>
        <w:tc>
          <w:tcPr>
            <w:tcW w:w="1116" w:type="dxa"/>
            <w:vAlign w:val="center"/>
          </w:tcPr>
          <w:p w14:paraId="4E7EB05D">
            <w:pPr>
              <w:jc w:val="right"/>
            </w:pPr>
            <w:r>
              <w:rPr>
                <w:rFonts w:hint="eastAsia"/>
              </w:rPr>
              <w:t>2,155.12</w:t>
            </w:r>
          </w:p>
        </w:tc>
        <w:tc>
          <w:tcPr>
            <w:tcW w:w="1116" w:type="dxa"/>
            <w:vAlign w:val="center"/>
          </w:tcPr>
          <w:p w14:paraId="7A15B6E5">
            <w:pPr>
              <w:jc w:val="right"/>
            </w:pPr>
            <w:r>
              <w:rPr>
                <w:rFonts w:hint="eastAsia"/>
              </w:rPr>
              <w:t>2,888.16</w:t>
            </w:r>
          </w:p>
        </w:tc>
        <w:tc>
          <w:tcPr>
            <w:tcW w:w="446" w:type="dxa"/>
            <w:vAlign w:val="center"/>
          </w:tcPr>
          <w:p w14:paraId="574621EA">
            <w:pPr>
              <w:jc w:val="right"/>
            </w:pPr>
            <w:r>
              <w:rPr>
                <w:rFonts w:hint="eastAsia"/>
              </w:rPr>
              <w:t>-</w:t>
            </w:r>
          </w:p>
        </w:tc>
      </w:tr>
    </w:tbl>
    <w:p w14:paraId="3057EBA1">
      <w:pPr>
        <w:pStyle w:val="35"/>
      </w:pPr>
      <w:bookmarkStart w:id="130" w:name="_Toc130"/>
      <w:r>
        <w:t>期末持有的暂时停牌等流通受限股票</w:t>
      </w:r>
      <w:bookmarkEnd w:id="130"/>
    </w:p>
    <w:p w14:paraId="534693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CB31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3CF68567">
            <w:pPr>
              <w:jc w:val="center"/>
            </w:pPr>
            <w:r>
              <w:rPr>
                <w:rFonts w:hint="eastAsia"/>
                <w:b/>
              </w:rPr>
              <w:t>股票代码</w:t>
            </w:r>
          </w:p>
        </w:tc>
        <w:tc>
          <w:tcPr>
            <w:tcW w:w="504" w:type="dxa"/>
            <w:shd w:val="clear" w:color="auto" w:fill="BFBFBF"/>
            <w:vAlign w:val="center"/>
          </w:tcPr>
          <w:p w14:paraId="5AFF778B">
            <w:pPr>
              <w:jc w:val="center"/>
            </w:pPr>
            <w:r>
              <w:rPr>
                <w:rFonts w:hint="eastAsia"/>
                <w:b/>
              </w:rPr>
              <w:t>股票名称</w:t>
            </w:r>
          </w:p>
        </w:tc>
        <w:tc>
          <w:tcPr>
            <w:tcW w:w="880" w:type="dxa"/>
            <w:shd w:val="clear" w:color="auto" w:fill="BFBFBF"/>
            <w:vAlign w:val="center"/>
          </w:tcPr>
          <w:p w14:paraId="5D7CB1B7">
            <w:pPr>
              <w:jc w:val="center"/>
            </w:pPr>
            <w:r>
              <w:rPr>
                <w:rFonts w:hint="eastAsia"/>
                <w:b/>
              </w:rPr>
              <w:t>停牌日期</w:t>
            </w:r>
          </w:p>
        </w:tc>
        <w:tc>
          <w:tcPr>
            <w:tcW w:w="504" w:type="dxa"/>
            <w:shd w:val="clear" w:color="auto" w:fill="BFBFBF"/>
            <w:vAlign w:val="center"/>
          </w:tcPr>
          <w:p w14:paraId="54E4698A">
            <w:pPr>
              <w:jc w:val="center"/>
            </w:pPr>
            <w:r>
              <w:rPr>
                <w:rFonts w:hint="eastAsia"/>
                <w:b/>
              </w:rPr>
              <w:t>停牌原因</w:t>
            </w:r>
          </w:p>
        </w:tc>
        <w:tc>
          <w:tcPr>
            <w:tcW w:w="558" w:type="dxa"/>
            <w:shd w:val="clear" w:color="auto" w:fill="BFBFBF"/>
            <w:vAlign w:val="center"/>
          </w:tcPr>
          <w:p w14:paraId="7BF0119C">
            <w:pPr>
              <w:jc w:val="center"/>
            </w:pPr>
            <w:r>
              <w:rPr>
                <w:rFonts w:hint="eastAsia"/>
                <w:b/>
              </w:rPr>
              <w:t>期末估值单价</w:t>
            </w:r>
          </w:p>
        </w:tc>
        <w:tc>
          <w:tcPr>
            <w:tcW w:w="504" w:type="dxa"/>
            <w:shd w:val="clear" w:color="auto" w:fill="BFBFBF"/>
            <w:vAlign w:val="center"/>
          </w:tcPr>
          <w:p w14:paraId="6473E018">
            <w:pPr>
              <w:jc w:val="center"/>
            </w:pPr>
            <w:r>
              <w:rPr>
                <w:rFonts w:hint="eastAsia"/>
                <w:b/>
              </w:rPr>
              <w:t>复牌日期</w:t>
            </w:r>
          </w:p>
        </w:tc>
        <w:tc>
          <w:tcPr>
            <w:tcW w:w="670" w:type="dxa"/>
            <w:shd w:val="clear" w:color="auto" w:fill="BFBFBF"/>
            <w:vAlign w:val="center"/>
          </w:tcPr>
          <w:p w14:paraId="03799280">
            <w:pPr>
              <w:jc w:val="center"/>
            </w:pPr>
            <w:r>
              <w:rPr>
                <w:rFonts w:hint="eastAsia"/>
                <w:b/>
              </w:rPr>
              <w:t>复牌开盘单价</w:t>
            </w:r>
          </w:p>
        </w:tc>
        <w:tc>
          <w:tcPr>
            <w:tcW w:w="1005" w:type="dxa"/>
            <w:shd w:val="clear" w:color="auto" w:fill="BFBFBF"/>
            <w:vAlign w:val="center"/>
          </w:tcPr>
          <w:p w14:paraId="5B3BFB8A">
            <w:pPr>
              <w:jc w:val="center"/>
            </w:pPr>
            <w:r>
              <w:rPr>
                <w:rFonts w:hint="eastAsia"/>
                <w:b/>
              </w:rPr>
              <w:t>数量（股）</w:t>
            </w:r>
          </w:p>
        </w:tc>
        <w:tc>
          <w:tcPr>
            <w:tcW w:w="1228" w:type="dxa"/>
            <w:shd w:val="clear" w:color="auto" w:fill="BFBFBF"/>
            <w:vAlign w:val="center"/>
          </w:tcPr>
          <w:p w14:paraId="442B4476">
            <w:pPr>
              <w:jc w:val="center"/>
            </w:pPr>
            <w:r>
              <w:rPr>
                <w:rFonts w:hint="eastAsia"/>
                <w:b/>
              </w:rPr>
              <w:t>期末成本总额</w:t>
            </w:r>
          </w:p>
        </w:tc>
        <w:tc>
          <w:tcPr>
            <w:tcW w:w="1228" w:type="dxa"/>
            <w:shd w:val="clear" w:color="auto" w:fill="BFBFBF"/>
            <w:vAlign w:val="center"/>
          </w:tcPr>
          <w:p w14:paraId="43F8350F">
            <w:pPr>
              <w:jc w:val="center"/>
            </w:pPr>
            <w:r>
              <w:rPr>
                <w:rFonts w:hint="eastAsia"/>
                <w:b/>
              </w:rPr>
              <w:t>期末估值总额</w:t>
            </w:r>
          </w:p>
        </w:tc>
        <w:tc>
          <w:tcPr>
            <w:tcW w:w="504" w:type="dxa"/>
            <w:shd w:val="clear" w:color="auto" w:fill="BFBFBF"/>
            <w:vAlign w:val="center"/>
          </w:tcPr>
          <w:p w14:paraId="5F14F32B">
            <w:pPr>
              <w:jc w:val="center"/>
            </w:pPr>
            <w:r>
              <w:rPr>
                <w:rFonts w:hint="eastAsia"/>
                <w:b/>
              </w:rPr>
              <w:t>备注</w:t>
            </w:r>
          </w:p>
        </w:tc>
      </w:tr>
      <w:tr w14:paraId="67CC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1860EAB9">
            <w:r>
              <w:rPr>
                <w:rFonts w:hint="eastAsia"/>
              </w:rPr>
              <w:t>688012</w:t>
            </w:r>
          </w:p>
        </w:tc>
        <w:tc>
          <w:tcPr>
            <w:tcW w:w="504" w:type="dxa"/>
            <w:vAlign w:val="center"/>
          </w:tcPr>
          <w:p w14:paraId="4173A126">
            <w:r>
              <w:rPr>
                <w:rFonts w:hint="eastAsia"/>
              </w:rPr>
              <w:t>中微公司</w:t>
            </w:r>
          </w:p>
        </w:tc>
        <w:tc>
          <w:tcPr>
            <w:tcW w:w="880" w:type="dxa"/>
            <w:vAlign w:val="center"/>
          </w:tcPr>
          <w:p w14:paraId="6C6AA361">
            <w:r>
              <w:rPr>
                <w:rFonts w:hint="eastAsia"/>
              </w:rPr>
              <w:t>2025年12月19日</w:t>
            </w:r>
          </w:p>
        </w:tc>
        <w:tc>
          <w:tcPr>
            <w:tcW w:w="504" w:type="dxa"/>
            <w:vAlign w:val="center"/>
          </w:tcPr>
          <w:p w14:paraId="094A6860">
            <w:r>
              <w:rPr>
                <w:rFonts w:hint="eastAsia"/>
              </w:rPr>
              <w:t>重大事项停牌</w:t>
            </w:r>
          </w:p>
        </w:tc>
        <w:tc>
          <w:tcPr>
            <w:tcW w:w="558" w:type="dxa"/>
            <w:vAlign w:val="center"/>
          </w:tcPr>
          <w:p w14:paraId="1A29E7D1">
            <w:pPr>
              <w:jc w:val="right"/>
            </w:pPr>
            <w:r>
              <w:rPr>
                <w:rFonts w:hint="eastAsia"/>
              </w:rPr>
              <w:t>283.75</w:t>
            </w:r>
          </w:p>
        </w:tc>
        <w:tc>
          <w:tcPr>
            <w:tcW w:w="504" w:type="dxa"/>
            <w:vAlign w:val="center"/>
          </w:tcPr>
          <w:p w14:paraId="136CC8C4">
            <w:r>
              <w:rPr>
                <w:rFonts w:hint="eastAsia"/>
              </w:rPr>
              <w:t>2026年1月5日</w:t>
            </w:r>
          </w:p>
        </w:tc>
        <w:tc>
          <w:tcPr>
            <w:tcW w:w="670" w:type="dxa"/>
            <w:vAlign w:val="center"/>
          </w:tcPr>
          <w:p w14:paraId="24FEBEF4">
            <w:pPr>
              <w:jc w:val="right"/>
            </w:pPr>
            <w:r>
              <w:rPr>
                <w:rFonts w:hint="eastAsia"/>
              </w:rPr>
              <w:t>278.00</w:t>
            </w:r>
          </w:p>
        </w:tc>
        <w:tc>
          <w:tcPr>
            <w:tcW w:w="1005" w:type="dxa"/>
            <w:vAlign w:val="center"/>
          </w:tcPr>
          <w:p w14:paraId="4FEF6121">
            <w:pPr>
              <w:jc w:val="right"/>
            </w:pPr>
            <w:r>
              <w:rPr>
                <w:rFonts w:hint="eastAsia"/>
              </w:rPr>
              <w:t>615</w:t>
            </w:r>
          </w:p>
        </w:tc>
        <w:tc>
          <w:tcPr>
            <w:tcW w:w="1228" w:type="dxa"/>
            <w:vAlign w:val="center"/>
          </w:tcPr>
          <w:p w14:paraId="7120F98D">
            <w:pPr>
              <w:jc w:val="right"/>
            </w:pPr>
            <w:r>
              <w:rPr>
                <w:rFonts w:hint="eastAsia"/>
              </w:rPr>
              <w:t>134,043.94</w:t>
            </w:r>
          </w:p>
        </w:tc>
        <w:tc>
          <w:tcPr>
            <w:tcW w:w="1228" w:type="dxa"/>
            <w:vAlign w:val="center"/>
          </w:tcPr>
          <w:p w14:paraId="49BAE79F">
            <w:pPr>
              <w:jc w:val="right"/>
            </w:pPr>
            <w:r>
              <w:rPr>
                <w:rFonts w:hint="eastAsia"/>
              </w:rPr>
              <w:t>174,506.25</w:t>
            </w:r>
          </w:p>
        </w:tc>
        <w:tc>
          <w:tcPr>
            <w:tcW w:w="504" w:type="dxa"/>
            <w:vAlign w:val="center"/>
          </w:tcPr>
          <w:p w14:paraId="79DAD675">
            <w:pPr>
              <w:jc w:val="right"/>
            </w:pPr>
            <w:r>
              <w:rPr>
                <w:rFonts w:hint="eastAsia"/>
              </w:rPr>
              <w:t>-</w:t>
            </w:r>
          </w:p>
        </w:tc>
      </w:tr>
    </w:tbl>
    <w:p w14:paraId="6FC6EBDF">
      <w:pPr>
        <w:pStyle w:val="35"/>
      </w:pPr>
      <w:bookmarkStart w:id="131" w:name="_Toc131"/>
      <w:r>
        <w:t>期末债券正回购交易中作为抵押的债券</w:t>
      </w:r>
      <w:bookmarkEnd w:id="131"/>
    </w:p>
    <w:p w14:paraId="34D68E38">
      <w:pPr>
        <w:pStyle w:val="36"/>
      </w:pPr>
      <w:bookmarkStart w:id="132" w:name="_Toc132"/>
      <w:r>
        <w:t>银行间市场债券正回购</w:t>
      </w:r>
      <w:bookmarkEnd w:id="132"/>
    </w:p>
    <w:p w14:paraId="1DD3C1ED">
      <w:pPr>
        <w:pStyle w:val="18"/>
        <w:rPr>
          <w:rFonts w:hint="eastAsia"/>
        </w:rPr>
      </w:pPr>
      <w:r>
        <w:rPr>
          <w:rFonts w:hint="eastAsia"/>
        </w:rPr>
        <w:t>无。</w:t>
      </w:r>
    </w:p>
    <w:p w14:paraId="00D97CE0">
      <w:pPr>
        <w:pStyle w:val="36"/>
      </w:pPr>
      <w:bookmarkStart w:id="133" w:name="_Toc133"/>
      <w:r>
        <w:t>交易所市场债券正回购</w:t>
      </w:r>
      <w:bookmarkEnd w:id="133"/>
    </w:p>
    <w:p w14:paraId="1776C382">
      <w:pPr>
        <w:pStyle w:val="18"/>
        <w:rPr>
          <w:rFonts w:hint="eastAsia"/>
        </w:rPr>
      </w:pPr>
      <w:r>
        <w:rPr>
          <w:rFonts w:hint="eastAsia"/>
        </w:rPr>
        <w:t>截至本报告期末2025年12月31日止，基金从事证券交易所债券正回购交易形成的卖出回购证券款余额612,993,456.04元，于2026年1月7日（先后）到期。该类交易要求本基金在回购期内持有的证券交易所交易的债券和/或在新质押式回购下转入质押库的债券，按证券交易所规定的比例折算为标准券后，不低于债券回购交易的余额。</w:t>
      </w:r>
    </w:p>
    <w:p w14:paraId="379EEC5E">
      <w:pPr>
        <w:pStyle w:val="35"/>
      </w:pPr>
      <w:bookmarkStart w:id="134" w:name="_Toc134"/>
      <w:r>
        <w:t>期末参与转融通证券出借业务的证券</w:t>
      </w:r>
      <w:bookmarkEnd w:id="134"/>
    </w:p>
    <w:p w14:paraId="7B44681C">
      <w:pPr>
        <w:pStyle w:val="18"/>
        <w:rPr>
          <w:rFonts w:hint="eastAsia"/>
        </w:rPr>
      </w:pPr>
      <w:r>
        <w:rPr>
          <w:rFonts w:hint="eastAsia"/>
        </w:rPr>
        <w:t>无。</w:t>
      </w:r>
    </w:p>
    <w:p w14:paraId="43E95E16">
      <w:pPr>
        <w:pStyle w:val="28"/>
      </w:pPr>
      <w:bookmarkStart w:id="135" w:name="_Toc135"/>
      <w:r>
        <w:t>金融工具风险及管理</w:t>
      </w:r>
      <w:bookmarkEnd w:id="135"/>
    </w:p>
    <w:p w14:paraId="4568314C">
      <w:pPr>
        <w:pStyle w:val="35"/>
      </w:pPr>
      <w:bookmarkStart w:id="136" w:name="_Toc136"/>
      <w:r>
        <w:t>风险管理政策和组织架构</w:t>
      </w:r>
      <w:bookmarkEnd w:id="136"/>
    </w:p>
    <w:p w14:paraId="2D29E5E6">
      <w:pPr>
        <w:pStyle w:val="18"/>
        <w:rPr>
          <w:rFonts w:hint="eastAsia"/>
        </w:rPr>
      </w:pPr>
      <w:r>
        <w:rPr>
          <w:rFonts w:hint="eastAsia"/>
        </w:rPr>
        <w:t>本基金为债券投资为主的混合型基金，本基金投资于依法发行或上市的股票、债券等金融工具及法律法规或中国证监会允许基金投资的其他金融工具。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06203FC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979A6E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65ECB09">
      <w:pPr>
        <w:pStyle w:val="35"/>
      </w:pPr>
      <w:bookmarkStart w:id="137" w:name="_Toc137"/>
      <w:r>
        <w:t>信用风险</w:t>
      </w:r>
      <w:bookmarkEnd w:id="137"/>
    </w:p>
    <w:p w14:paraId="0FAF3D3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9B12CE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2F5A3F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5047859">
      <w:pPr>
        <w:pStyle w:val="18"/>
        <w:rPr>
          <w:rFonts w:hint="eastAsia"/>
        </w:rPr>
      </w:pPr>
      <w:r>
        <w:rPr>
          <w:rFonts w:hint="eastAsia"/>
        </w:rPr>
        <w:t>于本期末，本基金持有的除国债、央行票据和政策性金融债以外的债券占基金净资产的比例为85.19%(上期末：78.67%)。</w:t>
      </w:r>
    </w:p>
    <w:p w14:paraId="6D3F7096">
      <w:pPr>
        <w:pStyle w:val="35"/>
      </w:pPr>
      <w:bookmarkStart w:id="138" w:name="_Toc138"/>
      <w:r>
        <w:t>流动性风险</w:t>
      </w:r>
      <w:bookmarkEnd w:id="138"/>
    </w:p>
    <w:p w14:paraId="4FD3128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89253A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50820A4">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C9C544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5D3BCCA">
      <w:pPr>
        <w:pStyle w:val="36"/>
      </w:pPr>
      <w:bookmarkStart w:id="139" w:name="_Toc139"/>
      <w:r>
        <w:t>报告期内本基金组合资产的流动性风险分析</w:t>
      </w:r>
      <w:bookmarkEnd w:id="139"/>
    </w:p>
    <w:p w14:paraId="7B3B388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5070F2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8CAD022">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C90612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6497AD3">
      <w:pPr>
        <w:pStyle w:val="35"/>
      </w:pPr>
      <w:bookmarkStart w:id="140" w:name="_Toc140"/>
      <w:r>
        <w:t>市场风险</w:t>
      </w:r>
      <w:bookmarkEnd w:id="140"/>
    </w:p>
    <w:p w14:paraId="51EA9F9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1857A81">
      <w:pPr>
        <w:pStyle w:val="36"/>
      </w:pPr>
      <w:bookmarkStart w:id="141" w:name="_Toc141"/>
      <w:r>
        <w:t>利率风险</w:t>
      </w:r>
      <w:bookmarkEnd w:id="141"/>
    </w:p>
    <w:p w14:paraId="07D2A85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A17169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8D5AF92">
      <w:pPr>
        <w:pStyle w:val="37"/>
      </w:pPr>
      <w:bookmarkStart w:id="142" w:name="_Toc142"/>
      <w:r>
        <w:t>利率风险敞口</w:t>
      </w:r>
      <w:bookmarkEnd w:id="142"/>
    </w:p>
    <w:p w14:paraId="2DD7CE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61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80A8E">
            <w:r>
              <w:rPr>
                <w:rFonts w:hint="eastAsia"/>
              </w:rPr>
              <w:t>本期末2025年12月31日</w:t>
            </w:r>
          </w:p>
        </w:tc>
        <w:tc>
          <w:tcPr>
            <w:tcW w:w="1384" w:type="dxa"/>
            <w:vAlign w:val="center"/>
          </w:tcPr>
          <w:p w14:paraId="746A65A4">
            <w:r>
              <w:rPr>
                <w:rFonts w:hint="eastAsia"/>
              </w:rPr>
              <w:t>1年以内</w:t>
            </w:r>
          </w:p>
        </w:tc>
        <w:tc>
          <w:tcPr>
            <w:tcW w:w="1384" w:type="dxa"/>
            <w:vAlign w:val="center"/>
          </w:tcPr>
          <w:p w14:paraId="24631327">
            <w:r>
              <w:rPr>
                <w:rFonts w:hint="eastAsia"/>
              </w:rPr>
              <w:t>1-5年</w:t>
            </w:r>
          </w:p>
        </w:tc>
        <w:tc>
          <w:tcPr>
            <w:tcW w:w="1384" w:type="dxa"/>
            <w:vAlign w:val="center"/>
          </w:tcPr>
          <w:p w14:paraId="116C3DA6">
            <w:r>
              <w:rPr>
                <w:rFonts w:hint="eastAsia"/>
              </w:rPr>
              <w:t>5年以上</w:t>
            </w:r>
          </w:p>
        </w:tc>
        <w:tc>
          <w:tcPr>
            <w:tcW w:w="1384" w:type="dxa"/>
            <w:vAlign w:val="center"/>
          </w:tcPr>
          <w:p w14:paraId="5056E272">
            <w:r>
              <w:rPr>
                <w:rFonts w:hint="eastAsia"/>
              </w:rPr>
              <w:t>不计息</w:t>
            </w:r>
          </w:p>
        </w:tc>
        <w:tc>
          <w:tcPr>
            <w:tcW w:w="1384" w:type="dxa"/>
            <w:vAlign w:val="center"/>
          </w:tcPr>
          <w:p w14:paraId="5A526C5C">
            <w:r>
              <w:rPr>
                <w:rFonts w:hint="eastAsia"/>
              </w:rPr>
              <w:t>合计</w:t>
            </w:r>
          </w:p>
        </w:tc>
      </w:tr>
      <w:tr w14:paraId="3E19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BF378">
            <w:r>
              <w:rPr>
                <w:rFonts w:hint="eastAsia"/>
              </w:rPr>
              <w:t>资产</w:t>
            </w:r>
          </w:p>
        </w:tc>
        <w:tc>
          <w:tcPr>
            <w:tcW w:w="1384" w:type="dxa"/>
            <w:vAlign w:val="center"/>
          </w:tcPr>
          <w:p w14:paraId="5603A519"/>
        </w:tc>
        <w:tc>
          <w:tcPr>
            <w:tcW w:w="1384" w:type="dxa"/>
            <w:vAlign w:val="center"/>
          </w:tcPr>
          <w:p w14:paraId="00BC6D7A"/>
        </w:tc>
        <w:tc>
          <w:tcPr>
            <w:tcW w:w="1384" w:type="dxa"/>
            <w:vAlign w:val="center"/>
          </w:tcPr>
          <w:p w14:paraId="4A0B7DDD"/>
        </w:tc>
        <w:tc>
          <w:tcPr>
            <w:tcW w:w="1384" w:type="dxa"/>
            <w:vAlign w:val="center"/>
          </w:tcPr>
          <w:p w14:paraId="0C1C4E32"/>
        </w:tc>
        <w:tc>
          <w:tcPr>
            <w:tcW w:w="1384" w:type="dxa"/>
            <w:vAlign w:val="center"/>
          </w:tcPr>
          <w:p w14:paraId="250A01F7"/>
        </w:tc>
      </w:tr>
      <w:tr w14:paraId="696C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21E32">
            <w:r>
              <w:rPr>
                <w:rFonts w:hint="eastAsia"/>
              </w:rPr>
              <w:t>货币资金</w:t>
            </w:r>
          </w:p>
        </w:tc>
        <w:tc>
          <w:tcPr>
            <w:tcW w:w="1384" w:type="dxa"/>
            <w:vAlign w:val="center"/>
          </w:tcPr>
          <w:p w14:paraId="71ABCBC5">
            <w:pPr>
              <w:jc w:val="right"/>
            </w:pPr>
            <w:r>
              <w:rPr>
                <w:rFonts w:hint="eastAsia"/>
              </w:rPr>
              <w:t>2,600,692.69</w:t>
            </w:r>
          </w:p>
        </w:tc>
        <w:tc>
          <w:tcPr>
            <w:tcW w:w="1384" w:type="dxa"/>
            <w:vAlign w:val="center"/>
          </w:tcPr>
          <w:p w14:paraId="030A9578">
            <w:pPr>
              <w:jc w:val="right"/>
            </w:pPr>
            <w:r>
              <w:rPr>
                <w:rFonts w:hint="eastAsia"/>
              </w:rPr>
              <w:t>-</w:t>
            </w:r>
          </w:p>
        </w:tc>
        <w:tc>
          <w:tcPr>
            <w:tcW w:w="1384" w:type="dxa"/>
            <w:vAlign w:val="center"/>
          </w:tcPr>
          <w:p w14:paraId="2B7A636F">
            <w:pPr>
              <w:jc w:val="right"/>
            </w:pPr>
            <w:r>
              <w:rPr>
                <w:rFonts w:hint="eastAsia"/>
              </w:rPr>
              <w:t>-</w:t>
            </w:r>
          </w:p>
        </w:tc>
        <w:tc>
          <w:tcPr>
            <w:tcW w:w="1384" w:type="dxa"/>
            <w:vAlign w:val="center"/>
          </w:tcPr>
          <w:p w14:paraId="35919E82">
            <w:pPr>
              <w:jc w:val="right"/>
            </w:pPr>
            <w:r>
              <w:rPr>
                <w:rFonts w:hint="eastAsia"/>
              </w:rPr>
              <w:t>-</w:t>
            </w:r>
          </w:p>
        </w:tc>
        <w:tc>
          <w:tcPr>
            <w:tcW w:w="1384" w:type="dxa"/>
            <w:vAlign w:val="center"/>
          </w:tcPr>
          <w:p w14:paraId="7C4C0963">
            <w:pPr>
              <w:jc w:val="right"/>
            </w:pPr>
            <w:r>
              <w:rPr>
                <w:rFonts w:hint="eastAsia"/>
              </w:rPr>
              <w:t>2,600,692.69</w:t>
            </w:r>
          </w:p>
        </w:tc>
      </w:tr>
      <w:tr w14:paraId="5D7B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7F5FE">
            <w:r>
              <w:rPr>
                <w:rFonts w:hint="eastAsia"/>
              </w:rPr>
              <w:t>结算备付金</w:t>
            </w:r>
          </w:p>
        </w:tc>
        <w:tc>
          <w:tcPr>
            <w:tcW w:w="1384" w:type="dxa"/>
            <w:vAlign w:val="center"/>
          </w:tcPr>
          <w:p w14:paraId="3159F607">
            <w:pPr>
              <w:jc w:val="right"/>
            </w:pPr>
            <w:r>
              <w:rPr>
                <w:rFonts w:hint="eastAsia"/>
              </w:rPr>
              <w:t>22,032,384.70</w:t>
            </w:r>
          </w:p>
        </w:tc>
        <w:tc>
          <w:tcPr>
            <w:tcW w:w="1384" w:type="dxa"/>
            <w:vAlign w:val="center"/>
          </w:tcPr>
          <w:p w14:paraId="28859BF5">
            <w:pPr>
              <w:jc w:val="right"/>
            </w:pPr>
            <w:r>
              <w:rPr>
                <w:rFonts w:hint="eastAsia"/>
              </w:rPr>
              <w:t>-</w:t>
            </w:r>
          </w:p>
        </w:tc>
        <w:tc>
          <w:tcPr>
            <w:tcW w:w="1384" w:type="dxa"/>
            <w:vAlign w:val="center"/>
          </w:tcPr>
          <w:p w14:paraId="6FC861A0">
            <w:pPr>
              <w:jc w:val="right"/>
            </w:pPr>
            <w:r>
              <w:rPr>
                <w:rFonts w:hint="eastAsia"/>
              </w:rPr>
              <w:t>-</w:t>
            </w:r>
          </w:p>
        </w:tc>
        <w:tc>
          <w:tcPr>
            <w:tcW w:w="1384" w:type="dxa"/>
            <w:vAlign w:val="center"/>
          </w:tcPr>
          <w:p w14:paraId="1E27934B">
            <w:pPr>
              <w:jc w:val="right"/>
            </w:pPr>
            <w:r>
              <w:rPr>
                <w:rFonts w:hint="eastAsia"/>
              </w:rPr>
              <w:t>-</w:t>
            </w:r>
          </w:p>
        </w:tc>
        <w:tc>
          <w:tcPr>
            <w:tcW w:w="1384" w:type="dxa"/>
            <w:vAlign w:val="center"/>
          </w:tcPr>
          <w:p w14:paraId="22784F69">
            <w:pPr>
              <w:jc w:val="right"/>
            </w:pPr>
            <w:r>
              <w:rPr>
                <w:rFonts w:hint="eastAsia"/>
              </w:rPr>
              <w:t>22,032,384.70</w:t>
            </w:r>
          </w:p>
        </w:tc>
      </w:tr>
      <w:tr w14:paraId="1BCC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951A5">
            <w:r>
              <w:rPr>
                <w:rFonts w:hint="eastAsia"/>
              </w:rPr>
              <w:t>存出保证金</w:t>
            </w:r>
          </w:p>
        </w:tc>
        <w:tc>
          <w:tcPr>
            <w:tcW w:w="1384" w:type="dxa"/>
            <w:vAlign w:val="center"/>
          </w:tcPr>
          <w:p w14:paraId="4E5D482A">
            <w:pPr>
              <w:jc w:val="right"/>
            </w:pPr>
            <w:r>
              <w:rPr>
                <w:rFonts w:hint="eastAsia"/>
              </w:rPr>
              <w:t>69,341.86</w:t>
            </w:r>
          </w:p>
        </w:tc>
        <w:tc>
          <w:tcPr>
            <w:tcW w:w="1384" w:type="dxa"/>
            <w:vAlign w:val="center"/>
          </w:tcPr>
          <w:p w14:paraId="314D18C4">
            <w:pPr>
              <w:jc w:val="right"/>
            </w:pPr>
            <w:r>
              <w:rPr>
                <w:rFonts w:hint="eastAsia"/>
              </w:rPr>
              <w:t>-</w:t>
            </w:r>
          </w:p>
        </w:tc>
        <w:tc>
          <w:tcPr>
            <w:tcW w:w="1384" w:type="dxa"/>
            <w:vAlign w:val="center"/>
          </w:tcPr>
          <w:p w14:paraId="60B8E12F">
            <w:pPr>
              <w:jc w:val="right"/>
            </w:pPr>
            <w:r>
              <w:rPr>
                <w:rFonts w:hint="eastAsia"/>
              </w:rPr>
              <w:t>-</w:t>
            </w:r>
          </w:p>
        </w:tc>
        <w:tc>
          <w:tcPr>
            <w:tcW w:w="1384" w:type="dxa"/>
            <w:vAlign w:val="center"/>
          </w:tcPr>
          <w:p w14:paraId="3D493A92">
            <w:pPr>
              <w:jc w:val="right"/>
            </w:pPr>
            <w:r>
              <w:rPr>
                <w:rFonts w:hint="eastAsia"/>
              </w:rPr>
              <w:t>-</w:t>
            </w:r>
          </w:p>
        </w:tc>
        <w:tc>
          <w:tcPr>
            <w:tcW w:w="1384" w:type="dxa"/>
            <w:vAlign w:val="center"/>
          </w:tcPr>
          <w:p w14:paraId="10492A0A">
            <w:pPr>
              <w:jc w:val="right"/>
            </w:pPr>
            <w:r>
              <w:rPr>
                <w:rFonts w:hint="eastAsia"/>
              </w:rPr>
              <w:t>69,341.86</w:t>
            </w:r>
          </w:p>
        </w:tc>
      </w:tr>
      <w:tr w14:paraId="585C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4FD48">
            <w:r>
              <w:rPr>
                <w:rFonts w:hint="eastAsia"/>
              </w:rPr>
              <w:t>交易性金融资产</w:t>
            </w:r>
          </w:p>
        </w:tc>
        <w:tc>
          <w:tcPr>
            <w:tcW w:w="1384" w:type="dxa"/>
            <w:vAlign w:val="center"/>
          </w:tcPr>
          <w:p w14:paraId="69E13F81">
            <w:pPr>
              <w:jc w:val="right"/>
            </w:pPr>
            <w:r>
              <w:rPr>
                <w:rFonts w:hint="eastAsia"/>
              </w:rPr>
              <w:t>303,719,501.19</w:t>
            </w:r>
          </w:p>
        </w:tc>
        <w:tc>
          <w:tcPr>
            <w:tcW w:w="1384" w:type="dxa"/>
            <w:vAlign w:val="center"/>
          </w:tcPr>
          <w:p w14:paraId="6F1CE48B">
            <w:pPr>
              <w:jc w:val="right"/>
            </w:pPr>
            <w:r>
              <w:rPr>
                <w:rFonts w:hint="eastAsia"/>
              </w:rPr>
              <w:t>1,789,093,063.88</w:t>
            </w:r>
          </w:p>
        </w:tc>
        <w:tc>
          <w:tcPr>
            <w:tcW w:w="1384" w:type="dxa"/>
            <w:vAlign w:val="center"/>
          </w:tcPr>
          <w:p w14:paraId="23F72A1D">
            <w:pPr>
              <w:jc w:val="right"/>
            </w:pPr>
            <w:r>
              <w:rPr>
                <w:rFonts w:hint="eastAsia"/>
              </w:rPr>
              <w:t>231,827,668.99</w:t>
            </w:r>
          </w:p>
        </w:tc>
        <w:tc>
          <w:tcPr>
            <w:tcW w:w="1384" w:type="dxa"/>
            <w:vAlign w:val="center"/>
          </w:tcPr>
          <w:p w14:paraId="0A3BDDEA">
            <w:pPr>
              <w:jc w:val="right"/>
            </w:pPr>
            <w:r>
              <w:rPr>
                <w:rFonts w:hint="eastAsia"/>
              </w:rPr>
              <w:t>562,507,971.52</w:t>
            </w:r>
          </w:p>
        </w:tc>
        <w:tc>
          <w:tcPr>
            <w:tcW w:w="1384" w:type="dxa"/>
            <w:vAlign w:val="center"/>
          </w:tcPr>
          <w:p w14:paraId="1D46509F">
            <w:pPr>
              <w:jc w:val="right"/>
            </w:pPr>
            <w:r>
              <w:rPr>
                <w:rFonts w:hint="eastAsia"/>
              </w:rPr>
              <w:t>2,887,148,205.58</w:t>
            </w:r>
          </w:p>
        </w:tc>
      </w:tr>
      <w:tr w14:paraId="3BD0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A0191">
            <w:r>
              <w:rPr>
                <w:rFonts w:hint="eastAsia"/>
              </w:rPr>
              <w:t>衍生金融资产</w:t>
            </w:r>
          </w:p>
        </w:tc>
        <w:tc>
          <w:tcPr>
            <w:tcW w:w="1384" w:type="dxa"/>
            <w:vAlign w:val="center"/>
          </w:tcPr>
          <w:p w14:paraId="3E3A1370">
            <w:pPr>
              <w:jc w:val="right"/>
            </w:pPr>
            <w:r>
              <w:rPr>
                <w:rFonts w:hint="eastAsia"/>
              </w:rPr>
              <w:t>-</w:t>
            </w:r>
          </w:p>
        </w:tc>
        <w:tc>
          <w:tcPr>
            <w:tcW w:w="1384" w:type="dxa"/>
            <w:vAlign w:val="center"/>
          </w:tcPr>
          <w:p w14:paraId="62D66BCC">
            <w:pPr>
              <w:jc w:val="right"/>
            </w:pPr>
            <w:r>
              <w:rPr>
                <w:rFonts w:hint="eastAsia"/>
              </w:rPr>
              <w:t>-</w:t>
            </w:r>
          </w:p>
        </w:tc>
        <w:tc>
          <w:tcPr>
            <w:tcW w:w="1384" w:type="dxa"/>
            <w:vAlign w:val="center"/>
          </w:tcPr>
          <w:p w14:paraId="1675B19C">
            <w:pPr>
              <w:jc w:val="right"/>
            </w:pPr>
            <w:r>
              <w:rPr>
                <w:rFonts w:hint="eastAsia"/>
              </w:rPr>
              <w:t>-</w:t>
            </w:r>
          </w:p>
        </w:tc>
        <w:tc>
          <w:tcPr>
            <w:tcW w:w="1384" w:type="dxa"/>
            <w:vAlign w:val="center"/>
          </w:tcPr>
          <w:p w14:paraId="73848CCD">
            <w:pPr>
              <w:jc w:val="right"/>
            </w:pPr>
            <w:r>
              <w:rPr>
                <w:rFonts w:hint="eastAsia"/>
              </w:rPr>
              <w:t>-</w:t>
            </w:r>
          </w:p>
        </w:tc>
        <w:tc>
          <w:tcPr>
            <w:tcW w:w="1384" w:type="dxa"/>
            <w:vAlign w:val="center"/>
          </w:tcPr>
          <w:p w14:paraId="0C6E13A1">
            <w:pPr>
              <w:jc w:val="right"/>
            </w:pPr>
            <w:r>
              <w:rPr>
                <w:rFonts w:hint="eastAsia"/>
              </w:rPr>
              <w:t>-</w:t>
            </w:r>
          </w:p>
        </w:tc>
      </w:tr>
      <w:tr w14:paraId="1DC0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772E5">
            <w:r>
              <w:rPr>
                <w:rFonts w:hint="eastAsia"/>
              </w:rPr>
              <w:t>买入返售金融资产</w:t>
            </w:r>
          </w:p>
        </w:tc>
        <w:tc>
          <w:tcPr>
            <w:tcW w:w="1384" w:type="dxa"/>
            <w:vAlign w:val="center"/>
          </w:tcPr>
          <w:p w14:paraId="37109C8D">
            <w:pPr>
              <w:jc w:val="right"/>
            </w:pPr>
            <w:r>
              <w:rPr>
                <w:rFonts w:hint="eastAsia"/>
              </w:rPr>
              <w:t>1,693,736.81</w:t>
            </w:r>
          </w:p>
        </w:tc>
        <w:tc>
          <w:tcPr>
            <w:tcW w:w="1384" w:type="dxa"/>
            <w:vAlign w:val="center"/>
          </w:tcPr>
          <w:p w14:paraId="3E52AA51">
            <w:pPr>
              <w:jc w:val="right"/>
            </w:pPr>
            <w:r>
              <w:rPr>
                <w:rFonts w:hint="eastAsia"/>
              </w:rPr>
              <w:t>-</w:t>
            </w:r>
          </w:p>
        </w:tc>
        <w:tc>
          <w:tcPr>
            <w:tcW w:w="1384" w:type="dxa"/>
            <w:vAlign w:val="center"/>
          </w:tcPr>
          <w:p w14:paraId="37D1D517">
            <w:pPr>
              <w:jc w:val="right"/>
            </w:pPr>
            <w:r>
              <w:rPr>
                <w:rFonts w:hint="eastAsia"/>
              </w:rPr>
              <w:t>-</w:t>
            </w:r>
          </w:p>
        </w:tc>
        <w:tc>
          <w:tcPr>
            <w:tcW w:w="1384" w:type="dxa"/>
            <w:vAlign w:val="center"/>
          </w:tcPr>
          <w:p w14:paraId="5F4E1BB7">
            <w:pPr>
              <w:jc w:val="right"/>
            </w:pPr>
            <w:r>
              <w:rPr>
                <w:rFonts w:hint="eastAsia"/>
              </w:rPr>
              <w:t>-</w:t>
            </w:r>
          </w:p>
        </w:tc>
        <w:tc>
          <w:tcPr>
            <w:tcW w:w="1384" w:type="dxa"/>
            <w:vAlign w:val="center"/>
          </w:tcPr>
          <w:p w14:paraId="7981E9C3">
            <w:pPr>
              <w:jc w:val="right"/>
            </w:pPr>
            <w:r>
              <w:rPr>
                <w:rFonts w:hint="eastAsia"/>
              </w:rPr>
              <w:t>1,693,736.81</w:t>
            </w:r>
          </w:p>
        </w:tc>
      </w:tr>
      <w:tr w14:paraId="2282C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5F907">
            <w:r>
              <w:rPr>
                <w:rFonts w:hint="eastAsia"/>
              </w:rPr>
              <w:t>债权投资</w:t>
            </w:r>
          </w:p>
        </w:tc>
        <w:tc>
          <w:tcPr>
            <w:tcW w:w="1384" w:type="dxa"/>
            <w:vAlign w:val="center"/>
          </w:tcPr>
          <w:p w14:paraId="5CEDDB5B">
            <w:pPr>
              <w:jc w:val="right"/>
            </w:pPr>
            <w:r>
              <w:rPr>
                <w:rFonts w:hint="eastAsia"/>
              </w:rPr>
              <w:t>-</w:t>
            </w:r>
          </w:p>
        </w:tc>
        <w:tc>
          <w:tcPr>
            <w:tcW w:w="1384" w:type="dxa"/>
            <w:vAlign w:val="center"/>
          </w:tcPr>
          <w:p w14:paraId="2B933A22">
            <w:pPr>
              <w:jc w:val="right"/>
            </w:pPr>
            <w:r>
              <w:rPr>
                <w:rFonts w:hint="eastAsia"/>
              </w:rPr>
              <w:t>-</w:t>
            </w:r>
          </w:p>
        </w:tc>
        <w:tc>
          <w:tcPr>
            <w:tcW w:w="1384" w:type="dxa"/>
            <w:vAlign w:val="center"/>
          </w:tcPr>
          <w:p w14:paraId="1C08F58E">
            <w:pPr>
              <w:jc w:val="right"/>
            </w:pPr>
            <w:r>
              <w:rPr>
                <w:rFonts w:hint="eastAsia"/>
              </w:rPr>
              <w:t>-</w:t>
            </w:r>
          </w:p>
        </w:tc>
        <w:tc>
          <w:tcPr>
            <w:tcW w:w="1384" w:type="dxa"/>
            <w:vAlign w:val="center"/>
          </w:tcPr>
          <w:p w14:paraId="1AB091A1">
            <w:pPr>
              <w:jc w:val="right"/>
            </w:pPr>
            <w:r>
              <w:rPr>
                <w:rFonts w:hint="eastAsia"/>
              </w:rPr>
              <w:t>-</w:t>
            </w:r>
          </w:p>
        </w:tc>
        <w:tc>
          <w:tcPr>
            <w:tcW w:w="1384" w:type="dxa"/>
            <w:vAlign w:val="center"/>
          </w:tcPr>
          <w:p w14:paraId="62C8027B">
            <w:pPr>
              <w:jc w:val="right"/>
            </w:pPr>
            <w:r>
              <w:rPr>
                <w:rFonts w:hint="eastAsia"/>
              </w:rPr>
              <w:t>-</w:t>
            </w:r>
          </w:p>
        </w:tc>
      </w:tr>
      <w:tr w14:paraId="3AB3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30E67">
            <w:r>
              <w:rPr>
                <w:rFonts w:hint="eastAsia"/>
              </w:rPr>
              <w:t>其他债权投资</w:t>
            </w:r>
          </w:p>
        </w:tc>
        <w:tc>
          <w:tcPr>
            <w:tcW w:w="1384" w:type="dxa"/>
            <w:vAlign w:val="center"/>
          </w:tcPr>
          <w:p w14:paraId="1DD34AA9">
            <w:pPr>
              <w:jc w:val="right"/>
            </w:pPr>
            <w:r>
              <w:rPr>
                <w:rFonts w:hint="eastAsia"/>
              </w:rPr>
              <w:t>-</w:t>
            </w:r>
          </w:p>
        </w:tc>
        <w:tc>
          <w:tcPr>
            <w:tcW w:w="1384" w:type="dxa"/>
            <w:vAlign w:val="center"/>
          </w:tcPr>
          <w:p w14:paraId="2AEF6712">
            <w:pPr>
              <w:jc w:val="right"/>
            </w:pPr>
            <w:r>
              <w:rPr>
                <w:rFonts w:hint="eastAsia"/>
              </w:rPr>
              <w:t>-</w:t>
            </w:r>
          </w:p>
        </w:tc>
        <w:tc>
          <w:tcPr>
            <w:tcW w:w="1384" w:type="dxa"/>
            <w:vAlign w:val="center"/>
          </w:tcPr>
          <w:p w14:paraId="3B129F13">
            <w:pPr>
              <w:jc w:val="right"/>
            </w:pPr>
            <w:r>
              <w:rPr>
                <w:rFonts w:hint="eastAsia"/>
              </w:rPr>
              <w:t>-</w:t>
            </w:r>
          </w:p>
        </w:tc>
        <w:tc>
          <w:tcPr>
            <w:tcW w:w="1384" w:type="dxa"/>
            <w:vAlign w:val="center"/>
          </w:tcPr>
          <w:p w14:paraId="160C3966">
            <w:pPr>
              <w:jc w:val="right"/>
            </w:pPr>
            <w:r>
              <w:rPr>
                <w:rFonts w:hint="eastAsia"/>
              </w:rPr>
              <w:t>-</w:t>
            </w:r>
          </w:p>
        </w:tc>
        <w:tc>
          <w:tcPr>
            <w:tcW w:w="1384" w:type="dxa"/>
            <w:vAlign w:val="center"/>
          </w:tcPr>
          <w:p w14:paraId="423E2E8B">
            <w:pPr>
              <w:jc w:val="right"/>
            </w:pPr>
            <w:r>
              <w:rPr>
                <w:rFonts w:hint="eastAsia"/>
              </w:rPr>
              <w:t>-</w:t>
            </w:r>
          </w:p>
        </w:tc>
      </w:tr>
      <w:tr w14:paraId="60EC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EE51B">
            <w:r>
              <w:rPr>
                <w:rFonts w:hint="eastAsia"/>
              </w:rPr>
              <w:t>其他权益工具投资</w:t>
            </w:r>
          </w:p>
        </w:tc>
        <w:tc>
          <w:tcPr>
            <w:tcW w:w="1384" w:type="dxa"/>
            <w:vAlign w:val="center"/>
          </w:tcPr>
          <w:p w14:paraId="71E71854">
            <w:pPr>
              <w:jc w:val="right"/>
            </w:pPr>
            <w:r>
              <w:rPr>
                <w:rFonts w:hint="eastAsia"/>
              </w:rPr>
              <w:t>-</w:t>
            </w:r>
          </w:p>
        </w:tc>
        <w:tc>
          <w:tcPr>
            <w:tcW w:w="1384" w:type="dxa"/>
            <w:vAlign w:val="center"/>
          </w:tcPr>
          <w:p w14:paraId="6DAB0803">
            <w:pPr>
              <w:jc w:val="right"/>
            </w:pPr>
            <w:r>
              <w:rPr>
                <w:rFonts w:hint="eastAsia"/>
              </w:rPr>
              <w:t>-</w:t>
            </w:r>
          </w:p>
        </w:tc>
        <w:tc>
          <w:tcPr>
            <w:tcW w:w="1384" w:type="dxa"/>
            <w:vAlign w:val="center"/>
          </w:tcPr>
          <w:p w14:paraId="20A3458E">
            <w:pPr>
              <w:jc w:val="right"/>
            </w:pPr>
            <w:r>
              <w:rPr>
                <w:rFonts w:hint="eastAsia"/>
              </w:rPr>
              <w:t>-</w:t>
            </w:r>
          </w:p>
        </w:tc>
        <w:tc>
          <w:tcPr>
            <w:tcW w:w="1384" w:type="dxa"/>
            <w:vAlign w:val="center"/>
          </w:tcPr>
          <w:p w14:paraId="160DB822">
            <w:pPr>
              <w:jc w:val="right"/>
            </w:pPr>
            <w:r>
              <w:rPr>
                <w:rFonts w:hint="eastAsia"/>
              </w:rPr>
              <w:t>-</w:t>
            </w:r>
          </w:p>
        </w:tc>
        <w:tc>
          <w:tcPr>
            <w:tcW w:w="1384" w:type="dxa"/>
            <w:vAlign w:val="center"/>
          </w:tcPr>
          <w:p w14:paraId="6CA4A521">
            <w:pPr>
              <w:jc w:val="right"/>
            </w:pPr>
            <w:r>
              <w:rPr>
                <w:rFonts w:hint="eastAsia"/>
              </w:rPr>
              <w:t>-</w:t>
            </w:r>
          </w:p>
        </w:tc>
      </w:tr>
      <w:tr w14:paraId="741D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46EF8">
            <w:r>
              <w:rPr>
                <w:rFonts w:hint="eastAsia"/>
              </w:rPr>
              <w:t>应收清算款</w:t>
            </w:r>
          </w:p>
        </w:tc>
        <w:tc>
          <w:tcPr>
            <w:tcW w:w="1384" w:type="dxa"/>
            <w:vAlign w:val="center"/>
          </w:tcPr>
          <w:p w14:paraId="27BD328F">
            <w:pPr>
              <w:jc w:val="right"/>
            </w:pPr>
            <w:r>
              <w:rPr>
                <w:rFonts w:hint="eastAsia"/>
              </w:rPr>
              <w:t>-</w:t>
            </w:r>
          </w:p>
        </w:tc>
        <w:tc>
          <w:tcPr>
            <w:tcW w:w="1384" w:type="dxa"/>
            <w:vAlign w:val="center"/>
          </w:tcPr>
          <w:p w14:paraId="63C5D8A5">
            <w:pPr>
              <w:jc w:val="right"/>
            </w:pPr>
            <w:r>
              <w:rPr>
                <w:rFonts w:hint="eastAsia"/>
              </w:rPr>
              <w:t>-</w:t>
            </w:r>
          </w:p>
        </w:tc>
        <w:tc>
          <w:tcPr>
            <w:tcW w:w="1384" w:type="dxa"/>
            <w:vAlign w:val="center"/>
          </w:tcPr>
          <w:p w14:paraId="33C84C69">
            <w:pPr>
              <w:jc w:val="right"/>
            </w:pPr>
            <w:r>
              <w:rPr>
                <w:rFonts w:hint="eastAsia"/>
              </w:rPr>
              <w:t>-</w:t>
            </w:r>
          </w:p>
        </w:tc>
        <w:tc>
          <w:tcPr>
            <w:tcW w:w="1384" w:type="dxa"/>
            <w:vAlign w:val="center"/>
          </w:tcPr>
          <w:p w14:paraId="10A76FC9">
            <w:pPr>
              <w:jc w:val="right"/>
            </w:pPr>
            <w:r>
              <w:rPr>
                <w:rFonts w:hint="eastAsia"/>
              </w:rPr>
              <w:t>103,241,117.85</w:t>
            </w:r>
          </w:p>
        </w:tc>
        <w:tc>
          <w:tcPr>
            <w:tcW w:w="1384" w:type="dxa"/>
            <w:vAlign w:val="center"/>
          </w:tcPr>
          <w:p w14:paraId="54EA3EB9">
            <w:pPr>
              <w:jc w:val="right"/>
            </w:pPr>
            <w:r>
              <w:rPr>
                <w:rFonts w:hint="eastAsia"/>
              </w:rPr>
              <w:t>103,241,117.85</w:t>
            </w:r>
          </w:p>
        </w:tc>
      </w:tr>
      <w:tr w14:paraId="433D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36119">
            <w:r>
              <w:rPr>
                <w:rFonts w:hint="eastAsia"/>
              </w:rPr>
              <w:t>应收股利</w:t>
            </w:r>
          </w:p>
        </w:tc>
        <w:tc>
          <w:tcPr>
            <w:tcW w:w="1384" w:type="dxa"/>
            <w:vAlign w:val="center"/>
          </w:tcPr>
          <w:p w14:paraId="6DC0F1EA">
            <w:pPr>
              <w:jc w:val="right"/>
            </w:pPr>
            <w:r>
              <w:rPr>
                <w:rFonts w:hint="eastAsia"/>
              </w:rPr>
              <w:t>-</w:t>
            </w:r>
          </w:p>
        </w:tc>
        <w:tc>
          <w:tcPr>
            <w:tcW w:w="1384" w:type="dxa"/>
            <w:vAlign w:val="center"/>
          </w:tcPr>
          <w:p w14:paraId="12B8FC31">
            <w:pPr>
              <w:jc w:val="right"/>
            </w:pPr>
            <w:r>
              <w:rPr>
                <w:rFonts w:hint="eastAsia"/>
              </w:rPr>
              <w:t>-</w:t>
            </w:r>
          </w:p>
        </w:tc>
        <w:tc>
          <w:tcPr>
            <w:tcW w:w="1384" w:type="dxa"/>
            <w:vAlign w:val="center"/>
          </w:tcPr>
          <w:p w14:paraId="4E686B31">
            <w:pPr>
              <w:jc w:val="right"/>
            </w:pPr>
            <w:r>
              <w:rPr>
                <w:rFonts w:hint="eastAsia"/>
              </w:rPr>
              <w:t>-</w:t>
            </w:r>
          </w:p>
        </w:tc>
        <w:tc>
          <w:tcPr>
            <w:tcW w:w="1384" w:type="dxa"/>
            <w:vAlign w:val="center"/>
          </w:tcPr>
          <w:p w14:paraId="7805A205">
            <w:pPr>
              <w:jc w:val="right"/>
            </w:pPr>
            <w:r>
              <w:rPr>
                <w:rFonts w:hint="eastAsia"/>
              </w:rPr>
              <w:t>-</w:t>
            </w:r>
          </w:p>
        </w:tc>
        <w:tc>
          <w:tcPr>
            <w:tcW w:w="1384" w:type="dxa"/>
            <w:vAlign w:val="center"/>
          </w:tcPr>
          <w:p w14:paraId="4A1772C2">
            <w:pPr>
              <w:jc w:val="right"/>
            </w:pPr>
            <w:r>
              <w:rPr>
                <w:rFonts w:hint="eastAsia"/>
              </w:rPr>
              <w:t>-</w:t>
            </w:r>
          </w:p>
        </w:tc>
      </w:tr>
      <w:tr w14:paraId="6066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37F97">
            <w:r>
              <w:rPr>
                <w:rFonts w:hint="eastAsia"/>
              </w:rPr>
              <w:t>应收申购款</w:t>
            </w:r>
          </w:p>
        </w:tc>
        <w:tc>
          <w:tcPr>
            <w:tcW w:w="1384" w:type="dxa"/>
            <w:vAlign w:val="center"/>
          </w:tcPr>
          <w:p w14:paraId="5428FDC4">
            <w:pPr>
              <w:jc w:val="right"/>
            </w:pPr>
            <w:r>
              <w:rPr>
                <w:rFonts w:hint="eastAsia"/>
              </w:rPr>
              <w:t>14,079.70</w:t>
            </w:r>
          </w:p>
        </w:tc>
        <w:tc>
          <w:tcPr>
            <w:tcW w:w="1384" w:type="dxa"/>
            <w:vAlign w:val="center"/>
          </w:tcPr>
          <w:p w14:paraId="0526E4A0">
            <w:pPr>
              <w:jc w:val="right"/>
            </w:pPr>
            <w:r>
              <w:rPr>
                <w:rFonts w:hint="eastAsia"/>
              </w:rPr>
              <w:t>-</w:t>
            </w:r>
          </w:p>
        </w:tc>
        <w:tc>
          <w:tcPr>
            <w:tcW w:w="1384" w:type="dxa"/>
            <w:vAlign w:val="center"/>
          </w:tcPr>
          <w:p w14:paraId="0A96797C">
            <w:pPr>
              <w:jc w:val="right"/>
            </w:pPr>
            <w:r>
              <w:rPr>
                <w:rFonts w:hint="eastAsia"/>
              </w:rPr>
              <w:t>-</w:t>
            </w:r>
          </w:p>
        </w:tc>
        <w:tc>
          <w:tcPr>
            <w:tcW w:w="1384" w:type="dxa"/>
            <w:vAlign w:val="center"/>
          </w:tcPr>
          <w:p w14:paraId="47841C46">
            <w:pPr>
              <w:jc w:val="right"/>
            </w:pPr>
            <w:r>
              <w:rPr>
                <w:rFonts w:hint="eastAsia"/>
              </w:rPr>
              <w:t>698,895.80</w:t>
            </w:r>
          </w:p>
        </w:tc>
        <w:tc>
          <w:tcPr>
            <w:tcW w:w="1384" w:type="dxa"/>
            <w:vAlign w:val="center"/>
          </w:tcPr>
          <w:p w14:paraId="42A6E20B">
            <w:pPr>
              <w:jc w:val="right"/>
            </w:pPr>
            <w:r>
              <w:rPr>
                <w:rFonts w:hint="eastAsia"/>
              </w:rPr>
              <w:t>712,975.50</w:t>
            </w:r>
          </w:p>
        </w:tc>
      </w:tr>
      <w:tr w14:paraId="1088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602B6">
            <w:r>
              <w:rPr>
                <w:rFonts w:hint="eastAsia"/>
              </w:rPr>
              <w:t>递延所得税资产</w:t>
            </w:r>
          </w:p>
        </w:tc>
        <w:tc>
          <w:tcPr>
            <w:tcW w:w="1384" w:type="dxa"/>
            <w:vAlign w:val="center"/>
          </w:tcPr>
          <w:p w14:paraId="003A2B62">
            <w:pPr>
              <w:jc w:val="right"/>
            </w:pPr>
            <w:r>
              <w:rPr>
                <w:rFonts w:hint="eastAsia"/>
              </w:rPr>
              <w:t>-</w:t>
            </w:r>
          </w:p>
        </w:tc>
        <w:tc>
          <w:tcPr>
            <w:tcW w:w="1384" w:type="dxa"/>
            <w:vAlign w:val="center"/>
          </w:tcPr>
          <w:p w14:paraId="029A1802">
            <w:pPr>
              <w:jc w:val="right"/>
            </w:pPr>
            <w:r>
              <w:rPr>
                <w:rFonts w:hint="eastAsia"/>
              </w:rPr>
              <w:t>-</w:t>
            </w:r>
          </w:p>
        </w:tc>
        <w:tc>
          <w:tcPr>
            <w:tcW w:w="1384" w:type="dxa"/>
            <w:vAlign w:val="center"/>
          </w:tcPr>
          <w:p w14:paraId="6A0D64BE">
            <w:pPr>
              <w:jc w:val="right"/>
            </w:pPr>
            <w:r>
              <w:rPr>
                <w:rFonts w:hint="eastAsia"/>
              </w:rPr>
              <w:t>-</w:t>
            </w:r>
          </w:p>
        </w:tc>
        <w:tc>
          <w:tcPr>
            <w:tcW w:w="1384" w:type="dxa"/>
            <w:vAlign w:val="center"/>
          </w:tcPr>
          <w:p w14:paraId="492C589C">
            <w:pPr>
              <w:jc w:val="right"/>
            </w:pPr>
            <w:r>
              <w:rPr>
                <w:rFonts w:hint="eastAsia"/>
              </w:rPr>
              <w:t>-</w:t>
            </w:r>
          </w:p>
        </w:tc>
        <w:tc>
          <w:tcPr>
            <w:tcW w:w="1384" w:type="dxa"/>
            <w:vAlign w:val="center"/>
          </w:tcPr>
          <w:p w14:paraId="29FFB792">
            <w:pPr>
              <w:jc w:val="right"/>
            </w:pPr>
            <w:r>
              <w:rPr>
                <w:rFonts w:hint="eastAsia"/>
              </w:rPr>
              <w:t>-</w:t>
            </w:r>
          </w:p>
        </w:tc>
      </w:tr>
      <w:tr w14:paraId="6B97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CCA48">
            <w:r>
              <w:rPr>
                <w:rFonts w:hint="eastAsia"/>
              </w:rPr>
              <w:t>其他资产</w:t>
            </w:r>
          </w:p>
        </w:tc>
        <w:tc>
          <w:tcPr>
            <w:tcW w:w="1384" w:type="dxa"/>
            <w:vAlign w:val="center"/>
          </w:tcPr>
          <w:p w14:paraId="020BA0E9">
            <w:pPr>
              <w:jc w:val="right"/>
            </w:pPr>
            <w:r>
              <w:rPr>
                <w:rFonts w:hint="eastAsia"/>
              </w:rPr>
              <w:t>-</w:t>
            </w:r>
          </w:p>
        </w:tc>
        <w:tc>
          <w:tcPr>
            <w:tcW w:w="1384" w:type="dxa"/>
            <w:vAlign w:val="center"/>
          </w:tcPr>
          <w:p w14:paraId="15B4215B">
            <w:pPr>
              <w:jc w:val="right"/>
            </w:pPr>
            <w:r>
              <w:rPr>
                <w:rFonts w:hint="eastAsia"/>
              </w:rPr>
              <w:t>-</w:t>
            </w:r>
          </w:p>
        </w:tc>
        <w:tc>
          <w:tcPr>
            <w:tcW w:w="1384" w:type="dxa"/>
            <w:vAlign w:val="center"/>
          </w:tcPr>
          <w:p w14:paraId="7F300D7B">
            <w:pPr>
              <w:jc w:val="right"/>
            </w:pPr>
            <w:r>
              <w:rPr>
                <w:rFonts w:hint="eastAsia"/>
              </w:rPr>
              <w:t>-</w:t>
            </w:r>
          </w:p>
        </w:tc>
        <w:tc>
          <w:tcPr>
            <w:tcW w:w="1384" w:type="dxa"/>
            <w:vAlign w:val="center"/>
          </w:tcPr>
          <w:p w14:paraId="15F7E897">
            <w:pPr>
              <w:jc w:val="right"/>
            </w:pPr>
            <w:r>
              <w:rPr>
                <w:rFonts w:hint="eastAsia"/>
              </w:rPr>
              <w:t>-</w:t>
            </w:r>
          </w:p>
        </w:tc>
        <w:tc>
          <w:tcPr>
            <w:tcW w:w="1384" w:type="dxa"/>
            <w:vAlign w:val="center"/>
          </w:tcPr>
          <w:p w14:paraId="3AF58646">
            <w:pPr>
              <w:jc w:val="right"/>
            </w:pPr>
            <w:r>
              <w:rPr>
                <w:rFonts w:hint="eastAsia"/>
              </w:rPr>
              <w:t>-</w:t>
            </w:r>
          </w:p>
        </w:tc>
      </w:tr>
      <w:tr w14:paraId="5B183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8A2ED">
            <w:r>
              <w:rPr>
                <w:rFonts w:hint="eastAsia"/>
              </w:rPr>
              <w:t>资产总计</w:t>
            </w:r>
          </w:p>
        </w:tc>
        <w:tc>
          <w:tcPr>
            <w:tcW w:w="1384" w:type="dxa"/>
            <w:vAlign w:val="center"/>
          </w:tcPr>
          <w:p w14:paraId="14987174">
            <w:pPr>
              <w:jc w:val="right"/>
            </w:pPr>
            <w:r>
              <w:rPr>
                <w:rFonts w:hint="eastAsia"/>
              </w:rPr>
              <w:t>330,129,736.95</w:t>
            </w:r>
          </w:p>
        </w:tc>
        <w:tc>
          <w:tcPr>
            <w:tcW w:w="1384" w:type="dxa"/>
            <w:vAlign w:val="center"/>
          </w:tcPr>
          <w:p w14:paraId="3762A1A9">
            <w:pPr>
              <w:jc w:val="right"/>
            </w:pPr>
            <w:r>
              <w:rPr>
                <w:rFonts w:hint="eastAsia"/>
              </w:rPr>
              <w:t>1,789,093,063.88</w:t>
            </w:r>
          </w:p>
        </w:tc>
        <w:tc>
          <w:tcPr>
            <w:tcW w:w="1384" w:type="dxa"/>
            <w:vAlign w:val="center"/>
          </w:tcPr>
          <w:p w14:paraId="66BD0DB2">
            <w:pPr>
              <w:jc w:val="right"/>
            </w:pPr>
            <w:r>
              <w:rPr>
                <w:rFonts w:hint="eastAsia"/>
              </w:rPr>
              <w:t>231,827,668.99</w:t>
            </w:r>
          </w:p>
        </w:tc>
        <w:tc>
          <w:tcPr>
            <w:tcW w:w="1384" w:type="dxa"/>
            <w:vAlign w:val="center"/>
          </w:tcPr>
          <w:p w14:paraId="3405FFBD">
            <w:pPr>
              <w:jc w:val="right"/>
            </w:pPr>
            <w:r>
              <w:rPr>
                <w:rFonts w:hint="eastAsia"/>
              </w:rPr>
              <w:t>666,447,985.17</w:t>
            </w:r>
          </w:p>
        </w:tc>
        <w:tc>
          <w:tcPr>
            <w:tcW w:w="1384" w:type="dxa"/>
            <w:vAlign w:val="center"/>
          </w:tcPr>
          <w:p w14:paraId="6C41AF5C">
            <w:pPr>
              <w:jc w:val="right"/>
            </w:pPr>
            <w:r>
              <w:rPr>
                <w:rFonts w:hint="eastAsia"/>
              </w:rPr>
              <w:t>3,017,498,454.99</w:t>
            </w:r>
          </w:p>
        </w:tc>
      </w:tr>
      <w:tr w14:paraId="4C3B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21071">
            <w:r>
              <w:rPr>
                <w:rFonts w:hint="eastAsia"/>
              </w:rPr>
              <w:t>负债</w:t>
            </w:r>
          </w:p>
        </w:tc>
        <w:tc>
          <w:tcPr>
            <w:tcW w:w="1384" w:type="dxa"/>
            <w:vAlign w:val="center"/>
          </w:tcPr>
          <w:p w14:paraId="565C5DF7"/>
        </w:tc>
        <w:tc>
          <w:tcPr>
            <w:tcW w:w="1384" w:type="dxa"/>
            <w:vAlign w:val="center"/>
          </w:tcPr>
          <w:p w14:paraId="3A487155"/>
        </w:tc>
        <w:tc>
          <w:tcPr>
            <w:tcW w:w="1384" w:type="dxa"/>
            <w:vAlign w:val="center"/>
          </w:tcPr>
          <w:p w14:paraId="4D5408E7"/>
        </w:tc>
        <w:tc>
          <w:tcPr>
            <w:tcW w:w="1384" w:type="dxa"/>
            <w:vAlign w:val="center"/>
          </w:tcPr>
          <w:p w14:paraId="3783D7D6"/>
        </w:tc>
        <w:tc>
          <w:tcPr>
            <w:tcW w:w="1384" w:type="dxa"/>
            <w:vAlign w:val="center"/>
          </w:tcPr>
          <w:p w14:paraId="57BB8826"/>
        </w:tc>
      </w:tr>
      <w:tr w14:paraId="6BC3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4A652">
            <w:r>
              <w:rPr>
                <w:rFonts w:hint="eastAsia"/>
              </w:rPr>
              <w:t>短期借款</w:t>
            </w:r>
          </w:p>
        </w:tc>
        <w:tc>
          <w:tcPr>
            <w:tcW w:w="1384" w:type="dxa"/>
            <w:vAlign w:val="center"/>
          </w:tcPr>
          <w:p w14:paraId="174E75F2">
            <w:pPr>
              <w:jc w:val="right"/>
            </w:pPr>
            <w:r>
              <w:rPr>
                <w:rFonts w:hint="eastAsia"/>
              </w:rPr>
              <w:t>-</w:t>
            </w:r>
          </w:p>
        </w:tc>
        <w:tc>
          <w:tcPr>
            <w:tcW w:w="1384" w:type="dxa"/>
            <w:vAlign w:val="center"/>
          </w:tcPr>
          <w:p w14:paraId="435FE577">
            <w:pPr>
              <w:jc w:val="right"/>
            </w:pPr>
            <w:r>
              <w:rPr>
                <w:rFonts w:hint="eastAsia"/>
              </w:rPr>
              <w:t>-</w:t>
            </w:r>
          </w:p>
        </w:tc>
        <w:tc>
          <w:tcPr>
            <w:tcW w:w="1384" w:type="dxa"/>
            <w:vAlign w:val="center"/>
          </w:tcPr>
          <w:p w14:paraId="78EA02DE">
            <w:pPr>
              <w:jc w:val="right"/>
            </w:pPr>
            <w:r>
              <w:rPr>
                <w:rFonts w:hint="eastAsia"/>
              </w:rPr>
              <w:t>-</w:t>
            </w:r>
          </w:p>
        </w:tc>
        <w:tc>
          <w:tcPr>
            <w:tcW w:w="1384" w:type="dxa"/>
            <w:vAlign w:val="center"/>
          </w:tcPr>
          <w:p w14:paraId="00D1937E">
            <w:pPr>
              <w:jc w:val="right"/>
            </w:pPr>
            <w:r>
              <w:rPr>
                <w:rFonts w:hint="eastAsia"/>
              </w:rPr>
              <w:t>-</w:t>
            </w:r>
          </w:p>
        </w:tc>
        <w:tc>
          <w:tcPr>
            <w:tcW w:w="1384" w:type="dxa"/>
            <w:vAlign w:val="center"/>
          </w:tcPr>
          <w:p w14:paraId="552669C5">
            <w:pPr>
              <w:jc w:val="right"/>
            </w:pPr>
            <w:r>
              <w:rPr>
                <w:rFonts w:hint="eastAsia"/>
              </w:rPr>
              <w:t>-</w:t>
            </w:r>
          </w:p>
        </w:tc>
      </w:tr>
      <w:tr w14:paraId="13E7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5FF6B">
            <w:r>
              <w:rPr>
                <w:rFonts w:hint="eastAsia"/>
              </w:rPr>
              <w:t>交易性金融负债</w:t>
            </w:r>
          </w:p>
        </w:tc>
        <w:tc>
          <w:tcPr>
            <w:tcW w:w="1384" w:type="dxa"/>
            <w:vAlign w:val="center"/>
          </w:tcPr>
          <w:p w14:paraId="0DEE4FBE">
            <w:pPr>
              <w:jc w:val="right"/>
            </w:pPr>
            <w:r>
              <w:rPr>
                <w:rFonts w:hint="eastAsia"/>
              </w:rPr>
              <w:t>-</w:t>
            </w:r>
          </w:p>
        </w:tc>
        <w:tc>
          <w:tcPr>
            <w:tcW w:w="1384" w:type="dxa"/>
            <w:vAlign w:val="center"/>
          </w:tcPr>
          <w:p w14:paraId="68586997">
            <w:pPr>
              <w:jc w:val="right"/>
            </w:pPr>
            <w:r>
              <w:rPr>
                <w:rFonts w:hint="eastAsia"/>
              </w:rPr>
              <w:t>-</w:t>
            </w:r>
          </w:p>
        </w:tc>
        <w:tc>
          <w:tcPr>
            <w:tcW w:w="1384" w:type="dxa"/>
            <w:vAlign w:val="center"/>
          </w:tcPr>
          <w:p w14:paraId="1E081B83">
            <w:pPr>
              <w:jc w:val="right"/>
            </w:pPr>
            <w:r>
              <w:rPr>
                <w:rFonts w:hint="eastAsia"/>
              </w:rPr>
              <w:t>-</w:t>
            </w:r>
          </w:p>
        </w:tc>
        <w:tc>
          <w:tcPr>
            <w:tcW w:w="1384" w:type="dxa"/>
            <w:vAlign w:val="center"/>
          </w:tcPr>
          <w:p w14:paraId="26E0E0E1">
            <w:pPr>
              <w:jc w:val="right"/>
            </w:pPr>
            <w:r>
              <w:rPr>
                <w:rFonts w:hint="eastAsia"/>
              </w:rPr>
              <w:t>-</w:t>
            </w:r>
          </w:p>
        </w:tc>
        <w:tc>
          <w:tcPr>
            <w:tcW w:w="1384" w:type="dxa"/>
            <w:vAlign w:val="center"/>
          </w:tcPr>
          <w:p w14:paraId="1C257AB9">
            <w:pPr>
              <w:jc w:val="right"/>
            </w:pPr>
            <w:r>
              <w:rPr>
                <w:rFonts w:hint="eastAsia"/>
              </w:rPr>
              <w:t>-</w:t>
            </w:r>
          </w:p>
        </w:tc>
      </w:tr>
      <w:tr w14:paraId="10DF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2D37F">
            <w:r>
              <w:rPr>
                <w:rFonts w:hint="eastAsia"/>
              </w:rPr>
              <w:t>衍生金融负债</w:t>
            </w:r>
          </w:p>
        </w:tc>
        <w:tc>
          <w:tcPr>
            <w:tcW w:w="1384" w:type="dxa"/>
            <w:vAlign w:val="center"/>
          </w:tcPr>
          <w:p w14:paraId="248B7A7B">
            <w:pPr>
              <w:jc w:val="right"/>
            </w:pPr>
            <w:r>
              <w:rPr>
                <w:rFonts w:hint="eastAsia"/>
              </w:rPr>
              <w:t>-</w:t>
            </w:r>
          </w:p>
        </w:tc>
        <w:tc>
          <w:tcPr>
            <w:tcW w:w="1384" w:type="dxa"/>
            <w:vAlign w:val="center"/>
          </w:tcPr>
          <w:p w14:paraId="2D741D4B">
            <w:pPr>
              <w:jc w:val="right"/>
            </w:pPr>
            <w:r>
              <w:rPr>
                <w:rFonts w:hint="eastAsia"/>
              </w:rPr>
              <w:t>-</w:t>
            </w:r>
          </w:p>
        </w:tc>
        <w:tc>
          <w:tcPr>
            <w:tcW w:w="1384" w:type="dxa"/>
            <w:vAlign w:val="center"/>
          </w:tcPr>
          <w:p w14:paraId="33E080F3">
            <w:pPr>
              <w:jc w:val="right"/>
            </w:pPr>
            <w:r>
              <w:rPr>
                <w:rFonts w:hint="eastAsia"/>
              </w:rPr>
              <w:t>-</w:t>
            </w:r>
          </w:p>
        </w:tc>
        <w:tc>
          <w:tcPr>
            <w:tcW w:w="1384" w:type="dxa"/>
            <w:vAlign w:val="center"/>
          </w:tcPr>
          <w:p w14:paraId="3C30368A">
            <w:pPr>
              <w:jc w:val="right"/>
            </w:pPr>
            <w:r>
              <w:rPr>
                <w:rFonts w:hint="eastAsia"/>
              </w:rPr>
              <w:t>-</w:t>
            </w:r>
          </w:p>
        </w:tc>
        <w:tc>
          <w:tcPr>
            <w:tcW w:w="1384" w:type="dxa"/>
            <w:vAlign w:val="center"/>
          </w:tcPr>
          <w:p w14:paraId="6FED7FA4">
            <w:pPr>
              <w:jc w:val="right"/>
            </w:pPr>
            <w:r>
              <w:rPr>
                <w:rFonts w:hint="eastAsia"/>
              </w:rPr>
              <w:t>-</w:t>
            </w:r>
          </w:p>
        </w:tc>
      </w:tr>
      <w:tr w14:paraId="33D4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1D7C2">
            <w:r>
              <w:rPr>
                <w:rFonts w:hint="eastAsia"/>
              </w:rPr>
              <w:t>卖出回购金融资产款</w:t>
            </w:r>
          </w:p>
        </w:tc>
        <w:tc>
          <w:tcPr>
            <w:tcW w:w="1384" w:type="dxa"/>
            <w:vAlign w:val="center"/>
          </w:tcPr>
          <w:p w14:paraId="700E8F12">
            <w:pPr>
              <w:jc w:val="right"/>
            </w:pPr>
            <w:r>
              <w:rPr>
                <w:rFonts w:hint="eastAsia"/>
              </w:rPr>
              <w:t>612,993,456.04</w:t>
            </w:r>
          </w:p>
        </w:tc>
        <w:tc>
          <w:tcPr>
            <w:tcW w:w="1384" w:type="dxa"/>
            <w:vAlign w:val="center"/>
          </w:tcPr>
          <w:p w14:paraId="67EC74F0">
            <w:pPr>
              <w:jc w:val="right"/>
            </w:pPr>
            <w:r>
              <w:rPr>
                <w:rFonts w:hint="eastAsia"/>
              </w:rPr>
              <w:t>-</w:t>
            </w:r>
          </w:p>
        </w:tc>
        <w:tc>
          <w:tcPr>
            <w:tcW w:w="1384" w:type="dxa"/>
            <w:vAlign w:val="center"/>
          </w:tcPr>
          <w:p w14:paraId="2F9FA423">
            <w:pPr>
              <w:jc w:val="right"/>
            </w:pPr>
            <w:r>
              <w:rPr>
                <w:rFonts w:hint="eastAsia"/>
              </w:rPr>
              <w:t>-</w:t>
            </w:r>
          </w:p>
        </w:tc>
        <w:tc>
          <w:tcPr>
            <w:tcW w:w="1384" w:type="dxa"/>
            <w:vAlign w:val="center"/>
          </w:tcPr>
          <w:p w14:paraId="344F74F8">
            <w:pPr>
              <w:jc w:val="right"/>
            </w:pPr>
            <w:r>
              <w:rPr>
                <w:rFonts w:hint="eastAsia"/>
              </w:rPr>
              <w:t>-</w:t>
            </w:r>
          </w:p>
        </w:tc>
        <w:tc>
          <w:tcPr>
            <w:tcW w:w="1384" w:type="dxa"/>
            <w:vAlign w:val="center"/>
          </w:tcPr>
          <w:p w14:paraId="79178B3B">
            <w:pPr>
              <w:jc w:val="right"/>
            </w:pPr>
            <w:r>
              <w:rPr>
                <w:rFonts w:hint="eastAsia"/>
              </w:rPr>
              <w:t>612,993,456.04</w:t>
            </w:r>
          </w:p>
        </w:tc>
      </w:tr>
      <w:tr w14:paraId="028D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AD36F">
            <w:r>
              <w:rPr>
                <w:rFonts w:hint="eastAsia"/>
              </w:rPr>
              <w:t>应付清算款</w:t>
            </w:r>
          </w:p>
        </w:tc>
        <w:tc>
          <w:tcPr>
            <w:tcW w:w="1384" w:type="dxa"/>
            <w:vAlign w:val="center"/>
          </w:tcPr>
          <w:p w14:paraId="456BAAFC">
            <w:pPr>
              <w:jc w:val="right"/>
            </w:pPr>
            <w:r>
              <w:rPr>
                <w:rFonts w:hint="eastAsia"/>
              </w:rPr>
              <w:t>-</w:t>
            </w:r>
          </w:p>
        </w:tc>
        <w:tc>
          <w:tcPr>
            <w:tcW w:w="1384" w:type="dxa"/>
            <w:vAlign w:val="center"/>
          </w:tcPr>
          <w:p w14:paraId="3A6ECF49">
            <w:pPr>
              <w:jc w:val="right"/>
            </w:pPr>
            <w:r>
              <w:rPr>
                <w:rFonts w:hint="eastAsia"/>
              </w:rPr>
              <w:t>-</w:t>
            </w:r>
          </w:p>
        </w:tc>
        <w:tc>
          <w:tcPr>
            <w:tcW w:w="1384" w:type="dxa"/>
            <w:vAlign w:val="center"/>
          </w:tcPr>
          <w:p w14:paraId="171659DB">
            <w:pPr>
              <w:jc w:val="right"/>
            </w:pPr>
            <w:r>
              <w:rPr>
                <w:rFonts w:hint="eastAsia"/>
              </w:rPr>
              <w:t>-</w:t>
            </w:r>
          </w:p>
        </w:tc>
        <w:tc>
          <w:tcPr>
            <w:tcW w:w="1384" w:type="dxa"/>
            <w:vAlign w:val="center"/>
          </w:tcPr>
          <w:p w14:paraId="37186A2E">
            <w:pPr>
              <w:jc w:val="right"/>
            </w:pPr>
            <w:r>
              <w:rPr>
                <w:rFonts w:hint="eastAsia"/>
              </w:rPr>
              <w:t>-</w:t>
            </w:r>
          </w:p>
        </w:tc>
        <w:tc>
          <w:tcPr>
            <w:tcW w:w="1384" w:type="dxa"/>
            <w:vAlign w:val="center"/>
          </w:tcPr>
          <w:p w14:paraId="3D98A8DF">
            <w:pPr>
              <w:jc w:val="right"/>
            </w:pPr>
            <w:r>
              <w:rPr>
                <w:rFonts w:hint="eastAsia"/>
              </w:rPr>
              <w:t>-</w:t>
            </w:r>
          </w:p>
        </w:tc>
      </w:tr>
      <w:tr w14:paraId="6209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59205">
            <w:r>
              <w:rPr>
                <w:rFonts w:hint="eastAsia"/>
              </w:rPr>
              <w:t>应付赎回款</w:t>
            </w:r>
          </w:p>
        </w:tc>
        <w:tc>
          <w:tcPr>
            <w:tcW w:w="1384" w:type="dxa"/>
            <w:vAlign w:val="center"/>
          </w:tcPr>
          <w:p w14:paraId="360FC79F">
            <w:pPr>
              <w:jc w:val="right"/>
            </w:pPr>
            <w:r>
              <w:rPr>
                <w:rFonts w:hint="eastAsia"/>
              </w:rPr>
              <w:t>-</w:t>
            </w:r>
          </w:p>
        </w:tc>
        <w:tc>
          <w:tcPr>
            <w:tcW w:w="1384" w:type="dxa"/>
            <w:vAlign w:val="center"/>
          </w:tcPr>
          <w:p w14:paraId="4434D638">
            <w:pPr>
              <w:jc w:val="right"/>
            </w:pPr>
            <w:r>
              <w:rPr>
                <w:rFonts w:hint="eastAsia"/>
              </w:rPr>
              <w:t>-</w:t>
            </w:r>
          </w:p>
        </w:tc>
        <w:tc>
          <w:tcPr>
            <w:tcW w:w="1384" w:type="dxa"/>
            <w:vAlign w:val="center"/>
          </w:tcPr>
          <w:p w14:paraId="316E3F47">
            <w:pPr>
              <w:jc w:val="right"/>
            </w:pPr>
            <w:r>
              <w:rPr>
                <w:rFonts w:hint="eastAsia"/>
              </w:rPr>
              <w:t>-</w:t>
            </w:r>
          </w:p>
        </w:tc>
        <w:tc>
          <w:tcPr>
            <w:tcW w:w="1384" w:type="dxa"/>
            <w:vAlign w:val="center"/>
          </w:tcPr>
          <w:p w14:paraId="7D721A05">
            <w:pPr>
              <w:jc w:val="right"/>
            </w:pPr>
            <w:r>
              <w:rPr>
                <w:rFonts w:hint="eastAsia"/>
              </w:rPr>
              <w:t>105,651,548.22</w:t>
            </w:r>
          </w:p>
        </w:tc>
        <w:tc>
          <w:tcPr>
            <w:tcW w:w="1384" w:type="dxa"/>
            <w:vAlign w:val="center"/>
          </w:tcPr>
          <w:p w14:paraId="27422A92">
            <w:pPr>
              <w:jc w:val="right"/>
            </w:pPr>
            <w:r>
              <w:rPr>
                <w:rFonts w:hint="eastAsia"/>
              </w:rPr>
              <w:t>105,651,548.22</w:t>
            </w:r>
          </w:p>
        </w:tc>
      </w:tr>
      <w:tr w14:paraId="15AB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9D992">
            <w:r>
              <w:rPr>
                <w:rFonts w:hint="eastAsia"/>
              </w:rPr>
              <w:t>应付管理人报酬</w:t>
            </w:r>
          </w:p>
        </w:tc>
        <w:tc>
          <w:tcPr>
            <w:tcW w:w="1384" w:type="dxa"/>
            <w:vAlign w:val="center"/>
          </w:tcPr>
          <w:p w14:paraId="298368A3">
            <w:pPr>
              <w:jc w:val="right"/>
            </w:pPr>
            <w:r>
              <w:rPr>
                <w:rFonts w:hint="eastAsia"/>
              </w:rPr>
              <w:t>-</w:t>
            </w:r>
          </w:p>
        </w:tc>
        <w:tc>
          <w:tcPr>
            <w:tcW w:w="1384" w:type="dxa"/>
            <w:vAlign w:val="center"/>
          </w:tcPr>
          <w:p w14:paraId="7688DD92">
            <w:pPr>
              <w:jc w:val="right"/>
            </w:pPr>
            <w:r>
              <w:rPr>
                <w:rFonts w:hint="eastAsia"/>
              </w:rPr>
              <w:t>-</w:t>
            </w:r>
          </w:p>
        </w:tc>
        <w:tc>
          <w:tcPr>
            <w:tcW w:w="1384" w:type="dxa"/>
            <w:vAlign w:val="center"/>
          </w:tcPr>
          <w:p w14:paraId="79BC3737">
            <w:pPr>
              <w:jc w:val="right"/>
            </w:pPr>
            <w:r>
              <w:rPr>
                <w:rFonts w:hint="eastAsia"/>
              </w:rPr>
              <w:t>-</w:t>
            </w:r>
          </w:p>
        </w:tc>
        <w:tc>
          <w:tcPr>
            <w:tcW w:w="1384" w:type="dxa"/>
            <w:vAlign w:val="center"/>
          </w:tcPr>
          <w:p w14:paraId="4E3B0609">
            <w:pPr>
              <w:jc w:val="right"/>
            </w:pPr>
            <w:r>
              <w:rPr>
                <w:rFonts w:hint="eastAsia"/>
              </w:rPr>
              <w:t>2,032,318.38</w:t>
            </w:r>
          </w:p>
        </w:tc>
        <w:tc>
          <w:tcPr>
            <w:tcW w:w="1384" w:type="dxa"/>
            <w:vAlign w:val="center"/>
          </w:tcPr>
          <w:p w14:paraId="2A8B1DA0">
            <w:pPr>
              <w:jc w:val="right"/>
            </w:pPr>
            <w:r>
              <w:rPr>
                <w:rFonts w:hint="eastAsia"/>
              </w:rPr>
              <w:t>2,032,318.38</w:t>
            </w:r>
          </w:p>
        </w:tc>
      </w:tr>
      <w:tr w14:paraId="237D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EEF0F">
            <w:r>
              <w:rPr>
                <w:rFonts w:hint="eastAsia"/>
              </w:rPr>
              <w:t>应付托管费</w:t>
            </w:r>
          </w:p>
        </w:tc>
        <w:tc>
          <w:tcPr>
            <w:tcW w:w="1384" w:type="dxa"/>
            <w:vAlign w:val="center"/>
          </w:tcPr>
          <w:p w14:paraId="5E926F73">
            <w:pPr>
              <w:jc w:val="right"/>
            </w:pPr>
            <w:r>
              <w:rPr>
                <w:rFonts w:hint="eastAsia"/>
              </w:rPr>
              <w:t>-</w:t>
            </w:r>
          </w:p>
        </w:tc>
        <w:tc>
          <w:tcPr>
            <w:tcW w:w="1384" w:type="dxa"/>
            <w:vAlign w:val="center"/>
          </w:tcPr>
          <w:p w14:paraId="7862FEDA">
            <w:pPr>
              <w:jc w:val="right"/>
            </w:pPr>
            <w:r>
              <w:rPr>
                <w:rFonts w:hint="eastAsia"/>
              </w:rPr>
              <w:t>-</w:t>
            </w:r>
          </w:p>
        </w:tc>
        <w:tc>
          <w:tcPr>
            <w:tcW w:w="1384" w:type="dxa"/>
            <w:vAlign w:val="center"/>
          </w:tcPr>
          <w:p w14:paraId="2ECAB372">
            <w:pPr>
              <w:jc w:val="right"/>
            </w:pPr>
            <w:r>
              <w:rPr>
                <w:rFonts w:hint="eastAsia"/>
              </w:rPr>
              <w:t>-</w:t>
            </w:r>
          </w:p>
        </w:tc>
        <w:tc>
          <w:tcPr>
            <w:tcW w:w="1384" w:type="dxa"/>
            <w:vAlign w:val="center"/>
          </w:tcPr>
          <w:p w14:paraId="51A4E23D">
            <w:pPr>
              <w:jc w:val="right"/>
            </w:pPr>
            <w:r>
              <w:rPr>
                <w:rFonts w:hint="eastAsia"/>
              </w:rPr>
              <w:t>406,463.70</w:t>
            </w:r>
          </w:p>
        </w:tc>
        <w:tc>
          <w:tcPr>
            <w:tcW w:w="1384" w:type="dxa"/>
            <w:vAlign w:val="center"/>
          </w:tcPr>
          <w:p w14:paraId="3363FD4D">
            <w:pPr>
              <w:jc w:val="right"/>
            </w:pPr>
            <w:r>
              <w:rPr>
                <w:rFonts w:hint="eastAsia"/>
              </w:rPr>
              <w:t>406,463.70</w:t>
            </w:r>
          </w:p>
        </w:tc>
      </w:tr>
      <w:tr w14:paraId="13FE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B8B44">
            <w:r>
              <w:rPr>
                <w:rFonts w:hint="eastAsia"/>
              </w:rPr>
              <w:t>应付销售服务费</w:t>
            </w:r>
          </w:p>
        </w:tc>
        <w:tc>
          <w:tcPr>
            <w:tcW w:w="1384" w:type="dxa"/>
            <w:vAlign w:val="center"/>
          </w:tcPr>
          <w:p w14:paraId="649C39AB">
            <w:pPr>
              <w:jc w:val="right"/>
            </w:pPr>
            <w:r>
              <w:rPr>
                <w:rFonts w:hint="eastAsia"/>
              </w:rPr>
              <w:t>-</w:t>
            </w:r>
          </w:p>
        </w:tc>
        <w:tc>
          <w:tcPr>
            <w:tcW w:w="1384" w:type="dxa"/>
            <w:vAlign w:val="center"/>
          </w:tcPr>
          <w:p w14:paraId="5952C794">
            <w:pPr>
              <w:jc w:val="right"/>
            </w:pPr>
            <w:r>
              <w:rPr>
                <w:rFonts w:hint="eastAsia"/>
              </w:rPr>
              <w:t>-</w:t>
            </w:r>
          </w:p>
        </w:tc>
        <w:tc>
          <w:tcPr>
            <w:tcW w:w="1384" w:type="dxa"/>
            <w:vAlign w:val="center"/>
          </w:tcPr>
          <w:p w14:paraId="31E599D4">
            <w:pPr>
              <w:jc w:val="right"/>
            </w:pPr>
            <w:r>
              <w:rPr>
                <w:rFonts w:hint="eastAsia"/>
              </w:rPr>
              <w:t>-</w:t>
            </w:r>
          </w:p>
        </w:tc>
        <w:tc>
          <w:tcPr>
            <w:tcW w:w="1384" w:type="dxa"/>
            <w:vAlign w:val="center"/>
          </w:tcPr>
          <w:p w14:paraId="64E3CC90">
            <w:pPr>
              <w:jc w:val="right"/>
            </w:pPr>
            <w:r>
              <w:rPr>
                <w:rFonts w:hint="eastAsia"/>
              </w:rPr>
              <w:t>212,662.72</w:t>
            </w:r>
          </w:p>
        </w:tc>
        <w:tc>
          <w:tcPr>
            <w:tcW w:w="1384" w:type="dxa"/>
            <w:vAlign w:val="center"/>
          </w:tcPr>
          <w:p w14:paraId="6537D425">
            <w:pPr>
              <w:jc w:val="right"/>
            </w:pPr>
            <w:r>
              <w:rPr>
                <w:rFonts w:hint="eastAsia"/>
              </w:rPr>
              <w:t>212,662.72</w:t>
            </w:r>
          </w:p>
        </w:tc>
      </w:tr>
      <w:tr w14:paraId="263C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31437">
            <w:r>
              <w:rPr>
                <w:rFonts w:hint="eastAsia"/>
              </w:rPr>
              <w:t>应付投资顾问费</w:t>
            </w:r>
          </w:p>
        </w:tc>
        <w:tc>
          <w:tcPr>
            <w:tcW w:w="1384" w:type="dxa"/>
            <w:vAlign w:val="center"/>
          </w:tcPr>
          <w:p w14:paraId="696CDCAE">
            <w:pPr>
              <w:jc w:val="right"/>
            </w:pPr>
            <w:r>
              <w:rPr>
                <w:rFonts w:hint="eastAsia"/>
              </w:rPr>
              <w:t>-</w:t>
            </w:r>
          </w:p>
        </w:tc>
        <w:tc>
          <w:tcPr>
            <w:tcW w:w="1384" w:type="dxa"/>
            <w:vAlign w:val="center"/>
          </w:tcPr>
          <w:p w14:paraId="2E297E6E">
            <w:pPr>
              <w:jc w:val="right"/>
            </w:pPr>
            <w:r>
              <w:rPr>
                <w:rFonts w:hint="eastAsia"/>
              </w:rPr>
              <w:t>-</w:t>
            </w:r>
          </w:p>
        </w:tc>
        <w:tc>
          <w:tcPr>
            <w:tcW w:w="1384" w:type="dxa"/>
            <w:vAlign w:val="center"/>
          </w:tcPr>
          <w:p w14:paraId="2962F26A">
            <w:pPr>
              <w:jc w:val="right"/>
            </w:pPr>
            <w:r>
              <w:rPr>
                <w:rFonts w:hint="eastAsia"/>
              </w:rPr>
              <w:t>-</w:t>
            </w:r>
          </w:p>
        </w:tc>
        <w:tc>
          <w:tcPr>
            <w:tcW w:w="1384" w:type="dxa"/>
            <w:vAlign w:val="center"/>
          </w:tcPr>
          <w:p w14:paraId="3B8A5092">
            <w:pPr>
              <w:jc w:val="right"/>
            </w:pPr>
            <w:r>
              <w:rPr>
                <w:rFonts w:hint="eastAsia"/>
              </w:rPr>
              <w:t>-</w:t>
            </w:r>
          </w:p>
        </w:tc>
        <w:tc>
          <w:tcPr>
            <w:tcW w:w="1384" w:type="dxa"/>
            <w:vAlign w:val="center"/>
          </w:tcPr>
          <w:p w14:paraId="20D1841A">
            <w:pPr>
              <w:jc w:val="right"/>
            </w:pPr>
            <w:r>
              <w:rPr>
                <w:rFonts w:hint="eastAsia"/>
              </w:rPr>
              <w:t>-</w:t>
            </w:r>
          </w:p>
        </w:tc>
      </w:tr>
      <w:tr w14:paraId="7C3F2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2A543">
            <w:r>
              <w:rPr>
                <w:rFonts w:hint="eastAsia"/>
              </w:rPr>
              <w:t>应交税费</w:t>
            </w:r>
          </w:p>
        </w:tc>
        <w:tc>
          <w:tcPr>
            <w:tcW w:w="1384" w:type="dxa"/>
            <w:vAlign w:val="center"/>
          </w:tcPr>
          <w:p w14:paraId="79F03115">
            <w:pPr>
              <w:jc w:val="right"/>
            </w:pPr>
            <w:r>
              <w:rPr>
                <w:rFonts w:hint="eastAsia"/>
              </w:rPr>
              <w:t>-</w:t>
            </w:r>
          </w:p>
        </w:tc>
        <w:tc>
          <w:tcPr>
            <w:tcW w:w="1384" w:type="dxa"/>
            <w:vAlign w:val="center"/>
          </w:tcPr>
          <w:p w14:paraId="38591680">
            <w:pPr>
              <w:jc w:val="right"/>
            </w:pPr>
            <w:r>
              <w:rPr>
                <w:rFonts w:hint="eastAsia"/>
              </w:rPr>
              <w:t>-</w:t>
            </w:r>
          </w:p>
        </w:tc>
        <w:tc>
          <w:tcPr>
            <w:tcW w:w="1384" w:type="dxa"/>
            <w:vAlign w:val="center"/>
          </w:tcPr>
          <w:p w14:paraId="6654DE29">
            <w:pPr>
              <w:jc w:val="right"/>
            </w:pPr>
            <w:r>
              <w:rPr>
                <w:rFonts w:hint="eastAsia"/>
              </w:rPr>
              <w:t>-</w:t>
            </w:r>
          </w:p>
        </w:tc>
        <w:tc>
          <w:tcPr>
            <w:tcW w:w="1384" w:type="dxa"/>
            <w:vAlign w:val="center"/>
          </w:tcPr>
          <w:p w14:paraId="499AC421">
            <w:pPr>
              <w:jc w:val="right"/>
            </w:pPr>
            <w:r>
              <w:rPr>
                <w:rFonts w:hint="eastAsia"/>
              </w:rPr>
              <w:t>61,484.18</w:t>
            </w:r>
          </w:p>
        </w:tc>
        <w:tc>
          <w:tcPr>
            <w:tcW w:w="1384" w:type="dxa"/>
            <w:vAlign w:val="center"/>
          </w:tcPr>
          <w:p w14:paraId="0790BB85">
            <w:pPr>
              <w:jc w:val="right"/>
            </w:pPr>
            <w:r>
              <w:rPr>
                <w:rFonts w:hint="eastAsia"/>
              </w:rPr>
              <w:t>61,484.18</w:t>
            </w:r>
          </w:p>
        </w:tc>
      </w:tr>
      <w:tr w14:paraId="57BA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3A359">
            <w:r>
              <w:rPr>
                <w:rFonts w:hint="eastAsia"/>
              </w:rPr>
              <w:t>应付利润</w:t>
            </w:r>
          </w:p>
        </w:tc>
        <w:tc>
          <w:tcPr>
            <w:tcW w:w="1384" w:type="dxa"/>
            <w:vAlign w:val="center"/>
          </w:tcPr>
          <w:p w14:paraId="147354B3">
            <w:pPr>
              <w:jc w:val="right"/>
            </w:pPr>
            <w:r>
              <w:rPr>
                <w:rFonts w:hint="eastAsia"/>
              </w:rPr>
              <w:t>-</w:t>
            </w:r>
          </w:p>
        </w:tc>
        <w:tc>
          <w:tcPr>
            <w:tcW w:w="1384" w:type="dxa"/>
            <w:vAlign w:val="center"/>
          </w:tcPr>
          <w:p w14:paraId="6876BD28">
            <w:pPr>
              <w:jc w:val="right"/>
            </w:pPr>
            <w:r>
              <w:rPr>
                <w:rFonts w:hint="eastAsia"/>
              </w:rPr>
              <w:t>-</w:t>
            </w:r>
          </w:p>
        </w:tc>
        <w:tc>
          <w:tcPr>
            <w:tcW w:w="1384" w:type="dxa"/>
            <w:vAlign w:val="center"/>
          </w:tcPr>
          <w:p w14:paraId="6B307E92">
            <w:pPr>
              <w:jc w:val="right"/>
            </w:pPr>
            <w:r>
              <w:rPr>
                <w:rFonts w:hint="eastAsia"/>
              </w:rPr>
              <w:t>-</w:t>
            </w:r>
          </w:p>
        </w:tc>
        <w:tc>
          <w:tcPr>
            <w:tcW w:w="1384" w:type="dxa"/>
            <w:vAlign w:val="center"/>
          </w:tcPr>
          <w:p w14:paraId="6BACC9D4">
            <w:pPr>
              <w:jc w:val="right"/>
            </w:pPr>
            <w:r>
              <w:rPr>
                <w:rFonts w:hint="eastAsia"/>
              </w:rPr>
              <w:t>-</w:t>
            </w:r>
          </w:p>
        </w:tc>
        <w:tc>
          <w:tcPr>
            <w:tcW w:w="1384" w:type="dxa"/>
            <w:vAlign w:val="center"/>
          </w:tcPr>
          <w:p w14:paraId="5EDD4D93">
            <w:pPr>
              <w:jc w:val="right"/>
            </w:pPr>
            <w:r>
              <w:rPr>
                <w:rFonts w:hint="eastAsia"/>
              </w:rPr>
              <w:t>-</w:t>
            </w:r>
          </w:p>
        </w:tc>
      </w:tr>
      <w:tr w14:paraId="4131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03013">
            <w:r>
              <w:rPr>
                <w:rFonts w:hint="eastAsia"/>
              </w:rPr>
              <w:t>递延所得税负债</w:t>
            </w:r>
          </w:p>
        </w:tc>
        <w:tc>
          <w:tcPr>
            <w:tcW w:w="1384" w:type="dxa"/>
            <w:vAlign w:val="center"/>
          </w:tcPr>
          <w:p w14:paraId="4270A576">
            <w:pPr>
              <w:jc w:val="right"/>
            </w:pPr>
            <w:r>
              <w:rPr>
                <w:rFonts w:hint="eastAsia"/>
              </w:rPr>
              <w:t>-</w:t>
            </w:r>
          </w:p>
        </w:tc>
        <w:tc>
          <w:tcPr>
            <w:tcW w:w="1384" w:type="dxa"/>
            <w:vAlign w:val="center"/>
          </w:tcPr>
          <w:p w14:paraId="675ABC6B">
            <w:pPr>
              <w:jc w:val="right"/>
            </w:pPr>
            <w:r>
              <w:rPr>
                <w:rFonts w:hint="eastAsia"/>
              </w:rPr>
              <w:t>-</w:t>
            </w:r>
          </w:p>
        </w:tc>
        <w:tc>
          <w:tcPr>
            <w:tcW w:w="1384" w:type="dxa"/>
            <w:vAlign w:val="center"/>
          </w:tcPr>
          <w:p w14:paraId="11DBF5B8">
            <w:pPr>
              <w:jc w:val="right"/>
            </w:pPr>
            <w:r>
              <w:rPr>
                <w:rFonts w:hint="eastAsia"/>
              </w:rPr>
              <w:t>-</w:t>
            </w:r>
          </w:p>
        </w:tc>
        <w:tc>
          <w:tcPr>
            <w:tcW w:w="1384" w:type="dxa"/>
            <w:vAlign w:val="center"/>
          </w:tcPr>
          <w:p w14:paraId="71180DA6">
            <w:pPr>
              <w:jc w:val="right"/>
            </w:pPr>
            <w:r>
              <w:rPr>
                <w:rFonts w:hint="eastAsia"/>
              </w:rPr>
              <w:t>-</w:t>
            </w:r>
          </w:p>
        </w:tc>
        <w:tc>
          <w:tcPr>
            <w:tcW w:w="1384" w:type="dxa"/>
            <w:vAlign w:val="center"/>
          </w:tcPr>
          <w:p w14:paraId="6BE0FAE8">
            <w:pPr>
              <w:jc w:val="right"/>
            </w:pPr>
            <w:r>
              <w:rPr>
                <w:rFonts w:hint="eastAsia"/>
              </w:rPr>
              <w:t>-</w:t>
            </w:r>
          </w:p>
        </w:tc>
      </w:tr>
      <w:tr w14:paraId="3C62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413A8">
            <w:r>
              <w:rPr>
                <w:rFonts w:hint="eastAsia"/>
              </w:rPr>
              <w:t>其他负债</w:t>
            </w:r>
          </w:p>
        </w:tc>
        <w:tc>
          <w:tcPr>
            <w:tcW w:w="1384" w:type="dxa"/>
            <w:vAlign w:val="center"/>
          </w:tcPr>
          <w:p w14:paraId="79810A93">
            <w:pPr>
              <w:jc w:val="right"/>
            </w:pPr>
            <w:r>
              <w:rPr>
                <w:rFonts w:hint="eastAsia"/>
              </w:rPr>
              <w:t>-</w:t>
            </w:r>
          </w:p>
        </w:tc>
        <w:tc>
          <w:tcPr>
            <w:tcW w:w="1384" w:type="dxa"/>
            <w:vAlign w:val="center"/>
          </w:tcPr>
          <w:p w14:paraId="14ABF979">
            <w:pPr>
              <w:jc w:val="right"/>
            </w:pPr>
            <w:r>
              <w:rPr>
                <w:rFonts w:hint="eastAsia"/>
              </w:rPr>
              <w:t>-</w:t>
            </w:r>
          </w:p>
        </w:tc>
        <w:tc>
          <w:tcPr>
            <w:tcW w:w="1384" w:type="dxa"/>
            <w:vAlign w:val="center"/>
          </w:tcPr>
          <w:p w14:paraId="7BDC7AC7">
            <w:pPr>
              <w:jc w:val="right"/>
            </w:pPr>
            <w:r>
              <w:rPr>
                <w:rFonts w:hint="eastAsia"/>
              </w:rPr>
              <w:t>-</w:t>
            </w:r>
          </w:p>
        </w:tc>
        <w:tc>
          <w:tcPr>
            <w:tcW w:w="1384" w:type="dxa"/>
            <w:vAlign w:val="center"/>
          </w:tcPr>
          <w:p w14:paraId="6840B5D9">
            <w:pPr>
              <w:jc w:val="right"/>
            </w:pPr>
            <w:r>
              <w:rPr>
                <w:rFonts w:hint="eastAsia"/>
              </w:rPr>
              <w:t>574,241.34</w:t>
            </w:r>
          </w:p>
        </w:tc>
        <w:tc>
          <w:tcPr>
            <w:tcW w:w="1384" w:type="dxa"/>
            <w:vAlign w:val="center"/>
          </w:tcPr>
          <w:p w14:paraId="62263FB8">
            <w:pPr>
              <w:jc w:val="right"/>
            </w:pPr>
            <w:r>
              <w:rPr>
                <w:rFonts w:hint="eastAsia"/>
              </w:rPr>
              <w:t>574,241.34</w:t>
            </w:r>
          </w:p>
        </w:tc>
      </w:tr>
      <w:tr w14:paraId="6EA2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9A8F1D">
            <w:r>
              <w:rPr>
                <w:rFonts w:hint="eastAsia"/>
              </w:rPr>
              <w:t>负债总计</w:t>
            </w:r>
          </w:p>
        </w:tc>
        <w:tc>
          <w:tcPr>
            <w:tcW w:w="1384" w:type="dxa"/>
            <w:vAlign w:val="center"/>
          </w:tcPr>
          <w:p w14:paraId="4A9E078A">
            <w:pPr>
              <w:jc w:val="right"/>
            </w:pPr>
            <w:r>
              <w:rPr>
                <w:rFonts w:hint="eastAsia"/>
              </w:rPr>
              <w:t>612,993,456.04</w:t>
            </w:r>
          </w:p>
        </w:tc>
        <w:tc>
          <w:tcPr>
            <w:tcW w:w="1384" w:type="dxa"/>
            <w:vAlign w:val="center"/>
          </w:tcPr>
          <w:p w14:paraId="30E5BE97">
            <w:pPr>
              <w:jc w:val="right"/>
            </w:pPr>
            <w:r>
              <w:rPr>
                <w:rFonts w:hint="eastAsia"/>
              </w:rPr>
              <w:t>-</w:t>
            </w:r>
          </w:p>
        </w:tc>
        <w:tc>
          <w:tcPr>
            <w:tcW w:w="1384" w:type="dxa"/>
            <w:vAlign w:val="center"/>
          </w:tcPr>
          <w:p w14:paraId="7470C1BA">
            <w:pPr>
              <w:jc w:val="right"/>
            </w:pPr>
            <w:r>
              <w:rPr>
                <w:rFonts w:hint="eastAsia"/>
              </w:rPr>
              <w:t>-</w:t>
            </w:r>
          </w:p>
        </w:tc>
        <w:tc>
          <w:tcPr>
            <w:tcW w:w="1384" w:type="dxa"/>
            <w:vAlign w:val="center"/>
          </w:tcPr>
          <w:p w14:paraId="272536DC">
            <w:pPr>
              <w:jc w:val="right"/>
            </w:pPr>
            <w:r>
              <w:rPr>
                <w:rFonts w:hint="eastAsia"/>
              </w:rPr>
              <w:t>108,938,718.54</w:t>
            </w:r>
          </w:p>
        </w:tc>
        <w:tc>
          <w:tcPr>
            <w:tcW w:w="1384" w:type="dxa"/>
            <w:vAlign w:val="center"/>
          </w:tcPr>
          <w:p w14:paraId="2E9B86EF">
            <w:pPr>
              <w:jc w:val="right"/>
            </w:pPr>
            <w:r>
              <w:rPr>
                <w:rFonts w:hint="eastAsia"/>
              </w:rPr>
              <w:t>721,932,174.58</w:t>
            </w:r>
          </w:p>
        </w:tc>
      </w:tr>
      <w:tr w14:paraId="4C46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66B6E">
            <w:r>
              <w:rPr>
                <w:rFonts w:hint="eastAsia"/>
              </w:rPr>
              <w:t>利率敏感度缺口</w:t>
            </w:r>
          </w:p>
        </w:tc>
        <w:tc>
          <w:tcPr>
            <w:tcW w:w="1384" w:type="dxa"/>
            <w:vAlign w:val="center"/>
          </w:tcPr>
          <w:p w14:paraId="3FD86389">
            <w:pPr>
              <w:jc w:val="right"/>
            </w:pPr>
            <w:r>
              <w:rPr>
                <w:rFonts w:hint="eastAsia"/>
              </w:rPr>
              <w:t>-282,863,719.09</w:t>
            </w:r>
          </w:p>
        </w:tc>
        <w:tc>
          <w:tcPr>
            <w:tcW w:w="1384" w:type="dxa"/>
            <w:vAlign w:val="center"/>
          </w:tcPr>
          <w:p w14:paraId="64DFF228">
            <w:pPr>
              <w:jc w:val="right"/>
            </w:pPr>
            <w:r>
              <w:rPr>
                <w:rFonts w:hint="eastAsia"/>
              </w:rPr>
              <w:t>1,789,093,063.88</w:t>
            </w:r>
          </w:p>
        </w:tc>
        <w:tc>
          <w:tcPr>
            <w:tcW w:w="1384" w:type="dxa"/>
            <w:vAlign w:val="center"/>
          </w:tcPr>
          <w:p w14:paraId="37FD2B99">
            <w:pPr>
              <w:jc w:val="right"/>
            </w:pPr>
            <w:r>
              <w:rPr>
                <w:rFonts w:hint="eastAsia"/>
              </w:rPr>
              <w:t>231,827,668.99</w:t>
            </w:r>
          </w:p>
        </w:tc>
        <w:tc>
          <w:tcPr>
            <w:tcW w:w="1384" w:type="dxa"/>
            <w:vAlign w:val="center"/>
          </w:tcPr>
          <w:p w14:paraId="768C778F">
            <w:pPr>
              <w:jc w:val="right"/>
            </w:pPr>
            <w:r>
              <w:rPr>
                <w:rFonts w:hint="eastAsia"/>
              </w:rPr>
              <w:t>557,509,266.63</w:t>
            </w:r>
          </w:p>
        </w:tc>
        <w:tc>
          <w:tcPr>
            <w:tcW w:w="1384" w:type="dxa"/>
            <w:vAlign w:val="center"/>
          </w:tcPr>
          <w:p w14:paraId="7BC3195A">
            <w:pPr>
              <w:jc w:val="right"/>
            </w:pPr>
            <w:r>
              <w:rPr>
                <w:rFonts w:hint="eastAsia"/>
              </w:rPr>
              <w:t>2,295,566,280.41</w:t>
            </w:r>
          </w:p>
        </w:tc>
      </w:tr>
      <w:tr w14:paraId="09311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E7CB6">
            <w:r>
              <w:rPr>
                <w:rFonts w:hint="eastAsia"/>
              </w:rPr>
              <w:t>上年度末2024年12月31日</w:t>
            </w:r>
          </w:p>
        </w:tc>
        <w:tc>
          <w:tcPr>
            <w:tcW w:w="1384" w:type="dxa"/>
            <w:vAlign w:val="center"/>
          </w:tcPr>
          <w:p w14:paraId="01FB6455">
            <w:r>
              <w:rPr>
                <w:rFonts w:hint="eastAsia"/>
              </w:rPr>
              <w:t>1年以内</w:t>
            </w:r>
          </w:p>
        </w:tc>
        <w:tc>
          <w:tcPr>
            <w:tcW w:w="1384" w:type="dxa"/>
            <w:vAlign w:val="center"/>
          </w:tcPr>
          <w:p w14:paraId="5327CC4E">
            <w:r>
              <w:rPr>
                <w:rFonts w:hint="eastAsia"/>
              </w:rPr>
              <w:t>1-5年</w:t>
            </w:r>
          </w:p>
        </w:tc>
        <w:tc>
          <w:tcPr>
            <w:tcW w:w="1384" w:type="dxa"/>
            <w:vAlign w:val="center"/>
          </w:tcPr>
          <w:p w14:paraId="36148C89">
            <w:r>
              <w:rPr>
                <w:rFonts w:hint="eastAsia"/>
              </w:rPr>
              <w:t>5年以上</w:t>
            </w:r>
          </w:p>
        </w:tc>
        <w:tc>
          <w:tcPr>
            <w:tcW w:w="1384" w:type="dxa"/>
            <w:vAlign w:val="center"/>
          </w:tcPr>
          <w:p w14:paraId="66BBE9F2">
            <w:r>
              <w:rPr>
                <w:rFonts w:hint="eastAsia"/>
              </w:rPr>
              <w:t>不计息</w:t>
            </w:r>
          </w:p>
        </w:tc>
        <w:tc>
          <w:tcPr>
            <w:tcW w:w="1384" w:type="dxa"/>
            <w:vAlign w:val="center"/>
          </w:tcPr>
          <w:p w14:paraId="116F9FAB">
            <w:r>
              <w:rPr>
                <w:rFonts w:hint="eastAsia"/>
              </w:rPr>
              <w:t>合计</w:t>
            </w:r>
          </w:p>
        </w:tc>
      </w:tr>
      <w:tr w14:paraId="7C9F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F2C2F">
            <w:r>
              <w:rPr>
                <w:rFonts w:hint="eastAsia"/>
              </w:rPr>
              <w:t>资产</w:t>
            </w:r>
          </w:p>
        </w:tc>
        <w:tc>
          <w:tcPr>
            <w:tcW w:w="1384" w:type="dxa"/>
            <w:vAlign w:val="center"/>
          </w:tcPr>
          <w:p w14:paraId="015F8175"/>
        </w:tc>
        <w:tc>
          <w:tcPr>
            <w:tcW w:w="1384" w:type="dxa"/>
            <w:vAlign w:val="center"/>
          </w:tcPr>
          <w:p w14:paraId="057C99DB"/>
        </w:tc>
        <w:tc>
          <w:tcPr>
            <w:tcW w:w="1384" w:type="dxa"/>
            <w:vAlign w:val="center"/>
          </w:tcPr>
          <w:p w14:paraId="5236EDC2"/>
        </w:tc>
        <w:tc>
          <w:tcPr>
            <w:tcW w:w="1384" w:type="dxa"/>
            <w:vAlign w:val="center"/>
          </w:tcPr>
          <w:p w14:paraId="0B04460E"/>
        </w:tc>
        <w:tc>
          <w:tcPr>
            <w:tcW w:w="1384" w:type="dxa"/>
            <w:vAlign w:val="center"/>
          </w:tcPr>
          <w:p w14:paraId="01B7844E"/>
        </w:tc>
      </w:tr>
      <w:tr w14:paraId="447B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84D79">
            <w:r>
              <w:rPr>
                <w:rFonts w:hint="eastAsia"/>
              </w:rPr>
              <w:t>货币资金</w:t>
            </w:r>
          </w:p>
        </w:tc>
        <w:tc>
          <w:tcPr>
            <w:tcW w:w="1384" w:type="dxa"/>
            <w:vAlign w:val="center"/>
          </w:tcPr>
          <w:p w14:paraId="7BD2C846">
            <w:pPr>
              <w:jc w:val="right"/>
            </w:pPr>
            <w:r>
              <w:rPr>
                <w:rFonts w:hint="eastAsia"/>
              </w:rPr>
              <w:t>4,405,246.61</w:t>
            </w:r>
          </w:p>
        </w:tc>
        <w:tc>
          <w:tcPr>
            <w:tcW w:w="1384" w:type="dxa"/>
            <w:vAlign w:val="center"/>
          </w:tcPr>
          <w:p w14:paraId="02CCB96B">
            <w:pPr>
              <w:jc w:val="right"/>
            </w:pPr>
            <w:r>
              <w:rPr>
                <w:rFonts w:hint="eastAsia"/>
              </w:rPr>
              <w:t>-</w:t>
            </w:r>
          </w:p>
        </w:tc>
        <w:tc>
          <w:tcPr>
            <w:tcW w:w="1384" w:type="dxa"/>
            <w:vAlign w:val="center"/>
          </w:tcPr>
          <w:p w14:paraId="68E718FF">
            <w:pPr>
              <w:jc w:val="right"/>
            </w:pPr>
            <w:r>
              <w:rPr>
                <w:rFonts w:hint="eastAsia"/>
              </w:rPr>
              <w:t>-</w:t>
            </w:r>
          </w:p>
        </w:tc>
        <w:tc>
          <w:tcPr>
            <w:tcW w:w="1384" w:type="dxa"/>
            <w:vAlign w:val="center"/>
          </w:tcPr>
          <w:p w14:paraId="132B65FC">
            <w:pPr>
              <w:jc w:val="right"/>
            </w:pPr>
            <w:r>
              <w:rPr>
                <w:rFonts w:hint="eastAsia"/>
              </w:rPr>
              <w:t>-</w:t>
            </w:r>
          </w:p>
        </w:tc>
        <w:tc>
          <w:tcPr>
            <w:tcW w:w="1384" w:type="dxa"/>
            <w:vAlign w:val="center"/>
          </w:tcPr>
          <w:p w14:paraId="200D05EE">
            <w:pPr>
              <w:jc w:val="right"/>
            </w:pPr>
            <w:r>
              <w:rPr>
                <w:rFonts w:hint="eastAsia"/>
              </w:rPr>
              <w:t>4,405,246.61</w:t>
            </w:r>
          </w:p>
        </w:tc>
      </w:tr>
      <w:tr w14:paraId="5B98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A70C4B">
            <w:r>
              <w:rPr>
                <w:rFonts w:hint="eastAsia"/>
              </w:rPr>
              <w:t>结算备付金</w:t>
            </w:r>
          </w:p>
        </w:tc>
        <w:tc>
          <w:tcPr>
            <w:tcW w:w="1384" w:type="dxa"/>
            <w:vAlign w:val="center"/>
          </w:tcPr>
          <w:p w14:paraId="179C9686">
            <w:pPr>
              <w:jc w:val="right"/>
            </w:pPr>
            <w:r>
              <w:rPr>
                <w:rFonts w:hint="eastAsia"/>
              </w:rPr>
              <w:t>32,931,659.34</w:t>
            </w:r>
          </w:p>
        </w:tc>
        <w:tc>
          <w:tcPr>
            <w:tcW w:w="1384" w:type="dxa"/>
            <w:vAlign w:val="center"/>
          </w:tcPr>
          <w:p w14:paraId="0F0E6FEA">
            <w:pPr>
              <w:jc w:val="right"/>
            </w:pPr>
            <w:r>
              <w:rPr>
                <w:rFonts w:hint="eastAsia"/>
              </w:rPr>
              <w:t>-</w:t>
            </w:r>
          </w:p>
        </w:tc>
        <w:tc>
          <w:tcPr>
            <w:tcW w:w="1384" w:type="dxa"/>
            <w:vAlign w:val="center"/>
          </w:tcPr>
          <w:p w14:paraId="6A225820">
            <w:pPr>
              <w:jc w:val="right"/>
            </w:pPr>
            <w:r>
              <w:rPr>
                <w:rFonts w:hint="eastAsia"/>
              </w:rPr>
              <w:t>-</w:t>
            </w:r>
          </w:p>
        </w:tc>
        <w:tc>
          <w:tcPr>
            <w:tcW w:w="1384" w:type="dxa"/>
            <w:vAlign w:val="center"/>
          </w:tcPr>
          <w:p w14:paraId="47D9EC42">
            <w:pPr>
              <w:jc w:val="right"/>
            </w:pPr>
            <w:r>
              <w:rPr>
                <w:rFonts w:hint="eastAsia"/>
              </w:rPr>
              <w:t>-</w:t>
            </w:r>
          </w:p>
        </w:tc>
        <w:tc>
          <w:tcPr>
            <w:tcW w:w="1384" w:type="dxa"/>
            <w:vAlign w:val="center"/>
          </w:tcPr>
          <w:p w14:paraId="269109EF">
            <w:pPr>
              <w:jc w:val="right"/>
            </w:pPr>
            <w:r>
              <w:rPr>
                <w:rFonts w:hint="eastAsia"/>
              </w:rPr>
              <w:t>32,931,659.34</w:t>
            </w:r>
          </w:p>
        </w:tc>
      </w:tr>
      <w:tr w14:paraId="7155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BBA49">
            <w:r>
              <w:rPr>
                <w:rFonts w:hint="eastAsia"/>
              </w:rPr>
              <w:t>存出保证金</w:t>
            </w:r>
          </w:p>
        </w:tc>
        <w:tc>
          <w:tcPr>
            <w:tcW w:w="1384" w:type="dxa"/>
            <w:vAlign w:val="center"/>
          </w:tcPr>
          <w:p w14:paraId="18D3E629">
            <w:pPr>
              <w:jc w:val="right"/>
            </w:pPr>
            <w:r>
              <w:rPr>
                <w:rFonts w:hint="eastAsia"/>
              </w:rPr>
              <w:t>80,871.84</w:t>
            </w:r>
          </w:p>
        </w:tc>
        <w:tc>
          <w:tcPr>
            <w:tcW w:w="1384" w:type="dxa"/>
            <w:vAlign w:val="center"/>
          </w:tcPr>
          <w:p w14:paraId="41EC27BF">
            <w:pPr>
              <w:jc w:val="right"/>
            </w:pPr>
            <w:r>
              <w:rPr>
                <w:rFonts w:hint="eastAsia"/>
              </w:rPr>
              <w:t>-</w:t>
            </w:r>
          </w:p>
        </w:tc>
        <w:tc>
          <w:tcPr>
            <w:tcW w:w="1384" w:type="dxa"/>
            <w:vAlign w:val="center"/>
          </w:tcPr>
          <w:p w14:paraId="7B96C976">
            <w:pPr>
              <w:jc w:val="right"/>
            </w:pPr>
            <w:r>
              <w:rPr>
                <w:rFonts w:hint="eastAsia"/>
              </w:rPr>
              <w:t>-</w:t>
            </w:r>
          </w:p>
        </w:tc>
        <w:tc>
          <w:tcPr>
            <w:tcW w:w="1384" w:type="dxa"/>
            <w:vAlign w:val="center"/>
          </w:tcPr>
          <w:p w14:paraId="5A62DB60">
            <w:pPr>
              <w:jc w:val="right"/>
            </w:pPr>
            <w:r>
              <w:rPr>
                <w:rFonts w:hint="eastAsia"/>
              </w:rPr>
              <w:t>-</w:t>
            </w:r>
          </w:p>
        </w:tc>
        <w:tc>
          <w:tcPr>
            <w:tcW w:w="1384" w:type="dxa"/>
            <w:vAlign w:val="center"/>
          </w:tcPr>
          <w:p w14:paraId="69E8C1BF">
            <w:pPr>
              <w:jc w:val="right"/>
            </w:pPr>
            <w:r>
              <w:rPr>
                <w:rFonts w:hint="eastAsia"/>
              </w:rPr>
              <w:t>80,871.84</w:t>
            </w:r>
          </w:p>
        </w:tc>
      </w:tr>
      <w:tr w14:paraId="251B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AA491">
            <w:r>
              <w:rPr>
                <w:rFonts w:hint="eastAsia"/>
              </w:rPr>
              <w:t>交易性金融资产</w:t>
            </w:r>
          </w:p>
        </w:tc>
        <w:tc>
          <w:tcPr>
            <w:tcW w:w="1384" w:type="dxa"/>
            <w:vAlign w:val="center"/>
          </w:tcPr>
          <w:p w14:paraId="1D2F7DE5">
            <w:pPr>
              <w:jc w:val="right"/>
            </w:pPr>
            <w:r>
              <w:rPr>
                <w:rFonts w:hint="eastAsia"/>
              </w:rPr>
              <w:t>441,949,359.90</w:t>
            </w:r>
          </w:p>
        </w:tc>
        <w:tc>
          <w:tcPr>
            <w:tcW w:w="1384" w:type="dxa"/>
            <w:vAlign w:val="center"/>
          </w:tcPr>
          <w:p w14:paraId="57AB9865">
            <w:pPr>
              <w:jc w:val="right"/>
            </w:pPr>
            <w:r>
              <w:rPr>
                <w:rFonts w:hint="eastAsia"/>
              </w:rPr>
              <w:t>1,667,354,168.32</w:t>
            </w:r>
          </w:p>
        </w:tc>
        <w:tc>
          <w:tcPr>
            <w:tcW w:w="1384" w:type="dxa"/>
            <w:vAlign w:val="center"/>
          </w:tcPr>
          <w:p w14:paraId="2787257F">
            <w:pPr>
              <w:jc w:val="right"/>
            </w:pPr>
            <w:r>
              <w:rPr>
                <w:rFonts w:hint="eastAsia"/>
              </w:rPr>
              <w:t>447,239,368.79</w:t>
            </w:r>
          </w:p>
        </w:tc>
        <w:tc>
          <w:tcPr>
            <w:tcW w:w="1384" w:type="dxa"/>
            <w:vAlign w:val="center"/>
          </w:tcPr>
          <w:p w14:paraId="2E7C05D4">
            <w:pPr>
              <w:jc w:val="right"/>
            </w:pPr>
            <w:r>
              <w:rPr>
                <w:rFonts w:hint="eastAsia"/>
              </w:rPr>
              <w:t>570,059,941.76</w:t>
            </w:r>
          </w:p>
        </w:tc>
        <w:tc>
          <w:tcPr>
            <w:tcW w:w="1384" w:type="dxa"/>
            <w:vAlign w:val="center"/>
          </w:tcPr>
          <w:p w14:paraId="6C239586">
            <w:pPr>
              <w:jc w:val="right"/>
            </w:pPr>
            <w:r>
              <w:rPr>
                <w:rFonts w:hint="eastAsia"/>
              </w:rPr>
              <w:t>3,126,602,838.77</w:t>
            </w:r>
          </w:p>
        </w:tc>
      </w:tr>
      <w:tr w14:paraId="59A8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DF94D">
            <w:r>
              <w:rPr>
                <w:rFonts w:hint="eastAsia"/>
              </w:rPr>
              <w:t>衍生金融资产</w:t>
            </w:r>
          </w:p>
        </w:tc>
        <w:tc>
          <w:tcPr>
            <w:tcW w:w="1384" w:type="dxa"/>
            <w:vAlign w:val="center"/>
          </w:tcPr>
          <w:p w14:paraId="5FC45123">
            <w:pPr>
              <w:jc w:val="right"/>
            </w:pPr>
            <w:r>
              <w:rPr>
                <w:rFonts w:hint="eastAsia"/>
              </w:rPr>
              <w:t>-</w:t>
            </w:r>
          </w:p>
        </w:tc>
        <w:tc>
          <w:tcPr>
            <w:tcW w:w="1384" w:type="dxa"/>
            <w:vAlign w:val="center"/>
          </w:tcPr>
          <w:p w14:paraId="2CD0D198">
            <w:pPr>
              <w:jc w:val="right"/>
            </w:pPr>
            <w:r>
              <w:rPr>
                <w:rFonts w:hint="eastAsia"/>
              </w:rPr>
              <w:t>-</w:t>
            </w:r>
          </w:p>
        </w:tc>
        <w:tc>
          <w:tcPr>
            <w:tcW w:w="1384" w:type="dxa"/>
            <w:vAlign w:val="center"/>
          </w:tcPr>
          <w:p w14:paraId="6A5EFA83">
            <w:pPr>
              <w:jc w:val="right"/>
            </w:pPr>
            <w:r>
              <w:rPr>
                <w:rFonts w:hint="eastAsia"/>
              </w:rPr>
              <w:t>-</w:t>
            </w:r>
          </w:p>
        </w:tc>
        <w:tc>
          <w:tcPr>
            <w:tcW w:w="1384" w:type="dxa"/>
            <w:vAlign w:val="center"/>
          </w:tcPr>
          <w:p w14:paraId="4F1E2771">
            <w:pPr>
              <w:jc w:val="right"/>
            </w:pPr>
            <w:r>
              <w:rPr>
                <w:rFonts w:hint="eastAsia"/>
              </w:rPr>
              <w:t>-</w:t>
            </w:r>
          </w:p>
        </w:tc>
        <w:tc>
          <w:tcPr>
            <w:tcW w:w="1384" w:type="dxa"/>
            <w:vAlign w:val="center"/>
          </w:tcPr>
          <w:p w14:paraId="755AE398">
            <w:pPr>
              <w:jc w:val="right"/>
            </w:pPr>
            <w:r>
              <w:rPr>
                <w:rFonts w:hint="eastAsia"/>
              </w:rPr>
              <w:t>-</w:t>
            </w:r>
          </w:p>
        </w:tc>
      </w:tr>
      <w:tr w14:paraId="4A70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8F548">
            <w:r>
              <w:rPr>
                <w:rFonts w:hint="eastAsia"/>
              </w:rPr>
              <w:t>买入返售金融资产</w:t>
            </w:r>
          </w:p>
        </w:tc>
        <w:tc>
          <w:tcPr>
            <w:tcW w:w="1384" w:type="dxa"/>
            <w:vAlign w:val="center"/>
          </w:tcPr>
          <w:p w14:paraId="1A3F838B">
            <w:pPr>
              <w:jc w:val="right"/>
            </w:pPr>
            <w:r>
              <w:rPr>
                <w:rFonts w:hint="eastAsia"/>
              </w:rPr>
              <w:t>3,693,503.07</w:t>
            </w:r>
          </w:p>
        </w:tc>
        <w:tc>
          <w:tcPr>
            <w:tcW w:w="1384" w:type="dxa"/>
            <w:vAlign w:val="center"/>
          </w:tcPr>
          <w:p w14:paraId="17B62A1B">
            <w:pPr>
              <w:jc w:val="right"/>
            </w:pPr>
            <w:r>
              <w:rPr>
                <w:rFonts w:hint="eastAsia"/>
              </w:rPr>
              <w:t>-</w:t>
            </w:r>
          </w:p>
        </w:tc>
        <w:tc>
          <w:tcPr>
            <w:tcW w:w="1384" w:type="dxa"/>
            <w:vAlign w:val="center"/>
          </w:tcPr>
          <w:p w14:paraId="497C78F5">
            <w:pPr>
              <w:jc w:val="right"/>
            </w:pPr>
            <w:r>
              <w:rPr>
                <w:rFonts w:hint="eastAsia"/>
              </w:rPr>
              <w:t>-</w:t>
            </w:r>
          </w:p>
        </w:tc>
        <w:tc>
          <w:tcPr>
            <w:tcW w:w="1384" w:type="dxa"/>
            <w:vAlign w:val="center"/>
          </w:tcPr>
          <w:p w14:paraId="22DEA287">
            <w:pPr>
              <w:jc w:val="right"/>
            </w:pPr>
            <w:r>
              <w:rPr>
                <w:rFonts w:hint="eastAsia"/>
              </w:rPr>
              <w:t>-</w:t>
            </w:r>
          </w:p>
        </w:tc>
        <w:tc>
          <w:tcPr>
            <w:tcW w:w="1384" w:type="dxa"/>
            <w:vAlign w:val="center"/>
          </w:tcPr>
          <w:p w14:paraId="44EE1A1C">
            <w:pPr>
              <w:jc w:val="right"/>
            </w:pPr>
            <w:r>
              <w:rPr>
                <w:rFonts w:hint="eastAsia"/>
              </w:rPr>
              <w:t>3,693,503.07</w:t>
            </w:r>
          </w:p>
        </w:tc>
      </w:tr>
      <w:tr w14:paraId="0E28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04604">
            <w:r>
              <w:rPr>
                <w:rFonts w:hint="eastAsia"/>
              </w:rPr>
              <w:t>债权投资</w:t>
            </w:r>
          </w:p>
        </w:tc>
        <w:tc>
          <w:tcPr>
            <w:tcW w:w="1384" w:type="dxa"/>
            <w:vAlign w:val="center"/>
          </w:tcPr>
          <w:p w14:paraId="3677EE2C">
            <w:pPr>
              <w:jc w:val="right"/>
            </w:pPr>
            <w:r>
              <w:rPr>
                <w:rFonts w:hint="eastAsia"/>
              </w:rPr>
              <w:t>-</w:t>
            </w:r>
          </w:p>
        </w:tc>
        <w:tc>
          <w:tcPr>
            <w:tcW w:w="1384" w:type="dxa"/>
            <w:vAlign w:val="center"/>
          </w:tcPr>
          <w:p w14:paraId="366554BD">
            <w:pPr>
              <w:jc w:val="right"/>
            </w:pPr>
            <w:r>
              <w:rPr>
                <w:rFonts w:hint="eastAsia"/>
              </w:rPr>
              <w:t>-</w:t>
            </w:r>
          </w:p>
        </w:tc>
        <w:tc>
          <w:tcPr>
            <w:tcW w:w="1384" w:type="dxa"/>
            <w:vAlign w:val="center"/>
          </w:tcPr>
          <w:p w14:paraId="17799104">
            <w:pPr>
              <w:jc w:val="right"/>
            </w:pPr>
            <w:r>
              <w:rPr>
                <w:rFonts w:hint="eastAsia"/>
              </w:rPr>
              <w:t>-</w:t>
            </w:r>
          </w:p>
        </w:tc>
        <w:tc>
          <w:tcPr>
            <w:tcW w:w="1384" w:type="dxa"/>
            <w:vAlign w:val="center"/>
          </w:tcPr>
          <w:p w14:paraId="1CA7D7FF">
            <w:pPr>
              <w:jc w:val="right"/>
            </w:pPr>
            <w:r>
              <w:rPr>
                <w:rFonts w:hint="eastAsia"/>
              </w:rPr>
              <w:t>-</w:t>
            </w:r>
          </w:p>
        </w:tc>
        <w:tc>
          <w:tcPr>
            <w:tcW w:w="1384" w:type="dxa"/>
            <w:vAlign w:val="center"/>
          </w:tcPr>
          <w:p w14:paraId="7AE2BB66">
            <w:pPr>
              <w:jc w:val="right"/>
            </w:pPr>
            <w:r>
              <w:rPr>
                <w:rFonts w:hint="eastAsia"/>
              </w:rPr>
              <w:t>-</w:t>
            </w:r>
          </w:p>
        </w:tc>
      </w:tr>
      <w:tr w14:paraId="7596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D03C6">
            <w:r>
              <w:rPr>
                <w:rFonts w:hint="eastAsia"/>
              </w:rPr>
              <w:t>其他债权投资</w:t>
            </w:r>
          </w:p>
        </w:tc>
        <w:tc>
          <w:tcPr>
            <w:tcW w:w="1384" w:type="dxa"/>
            <w:vAlign w:val="center"/>
          </w:tcPr>
          <w:p w14:paraId="211B79C7">
            <w:pPr>
              <w:jc w:val="right"/>
            </w:pPr>
            <w:r>
              <w:rPr>
                <w:rFonts w:hint="eastAsia"/>
              </w:rPr>
              <w:t>-</w:t>
            </w:r>
          </w:p>
        </w:tc>
        <w:tc>
          <w:tcPr>
            <w:tcW w:w="1384" w:type="dxa"/>
            <w:vAlign w:val="center"/>
          </w:tcPr>
          <w:p w14:paraId="16340DE8">
            <w:pPr>
              <w:jc w:val="right"/>
            </w:pPr>
            <w:r>
              <w:rPr>
                <w:rFonts w:hint="eastAsia"/>
              </w:rPr>
              <w:t>-</w:t>
            </w:r>
          </w:p>
        </w:tc>
        <w:tc>
          <w:tcPr>
            <w:tcW w:w="1384" w:type="dxa"/>
            <w:vAlign w:val="center"/>
          </w:tcPr>
          <w:p w14:paraId="08873731">
            <w:pPr>
              <w:jc w:val="right"/>
            </w:pPr>
            <w:r>
              <w:rPr>
                <w:rFonts w:hint="eastAsia"/>
              </w:rPr>
              <w:t>-</w:t>
            </w:r>
          </w:p>
        </w:tc>
        <w:tc>
          <w:tcPr>
            <w:tcW w:w="1384" w:type="dxa"/>
            <w:vAlign w:val="center"/>
          </w:tcPr>
          <w:p w14:paraId="1725A3D2">
            <w:pPr>
              <w:jc w:val="right"/>
            </w:pPr>
            <w:r>
              <w:rPr>
                <w:rFonts w:hint="eastAsia"/>
              </w:rPr>
              <w:t>-</w:t>
            </w:r>
          </w:p>
        </w:tc>
        <w:tc>
          <w:tcPr>
            <w:tcW w:w="1384" w:type="dxa"/>
            <w:vAlign w:val="center"/>
          </w:tcPr>
          <w:p w14:paraId="45E43ED3">
            <w:pPr>
              <w:jc w:val="right"/>
            </w:pPr>
            <w:r>
              <w:rPr>
                <w:rFonts w:hint="eastAsia"/>
              </w:rPr>
              <w:t>-</w:t>
            </w:r>
          </w:p>
        </w:tc>
      </w:tr>
      <w:tr w14:paraId="49B9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63783">
            <w:r>
              <w:rPr>
                <w:rFonts w:hint="eastAsia"/>
              </w:rPr>
              <w:t>其他权益工具投资</w:t>
            </w:r>
          </w:p>
        </w:tc>
        <w:tc>
          <w:tcPr>
            <w:tcW w:w="1384" w:type="dxa"/>
            <w:vAlign w:val="center"/>
          </w:tcPr>
          <w:p w14:paraId="4B8A4906">
            <w:pPr>
              <w:jc w:val="right"/>
            </w:pPr>
            <w:r>
              <w:rPr>
                <w:rFonts w:hint="eastAsia"/>
              </w:rPr>
              <w:t>-</w:t>
            </w:r>
          </w:p>
        </w:tc>
        <w:tc>
          <w:tcPr>
            <w:tcW w:w="1384" w:type="dxa"/>
            <w:vAlign w:val="center"/>
          </w:tcPr>
          <w:p w14:paraId="67CFE7A1">
            <w:pPr>
              <w:jc w:val="right"/>
            </w:pPr>
            <w:r>
              <w:rPr>
                <w:rFonts w:hint="eastAsia"/>
              </w:rPr>
              <w:t>-</w:t>
            </w:r>
          </w:p>
        </w:tc>
        <w:tc>
          <w:tcPr>
            <w:tcW w:w="1384" w:type="dxa"/>
            <w:vAlign w:val="center"/>
          </w:tcPr>
          <w:p w14:paraId="17AB5689">
            <w:pPr>
              <w:jc w:val="right"/>
            </w:pPr>
            <w:r>
              <w:rPr>
                <w:rFonts w:hint="eastAsia"/>
              </w:rPr>
              <w:t>-</w:t>
            </w:r>
          </w:p>
        </w:tc>
        <w:tc>
          <w:tcPr>
            <w:tcW w:w="1384" w:type="dxa"/>
            <w:vAlign w:val="center"/>
          </w:tcPr>
          <w:p w14:paraId="6CDEC193">
            <w:pPr>
              <w:jc w:val="right"/>
            </w:pPr>
            <w:r>
              <w:rPr>
                <w:rFonts w:hint="eastAsia"/>
              </w:rPr>
              <w:t>-</w:t>
            </w:r>
          </w:p>
        </w:tc>
        <w:tc>
          <w:tcPr>
            <w:tcW w:w="1384" w:type="dxa"/>
            <w:vAlign w:val="center"/>
          </w:tcPr>
          <w:p w14:paraId="7F37FF09">
            <w:pPr>
              <w:jc w:val="right"/>
            </w:pPr>
            <w:r>
              <w:rPr>
                <w:rFonts w:hint="eastAsia"/>
              </w:rPr>
              <w:t>-</w:t>
            </w:r>
          </w:p>
        </w:tc>
      </w:tr>
      <w:tr w14:paraId="5189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3EAED">
            <w:r>
              <w:rPr>
                <w:rFonts w:hint="eastAsia"/>
              </w:rPr>
              <w:t>应收清算款</w:t>
            </w:r>
          </w:p>
        </w:tc>
        <w:tc>
          <w:tcPr>
            <w:tcW w:w="1384" w:type="dxa"/>
            <w:vAlign w:val="center"/>
          </w:tcPr>
          <w:p w14:paraId="2041415E">
            <w:pPr>
              <w:jc w:val="right"/>
            </w:pPr>
            <w:r>
              <w:rPr>
                <w:rFonts w:hint="eastAsia"/>
              </w:rPr>
              <w:t>-</w:t>
            </w:r>
          </w:p>
        </w:tc>
        <w:tc>
          <w:tcPr>
            <w:tcW w:w="1384" w:type="dxa"/>
            <w:vAlign w:val="center"/>
          </w:tcPr>
          <w:p w14:paraId="1CB9F3FA">
            <w:pPr>
              <w:jc w:val="right"/>
            </w:pPr>
            <w:r>
              <w:rPr>
                <w:rFonts w:hint="eastAsia"/>
              </w:rPr>
              <w:t>-</w:t>
            </w:r>
          </w:p>
        </w:tc>
        <w:tc>
          <w:tcPr>
            <w:tcW w:w="1384" w:type="dxa"/>
            <w:vAlign w:val="center"/>
          </w:tcPr>
          <w:p w14:paraId="2BF33268">
            <w:pPr>
              <w:jc w:val="right"/>
            </w:pPr>
            <w:r>
              <w:rPr>
                <w:rFonts w:hint="eastAsia"/>
              </w:rPr>
              <w:t>-</w:t>
            </w:r>
          </w:p>
        </w:tc>
        <w:tc>
          <w:tcPr>
            <w:tcW w:w="1384" w:type="dxa"/>
            <w:vAlign w:val="center"/>
          </w:tcPr>
          <w:p w14:paraId="7673E3F8">
            <w:pPr>
              <w:jc w:val="right"/>
            </w:pPr>
            <w:r>
              <w:rPr>
                <w:rFonts w:hint="eastAsia"/>
              </w:rPr>
              <w:t>91,130,417.82</w:t>
            </w:r>
          </w:p>
        </w:tc>
        <w:tc>
          <w:tcPr>
            <w:tcW w:w="1384" w:type="dxa"/>
            <w:vAlign w:val="center"/>
          </w:tcPr>
          <w:p w14:paraId="68EA8372">
            <w:pPr>
              <w:jc w:val="right"/>
            </w:pPr>
            <w:r>
              <w:rPr>
                <w:rFonts w:hint="eastAsia"/>
              </w:rPr>
              <w:t>91,130,417.82</w:t>
            </w:r>
          </w:p>
        </w:tc>
      </w:tr>
      <w:tr w14:paraId="7A20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F3ABC">
            <w:r>
              <w:rPr>
                <w:rFonts w:hint="eastAsia"/>
              </w:rPr>
              <w:t>应收股利</w:t>
            </w:r>
          </w:p>
        </w:tc>
        <w:tc>
          <w:tcPr>
            <w:tcW w:w="1384" w:type="dxa"/>
            <w:vAlign w:val="center"/>
          </w:tcPr>
          <w:p w14:paraId="32E2D18B">
            <w:pPr>
              <w:jc w:val="right"/>
            </w:pPr>
            <w:r>
              <w:rPr>
                <w:rFonts w:hint="eastAsia"/>
              </w:rPr>
              <w:t>-</w:t>
            </w:r>
          </w:p>
        </w:tc>
        <w:tc>
          <w:tcPr>
            <w:tcW w:w="1384" w:type="dxa"/>
            <w:vAlign w:val="center"/>
          </w:tcPr>
          <w:p w14:paraId="20770170">
            <w:pPr>
              <w:jc w:val="right"/>
            </w:pPr>
            <w:r>
              <w:rPr>
                <w:rFonts w:hint="eastAsia"/>
              </w:rPr>
              <w:t>-</w:t>
            </w:r>
          </w:p>
        </w:tc>
        <w:tc>
          <w:tcPr>
            <w:tcW w:w="1384" w:type="dxa"/>
            <w:vAlign w:val="center"/>
          </w:tcPr>
          <w:p w14:paraId="3A6201E6">
            <w:pPr>
              <w:jc w:val="right"/>
            </w:pPr>
            <w:r>
              <w:rPr>
                <w:rFonts w:hint="eastAsia"/>
              </w:rPr>
              <w:t>-</w:t>
            </w:r>
          </w:p>
        </w:tc>
        <w:tc>
          <w:tcPr>
            <w:tcW w:w="1384" w:type="dxa"/>
            <w:vAlign w:val="center"/>
          </w:tcPr>
          <w:p w14:paraId="03474D83">
            <w:pPr>
              <w:jc w:val="right"/>
            </w:pPr>
            <w:r>
              <w:rPr>
                <w:rFonts w:hint="eastAsia"/>
              </w:rPr>
              <w:t>-</w:t>
            </w:r>
          </w:p>
        </w:tc>
        <w:tc>
          <w:tcPr>
            <w:tcW w:w="1384" w:type="dxa"/>
            <w:vAlign w:val="center"/>
          </w:tcPr>
          <w:p w14:paraId="0C15CF3A">
            <w:pPr>
              <w:jc w:val="right"/>
            </w:pPr>
            <w:r>
              <w:rPr>
                <w:rFonts w:hint="eastAsia"/>
              </w:rPr>
              <w:t>-</w:t>
            </w:r>
          </w:p>
        </w:tc>
      </w:tr>
      <w:tr w14:paraId="1632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D97B1">
            <w:r>
              <w:rPr>
                <w:rFonts w:hint="eastAsia"/>
              </w:rPr>
              <w:t>应收申购款</w:t>
            </w:r>
          </w:p>
        </w:tc>
        <w:tc>
          <w:tcPr>
            <w:tcW w:w="1384" w:type="dxa"/>
            <w:vAlign w:val="center"/>
          </w:tcPr>
          <w:p w14:paraId="5B9469A6">
            <w:pPr>
              <w:jc w:val="right"/>
            </w:pPr>
            <w:r>
              <w:rPr>
                <w:rFonts w:hint="eastAsia"/>
              </w:rPr>
              <w:t>2,610.00</w:t>
            </w:r>
          </w:p>
        </w:tc>
        <w:tc>
          <w:tcPr>
            <w:tcW w:w="1384" w:type="dxa"/>
            <w:vAlign w:val="center"/>
          </w:tcPr>
          <w:p w14:paraId="52BD4051">
            <w:pPr>
              <w:jc w:val="right"/>
            </w:pPr>
            <w:r>
              <w:rPr>
                <w:rFonts w:hint="eastAsia"/>
              </w:rPr>
              <w:t>-</w:t>
            </w:r>
          </w:p>
        </w:tc>
        <w:tc>
          <w:tcPr>
            <w:tcW w:w="1384" w:type="dxa"/>
            <w:vAlign w:val="center"/>
          </w:tcPr>
          <w:p w14:paraId="6F61D962">
            <w:pPr>
              <w:jc w:val="right"/>
            </w:pPr>
            <w:r>
              <w:rPr>
                <w:rFonts w:hint="eastAsia"/>
              </w:rPr>
              <w:t>-</w:t>
            </w:r>
          </w:p>
        </w:tc>
        <w:tc>
          <w:tcPr>
            <w:tcW w:w="1384" w:type="dxa"/>
            <w:vAlign w:val="center"/>
          </w:tcPr>
          <w:p w14:paraId="4A3E1D41">
            <w:pPr>
              <w:jc w:val="right"/>
            </w:pPr>
            <w:r>
              <w:rPr>
                <w:rFonts w:hint="eastAsia"/>
              </w:rPr>
              <w:t>1,302,405.07</w:t>
            </w:r>
          </w:p>
        </w:tc>
        <w:tc>
          <w:tcPr>
            <w:tcW w:w="1384" w:type="dxa"/>
            <w:vAlign w:val="center"/>
          </w:tcPr>
          <w:p w14:paraId="36F1D19E">
            <w:pPr>
              <w:jc w:val="right"/>
            </w:pPr>
            <w:r>
              <w:rPr>
                <w:rFonts w:hint="eastAsia"/>
              </w:rPr>
              <w:t>1,305,015.07</w:t>
            </w:r>
          </w:p>
        </w:tc>
      </w:tr>
      <w:tr w14:paraId="751A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C82AC">
            <w:r>
              <w:rPr>
                <w:rFonts w:hint="eastAsia"/>
              </w:rPr>
              <w:t>递延所得税资产</w:t>
            </w:r>
          </w:p>
        </w:tc>
        <w:tc>
          <w:tcPr>
            <w:tcW w:w="1384" w:type="dxa"/>
            <w:vAlign w:val="center"/>
          </w:tcPr>
          <w:p w14:paraId="551FCAA3">
            <w:pPr>
              <w:jc w:val="right"/>
            </w:pPr>
            <w:r>
              <w:rPr>
                <w:rFonts w:hint="eastAsia"/>
              </w:rPr>
              <w:t>-</w:t>
            </w:r>
          </w:p>
        </w:tc>
        <w:tc>
          <w:tcPr>
            <w:tcW w:w="1384" w:type="dxa"/>
            <w:vAlign w:val="center"/>
          </w:tcPr>
          <w:p w14:paraId="54EFAAFF">
            <w:pPr>
              <w:jc w:val="right"/>
            </w:pPr>
            <w:r>
              <w:rPr>
                <w:rFonts w:hint="eastAsia"/>
              </w:rPr>
              <w:t>-</w:t>
            </w:r>
          </w:p>
        </w:tc>
        <w:tc>
          <w:tcPr>
            <w:tcW w:w="1384" w:type="dxa"/>
            <w:vAlign w:val="center"/>
          </w:tcPr>
          <w:p w14:paraId="3B9D061E">
            <w:pPr>
              <w:jc w:val="right"/>
            </w:pPr>
            <w:r>
              <w:rPr>
                <w:rFonts w:hint="eastAsia"/>
              </w:rPr>
              <w:t>-</w:t>
            </w:r>
          </w:p>
        </w:tc>
        <w:tc>
          <w:tcPr>
            <w:tcW w:w="1384" w:type="dxa"/>
            <w:vAlign w:val="center"/>
          </w:tcPr>
          <w:p w14:paraId="55B5504C">
            <w:pPr>
              <w:jc w:val="right"/>
            </w:pPr>
            <w:r>
              <w:rPr>
                <w:rFonts w:hint="eastAsia"/>
              </w:rPr>
              <w:t>-</w:t>
            </w:r>
          </w:p>
        </w:tc>
        <w:tc>
          <w:tcPr>
            <w:tcW w:w="1384" w:type="dxa"/>
            <w:vAlign w:val="center"/>
          </w:tcPr>
          <w:p w14:paraId="128570C7">
            <w:pPr>
              <w:jc w:val="right"/>
            </w:pPr>
            <w:r>
              <w:rPr>
                <w:rFonts w:hint="eastAsia"/>
              </w:rPr>
              <w:t>-</w:t>
            </w:r>
          </w:p>
        </w:tc>
      </w:tr>
      <w:tr w14:paraId="66AB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472ED">
            <w:r>
              <w:rPr>
                <w:rFonts w:hint="eastAsia"/>
              </w:rPr>
              <w:t>其他资产</w:t>
            </w:r>
          </w:p>
        </w:tc>
        <w:tc>
          <w:tcPr>
            <w:tcW w:w="1384" w:type="dxa"/>
            <w:vAlign w:val="center"/>
          </w:tcPr>
          <w:p w14:paraId="233F9C48">
            <w:pPr>
              <w:jc w:val="right"/>
            </w:pPr>
            <w:r>
              <w:rPr>
                <w:rFonts w:hint="eastAsia"/>
              </w:rPr>
              <w:t>-</w:t>
            </w:r>
          </w:p>
        </w:tc>
        <w:tc>
          <w:tcPr>
            <w:tcW w:w="1384" w:type="dxa"/>
            <w:vAlign w:val="center"/>
          </w:tcPr>
          <w:p w14:paraId="066617E9">
            <w:pPr>
              <w:jc w:val="right"/>
            </w:pPr>
            <w:r>
              <w:rPr>
                <w:rFonts w:hint="eastAsia"/>
              </w:rPr>
              <w:t>-</w:t>
            </w:r>
          </w:p>
        </w:tc>
        <w:tc>
          <w:tcPr>
            <w:tcW w:w="1384" w:type="dxa"/>
            <w:vAlign w:val="center"/>
          </w:tcPr>
          <w:p w14:paraId="5345DD76">
            <w:pPr>
              <w:jc w:val="right"/>
            </w:pPr>
            <w:r>
              <w:rPr>
                <w:rFonts w:hint="eastAsia"/>
              </w:rPr>
              <w:t>-</w:t>
            </w:r>
          </w:p>
        </w:tc>
        <w:tc>
          <w:tcPr>
            <w:tcW w:w="1384" w:type="dxa"/>
            <w:vAlign w:val="center"/>
          </w:tcPr>
          <w:p w14:paraId="47E0E641">
            <w:pPr>
              <w:jc w:val="right"/>
            </w:pPr>
            <w:r>
              <w:rPr>
                <w:rFonts w:hint="eastAsia"/>
              </w:rPr>
              <w:t>-</w:t>
            </w:r>
          </w:p>
        </w:tc>
        <w:tc>
          <w:tcPr>
            <w:tcW w:w="1384" w:type="dxa"/>
            <w:vAlign w:val="center"/>
          </w:tcPr>
          <w:p w14:paraId="048D0022">
            <w:pPr>
              <w:jc w:val="right"/>
            </w:pPr>
            <w:r>
              <w:rPr>
                <w:rFonts w:hint="eastAsia"/>
              </w:rPr>
              <w:t>-</w:t>
            </w:r>
          </w:p>
        </w:tc>
      </w:tr>
      <w:tr w14:paraId="4AC6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59163">
            <w:r>
              <w:rPr>
                <w:rFonts w:hint="eastAsia"/>
              </w:rPr>
              <w:t>资产总计</w:t>
            </w:r>
          </w:p>
        </w:tc>
        <w:tc>
          <w:tcPr>
            <w:tcW w:w="1384" w:type="dxa"/>
            <w:vAlign w:val="center"/>
          </w:tcPr>
          <w:p w14:paraId="67AEA0DB">
            <w:pPr>
              <w:jc w:val="right"/>
            </w:pPr>
            <w:r>
              <w:rPr>
                <w:rFonts w:hint="eastAsia"/>
              </w:rPr>
              <w:t>483,063,250.76</w:t>
            </w:r>
          </w:p>
        </w:tc>
        <w:tc>
          <w:tcPr>
            <w:tcW w:w="1384" w:type="dxa"/>
            <w:vAlign w:val="center"/>
          </w:tcPr>
          <w:p w14:paraId="04C18BAB">
            <w:pPr>
              <w:jc w:val="right"/>
            </w:pPr>
            <w:r>
              <w:rPr>
                <w:rFonts w:hint="eastAsia"/>
              </w:rPr>
              <w:t>1,667,354,168.32</w:t>
            </w:r>
          </w:p>
        </w:tc>
        <w:tc>
          <w:tcPr>
            <w:tcW w:w="1384" w:type="dxa"/>
            <w:vAlign w:val="center"/>
          </w:tcPr>
          <w:p w14:paraId="3DCE36F7">
            <w:pPr>
              <w:jc w:val="right"/>
            </w:pPr>
            <w:r>
              <w:rPr>
                <w:rFonts w:hint="eastAsia"/>
              </w:rPr>
              <w:t>447,239,368.79</w:t>
            </w:r>
          </w:p>
        </w:tc>
        <w:tc>
          <w:tcPr>
            <w:tcW w:w="1384" w:type="dxa"/>
            <w:vAlign w:val="center"/>
          </w:tcPr>
          <w:p w14:paraId="34DE2EB2">
            <w:pPr>
              <w:jc w:val="right"/>
            </w:pPr>
            <w:r>
              <w:rPr>
                <w:rFonts w:hint="eastAsia"/>
              </w:rPr>
              <w:t>662,492,764.65</w:t>
            </w:r>
          </w:p>
        </w:tc>
        <w:tc>
          <w:tcPr>
            <w:tcW w:w="1384" w:type="dxa"/>
            <w:vAlign w:val="center"/>
          </w:tcPr>
          <w:p w14:paraId="2427E12B">
            <w:pPr>
              <w:jc w:val="right"/>
            </w:pPr>
            <w:r>
              <w:rPr>
                <w:rFonts w:hint="eastAsia"/>
              </w:rPr>
              <w:t>3,260,149,552.52</w:t>
            </w:r>
          </w:p>
        </w:tc>
      </w:tr>
      <w:tr w14:paraId="4C79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6AAEB">
            <w:r>
              <w:rPr>
                <w:rFonts w:hint="eastAsia"/>
              </w:rPr>
              <w:t>负债</w:t>
            </w:r>
          </w:p>
        </w:tc>
        <w:tc>
          <w:tcPr>
            <w:tcW w:w="1384" w:type="dxa"/>
            <w:vAlign w:val="center"/>
          </w:tcPr>
          <w:p w14:paraId="35F75141"/>
        </w:tc>
        <w:tc>
          <w:tcPr>
            <w:tcW w:w="1384" w:type="dxa"/>
            <w:vAlign w:val="center"/>
          </w:tcPr>
          <w:p w14:paraId="7B35AB09"/>
        </w:tc>
        <w:tc>
          <w:tcPr>
            <w:tcW w:w="1384" w:type="dxa"/>
            <w:vAlign w:val="center"/>
          </w:tcPr>
          <w:p w14:paraId="49BDC033"/>
        </w:tc>
        <w:tc>
          <w:tcPr>
            <w:tcW w:w="1384" w:type="dxa"/>
            <w:vAlign w:val="center"/>
          </w:tcPr>
          <w:p w14:paraId="547A94B8"/>
        </w:tc>
        <w:tc>
          <w:tcPr>
            <w:tcW w:w="1384" w:type="dxa"/>
            <w:vAlign w:val="center"/>
          </w:tcPr>
          <w:p w14:paraId="3D928BA5"/>
        </w:tc>
      </w:tr>
      <w:tr w14:paraId="2848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3F91C">
            <w:r>
              <w:rPr>
                <w:rFonts w:hint="eastAsia"/>
              </w:rPr>
              <w:t>短期借款</w:t>
            </w:r>
          </w:p>
        </w:tc>
        <w:tc>
          <w:tcPr>
            <w:tcW w:w="1384" w:type="dxa"/>
            <w:vAlign w:val="center"/>
          </w:tcPr>
          <w:p w14:paraId="23EECEC9">
            <w:pPr>
              <w:jc w:val="right"/>
            </w:pPr>
            <w:r>
              <w:rPr>
                <w:rFonts w:hint="eastAsia"/>
              </w:rPr>
              <w:t>-</w:t>
            </w:r>
          </w:p>
        </w:tc>
        <w:tc>
          <w:tcPr>
            <w:tcW w:w="1384" w:type="dxa"/>
            <w:vAlign w:val="center"/>
          </w:tcPr>
          <w:p w14:paraId="28769768">
            <w:pPr>
              <w:jc w:val="right"/>
            </w:pPr>
            <w:r>
              <w:rPr>
                <w:rFonts w:hint="eastAsia"/>
              </w:rPr>
              <w:t>-</w:t>
            </w:r>
          </w:p>
        </w:tc>
        <w:tc>
          <w:tcPr>
            <w:tcW w:w="1384" w:type="dxa"/>
            <w:vAlign w:val="center"/>
          </w:tcPr>
          <w:p w14:paraId="0983F143">
            <w:pPr>
              <w:jc w:val="right"/>
            </w:pPr>
            <w:r>
              <w:rPr>
                <w:rFonts w:hint="eastAsia"/>
              </w:rPr>
              <w:t>-</w:t>
            </w:r>
          </w:p>
        </w:tc>
        <w:tc>
          <w:tcPr>
            <w:tcW w:w="1384" w:type="dxa"/>
            <w:vAlign w:val="center"/>
          </w:tcPr>
          <w:p w14:paraId="13574544">
            <w:pPr>
              <w:jc w:val="right"/>
            </w:pPr>
            <w:r>
              <w:rPr>
                <w:rFonts w:hint="eastAsia"/>
              </w:rPr>
              <w:t>-</w:t>
            </w:r>
          </w:p>
        </w:tc>
        <w:tc>
          <w:tcPr>
            <w:tcW w:w="1384" w:type="dxa"/>
            <w:vAlign w:val="center"/>
          </w:tcPr>
          <w:p w14:paraId="7460FF39">
            <w:pPr>
              <w:jc w:val="right"/>
            </w:pPr>
            <w:r>
              <w:rPr>
                <w:rFonts w:hint="eastAsia"/>
              </w:rPr>
              <w:t>-</w:t>
            </w:r>
          </w:p>
        </w:tc>
      </w:tr>
      <w:tr w14:paraId="4DD1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FD7FC">
            <w:r>
              <w:rPr>
                <w:rFonts w:hint="eastAsia"/>
              </w:rPr>
              <w:t>交易性金融负债</w:t>
            </w:r>
          </w:p>
        </w:tc>
        <w:tc>
          <w:tcPr>
            <w:tcW w:w="1384" w:type="dxa"/>
            <w:vAlign w:val="center"/>
          </w:tcPr>
          <w:p w14:paraId="492B3644">
            <w:pPr>
              <w:jc w:val="right"/>
            </w:pPr>
            <w:r>
              <w:rPr>
                <w:rFonts w:hint="eastAsia"/>
              </w:rPr>
              <w:t>-</w:t>
            </w:r>
          </w:p>
        </w:tc>
        <w:tc>
          <w:tcPr>
            <w:tcW w:w="1384" w:type="dxa"/>
            <w:vAlign w:val="center"/>
          </w:tcPr>
          <w:p w14:paraId="2EFA556A">
            <w:pPr>
              <w:jc w:val="right"/>
            </w:pPr>
            <w:r>
              <w:rPr>
                <w:rFonts w:hint="eastAsia"/>
              </w:rPr>
              <w:t>-</w:t>
            </w:r>
          </w:p>
        </w:tc>
        <w:tc>
          <w:tcPr>
            <w:tcW w:w="1384" w:type="dxa"/>
            <w:vAlign w:val="center"/>
          </w:tcPr>
          <w:p w14:paraId="7FB40E18">
            <w:pPr>
              <w:jc w:val="right"/>
            </w:pPr>
            <w:r>
              <w:rPr>
                <w:rFonts w:hint="eastAsia"/>
              </w:rPr>
              <w:t>-</w:t>
            </w:r>
          </w:p>
        </w:tc>
        <w:tc>
          <w:tcPr>
            <w:tcW w:w="1384" w:type="dxa"/>
            <w:vAlign w:val="center"/>
          </w:tcPr>
          <w:p w14:paraId="14F426A5">
            <w:pPr>
              <w:jc w:val="right"/>
            </w:pPr>
            <w:r>
              <w:rPr>
                <w:rFonts w:hint="eastAsia"/>
              </w:rPr>
              <w:t>-</w:t>
            </w:r>
          </w:p>
        </w:tc>
        <w:tc>
          <w:tcPr>
            <w:tcW w:w="1384" w:type="dxa"/>
            <w:vAlign w:val="center"/>
          </w:tcPr>
          <w:p w14:paraId="09F872B7">
            <w:pPr>
              <w:jc w:val="right"/>
            </w:pPr>
            <w:r>
              <w:rPr>
                <w:rFonts w:hint="eastAsia"/>
              </w:rPr>
              <w:t>-</w:t>
            </w:r>
          </w:p>
        </w:tc>
      </w:tr>
      <w:tr w14:paraId="4141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1BC01">
            <w:r>
              <w:rPr>
                <w:rFonts w:hint="eastAsia"/>
              </w:rPr>
              <w:t>衍生金融负债</w:t>
            </w:r>
          </w:p>
        </w:tc>
        <w:tc>
          <w:tcPr>
            <w:tcW w:w="1384" w:type="dxa"/>
            <w:vAlign w:val="center"/>
          </w:tcPr>
          <w:p w14:paraId="2E4B8CAF">
            <w:pPr>
              <w:jc w:val="right"/>
            </w:pPr>
            <w:r>
              <w:rPr>
                <w:rFonts w:hint="eastAsia"/>
              </w:rPr>
              <w:t>-</w:t>
            </w:r>
          </w:p>
        </w:tc>
        <w:tc>
          <w:tcPr>
            <w:tcW w:w="1384" w:type="dxa"/>
            <w:vAlign w:val="center"/>
          </w:tcPr>
          <w:p w14:paraId="3EB54911">
            <w:pPr>
              <w:jc w:val="right"/>
            </w:pPr>
            <w:r>
              <w:rPr>
                <w:rFonts w:hint="eastAsia"/>
              </w:rPr>
              <w:t>-</w:t>
            </w:r>
          </w:p>
        </w:tc>
        <w:tc>
          <w:tcPr>
            <w:tcW w:w="1384" w:type="dxa"/>
            <w:vAlign w:val="center"/>
          </w:tcPr>
          <w:p w14:paraId="4E333211">
            <w:pPr>
              <w:jc w:val="right"/>
            </w:pPr>
            <w:r>
              <w:rPr>
                <w:rFonts w:hint="eastAsia"/>
              </w:rPr>
              <w:t>-</w:t>
            </w:r>
          </w:p>
        </w:tc>
        <w:tc>
          <w:tcPr>
            <w:tcW w:w="1384" w:type="dxa"/>
            <w:vAlign w:val="center"/>
          </w:tcPr>
          <w:p w14:paraId="0A8280BF">
            <w:pPr>
              <w:jc w:val="right"/>
            </w:pPr>
            <w:r>
              <w:rPr>
                <w:rFonts w:hint="eastAsia"/>
              </w:rPr>
              <w:t>-</w:t>
            </w:r>
          </w:p>
        </w:tc>
        <w:tc>
          <w:tcPr>
            <w:tcW w:w="1384" w:type="dxa"/>
            <w:vAlign w:val="center"/>
          </w:tcPr>
          <w:p w14:paraId="460FAA24">
            <w:pPr>
              <w:jc w:val="right"/>
            </w:pPr>
            <w:r>
              <w:rPr>
                <w:rFonts w:hint="eastAsia"/>
              </w:rPr>
              <w:t>-</w:t>
            </w:r>
          </w:p>
        </w:tc>
      </w:tr>
      <w:tr w14:paraId="3758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9B006">
            <w:r>
              <w:rPr>
                <w:rFonts w:hint="eastAsia"/>
              </w:rPr>
              <w:t>卖出回购金融资产款</w:t>
            </w:r>
          </w:p>
        </w:tc>
        <w:tc>
          <w:tcPr>
            <w:tcW w:w="1384" w:type="dxa"/>
            <w:vAlign w:val="center"/>
          </w:tcPr>
          <w:p w14:paraId="435E5DE7">
            <w:pPr>
              <w:jc w:val="right"/>
            </w:pPr>
            <w:r>
              <w:rPr>
                <w:rFonts w:hint="eastAsia"/>
              </w:rPr>
              <w:t>654,062,656.02</w:t>
            </w:r>
          </w:p>
        </w:tc>
        <w:tc>
          <w:tcPr>
            <w:tcW w:w="1384" w:type="dxa"/>
            <w:vAlign w:val="center"/>
          </w:tcPr>
          <w:p w14:paraId="761ED17A">
            <w:pPr>
              <w:jc w:val="right"/>
            </w:pPr>
            <w:r>
              <w:rPr>
                <w:rFonts w:hint="eastAsia"/>
              </w:rPr>
              <w:t>-</w:t>
            </w:r>
          </w:p>
        </w:tc>
        <w:tc>
          <w:tcPr>
            <w:tcW w:w="1384" w:type="dxa"/>
            <w:vAlign w:val="center"/>
          </w:tcPr>
          <w:p w14:paraId="5355D118">
            <w:pPr>
              <w:jc w:val="right"/>
            </w:pPr>
            <w:r>
              <w:rPr>
                <w:rFonts w:hint="eastAsia"/>
              </w:rPr>
              <w:t>-</w:t>
            </w:r>
          </w:p>
        </w:tc>
        <w:tc>
          <w:tcPr>
            <w:tcW w:w="1384" w:type="dxa"/>
            <w:vAlign w:val="center"/>
          </w:tcPr>
          <w:p w14:paraId="3C2642E7">
            <w:pPr>
              <w:jc w:val="right"/>
            </w:pPr>
            <w:r>
              <w:rPr>
                <w:rFonts w:hint="eastAsia"/>
              </w:rPr>
              <w:t>-</w:t>
            </w:r>
          </w:p>
        </w:tc>
        <w:tc>
          <w:tcPr>
            <w:tcW w:w="1384" w:type="dxa"/>
            <w:vAlign w:val="center"/>
          </w:tcPr>
          <w:p w14:paraId="443781DB">
            <w:pPr>
              <w:jc w:val="right"/>
            </w:pPr>
            <w:r>
              <w:rPr>
                <w:rFonts w:hint="eastAsia"/>
              </w:rPr>
              <w:t>654,062,656.02</w:t>
            </w:r>
          </w:p>
        </w:tc>
      </w:tr>
      <w:tr w14:paraId="3022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EA34B">
            <w:r>
              <w:rPr>
                <w:rFonts w:hint="eastAsia"/>
              </w:rPr>
              <w:t>应付清算款</w:t>
            </w:r>
          </w:p>
        </w:tc>
        <w:tc>
          <w:tcPr>
            <w:tcW w:w="1384" w:type="dxa"/>
            <w:vAlign w:val="center"/>
          </w:tcPr>
          <w:p w14:paraId="4E8DACC9">
            <w:pPr>
              <w:jc w:val="right"/>
            </w:pPr>
            <w:r>
              <w:rPr>
                <w:rFonts w:hint="eastAsia"/>
              </w:rPr>
              <w:t>-</w:t>
            </w:r>
          </w:p>
        </w:tc>
        <w:tc>
          <w:tcPr>
            <w:tcW w:w="1384" w:type="dxa"/>
            <w:vAlign w:val="center"/>
          </w:tcPr>
          <w:p w14:paraId="27BFB215">
            <w:pPr>
              <w:jc w:val="right"/>
            </w:pPr>
            <w:r>
              <w:rPr>
                <w:rFonts w:hint="eastAsia"/>
              </w:rPr>
              <w:t>-</w:t>
            </w:r>
          </w:p>
        </w:tc>
        <w:tc>
          <w:tcPr>
            <w:tcW w:w="1384" w:type="dxa"/>
            <w:vAlign w:val="center"/>
          </w:tcPr>
          <w:p w14:paraId="3978EECB">
            <w:pPr>
              <w:jc w:val="right"/>
            </w:pPr>
            <w:r>
              <w:rPr>
                <w:rFonts w:hint="eastAsia"/>
              </w:rPr>
              <w:t>-</w:t>
            </w:r>
          </w:p>
        </w:tc>
        <w:tc>
          <w:tcPr>
            <w:tcW w:w="1384" w:type="dxa"/>
            <w:vAlign w:val="center"/>
          </w:tcPr>
          <w:p w14:paraId="71B2C462">
            <w:pPr>
              <w:jc w:val="right"/>
            </w:pPr>
            <w:r>
              <w:rPr>
                <w:rFonts w:hint="eastAsia"/>
              </w:rPr>
              <w:t>90,566,993.49</w:t>
            </w:r>
          </w:p>
        </w:tc>
        <w:tc>
          <w:tcPr>
            <w:tcW w:w="1384" w:type="dxa"/>
            <w:vAlign w:val="center"/>
          </w:tcPr>
          <w:p w14:paraId="69D25B3C">
            <w:pPr>
              <w:jc w:val="right"/>
            </w:pPr>
            <w:r>
              <w:rPr>
                <w:rFonts w:hint="eastAsia"/>
              </w:rPr>
              <w:t>90,566,993.49</w:t>
            </w:r>
          </w:p>
        </w:tc>
      </w:tr>
      <w:tr w14:paraId="0EDA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E665A">
            <w:r>
              <w:rPr>
                <w:rFonts w:hint="eastAsia"/>
              </w:rPr>
              <w:t>应付赎回款</w:t>
            </w:r>
          </w:p>
        </w:tc>
        <w:tc>
          <w:tcPr>
            <w:tcW w:w="1384" w:type="dxa"/>
            <w:vAlign w:val="center"/>
          </w:tcPr>
          <w:p w14:paraId="02306FBF">
            <w:pPr>
              <w:jc w:val="right"/>
            </w:pPr>
            <w:r>
              <w:rPr>
                <w:rFonts w:hint="eastAsia"/>
              </w:rPr>
              <w:t>-</w:t>
            </w:r>
          </w:p>
        </w:tc>
        <w:tc>
          <w:tcPr>
            <w:tcW w:w="1384" w:type="dxa"/>
            <w:vAlign w:val="center"/>
          </w:tcPr>
          <w:p w14:paraId="03F0A555">
            <w:pPr>
              <w:jc w:val="right"/>
            </w:pPr>
            <w:r>
              <w:rPr>
                <w:rFonts w:hint="eastAsia"/>
              </w:rPr>
              <w:t>-</w:t>
            </w:r>
          </w:p>
        </w:tc>
        <w:tc>
          <w:tcPr>
            <w:tcW w:w="1384" w:type="dxa"/>
            <w:vAlign w:val="center"/>
          </w:tcPr>
          <w:p w14:paraId="7A3F9D9F">
            <w:pPr>
              <w:jc w:val="right"/>
            </w:pPr>
            <w:r>
              <w:rPr>
                <w:rFonts w:hint="eastAsia"/>
              </w:rPr>
              <w:t>-</w:t>
            </w:r>
          </w:p>
        </w:tc>
        <w:tc>
          <w:tcPr>
            <w:tcW w:w="1384" w:type="dxa"/>
            <w:vAlign w:val="center"/>
          </w:tcPr>
          <w:p w14:paraId="1A9CAD09">
            <w:pPr>
              <w:jc w:val="right"/>
            </w:pPr>
            <w:r>
              <w:rPr>
                <w:rFonts w:hint="eastAsia"/>
              </w:rPr>
              <w:t>6,306,246.55</w:t>
            </w:r>
          </w:p>
        </w:tc>
        <w:tc>
          <w:tcPr>
            <w:tcW w:w="1384" w:type="dxa"/>
            <w:vAlign w:val="center"/>
          </w:tcPr>
          <w:p w14:paraId="21CF2856">
            <w:pPr>
              <w:jc w:val="right"/>
            </w:pPr>
            <w:r>
              <w:rPr>
                <w:rFonts w:hint="eastAsia"/>
              </w:rPr>
              <w:t>6,306,246.55</w:t>
            </w:r>
          </w:p>
        </w:tc>
      </w:tr>
      <w:tr w14:paraId="1EFC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92170">
            <w:r>
              <w:rPr>
                <w:rFonts w:hint="eastAsia"/>
              </w:rPr>
              <w:t>应付管理人报酬</w:t>
            </w:r>
          </w:p>
        </w:tc>
        <w:tc>
          <w:tcPr>
            <w:tcW w:w="1384" w:type="dxa"/>
            <w:vAlign w:val="center"/>
          </w:tcPr>
          <w:p w14:paraId="3D27AF2D">
            <w:pPr>
              <w:jc w:val="right"/>
            </w:pPr>
            <w:r>
              <w:rPr>
                <w:rFonts w:hint="eastAsia"/>
              </w:rPr>
              <w:t>-</w:t>
            </w:r>
          </w:p>
        </w:tc>
        <w:tc>
          <w:tcPr>
            <w:tcW w:w="1384" w:type="dxa"/>
            <w:vAlign w:val="center"/>
          </w:tcPr>
          <w:p w14:paraId="484AD827">
            <w:pPr>
              <w:jc w:val="right"/>
            </w:pPr>
            <w:r>
              <w:rPr>
                <w:rFonts w:hint="eastAsia"/>
              </w:rPr>
              <w:t>-</w:t>
            </w:r>
          </w:p>
        </w:tc>
        <w:tc>
          <w:tcPr>
            <w:tcW w:w="1384" w:type="dxa"/>
            <w:vAlign w:val="center"/>
          </w:tcPr>
          <w:p w14:paraId="134CE1C0">
            <w:pPr>
              <w:jc w:val="right"/>
            </w:pPr>
            <w:r>
              <w:rPr>
                <w:rFonts w:hint="eastAsia"/>
              </w:rPr>
              <w:t>-</w:t>
            </w:r>
          </w:p>
        </w:tc>
        <w:tc>
          <w:tcPr>
            <w:tcW w:w="1384" w:type="dxa"/>
            <w:vAlign w:val="center"/>
          </w:tcPr>
          <w:p w14:paraId="399DD958">
            <w:pPr>
              <w:jc w:val="right"/>
            </w:pPr>
            <w:r>
              <w:rPr>
                <w:rFonts w:hint="eastAsia"/>
              </w:rPr>
              <w:t>2,149,904.94</w:t>
            </w:r>
          </w:p>
        </w:tc>
        <w:tc>
          <w:tcPr>
            <w:tcW w:w="1384" w:type="dxa"/>
            <w:vAlign w:val="center"/>
          </w:tcPr>
          <w:p w14:paraId="13A40F29">
            <w:pPr>
              <w:jc w:val="right"/>
            </w:pPr>
            <w:r>
              <w:rPr>
                <w:rFonts w:hint="eastAsia"/>
              </w:rPr>
              <w:t>2,149,904.94</w:t>
            </w:r>
          </w:p>
        </w:tc>
      </w:tr>
      <w:tr w14:paraId="05ED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94397">
            <w:r>
              <w:rPr>
                <w:rFonts w:hint="eastAsia"/>
              </w:rPr>
              <w:t>应付托管费</w:t>
            </w:r>
          </w:p>
        </w:tc>
        <w:tc>
          <w:tcPr>
            <w:tcW w:w="1384" w:type="dxa"/>
            <w:vAlign w:val="center"/>
          </w:tcPr>
          <w:p w14:paraId="3A762736">
            <w:pPr>
              <w:jc w:val="right"/>
            </w:pPr>
            <w:r>
              <w:rPr>
                <w:rFonts w:hint="eastAsia"/>
              </w:rPr>
              <w:t>-</w:t>
            </w:r>
          </w:p>
        </w:tc>
        <w:tc>
          <w:tcPr>
            <w:tcW w:w="1384" w:type="dxa"/>
            <w:vAlign w:val="center"/>
          </w:tcPr>
          <w:p w14:paraId="0F47AFD3">
            <w:pPr>
              <w:jc w:val="right"/>
            </w:pPr>
            <w:r>
              <w:rPr>
                <w:rFonts w:hint="eastAsia"/>
              </w:rPr>
              <w:t>-</w:t>
            </w:r>
          </w:p>
        </w:tc>
        <w:tc>
          <w:tcPr>
            <w:tcW w:w="1384" w:type="dxa"/>
            <w:vAlign w:val="center"/>
          </w:tcPr>
          <w:p w14:paraId="587E5D7F">
            <w:pPr>
              <w:jc w:val="right"/>
            </w:pPr>
            <w:r>
              <w:rPr>
                <w:rFonts w:hint="eastAsia"/>
              </w:rPr>
              <w:t>-</w:t>
            </w:r>
          </w:p>
        </w:tc>
        <w:tc>
          <w:tcPr>
            <w:tcW w:w="1384" w:type="dxa"/>
            <w:vAlign w:val="center"/>
          </w:tcPr>
          <w:p w14:paraId="32C6D443">
            <w:pPr>
              <w:jc w:val="right"/>
            </w:pPr>
            <w:r>
              <w:rPr>
                <w:rFonts w:hint="eastAsia"/>
              </w:rPr>
              <w:t>429,981.01</w:t>
            </w:r>
          </w:p>
        </w:tc>
        <w:tc>
          <w:tcPr>
            <w:tcW w:w="1384" w:type="dxa"/>
            <w:vAlign w:val="center"/>
          </w:tcPr>
          <w:p w14:paraId="2985EC62">
            <w:pPr>
              <w:jc w:val="right"/>
            </w:pPr>
            <w:r>
              <w:rPr>
                <w:rFonts w:hint="eastAsia"/>
              </w:rPr>
              <w:t>429,981.01</w:t>
            </w:r>
          </w:p>
        </w:tc>
      </w:tr>
      <w:tr w14:paraId="4EC4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23B67">
            <w:r>
              <w:rPr>
                <w:rFonts w:hint="eastAsia"/>
              </w:rPr>
              <w:t>应付销售服务费</w:t>
            </w:r>
          </w:p>
        </w:tc>
        <w:tc>
          <w:tcPr>
            <w:tcW w:w="1384" w:type="dxa"/>
            <w:vAlign w:val="center"/>
          </w:tcPr>
          <w:p w14:paraId="543D1A74">
            <w:pPr>
              <w:jc w:val="right"/>
            </w:pPr>
            <w:r>
              <w:rPr>
                <w:rFonts w:hint="eastAsia"/>
              </w:rPr>
              <w:t>-</w:t>
            </w:r>
          </w:p>
        </w:tc>
        <w:tc>
          <w:tcPr>
            <w:tcW w:w="1384" w:type="dxa"/>
            <w:vAlign w:val="center"/>
          </w:tcPr>
          <w:p w14:paraId="365B215D">
            <w:pPr>
              <w:jc w:val="right"/>
            </w:pPr>
            <w:r>
              <w:rPr>
                <w:rFonts w:hint="eastAsia"/>
              </w:rPr>
              <w:t>-</w:t>
            </w:r>
          </w:p>
        </w:tc>
        <w:tc>
          <w:tcPr>
            <w:tcW w:w="1384" w:type="dxa"/>
            <w:vAlign w:val="center"/>
          </w:tcPr>
          <w:p w14:paraId="0D6F7A67">
            <w:pPr>
              <w:jc w:val="right"/>
            </w:pPr>
            <w:r>
              <w:rPr>
                <w:rFonts w:hint="eastAsia"/>
              </w:rPr>
              <w:t>-</w:t>
            </w:r>
          </w:p>
        </w:tc>
        <w:tc>
          <w:tcPr>
            <w:tcW w:w="1384" w:type="dxa"/>
            <w:vAlign w:val="center"/>
          </w:tcPr>
          <w:p w14:paraId="4D5B15C8">
            <w:pPr>
              <w:jc w:val="right"/>
            </w:pPr>
            <w:r>
              <w:rPr>
                <w:rFonts w:hint="eastAsia"/>
              </w:rPr>
              <w:t>69,339.32</w:t>
            </w:r>
          </w:p>
        </w:tc>
        <w:tc>
          <w:tcPr>
            <w:tcW w:w="1384" w:type="dxa"/>
            <w:vAlign w:val="center"/>
          </w:tcPr>
          <w:p w14:paraId="2351BD5F">
            <w:pPr>
              <w:jc w:val="right"/>
            </w:pPr>
            <w:r>
              <w:rPr>
                <w:rFonts w:hint="eastAsia"/>
              </w:rPr>
              <w:t>69,339.32</w:t>
            </w:r>
          </w:p>
        </w:tc>
      </w:tr>
      <w:tr w14:paraId="536A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0B1AD">
            <w:r>
              <w:rPr>
                <w:rFonts w:hint="eastAsia"/>
              </w:rPr>
              <w:t>应付投资顾问费</w:t>
            </w:r>
          </w:p>
        </w:tc>
        <w:tc>
          <w:tcPr>
            <w:tcW w:w="1384" w:type="dxa"/>
            <w:vAlign w:val="center"/>
          </w:tcPr>
          <w:p w14:paraId="78B92DFF">
            <w:pPr>
              <w:jc w:val="right"/>
            </w:pPr>
            <w:r>
              <w:rPr>
                <w:rFonts w:hint="eastAsia"/>
              </w:rPr>
              <w:t>-</w:t>
            </w:r>
          </w:p>
        </w:tc>
        <w:tc>
          <w:tcPr>
            <w:tcW w:w="1384" w:type="dxa"/>
            <w:vAlign w:val="center"/>
          </w:tcPr>
          <w:p w14:paraId="2BE630E0">
            <w:pPr>
              <w:jc w:val="right"/>
            </w:pPr>
            <w:r>
              <w:rPr>
                <w:rFonts w:hint="eastAsia"/>
              </w:rPr>
              <w:t>-</w:t>
            </w:r>
          </w:p>
        </w:tc>
        <w:tc>
          <w:tcPr>
            <w:tcW w:w="1384" w:type="dxa"/>
            <w:vAlign w:val="center"/>
          </w:tcPr>
          <w:p w14:paraId="696CD195">
            <w:pPr>
              <w:jc w:val="right"/>
            </w:pPr>
            <w:r>
              <w:rPr>
                <w:rFonts w:hint="eastAsia"/>
              </w:rPr>
              <w:t>-</w:t>
            </w:r>
          </w:p>
        </w:tc>
        <w:tc>
          <w:tcPr>
            <w:tcW w:w="1384" w:type="dxa"/>
            <w:vAlign w:val="center"/>
          </w:tcPr>
          <w:p w14:paraId="683BCBCE">
            <w:pPr>
              <w:jc w:val="right"/>
            </w:pPr>
            <w:r>
              <w:rPr>
                <w:rFonts w:hint="eastAsia"/>
              </w:rPr>
              <w:t>-</w:t>
            </w:r>
          </w:p>
        </w:tc>
        <w:tc>
          <w:tcPr>
            <w:tcW w:w="1384" w:type="dxa"/>
            <w:vAlign w:val="center"/>
          </w:tcPr>
          <w:p w14:paraId="5666CF2C">
            <w:pPr>
              <w:jc w:val="right"/>
            </w:pPr>
            <w:r>
              <w:rPr>
                <w:rFonts w:hint="eastAsia"/>
              </w:rPr>
              <w:t>-</w:t>
            </w:r>
          </w:p>
        </w:tc>
      </w:tr>
      <w:tr w14:paraId="44F3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97B45">
            <w:r>
              <w:rPr>
                <w:rFonts w:hint="eastAsia"/>
              </w:rPr>
              <w:t>应交税费</w:t>
            </w:r>
          </w:p>
        </w:tc>
        <w:tc>
          <w:tcPr>
            <w:tcW w:w="1384" w:type="dxa"/>
            <w:vAlign w:val="center"/>
          </w:tcPr>
          <w:p w14:paraId="31B69846">
            <w:pPr>
              <w:jc w:val="right"/>
            </w:pPr>
            <w:r>
              <w:rPr>
                <w:rFonts w:hint="eastAsia"/>
              </w:rPr>
              <w:t>-</w:t>
            </w:r>
          </w:p>
        </w:tc>
        <w:tc>
          <w:tcPr>
            <w:tcW w:w="1384" w:type="dxa"/>
            <w:vAlign w:val="center"/>
          </w:tcPr>
          <w:p w14:paraId="33143354">
            <w:pPr>
              <w:jc w:val="right"/>
            </w:pPr>
            <w:r>
              <w:rPr>
                <w:rFonts w:hint="eastAsia"/>
              </w:rPr>
              <w:t>-</w:t>
            </w:r>
          </w:p>
        </w:tc>
        <w:tc>
          <w:tcPr>
            <w:tcW w:w="1384" w:type="dxa"/>
            <w:vAlign w:val="center"/>
          </w:tcPr>
          <w:p w14:paraId="7F26208A">
            <w:pPr>
              <w:jc w:val="right"/>
            </w:pPr>
            <w:r>
              <w:rPr>
                <w:rFonts w:hint="eastAsia"/>
              </w:rPr>
              <w:t>-</w:t>
            </w:r>
          </w:p>
        </w:tc>
        <w:tc>
          <w:tcPr>
            <w:tcW w:w="1384" w:type="dxa"/>
            <w:vAlign w:val="center"/>
          </w:tcPr>
          <w:p w14:paraId="1A599577">
            <w:pPr>
              <w:jc w:val="right"/>
            </w:pPr>
            <w:r>
              <w:rPr>
                <w:rFonts w:hint="eastAsia"/>
              </w:rPr>
              <w:t>87,104.09</w:t>
            </w:r>
          </w:p>
        </w:tc>
        <w:tc>
          <w:tcPr>
            <w:tcW w:w="1384" w:type="dxa"/>
            <w:vAlign w:val="center"/>
          </w:tcPr>
          <w:p w14:paraId="152F713B">
            <w:pPr>
              <w:jc w:val="right"/>
            </w:pPr>
            <w:r>
              <w:rPr>
                <w:rFonts w:hint="eastAsia"/>
              </w:rPr>
              <w:t>87,104.09</w:t>
            </w:r>
          </w:p>
        </w:tc>
      </w:tr>
      <w:tr w14:paraId="75C9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90AAA">
            <w:r>
              <w:rPr>
                <w:rFonts w:hint="eastAsia"/>
              </w:rPr>
              <w:t>应付利润</w:t>
            </w:r>
          </w:p>
        </w:tc>
        <w:tc>
          <w:tcPr>
            <w:tcW w:w="1384" w:type="dxa"/>
            <w:vAlign w:val="center"/>
          </w:tcPr>
          <w:p w14:paraId="2F6116C7">
            <w:pPr>
              <w:jc w:val="right"/>
            </w:pPr>
            <w:r>
              <w:rPr>
                <w:rFonts w:hint="eastAsia"/>
              </w:rPr>
              <w:t>-</w:t>
            </w:r>
          </w:p>
        </w:tc>
        <w:tc>
          <w:tcPr>
            <w:tcW w:w="1384" w:type="dxa"/>
            <w:vAlign w:val="center"/>
          </w:tcPr>
          <w:p w14:paraId="4C178186">
            <w:pPr>
              <w:jc w:val="right"/>
            </w:pPr>
            <w:r>
              <w:rPr>
                <w:rFonts w:hint="eastAsia"/>
              </w:rPr>
              <w:t>-</w:t>
            </w:r>
          </w:p>
        </w:tc>
        <w:tc>
          <w:tcPr>
            <w:tcW w:w="1384" w:type="dxa"/>
            <w:vAlign w:val="center"/>
          </w:tcPr>
          <w:p w14:paraId="7FCA4991">
            <w:pPr>
              <w:jc w:val="right"/>
            </w:pPr>
            <w:r>
              <w:rPr>
                <w:rFonts w:hint="eastAsia"/>
              </w:rPr>
              <w:t>-</w:t>
            </w:r>
          </w:p>
        </w:tc>
        <w:tc>
          <w:tcPr>
            <w:tcW w:w="1384" w:type="dxa"/>
            <w:vAlign w:val="center"/>
          </w:tcPr>
          <w:p w14:paraId="2D274EF1">
            <w:pPr>
              <w:jc w:val="right"/>
            </w:pPr>
            <w:r>
              <w:rPr>
                <w:rFonts w:hint="eastAsia"/>
              </w:rPr>
              <w:t>-</w:t>
            </w:r>
          </w:p>
        </w:tc>
        <w:tc>
          <w:tcPr>
            <w:tcW w:w="1384" w:type="dxa"/>
            <w:vAlign w:val="center"/>
          </w:tcPr>
          <w:p w14:paraId="3C03698D">
            <w:pPr>
              <w:jc w:val="right"/>
            </w:pPr>
            <w:r>
              <w:rPr>
                <w:rFonts w:hint="eastAsia"/>
              </w:rPr>
              <w:t>-</w:t>
            </w:r>
          </w:p>
        </w:tc>
      </w:tr>
      <w:tr w14:paraId="24C5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F0817">
            <w:r>
              <w:rPr>
                <w:rFonts w:hint="eastAsia"/>
              </w:rPr>
              <w:t>递延所得税负债</w:t>
            </w:r>
          </w:p>
        </w:tc>
        <w:tc>
          <w:tcPr>
            <w:tcW w:w="1384" w:type="dxa"/>
            <w:vAlign w:val="center"/>
          </w:tcPr>
          <w:p w14:paraId="34B2DA13">
            <w:pPr>
              <w:jc w:val="right"/>
            </w:pPr>
            <w:r>
              <w:rPr>
                <w:rFonts w:hint="eastAsia"/>
              </w:rPr>
              <w:t>-</w:t>
            </w:r>
          </w:p>
        </w:tc>
        <w:tc>
          <w:tcPr>
            <w:tcW w:w="1384" w:type="dxa"/>
            <w:vAlign w:val="center"/>
          </w:tcPr>
          <w:p w14:paraId="230A2879">
            <w:pPr>
              <w:jc w:val="right"/>
            </w:pPr>
            <w:r>
              <w:rPr>
                <w:rFonts w:hint="eastAsia"/>
              </w:rPr>
              <w:t>-</w:t>
            </w:r>
          </w:p>
        </w:tc>
        <w:tc>
          <w:tcPr>
            <w:tcW w:w="1384" w:type="dxa"/>
            <w:vAlign w:val="center"/>
          </w:tcPr>
          <w:p w14:paraId="36792F81">
            <w:pPr>
              <w:jc w:val="right"/>
            </w:pPr>
            <w:r>
              <w:rPr>
                <w:rFonts w:hint="eastAsia"/>
              </w:rPr>
              <w:t>-</w:t>
            </w:r>
          </w:p>
        </w:tc>
        <w:tc>
          <w:tcPr>
            <w:tcW w:w="1384" w:type="dxa"/>
            <w:vAlign w:val="center"/>
          </w:tcPr>
          <w:p w14:paraId="6CAD74F7">
            <w:pPr>
              <w:jc w:val="right"/>
            </w:pPr>
            <w:r>
              <w:rPr>
                <w:rFonts w:hint="eastAsia"/>
              </w:rPr>
              <w:t>-</w:t>
            </w:r>
          </w:p>
        </w:tc>
        <w:tc>
          <w:tcPr>
            <w:tcW w:w="1384" w:type="dxa"/>
            <w:vAlign w:val="center"/>
          </w:tcPr>
          <w:p w14:paraId="4E8DA785">
            <w:pPr>
              <w:jc w:val="right"/>
            </w:pPr>
            <w:r>
              <w:rPr>
                <w:rFonts w:hint="eastAsia"/>
              </w:rPr>
              <w:t>-</w:t>
            </w:r>
          </w:p>
        </w:tc>
      </w:tr>
      <w:tr w14:paraId="774E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8A1AB">
            <w:r>
              <w:rPr>
                <w:rFonts w:hint="eastAsia"/>
              </w:rPr>
              <w:t>其他负债</w:t>
            </w:r>
          </w:p>
        </w:tc>
        <w:tc>
          <w:tcPr>
            <w:tcW w:w="1384" w:type="dxa"/>
            <w:vAlign w:val="center"/>
          </w:tcPr>
          <w:p w14:paraId="5C488F3F">
            <w:pPr>
              <w:jc w:val="right"/>
            </w:pPr>
            <w:r>
              <w:rPr>
                <w:rFonts w:hint="eastAsia"/>
              </w:rPr>
              <w:t>-</w:t>
            </w:r>
          </w:p>
        </w:tc>
        <w:tc>
          <w:tcPr>
            <w:tcW w:w="1384" w:type="dxa"/>
            <w:vAlign w:val="center"/>
          </w:tcPr>
          <w:p w14:paraId="74B8E2B0">
            <w:pPr>
              <w:jc w:val="right"/>
            </w:pPr>
            <w:r>
              <w:rPr>
                <w:rFonts w:hint="eastAsia"/>
              </w:rPr>
              <w:t>-</w:t>
            </w:r>
          </w:p>
        </w:tc>
        <w:tc>
          <w:tcPr>
            <w:tcW w:w="1384" w:type="dxa"/>
            <w:vAlign w:val="center"/>
          </w:tcPr>
          <w:p w14:paraId="40FDE6AC">
            <w:pPr>
              <w:jc w:val="right"/>
            </w:pPr>
            <w:r>
              <w:rPr>
                <w:rFonts w:hint="eastAsia"/>
              </w:rPr>
              <w:t>-</w:t>
            </w:r>
          </w:p>
        </w:tc>
        <w:tc>
          <w:tcPr>
            <w:tcW w:w="1384" w:type="dxa"/>
            <w:vAlign w:val="center"/>
          </w:tcPr>
          <w:p w14:paraId="20D77FD0">
            <w:pPr>
              <w:jc w:val="right"/>
            </w:pPr>
            <w:r>
              <w:rPr>
                <w:rFonts w:hint="eastAsia"/>
              </w:rPr>
              <w:t>328,020.83</w:t>
            </w:r>
          </w:p>
        </w:tc>
        <w:tc>
          <w:tcPr>
            <w:tcW w:w="1384" w:type="dxa"/>
            <w:vAlign w:val="center"/>
          </w:tcPr>
          <w:p w14:paraId="538AE90D">
            <w:pPr>
              <w:jc w:val="right"/>
            </w:pPr>
            <w:r>
              <w:rPr>
                <w:rFonts w:hint="eastAsia"/>
              </w:rPr>
              <w:t>328,020.83</w:t>
            </w:r>
          </w:p>
        </w:tc>
      </w:tr>
      <w:tr w14:paraId="1CAF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A5876">
            <w:r>
              <w:rPr>
                <w:rFonts w:hint="eastAsia"/>
              </w:rPr>
              <w:t>负债总计</w:t>
            </w:r>
          </w:p>
        </w:tc>
        <w:tc>
          <w:tcPr>
            <w:tcW w:w="1384" w:type="dxa"/>
            <w:vAlign w:val="center"/>
          </w:tcPr>
          <w:p w14:paraId="0ADA2167">
            <w:pPr>
              <w:jc w:val="right"/>
            </w:pPr>
            <w:r>
              <w:rPr>
                <w:rFonts w:hint="eastAsia"/>
              </w:rPr>
              <w:t>654,062,656.02</w:t>
            </w:r>
          </w:p>
        </w:tc>
        <w:tc>
          <w:tcPr>
            <w:tcW w:w="1384" w:type="dxa"/>
            <w:vAlign w:val="center"/>
          </w:tcPr>
          <w:p w14:paraId="323E60B2">
            <w:pPr>
              <w:jc w:val="right"/>
            </w:pPr>
            <w:r>
              <w:rPr>
                <w:rFonts w:hint="eastAsia"/>
              </w:rPr>
              <w:t>-</w:t>
            </w:r>
          </w:p>
        </w:tc>
        <w:tc>
          <w:tcPr>
            <w:tcW w:w="1384" w:type="dxa"/>
            <w:vAlign w:val="center"/>
          </w:tcPr>
          <w:p w14:paraId="2668D3BF">
            <w:pPr>
              <w:jc w:val="right"/>
            </w:pPr>
            <w:r>
              <w:rPr>
                <w:rFonts w:hint="eastAsia"/>
              </w:rPr>
              <w:t>-</w:t>
            </w:r>
          </w:p>
        </w:tc>
        <w:tc>
          <w:tcPr>
            <w:tcW w:w="1384" w:type="dxa"/>
            <w:vAlign w:val="center"/>
          </w:tcPr>
          <w:p w14:paraId="0451F616">
            <w:pPr>
              <w:jc w:val="right"/>
            </w:pPr>
            <w:r>
              <w:rPr>
                <w:rFonts w:hint="eastAsia"/>
              </w:rPr>
              <w:t>99,937,590.23</w:t>
            </w:r>
          </w:p>
        </w:tc>
        <w:tc>
          <w:tcPr>
            <w:tcW w:w="1384" w:type="dxa"/>
            <w:vAlign w:val="center"/>
          </w:tcPr>
          <w:p w14:paraId="2B5BE3A9">
            <w:pPr>
              <w:jc w:val="right"/>
            </w:pPr>
            <w:r>
              <w:rPr>
                <w:rFonts w:hint="eastAsia"/>
              </w:rPr>
              <w:t>754,000,246.25</w:t>
            </w:r>
          </w:p>
        </w:tc>
      </w:tr>
      <w:tr w14:paraId="3E2E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9D2C1">
            <w:r>
              <w:rPr>
                <w:rFonts w:hint="eastAsia"/>
              </w:rPr>
              <w:t>利率敏感度缺口</w:t>
            </w:r>
          </w:p>
        </w:tc>
        <w:tc>
          <w:tcPr>
            <w:tcW w:w="1384" w:type="dxa"/>
            <w:vAlign w:val="center"/>
          </w:tcPr>
          <w:p w14:paraId="4C7DFDFE">
            <w:pPr>
              <w:jc w:val="right"/>
            </w:pPr>
            <w:r>
              <w:rPr>
                <w:rFonts w:hint="eastAsia"/>
              </w:rPr>
              <w:t>-170,999,405.26</w:t>
            </w:r>
          </w:p>
        </w:tc>
        <w:tc>
          <w:tcPr>
            <w:tcW w:w="1384" w:type="dxa"/>
            <w:vAlign w:val="center"/>
          </w:tcPr>
          <w:p w14:paraId="6D02CCDD">
            <w:pPr>
              <w:jc w:val="right"/>
            </w:pPr>
            <w:r>
              <w:rPr>
                <w:rFonts w:hint="eastAsia"/>
              </w:rPr>
              <w:t>1,667,354,168.32</w:t>
            </w:r>
          </w:p>
        </w:tc>
        <w:tc>
          <w:tcPr>
            <w:tcW w:w="1384" w:type="dxa"/>
            <w:vAlign w:val="center"/>
          </w:tcPr>
          <w:p w14:paraId="36758A85">
            <w:pPr>
              <w:jc w:val="right"/>
            </w:pPr>
            <w:r>
              <w:rPr>
                <w:rFonts w:hint="eastAsia"/>
              </w:rPr>
              <w:t>447,239,368.79</w:t>
            </w:r>
          </w:p>
        </w:tc>
        <w:tc>
          <w:tcPr>
            <w:tcW w:w="1384" w:type="dxa"/>
            <w:vAlign w:val="center"/>
          </w:tcPr>
          <w:p w14:paraId="6BA21194">
            <w:pPr>
              <w:jc w:val="right"/>
            </w:pPr>
            <w:r>
              <w:rPr>
                <w:rFonts w:hint="eastAsia"/>
              </w:rPr>
              <w:t>562,555,174.42</w:t>
            </w:r>
          </w:p>
        </w:tc>
        <w:tc>
          <w:tcPr>
            <w:tcW w:w="1384" w:type="dxa"/>
            <w:vAlign w:val="center"/>
          </w:tcPr>
          <w:p w14:paraId="651BDF50">
            <w:pPr>
              <w:jc w:val="right"/>
            </w:pPr>
            <w:r>
              <w:rPr>
                <w:rFonts w:hint="eastAsia"/>
              </w:rPr>
              <w:t>2,506,149,306.27</w:t>
            </w:r>
          </w:p>
        </w:tc>
      </w:tr>
    </w:tbl>
    <w:p w14:paraId="4F74C620">
      <w:pPr>
        <w:pStyle w:val="47"/>
        <w:rPr>
          <w:rFonts w:hint="eastAsia"/>
        </w:rPr>
      </w:pPr>
      <w:r>
        <w:rPr>
          <w:rFonts w:hint="eastAsia"/>
        </w:rPr>
        <w:t>注：表中所示为本基金资产及负债的账面价值，并按照合约规定的利率重新定价日或到期日孰早者予以分类。</w:t>
      </w:r>
    </w:p>
    <w:p w14:paraId="639DB567">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14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E088D7C">
            <w:r>
              <w:rPr>
                <w:rFonts w:hint="eastAsia"/>
              </w:rPr>
              <w:t>假设</w:t>
            </w:r>
          </w:p>
        </w:tc>
        <w:tc>
          <w:tcPr>
            <w:tcW w:w="3267" w:type="dxa"/>
            <w:gridSpan w:val="3"/>
            <w:vAlign w:val="center"/>
          </w:tcPr>
          <w:p w14:paraId="172C9C58">
            <w:r>
              <w:rPr>
                <w:rFonts w:hint="eastAsia"/>
              </w:rPr>
              <w:t>除市场利率以外的其他市场变量保持不变</w:t>
            </w:r>
          </w:p>
        </w:tc>
      </w:tr>
      <w:tr w14:paraId="11A3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1680206">
            <w:r>
              <w:rPr>
                <w:rFonts w:hint="eastAsia"/>
              </w:rPr>
              <w:t>分析</w:t>
            </w:r>
          </w:p>
        </w:tc>
        <w:tc>
          <w:tcPr>
            <w:tcW w:w="3267" w:type="dxa"/>
            <w:vMerge w:val="restart"/>
            <w:vAlign w:val="center"/>
          </w:tcPr>
          <w:p w14:paraId="60BF074D">
            <w:r>
              <w:rPr>
                <w:rFonts w:hint="eastAsia"/>
              </w:rPr>
              <w:t>相关风险变量的变动</w:t>
            </w:r>
          </w:p>
        </w:tc>
        <w:tc>
          <w:tcPr>
            <w:tcW w:w="2159" w:type="dxa"/>
            <w:gridSpan w:val="2"/>
            <w:vAlign w:val="center"/>
          </w:tcPr>
          <w:p w14:paraId="301395A4">
            <w:r>
              <w:rPr>
                <w:rFonts w:hint="eastAsia"/>
              </w:rPr>
              <w:t>对资产负债表日基金资产净值的影响金额（单位：人民币元）</w:t>
            </w:r>
          </w:p>
        </w:tc>
      </w:tr>
      <w:tr w14:paraId="0704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095E750"/>
        </w:tc>
        <w:tc>
          <w:tcPr>
            <w:tcW w:w="3267" w:type="dxa"/>
            <w:vMerge w:val="continue"/>
            <w:vAlign w:val="center"/>
          </w:tcPr>
          <w:p w14:paraId="5700C85B"/>
        </w:tc>
        <w:tc>
          <w:tcPr>
            <w:tcW w:w="2159" w:type="dxa"/>
            <w:vAlign w:val="center"/>
          </w:tcPr>
          <w:p w14:paraId="3903E0BB">
            <w:r>
              <w:rPr>
                <w:rFonts w:hint="eastAsia"/>
              </w:rPr>
              <w:t>本期末（ 2025年12月31日 ）</w:t>
            </w:r>
          </w:p>
        </w:tc>
        <w:tc>
          <w:tcPr>
            <w:tcW w:w="2159" w:type="dxa"/>
            <w:vAlign w:val="center"/>
          </w:tcPr>
          <w:p w14:paraId="465AA3C0">
            <w:r>
              <w:rPr>
                <w:rFonts w:hint="eastAsia"/>
              </w:rPr>
              <w:t>上年度末（ 2024年12月31日 ）</w:t>
            </w:r>
          </w:p>
        </w:tc>
      </w:tr>
      <w:tr w14:paraId="22B3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17F486"/>
        </w:tc>
        <w:tc>
          <w:tcPr>
            <w:tcW w:w="3267" w:type="dxa"/>
            <w:vAlign w:val="center"/>
          </w:tcPr>
          <w:p w14:paraId="2F98E179">
            <w:r>
              <w:rPr>
                <w:rFonts w:hint="eastAsia"/>
              </w:rPr>
              <w:t>1.市场利率平行上升25个基点</w:t>
            </w:r>
          </w:p>
        </w:tc>
        <w:tc>
          <w:tcPr>
            <w:tcW w:w="2159" w:type="dxa"/>
            <w:vAlign w:val="center"/>
          </w:tcPr>
          <w:p w14:paraId="62C1598A">
            <w:pPr>
              <w:jc w:val="right"/>
            </w:pPr>
            <w:r>
              <w:rPr>
                <w:rFonts w:hint="eastAsia"/>
              </w:rPr>
              <w:t>-17,444,369.31</w:t>
            </w:r>
          </w:p>
        </w:tc>
        <w:tc>
          <w:tcPr>
            <w:tcW w:w="2159" w:type="dxa"/>
            <w:vAlign w:val="center"/>
          </w:tcPr>
          <w:p w14:paraId="150B6F27">
            <w:pPr>
              <w:jc w:val="right"/>
            </w:pPr>
            <w:r>
              <w:rPr>
                <w:rFonts w:hint="eastAsia"/>
              </w:rPr>
              <w:t>-16,911,194.11</w:t>
            </w:r>
          </w:p>
        </w:tc>
      </w:tr>
      <w:tr w14:paraId="04D99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2C9F43"/>
        </w:tc>
        <w:tc>
          <w:tcPr>
            <w:tcW w:w="3267" w:type="dxa"/>
            <w:vAlign w:val="center"/>
          </w:tcPr>
          <w:p w14:paraId="67CE3BA4">
            <w:r>
              <w:rPr>
                <w:rFonts w:hint="eastAsia"/>
              </w:rPr>
              <w:t>2.市场利率平行下降25个基点</w:t>
            </w:r>
          </w:p>
        </w:tc>
        <w:tc>
          <w:tcPr>
            <w:tcW w:w="2159" w:type="dxa"/>
            <w:vAlign w:val="center"/>
          </w:tcPr>
          <w:p w14:paraId="2BFDC023">
            <w:pPr>
              <w:jc w:val="right"/>
            </w:pPr>
            <w:r>
              <w:rPr>
                <w:rFonts w:hint="eastAsia"/>
              </w:rPr>
              <w:t>17,681,046.37</w:t>
            </w:r>
          </w:p>
        </w:tc>
        <w:tc>
          <w:tcPr>
            <w:tcW w:w="2159" w:type="dxa"/>
            <w:vAlign w:val="center"/>
          </w:tcPr>
          <w:p w14:paraId="56E7A91E">
            <w:pPr>
              <w:jc w:val="right"/>
            </w:pPr>
            <w:r>
              <w:rPr>
                <w:rFonts w:hint="eastAsia"/>
              </w:rPr>
              <w:t>17,195,534.64</w:t>
            </w:r>
          </w:p>
        </w:tc>
      </w:tr>
    </w:tbl>
    <w:p w14:paraId="2D959994">
      <w:pPr>
        <w:pStyle w:val="36"/>
      </w:pPr>
      <w:bookmarkStart w:id="144" w:name="_Toc144"/>
      <w:r>
        <w:t>外汇风险</w:t>
      </w:r>
      <w:bookmarkEnd w:id="144"/>
    </w:p>
    <w:p w14:paraId="3197DE7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E2A75CF">
      <w:pPr>
        <w:pStyle w:val="36"/>
      </w:pPr>
      <w:bookmarkStart w:id="145" w:name="_Toc145"/>
      <w:r>
        <w:t>其他价格风险</w:t>
      </w:r>
      <w:bookmarkEnd w:id="145"/>
    </w:p>
    <w:p w14:paraId="2C7F403C">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6A7651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DC7A1A3">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2CC4B68">
      <w:pPr>
        <w:pStyle w:val="37"/>
      </w:pPr>
      <w:bookmarkStart w:id="146" w:name="_Toc146"/>
      <w:r>
        <w:t>其他价格风险敞口</w:t>
      </w:r>
      <w:bookmarkEnd w:id="146"/>
    </w:p>
    <w:p w14:paraId="112796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513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ECCBBB9">
            <w:pPr>
              <w:jc w:val="center"/>
            </w:pPr>
            <w:r>
              <w:rPr>
                <w:rFonts w:hint="eastAsia"/>
                <w:b/>
              </w:rPr>
              <w:t>项目</w:t>
            </w:r>
          </w:p>
        </w:tc>
        <w:tc>
          <w:tcPr>
            <w:tcW w:w="1827" w:type="dxa"/>
            <w:gridSpan w:val="2"/>
            <w:shd w:val="clear" w:color="auto" w:fill="BFBFBF"/>
            <w:vAlign w:val="center"/>
          </w:tcPr>
          <w:p w14:paraId="66824BAC">
            <w:pPr>
              <w:jc w:val="center"/>
            </w:pPr>
            <w:r>
              <w:rPr>
                <w:rFonts w:hint="eastAsia"/>
                <w:b/>
              </w:rPr>
              <w:t>本期末2025年12月31日</w:t>
            </w:r>
          </w:p>
        </w:tc>
        <w:tc>
          <w:tcPr>
            <w:tcW w:w="1827" w:type="dxa"/>
            <w:gridSpan w:val="2"/>
            <w:shd w:val="clear" w:color="auto" w:fill="BFBFBF"/>
            <w:vAlign w:val="center"/>
          </w:tcPr>
          <w:p w14:paraId="7B8B4DA4">
            <w:pPr>
              <w:jc w:val="center"/>
            </w:pPr>
            <w:r>
              <w:rPr>
                <w:rFonts w:hint="eastAsia"/>
                <w:b/>
              </w:rPr>
              <w:t>上年度末2024年12月31日</w:t>
            </w:r>
          </w:p>
        </w:tc>
      </w:tr>
      <w:tr w14:paraId="5F22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D65C6C8"/>
        </w:tc>
        <w:tc>
          <w:tcPr>
            <w:tcW w:w="1827" w:type="dxa"/>
            <w:shd w:val="clear" w:color="auto" w:fill="BFBFBF"/>
            <w:vAlign w:val="center"/>
          </w:tcPr>
          <w:p w14:paraId="33895EAB">
            <w:pPr>
              <w:jc w:val="center"/>
            </w:pPr>
            <w:r>
              <w:rPr>
                <w:rFonts w:hint="eastAsia"/>
                <w:b/>
              </w:rPr>
              <w:t>公允价值</w:t>
            </w:r>
          </w:p>
        </w:tc>
        <w:tc>
          <w:tcPr>
            <w:tcW w:w="1356" w:type="dxa"/>
            <w:shd w:val="clear" w:color="auto" w:fill="BFBFBF"/>
            <w:vAlign w:val="center"/>
          </w:tcPr>
          <w:p w14:paraId="6B177653">
            <w:pPr>
              <w:jc w:val="center"/>
            </w:pPr>
            <w:r>
              <w:rPr>
                <w:rFonts w:hint="eastAsia"/>
                <w:b/>
              </w:rPr>
              <w:t>占基金资产净值比例（%）</w:t>
            </w:r>
          </w:p>
        </w:tc>
        <w:tc>
          <w:tcPr>
            <w:tcW w:w="1827" w:type="dxa"/>
            <w:shd w:val="clear" w:color="auto" w:fill="BFBFBF"/>
            <w:vAlign w:val="center"/>
          </w:tcPr>
          <w:p w14:paraId="255F902A">
            <w:pPr>
              <w:jc w:val="center"/>
            </w:pPr>
            <w:r>
              <w:rPr>
                <w:rFonts w:hint="eastAsia"/>
                <w:b/>
              </w:rPr>
              <w:t>公允价值</w:t>
            </w:r>
          </w:p>
        </w:tc>
        <w:tc>
          <w:tcPr>
            <w:tcW w:w="1439" w:type="dxa"/>
            <w:shd w:val="clear" w:color="auto" w:fill="BFBFBF"/>
            <w:vAlign w:val="center"/>
          </w:tcPr>
          <w:p w14:paraId="5A7D3E2C">
            <w:pPr>
              <w:jc w:val="center"/>
            </w:pPr>
            <w:r>
              <w:rPr>
                <w:rFonts w:hint="eastAsia"/>
                <w:b/>
              </w:rPr>
              <w:t>占基金资产净值比例（%）</w:t>
            </w:r>
          </w:p>
        </w:tc>
      </w:tr>
      <w:tr w14:paraId="37CD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8FA4FB">
            <w:r>
              <w:rPr>
                <w:rFonts w:hint="eastAsia"/>
              </w:rPr>
              <w:t>交易性金融资产-股票投资</w:t>
            </w:r>
          </w:p>
        </w:tc>
        <w:tc>
          <w:tcPr>
            <w:tcW w:w="1827" w:type="dxa"/>
            <w:vAlign w:val="center"/>
          </w:tcPr>
          <w:p w14:paraId="204DB046">
            <w:pPr>
              <w:jc w:val="right"/>
            </w:pPr>
            <w:r>
              <w:rPr>
                <w:rFonts w:hint="eastAsia"/>
              </w:rPr>
              <w:t>562,507,971.52</w:t>
            </w:r>
          </w:p>
        </w:tc>
        <w:tc>
          <w:tcPr>
            <w:tcW w:w="1356" w:type="dxa"/>
            <w:vAlign w:val="center"/>
          </w:tcPr>
          <w:p w14:paraId="1FE37A29">
            <w:pPr>
              <w:jc w:val="right"/>
            </w:pPr>
            <w:r>
              <w:rPr>
                <w:rFonts w:hint="eastAsia"/>
              </w:rPr>
              <w:t>24.50</w:t>
            </w:r>
          </w:p>
        </w:tc>
        <w:tc>
          <w:tcPr>
            <w:tcW w:w="1827" w:type="dxa"/>
            <w:vAlign w:val="center"/>
          </w:tcPr>
          <w:p w14:paraId="425662AC">
            <w:pPr>
              <w:jc w:val="right"/>
            </w:pPr>
            <w:r>
              <w:rPr>
                <w:rFonts w:hint="eastAsia"/>
              </w:rPr>
              <w:t>570,059,941.76</w:t>
            </w:r>
          </w:p>
        </w:tc>
        <w:tc>
          <w:tcPr>
            <w:tcW w:w="1439" w:type="dxa"/>
            <w:vAlign w:val="center"/>
          </w:tcPr>
          <w:p w14:paraId="1671C707">
            <w:pPr>
              <w:jc w:val="right"/>
            </w:pPr>
            <w:r>
              <w:rPr>
                <w:rFonts w:hint="eastAsia"/>
              </w:rPr>
              <w:t>22.75</w:t>
            </w:r>
          </w:p>
        </w:tc>
      </w:tr>
      <w:tr w14:paraId="2BF7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42293F">
            <w:r>
              <w:rPr>
                <w:rFonts w:hint="eastAsia"/>
              </w:rPr>
              <w:t>交易性金融资产-基金投资</w:t>
            </w:r>
          </w:p>
        </w:tc>
        <w:tc>
          <w:tcPr>
            <w:tcW w:w="1827" w:type="dxa"/>
            <w:vAlign w:val="center"/>
          </w:tcPr>
          <w:p w14:paraId="7AB91AE1">
            <w:pPr>
              <w:jc w:val="right"/>
            </w:pPr>
            <w:r>
              <w:rPr>
                <w:rFonts w:hint="eastAsia"/>
              </w:rPr>
              <w:t>-</w:t>
            </w:r>
          </w:p>
        </w:tc>
        <w:tc>
          <w:tcPr>
            <w:tcW w:w="1356" w:type="dxa"/>
            <w:vAlign w:val="center"/>
          </w:tcPr>
          <w:p w14:paraId="13D52CF2">
            <w:pPr>
              <w:jc w:val="right"/>
            </w:pPr>
            <w:r>
              <w:rPr>
                <w:rFonts w:hint="eastAsia"/>
              </w:rPr>
              <w:t>-</w:t>
            </w:r>
          </w:p>
        </w:tc>
        <w:tc>
          <w:tcPr>
            <w:tcW w:w="1827" w:type="dxa"/>
            <w:vAlign w:val="center"/>
          </w:tcPr>
          <w:p w14:paraId="3CE63AF7">
            <w:pPr>
              <w:jc w:val="right"/>
            </w:pPr>
            <w:r>
              <w:rPr>
                <w:rFonts w:hint="eastAsia"/>
              </w:rPr>
              <w:t>-</w:t>
            </w:r>
          </w:p>
        </w:tc>
        <w:tc>
          <w:tcPr>
            <w:tcW w:w="1439" w:type="dxa"/>
            <w:vAlign w:val="center"/>
          </w:tcPr>
          <w:p w14:paraId="04C27188">
            <w:pPr>
              <w:jc w:val="right"/>
            </w:pPr>
            <w:r>
              <w:rPr>
                <w:rFonts w:hint="eastAsia"/>
              </w:rPr>
              <w:t>-</w:t>
            </w:r>
          </w:p>
        </w:tc>
      </w:tr>
      <w:tr w14:paraId="7A78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49314E">
            <w:r>
              <w:rPr>
                <w:rFonts w:hint="eastAsia"/>
              </w:rPr>
              <w:t>交易性金融资产-贵金属投资</w:t>
            </w:r>
          </w:p>
        </w:tc>
        <w:tc>
          <w:tcPr>
            <w:tcW w:w="1827" w:type="dxa"/>
            <w:vAlign w:val="center"/>
          </w:tcPr>
          <w:p w14:paraId="6B5789AC">
            <w:pPr>
              <w:jc w:val="right"/>
            </w:pPr>
            <w:r>
              <w:rPr>
                <w:rFonts w:hint="eastAsia"/>
              </w:rPr>
              <w:t>-</w:t>
            </w:r>
          </w:p>
        </w:tc>
        <w:tc>
          <w:tcPr>
            <w:tcW w:w="1356" w:type="dxa"/>
            <w:vAlign w:val="center"/>
          </w:tcPr>
          <w:p w14:paraId="2A677325">
            <w:pPr>
              <w:jc w:val="right"/>
            </w:pPr>
            <w:r>
              <w:rPr>
                <w:rFonts w:hint="eastAsia"/>
              </w:rPr>
              <w:t>-</w:t>
            </w:r>
          </w:p>
        </w:tc>
        <w:tc>
          <w:tcPr>
            <w:tcW w:w="1827" w:type="dxa"/>
            <w:vAlign w:val="center"/>
          </w:tcPr>
          <w:p w14:paraId="5313D607">
            <w:pPr>
              <w:jc w:val="right"/>
            </w:pPr>
            <w:r>
              <w:rPr>
                <w:rFonts w:hint="eastAsia"/>
              </w:rPr>
              <w:t>-</w:t>
            </w:r>
          </w:p>
        </w:tc>
        <w:tc>
          <w:tcPr>
            <w:tcW w:w="1439" w:type="dxa"/>
            <w:vAlign w:val="center"/>
          </w:tcPr>
          <w:p w14:paraId="17A0F3E0">
            <w:pPr>
              <w:jc w:val="right"/>
            </w:pPr>
            <w:r>
              <w:rPr>
                <w:rFonts w:hint="eastAsia"/>
              </w:rPr>
              <w:t>-</w:t>
            </w:r>
          </w:p>
        </w:tc>
      </w:tr>
      <w:tr w14:paraId="0E12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024224">
            <w:r>
              <w:rPr>
                <w:rFonts w:hint="eastAsia"/>
              </w:rPr>
              <w:t>衍生金融资产-权证投资</w:t>
            </w:r>
          </w:p>
        </w:tc>
        <w:tc>
          <w:tcPr>
            <w:tcW w:w="1827" w:type="dxa"/>
            <w:vAlign w:val="center"/>
          </w:tcPr>
          <w:p w14:paraId="6A181BEA">
            <w:pPr>
              <w:jc w:val="right"/>
            </w:pPr>
            <w:r>
              <w:rPr>
                <w:rFonts w:hint="eastAsia"/>
              </w:rPr>
              <w:t>-</w:t>
            </w:r>
          </w:p>
        </w:tc>
        <w:tc>
          <w:tcPr>
            <w:tcW w:w="1356" w:type="dxa"/>
            <w:vAlign w:val="center"/>
          </w:tcPr>
          <w:p w14:paraId="4EE7CA2C">
            <w:pPr>
              <w:jc w:val="right"/>
            </w:pPr>
            <w:r>
              <w:rPr>
                <w:rFonts w:hint="eastAsia"/>
              </w:rPr>
              <w:t>-</w:t>
            </w:r>
          </w:p>
        </w:tc>
        <w:tc>
          <w:tcPr>
            <w:tcW w:w="1827" w:type="dxa"/>
            <w:vAlign w:val="center"/>
          </w:tcPr>
          <w:p w14:paraId="16CF857E">
            <w:pPr>
              <w:jc w:val="right"/>
            </w:pPr>
            <w:r>
              <w:rPr>
                <w:rFonts w:hint="eastAsia"/>
              </w:rPr>
              <w:t>-</w:t>
            </w:r>
          </w:p>
        </w:tc>
        <w:tc>
          <w:tcPr>
            <w:tcW w:w="1439" w:type="dxa"/>
            <w:vAlign w:val="center"/>
          </w:tcPr>
          <w:p w14:paraId="190BC628">
            <w:pPr>
              <w:jc w:val="right"/>
            </w:pPr>
            <w:r>
              <w:rPr>
                <w:rFonts w:hint="eastAsia"/>
              </w:rPr>
              <w:t>-</w:t>
            </w:r>
          </w:p>
        </w:tc>
      </w:tr>
      <w:tr w14:paraId="4813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7E44872">
            <w:r>
              <w:rPr>
                <w:rFonts w:hint="eastAsia"/>
              </w:rPr>
              <w:t>其他</w:t>
            </w:r>
          </w:p>
        </w:tc>
        <w:tc>
          <w:tcPr>
            <w:tcW w:w="1827" w:type="dxa"/>
            <w:vAlign w:val="center"/>
          </w:tcPr>
          <w:p w14:paraId="4A2225AD">
            <w:pPr>
              <w:jc w:val="right"/>
            </w:pPr>
            <w:r>
              <w:rPr>
                <w:rFonts w:hint="eastAsia"/>
              </w:rPr>
              <w:t>-</w:t>
            </w:r>
          </w:p>
        </w:tc>
        <w:tc>
          <w:tcPr>
            <w:tcW w:w="1356" w:type="dxa"/>
            <w:vAlign w:val="center"/>
          </w:tcPr>
          <w:p w14:paraId="79221AB1">
            <w:pPr>
              <w:jc w:val="right"/>
            </w:pPr>
            <w:r>
              <w:rPr>
                <w:rFonts w:hint="eastAsia"/>
              </w:rPr>
              <w:t>-</w:t>
            </w:r>
          </w:p>
        </w:tc>
        <w:tc>
          <w:tcPr>
            <w:tcW w:w="1827" w:type="dxa"/>
            <w:vAlign w:val="center"/>
          </w:tcPr>
          <w:p w14:paraId="70839421">
            <w:pPr>
              <w:jc w:val="right"/>
            </w:pPr>
            <w:r>
              <w:rPr>
                <w:rFonts w:hint="eastAsia"/>
              </w:rPr>
              <w:t>-</w:t>
            </w:r>
          </w:p>
        </w:tc>
        <w:tc>
          <w:tcPr>
            <w:tcW w:w="1439" w:type="dxa"/>
            <w:vAlign w:val="center"/>
          </w:tcPr>
          <w:p w14:paraId="517CE682">
            <w:pPr>
              <w:jc w:val="right"/>
            </w:pPr>
            <w:r>
              <w:rPr>
                <w:rFonts w:hint="eastAsia"/>
              </w:rPr>
              <w:t>-</w:t>
            </w:r>
          </w:p>
        </w:tc>
      </w:tr>
      <w:tr w14:paraId="00A0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75D82B">
            <w:r>
              <w:rPr>
                <w:rFonts w:hint="eastAsia"/>
              </w:rPr>
              <w:t>合计</w:t>
            </w:r>
          </w:p>
        </w:tc>
        <w:tc>
          <w:tcPr>
            <w:tcW w:w="1827" w:type="dxa"/>
            <w:vAlign w:val="center"/>
          </w:tcPr>
          <w:p w14:paraId="5FDEA080">
            <w:pPr>
              <w:jc w:val="right"/>
            </w:pPr>
            <w:r>
              <w:rPr>
                <w:rFonts w:hint="eastAsia"/>
              </w:rPr>
              <w:t>562,507,971.52</w:t>
            </w:r>
          </w:p>
        </w:tc>
        <w:tc>
          <w:tcPr>
            <w:tcW w:w="1356" w:type="dxa"/>
            <w:vAlign w:val="center"/>
          </w:tcPr>
          <w:p w14:paraId="6369358D">
            <w:pPr>
              <w:jc w:val="right"/>
            </w:pPr>
            <w:r>
              <w:rPr>
                <w:rFonts w:hint="eastAsia"/>
              </w:rPr>
              <w:t>24.50</w:t>
            </w:r>
          </w:p>
        </w:tc>
        <w:tc>
          <w:tcPr>
            <w:tcW w:w="1827" w:type="dxa"/>
            <w:vAlign w:val="center"/>
          </w:tcPr>
          <w:p w14:paraId="0D610B81">
            <w:pPr>
              <w:jc w:val="right"/>
            </w:pPr>
            <w:r>
              <w:rPr>
                <w:rFonts w:hint="eastAsia"/>
              </w:rPr>
              <w:t>570,059,941.76</w:t>
            </w:r>
          </w:p>
        </w:tc>
        <w:tc>
          <w:tcPr>
            <w:tcW w:w="1439" w:type="dxa"/>
            <w:vAlign w:val="center"/>
          </w:tcPr>
          <w:p w14:paraId="30F9C4AC">
            <w:pPr>
              <w:jc w:val="right"/>
            </w:pPr>
            <w:r>
              <w:rPr>
                <w:rFonts w:hint="eastAsia"/>
              </w:rPr>
              <w:t>22.75</w:t>
            </w:r>
          </w:p>
        </w:tc>
      </w:tr>
    </w:tbl>
    <w:p w14:paraId="0184754C">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D1E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1A04402">
            <w:r>
              <w:rPr>
                <w:rFonts w:hint="eastAsia"/>
              </w:rPr>
              <w:t>假设</w:t>
            </w:r>
          </w:p>
        </w:tc>
        <w:tc>
          <w:tcPr>
            <w:tcW w:w="3267" w:type="dxa"/>
            <w:gridSpan w:val="3"/>
            <w:vAlign w:val="center"/>
          </w:tcPr>
          <w:p w14:paraId="78F72F20">
            <w:r>
              <w:rPr>
                <w:rFonts w:hint="eastAsia"/>
              </w:rPr>
              <w:t>除沪深300指数以外的其他市场变量保持不变</w:t>
            </w:r>
          </w:p>
        </w:tc>
      </w:tr>
      <w:tr w14:paraId="1C68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55BA87D">
            <w:r>
              <w:rPr>
                <w:rFonts w:hint="eastAsia"/>
              </w:rPr>
              <w:t>分析</w:t>
            </w:r>
          </w:p>
        </w:tc>
        <w:tc>
          <w:tcPr>
            <w:tcW w:w="3267" w:type="dxa"/>
            <w:vMerge w:val="restart"/>
            <w:vAlign w:val="center"/>
          </w:tcPr>
          <w:p w14:paraId="6197D48D">
            <w:r>
              <w:rPr>
                <w:rFonts w:hint="eastAsia"/>
              </w:rPr>
              <w:t>相关风险变量的变动</w:t>
            </w:r>
          </w:p>
        </w:tc>
        <w:tc>
          <w:tcPr>
            <w:tcW w:w="2159" w:type="dxa"/>
            <w:gridSpan w:val="2"/>
            <w:vAlign w:val="center"/>
          </w:tcPr>
          <w:p w14:paraId="3528E2FF">
            <w:r>
              <w:rPr>
                <w:rFonts w:hint="eastAsia"/>
              </w:rPr>
              <w:t>对资产负债表日基金资产净值的影响金额（单位：人民币元）</w:t>
            </w:r>
          </w:p>
        </w:tc>
      </w:tr>
      <w:tr w14:paraId="5744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3FFE97"/>
        </w:tc>
        <w:tc>
          <w:tcPr>
            <w:tcW w:w="3267" w:type="dxa"/>
            <w:vMerge w:val="continue"/>
            <w:vAlign w:val="center"/>
          </w:tcPr>
          <w:p w14:paraId="0837BA7B"/>
        </w:tc>
        <w:tc>
          <w:tcPr>
            <w:tcW w:w="2159" w:type="dxa"/>
            <w:vAlign w:val="center"/>
          </w:tcPr>
          <w:p w14:paraId="2E330DBB">
            <w:r>
              <w:rPr>
                <w:rFonts w:hint="eastAsia"/>
              </w:rPr>
              <w:t>本期末（ 2025年12月31日 ）</w:t>
            </w:r>
          </w:p>
        </w:tc>
        <w:tc>
          <w:tcPr>
            <w:tcW w:w="2159" w:type="dxa"/>
            <w:vAlign w:val="center"/>
          </w:tcPr>
          <w:p w14:paraId="3F1B69E7">
            <w:r>
              <w:rPr>
                <w:rFonts w:hint="eastAsia"/>
              </w:rPr>
              <w:t>上年度末（ 2024年12月31日 ）</w:t>
            </w:r>
          </w:p>
        </w:tc>
      </w:tr>
      <w:tr w14:paraId="6709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1A7342"/>
        </w:tc>
        <w:tc>
          <w:tcPr>
            <w:tcW w:w="3267" w:type="dxa"/>
            <w:vAlign w:val="center"/>
          </w:tcPr>
          <w:p w14:paraId="19928527">
            <w:r>
              <w:rPr>
                <w:rFonts w:hint="eastAsia"/>
              </w:rPr>
              <w:t>1.沪深300上升 5%</w:t>
            </w:r>
          </w:p>
        </w:tc>
        <w:tc>
          <w:tcPr>
            <w:tcW w:w="2159" w:type="dxa"/>
            <w:vAlign w:val="center"/>
          </w:tcPr>
          <w:p w14:paraId="60592942">
            <w:pPr>
              <w:jc w:val="right"/>
            </w:pPr>
            <w:r>
              <w:rPr>
                <w:rFonts w:hint="eastAsia"/>
              </w:rPr>
              <w:t>27,577,802.39</w:t>
            </w:r>
          </w:p>
        </w:tc>
        <w:tc>
          <w:tcPr>
            <w:tcW w:w="2159" w:type="dxa"/>
            <w:vAlign w:val="center"/>
          </w:tcPr>
          <w:p w14:paraId="0D2C9AEB">
            <w:pPr>
              <w:jc w:val="right"/>
            </w:pPr>
            <w:r>
              <w:rPr>
                <w:rFonts w:hint="eastAsia"/>
              </w:rPr>
              <w:t>25,543,737.05</w:t>
            </w:r>
          </w:p>
        </w:tc>
      </w:tr>
      <w:tr w14:paraId="2C4B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FE2E3B"/>
        </w:tc>
        <w:tc>
          <w:tcPr>
            <w:tcW w:w="3267" w:type="dxa"/>
            <w:vAlign w:val="center"/>
          </w:tcPr>
          <w:p w14:paraId="0F22C2E1">
            <w:r>
              <w:rPr>
                <w:rFonts w:hint="eastAsia"/>
              </w:rPr>
              <w:t>2.沪深300下降 5%</w:t>
            </w:r>
          </w:p>
        </w:tc>
        <w:tc>
          <w:tcPr>
            <w:tcW w:w="2159" w:type="dxa"/>
            <w:vAlign w:val="center"/>
          </w:tcPr>
          <w:p w14:paraId="066F4BAE">
            <w:pPr>
              <w:jc w:val="right"/>
            </w:pPr>
            <w:r>
              <w:rPr>
                <w:rFonts w:hint="eastAsia"/>
              </w:rPr>
              <w:t>-27,577,802.39</w:t>
            </w:r>
          </w:p>
        </w:tc>
        <w:tc>
          <w:tcPr>
            <w:tcW w:w="2159" w:type="dxa"/>
            <w:vAlign w:val="center"/>
          </w:tcPr>
          <w:p w14:paraId="42A4F4FF">
            <w:pPr>
              <w:jc w:val="right"/>
            </w:pPr>
            <w:r>
              <w:rPr>
                <w:rFonts w:hint="eastAsia"/>
              </w:rPr>
              <w:t>-25,543,737.05</w:t>
            </w:r>
          </w:p>
        </w:tc>
      </w:tr>
    </w:tbl>
    <w:p w14:paraId="33B34B52">
      <w:pPr>
        <w:pStyle w:val="28"/>
      </w:pPr>
      <w:bookmarkStart w:id="148" w:name="_Toc148"/>
      <w:r>
        <w:t>公允价值</w:t>
      </w:r>
      <w:bookmarkEnd w:id="148"/>
    </w:p>
    <w:p w14:paraId="641D89E7">
      <w:pPr>
        <w:pStyle w:val="35"/>
      </w:pPr>
      <w:bookmarkStart w:id="149" w:name="_Toc149"/>
      <w:r>
        <w:t>金融工具公允价值计量的方法</w:t>
      </w:r>
      <w:bookmarkEnd w:id="149"/>
    </w:p>
    <w:p w14:paraId="18FEE01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3C2187F">
      <w:pPr>
        <w:pStyle w:val="35"/>
      </w:pPr>
      <w:bookmarkStart w:id="150" w:name="_Toc150"/>
      <w:r>
        <w:t>持续的以公允价值计量的金融工具</w:t>
      </w:r>
      <w:bookmarkEnd w:id="150"/>
    </w:p>
    <w:p w14:paraId="1D63A705">
      <w:pPr>
        <w:pStyle w:val="36"/>
      </w:pPr>
      <w:bookmarkStart w:id="151" w:name="_Toc151"/>
      <w:r>
        <w:t>各层次金融工具的公允价值</w:t>
      </w:r>
      <w:bookmarkEnd w:id="151"/>
    </w:p>
    <w:p w14:paraId="32AF4A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98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470E18">
            <w:pPr>
              <w:jc w:val="center"/>
            </w:pPr>
            <w:r>
              <w:rPr>
                <w:rFonts w:hint="eastAsia"/>
                <w:b/>
              </w:rPr>
              <w:t>公允价值计量结果所属的层次</w:t>
            </w:r>
          </w:p>
        </w:tc>
        <w:tc>
          <w:tcPr>
            <w:tcW w:w="2768" w:type="dxa"/>
            <w:shd w:val="clear" w:color="auto" w:fill="BFBFBF"/>
            <w:vAlign w:val="center"/>
          </w:tcPr>
          <w:p w14:paraId="2B5E11D9">
            <w:pPr>
              <w:jc w:val="center"/>
            </w:pPr>
            <w:r>
              <w:rPr>
                <w:rFonts w:hint="eastAsia"/>
                <w:b/>
              </w:rPr>
              <w:t>本期末2025年12月31日</w:t>
            </w:r>
          </w:p>
        </w:tc>
        <w:tc>
          <w:tcPr>
            <w:tcW w:w="2768" w:type="dxa"/>
            <w:shd w:val="clear" w:color="auto" w:fill="BFBFBF"/>
            <w:vAlign w:val="center"/>
          </w:tcPr>
          <w:p w14:paraId="116A9BD2">
            <w:pPr>
              <w:jc w:val="center"/>
            </w:pPr>
            <w:r>
              <w:rPr>
                <w:rFonts w:hint="eastAsia"/>
                <w:b/>
              </w:rPr>
              <w:t>上年度末2024年12月31日</w:t>
            </w:r>
          </w:p>
        </w:tc>
      </w:tr>
      <w:tr w14:paraId="6170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F0478">
            <w:r>
              <w:rPr>
                <w:rFonts w:hint="eastAsia"/>
              </w:rPr>
              <w:t>第一层次</w:t>
            </w:r>
          </w:p>
        </w:tc>
        <w:tc>
          <w:tcPr>
            <w:tcW w:w="2768" w:type="dxa"/>
            <w:vAlign w:val="center"/>
          </w:tcPr>
          <w:p w14:paraId="4176A371">
            <w:pPr>
              <w:jc w:val="right"/>
            </w:pPr>
            <w:r>
              <w:rPr>
                <w:rFonts w:hint="eastAsia"/>
              </w:rPr>
              <w:t>599,186,287.89</w:t>
            </w:r>
          </w:p>
        </w:tc>
        <w:tc>
          <w:tcPr>
            <w:tcW w:w="2768" w:type="dxa"/>
            <w:vAlign w:val="center"/>
          </w:tcPr>
          <w:p w14:paraId="79714BF9">
            <w:pPr>
              <w:jc w:val="right"/>
            </w:pPr>
            <w:r>
              <w:rPr>
                <w:rFonts w:hint="eastAsia"/>
              </w:rPr>
              <w:t>639,905,896.38</w:t>
            </w:r>
          </w:p>
        </w:tc>
      </w:tr>
      <w:tr w14:paraId="0209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CBCE7F">
            <w:r>
              <w:rPr>
                <w:rFonts w:hint="eastAsia"/>
              </w:rPr>
              <w:t>第二层次</w:t>
            </w:r>
          </w:p>
        </w:tc>
        <w:tc>
          <w:tcPr>
            <w:tcW w:w="2768" w:type="dxa"/>
            <w:vAlign w:val="center"/>
          </w:tcPr>
          <w:p w14:paraId="32CC041C">
            <w:pPr>
              <w:jc w:val="right"/>
            </w:pPr>
            <w:r>
              <w:rPr>
                <w:rFonts w:hint="eastAsia"/>
              </w:rPr>
              <w:t>2,278,231,522.82</w:t>
            </w:r>
          </w:p>
        </w:tc>
        <w:tc>
          <w:tcPr>
            <w:tcW w:w="2768" w:type="dxa"/>
            <w:vAlign w:val="center"/>
          </w:tcPr>
          <w:p w14:paraId="035FAB8A">
            <w:pPr>
              <w:jc w:val="right"/>
            </w:pPr>
            <w:r>
              <w:rPr>
                <w:rFonts w:hint="eastAsia"/>
              </w:rPr>
              <w:t>2,486,228,313.11</w:t>
            </w:r>
          </w:p>
        </w:tc>
      </w:tr>
      <w:tr w14:paraId="1EDA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FFFB3">
            <w:r>
              <w:rPr>
                <w:rFonts w:hint="eastAsia"/>
              </w:rPr>
              <w:t>第三层次</w:t>
            </w:r>
          </w:p>
        </w:tc>
        <w:tc>
          <w:tcPr>
            <w:tcW w:w="2768" w:type="dxa"/>
            <w:vAlign w:val="center"/>
          </w:tcPr>
          <w:p w14:paraId="23576133">
            <w:pPr>
              <w:jc w:val="right"/>
            </w:pPr>
            <w:r>
              <w:rPr>
                <w:rFonts w:hint="eastAsia"/>
              </w:rPr>
              <w:t>9,730,394.87</w:t>
            </w:r>
          </w:p>
        </w:tc>
        <w:tc>
          <w:tcPr>
            <w:tcW w:w="2768" w:type="dxa"/>
            <w:vAlign w:val="center"/>
          </w:tcPr>
          <w:p w14:paraId="4915FDAE">
            <w:pPr>
              <w:jc w:val="right"/>
            </w:pPr>
            <w:r>
              <w:rPr>
                <w:rFonts w:hint="eastAsia"/>
              </w:rPr>
              <w:t>468,629.28</w:t>
            </w:r>
          </w:p>
        </w:tc>
      </w:tr>
      <w:tr w14:paraId="7203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1E817">
            <w:r>
              <w:rPr>
                <w:rFonts w:hint="eastAsia"/>
              </w:rPr>
              <w:t>合计</w:t>
            </w:r>
          </w:p>
        </w:tc>
        <w:tc>
          <w:tcPr>
            <w:tcW w:w="2768" w:type="dxa"/>
            <w:vAlign w:val="center"/>
          </w:tcPr>
          <w:p w14:paraId="290279A3">
            <w:pPr>
              <w:jc w:val="right"/>
            </w:pPr>
            <w:r>
              <w:rPr>
                <w:rFonts w:hint="eastAsia"/>
              </w:rPr>
              <w:t>2,887,148,205.58</w:t>
            </w:r>
          </w:p>
        </w:tc>
        <w:tc>
          <w:tcPr>
            <w:tcW w:w="2768" w:type="dxa"/>
            <w:vAlign w:val="center"/>
          </w:tcPr>
          <w:p w14:paraId="528A6C0D">
            <w:pPr>
              <w:jc w:val="right"/>
            </w:pPr>
            <w:r>
              <w:rPr>
                <w:rFonts w:hint="eastAsia"/>
              </w:rPr>
              <w:t>3,126,602,838.77</w:t>
            </w:r>
          </w:p>
        </w:tc>
      </w:tr>
    </w:tbl>
    <w:p w14:paraId="7529A1E6">
      <w:pPr>
        <w:pStyle w:val="36"/>
      </w:pPr>
      <w:bookmarkStart w:id="152" w:name="_Toc152"/>
      <w:r>
        <w:t>公允价值所属层次间的重大变动</w:t>
      </w:r>
      <w:bookmarkEnd w:id="152"/>
    </w:p>
    <w:p w14:paraId="3373A82B">
      <w:pPr>
        <w:pStyle w:val="18"/>
        <w:rPr>
          <w:rFonts w:hint="eastAsia"/>
        </w:rPr>
      </w:pPr>
      <w:r>
        <w:rPr>
          <w:rFonts w:hint="eastAsia"/>
        </w:rPr>
        <w:t>本基金以导致各层次之间转换的事项发生日为确认各层次之间转换的时点。</w:t>
      </w:r>
    </w:p>
    <w:p w14:paraId="044210E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CA63CD3">
      <w:pPr>
        <w:pStyle w:val="36"/>
      </w:pPr>
      <w:bookmarkStart w:id="153" w:name="_Toc153"/>
      <w:r>
        <w:t>第三层次公允价值余额及变动情况</w:t>
      </w:r>
      <w:bookmarkEnd w:id="153"/>
    </w:p>
    <w:p w14:paraId="41F97584">
      <w:pPr>
        <w:pStyle w:val="37"/>
      </w:pPr>
      <w:bookmarkStart w:id="154" w:name="_Toc154"/>
      <w:r>
        <w:t>第三层次公允价值余额及变动情况</w:t>
      </w:r>
      <w:bookmarkEnd w:id="154"/>
    </w:p>
    <w:p w14:paraId="647908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20B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7B39DDD">
            <w:r>
              <w:rPr>
                <w:rFonts w:hint="eastAsia"/>
              </w:rPr>
              <w:t>项目</w:t>
            </w:r>
          </w:p>
        </w:tc>
        <w:tc>
          <w:tcPr>
            <w:tcW w:w="2076" w:type="dxa"/>
            <w:gridSpan w:val="3"/>
            <w:vAlign w:val="center"/>
          </w:tcPr>
          <w:p w14:paraId="4DFB893F">
            <w:r>
              <w:rPr>
                <w:rFonts w:hint="eastAsia"/>
              </w:rPr>
              <w:t>本期2025年1月1日至2025年12月31日</w:t>
            </w:r>
          </w:p>
        </w:tc>
      </w:tr>
      <w:tr w14:paraId="5A17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31BA527"/>
        </w:tc>
        <w:tc>
          <w:tcPr>
            <w:tcW w:w="2076" w:type="dxa"/>
            <w:gridSpan w:val="2"/>
            <w:vAlign w:val="center"/>
          </w:tcPr>
          <w:p w14:paraId="5864A6F5">
            <w:r>
              <w:rPr>
                <w:rFonts w:hint="eastAsia"/>
              </w:rPr>
              <w:t>交易性金融资产</w:t>
            </w:r>
          </w:p>
        </w:tc>
        <w:tc>
          <w:tcPr>
            <w:tcW w:w="2076" w:type="dxa"/>
            <w:vMerge w:val="restart"/>
            <w:vAlign w:val="center"/>
          </w:tcPr>
          <w:p w14:paraId="60441098">
            <w:r>
              <w:rPr>
                <w:rFonts w:hint="eastAsia"/>
              </w:rPr>
              <w:t>合计</w:t>
            </w:r>
          </w:p>
        </w:tc>
      </w:tr>
      <w:tr w14:paraId="7DC4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795A86A"/>
        </w:tc>
        <w:tc>
          <w:tcPr>
            <w:tcW w:w="2076" w:type="dxa"/>
            <w:vAlign w:val="center"/>
          </w:tcPr>
          <w:p w14:paraId="774D38AB">
            <w:r>
              <w:rPr>
                <w:rFonts w:hint="eastAsia"/>
              </w:rPr>
              <w:t>债券投资</w:t>
            </w:r>
          </w:p>
        </w:tc>
        <w:tc>
          <w:tcPr>
            <w:tcW w:w="2076" w:type="dxa"/>
            <w:vAlign w:val="center"/>
          </w:tcPr>
          <w:p w14:paraId="6D028D4D">
            <w:r>
              <w:rPr>
                <w:rFonts w:hint="eastAsia"/>
              </w:rPr>
              <w:t>股票投资</w:t>
            </w:r>
          </w:p>
        </w:tc>
        <w:tc>
          <w:tcPr>
            <w:tcW w:w="2076" w:type="dxa"/>
            <w:vMerge w:val="continue"/>
            <w:vAlign w:val="center"/>
          </w:tcPr>
          <w:p w14:paraId="101BDA7B"/>
        </w:tc>
      </w:tr>
      <w:tr w14:paraId="7BBA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A14E95">
            <w:r>
              <w:rPr>
                <w:rFonts w:hint="eastAsia"/>
              </w:rPr>
              <w:t>期初余额</w:t>
            </w:r>
          </w:p>
        </w:tc>
        <w:tc>
          <w:tcPr>
            <w:tcW w:w="2076" w:type="dxa"/>
            <w:vAlign w:val="center"/>
          </w:tcPr>
          <w:p w14:paraId="11B25A72">
            <w:pPr>
              <w:jc w:val="right"/>
            </w:pPr>
            <w:r>
              <w:rPr>
                <w:rFonts w:hint="eastAsia"/>
              </w:rPr>
              <w:t>-</w:t>
            </w:r>
          </w:p>
        </w:tc>
        <w:tc>
          <w:tcPr>
            <w:tcW w:w="2076" w:type="dxa"/>
            <w:vAlign w:val="center"/>
          </w:tcPr>
          <w:p w14:paraId="6A8BAC2E">
            <w:pPr>
              <w:jc w:val="right"/>
            </w:pPr>
            <w:r>
              <w:rPr>
                <w:rFonts w:hint="eastAsia"/>
              </w:rPr>
              <w:t>468,629.28</w:t>
            </w:r>
          </w:p>
        </w:tc>
        <w:tc>
          <w:tcPr>
            <w:tcW w:w="2076" w:type="dxa"/>
            <w:vAlign w:val="center"/>
          </w:tcPr>
          <w:p w14:paraId="2D4505C5">
            <w:pPr>
              <w:jc w:val="right"/>
            </w:pPr>
            <w:r>
              <w:rPr>
                <w:rFonts w:hint="eastAsia"/>
              </w:rPr>
              <w:t>468,629.28</w:t>
            </w:r>
          </w:p>
        </w:tc>
      </w:tr>
      <w:tr w14:paraId="61BB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918334">
            <w:r>
              <w:rPr>
                <w:rFonts w:hint="eastAsia"/>
              </w:rPr>
              <w:t>当期购买</w:t>
            </w:r>
          </w:p>
        </w:tc>
        <w:tc>
          <w:tcPr>
            <w:tcW w:w="2076" w:type="dxa"/>
            <w:vAlign w:val="center"/>
          </w:tcPr>
          <w:p w14:paraId="09DB66EF">
            <w:pPr>
              <w:jc w:val="right"/>
            </w:pPr>
            <w:r>
              <w:rPr>
                <w:rFonts w:hint="eastAsia"/>
              </w:rPr>
              <w:t>-</w:t>
            </w:r>
          </w:p>
        </w:tc>
        <w:tc>
          <w:tcPr>
            <w:tcW w:w="2076" w:type="dxa"/>
            <w:vAlign w:val="center"/>
          </w:tcPr>
          <w:p w14:paraId="76B22EE7">
            <w:pPr>
              <w:jc w:val="right"/>
            </w:pPr>
            <w:r>
              <w:rPr>
                <w:rFonts w:hint="eastAsia"/>
              </w:rPr>
              <w:t>-</w:t>
            </w:r>
          </w:p>
        </w:tc>
        <w:tc>
          <w:tcPr>
            <w:tcW w:w="2076" w:type="dxa"/>
            <w:vAlign w:val="center"/>
          </w:tcPr>
          <w:p w14:paraId="24DABBF2">
            <w:pPr>
              <w:jc w:val="right"/>
            </w:pPr>
            <w:r>
              <w:rPr>
                <w:rFonts w:hint="eastAsia"/>
              </w:rPr>
              <w:t>-</w:t>
            </w:r>
          </w:p>
        </w:tc>
      </w:tr>
      <w:tr w14:paraId="46FE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4F8B89">
            <w:r>
              <w:rPr>
                <w:rFonts w:hint="eastAsia"/>
              </w:rPr>
              <w:t>当期出售/结算</w:t>
            </w:r>
          </w:p>
        </w:tc>
        <w:tc>
          <w:tcPr>
            <w:tcW w:w="2076" w:type="dxa"/>
            <w:vAlign w:val="center"/>
          </w:tcPr>
          <w:p w14:paraId="06154259">
            <w:pPr>
              <w:jc w:val="right"/>
            </w:pPr>
            <w:r>
              <w:rPr>
                <w:rFonts w:hint="eastAsia"/>
              </w:rPr>
              <w:t>-</w:t>
            </w:r>
          </w:p>
        </w:tc>
        <w:tc>
          <w:tcPr>
            <w:tcW w:w="2076" w:type="dxa"/>
            <w:vAlign w:val="center"/>
          </w:tcPr>
          <w:p w14:paraId="437BCF71">
            <w:pPr>
              <w:jc w:val="right"/>
            </w:pPr>
            <w:r>
              <w:rPr>
                <w:rFonts w:hint="eastAsia"/>
              </w:rPr>
              <w:t>-</w:t>
            </w:r>
          </w:p>
        </w:tc>
        <w:tc>
          <w:tcPr>
            <w:tcW w:w="2076" w:type="dxa"/>
            <w:vAlign w:val="center"/>
          </w:tcPr>
          <w:p w14:paraId="254900F9">
            <w:pPr>
              <w:jc w:val="right"/>
            </w:pPr>
            <w:r>
              <w:rPr>
                <w:rFonts w:hint="eastAsia"/>
              </w:rPr>
              <w:t>-</w:t>
            </w:r>
          </w:p>
        </w:tc>
      </w:tr>
      <w:tr w14:paraId="0751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2191B0">
            <w:r>
              <w:rPr>
                <w:rFonts w:hint="eastAsia"/>
              </w:rPr>
              <w:t>转入第三层次</w:t>
            </w:r>
          </w:p>
        </w:tc>
        <w:tc>
          <w:tcPr>
            <w:tcW w:w="2076" w:type="dxa"/>
            <w:vAlign w:val="center"/>
          </w:tcPr>
          <w:p w14:paraId="292DBFAA">
            <w:pPr>
              <w:jc w:val="right"/>
            </w:pPr>
            <w:r>
              <w:rPr>
                <w:rFonts w:hint="eastAsia"/>
              </w:rPr>
              <w:t>-</w:t>
            </w:r>
          </w:p>
        </w:tc>
        <w:tc>
          <w:tcPr>
            <w:tcW w:w="2076" w:type="dxa"/>
            <w:vAlign w:val="center"/>
          </w:tcPr>
          <w:p w14:paraId="109A8C1E">
            <w:pPr>
              <w:jc w:val="right"/>
            </w:pPr>
            <w:r>
              <w:rPr>
                <w:rFonts w:hint="eastAsia"/>
              </w:rPr>
              <w:t>3,700,112.80</w:t>
            </w:r>
          </w:p>
        </w:tc>
        <w:tc>
          <w:tcPr>
            <w:tcW w:w="2076" w:type="dxa"/>
            <w:vAlign w:val="center"/>
          </w:tcPr>
          <w:p w14:paraId="11FA61C6">
            <w:pPr>
              <w:jc w:val="right"/>
            </w:pPr>
            <w:r>
              <w:rPr>
                <w:rFonts w:hint="eastAsia"/>
              </w:rPr>
              <w:t>3,700,112.80</w:t>
            </w:r>
          </w:p>
        </w:tc>
      </w:tr>
      <w:tr w14:paraId="533B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FF3D8D">
            <w:r>
              <w:rPr>
                <w:rFonts w:hint="eastAsia"/>
              </w:rPr>
              <w:t>转出第三层次</w:t>
            </w:r>
          </w:p>
        </w:tc>
        <w:tc>
          <w:tcPr>
            <w:tcW w:w="2076" w:type="dxa"/>
            <w:vAlign w:val="center"/>
          </w:tcPr>
          <w:p w14:paraId="0266C906">
            <w:pPr>
              <w:jc w:val="right"/>
            </w:pPr>
            <w:r>
              <w:rPr>
                <w:rFonts w:hint="eastAsia"/>
              </w:rPr>
              <w:t>-</w:t>
            </w:r>
          </w:p>
        </w:tc>
        <w:tc>
          <w:tcPr>
            <w:tcW w:w="2076" w:type="dxa"/>
            <w:vAlign w:val="center"/>
          </w:tcPr>
          <w:p w14:paraId="104C2B70">
            <w:pPr>
              <w:jc w:val="right"/>
            </w:pPr>
            <w:r>
              <w:rPr>
                <w:rFonts w:hint="eastAsia"/>
              </w:rPr>
              <w:t>1,061,169.92</w:t>
            </w:r>
          </w:p>
        </w:tc>
        <w:tc>
          <w:tcPr>
            <w:tcW w:w="2076" w:type="dxa"/>
            <w:vAlign w:val="center"/>
          </w:tcPr>
          <w:p w14:paraId="68889173">
            <w:pPr>
              <w:jc w:val="right"/>
            </w:pPr>
            <w:r>
              <w:rPr>
                <w:rFonts w:hint="eastAsia"/>
              </w:rPr>
              <w:t>1,061,169.92</w:t>
            </w:r>
          </w:p>
        </w:tc>
      </w:tr>
      <w:tr w14:paraId="32A3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9EBCFD">
            <w:r>
              <w:rPr>
                <w:rFonts w:hint="eastAsia"/>
              </w:rPr>
              <w:t>当期利得或损失总额</w:t>
            </w:r>
          </w:p>
        </w:tc>
        <w:tc>
          <w:tcPr>
            <w:tcW w:w="2076" w:type="dxa"/>
            <w:vAlign w:val="center"/>
          </w:tcPr>
          <w:p w14:paraId="5520BD9D">
            <w:pPr>
              <w:jc w:val="right"/>
            </w:pPr>
            <w:r>
              <w:rPr>
                <w:rFonts w:hint="eastAsia"/>
              </w:rPr>
              <w:t>-</w:t>
            </w:r>
          </w:p>
        </w:tc>
        <w:tc>
          <w:tcPr>
            <w:tcW w:w="2076" w:type="dxa"/>
            <w:vAlign w:val="center"/>
          </w:tcPr>
          <w:p w14:paraId="7A7DE05C">
            <w:pPr>
              <w:jc w:val="right"/>
            </w:pPr>
            <w:r>
              <w:rPr>
                <w:rFonts w:hint="eastAsia"/>
              </w:rPr>
              <w:t>6,622,822.71</w:t>
            </w:r>
          </w:p>
        </w:tc>
        <w:tc>
          <w:tcPr>
            <w:tcW w:w="2076" w:type="dxa"/>
            <w:vAlign w:val="center"/>
          </w:tcPr>
          <w:p w14:paraId="28FA37F5">
            <w:pPr>
              <w:jc w:val="right"/>
            </w:pPr>
            <w:r>
              <w:rPr>
                <w:rFonts w:hint="eastAsia"/>
              </w:rPr>
              <w:t>6,622,822.71</w:t>
            </w:r>
          </w:p>
        </w:tc>
      </w:tr>
      <w:tr w14:paraId="1D21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5A1D03">
            <w:r>
              <w:rPr>
                <w:rFonts w:hint="eastAsia"/>
              </w:rPr>
              <w:t>其中：计入损益的利得或损失</w:t>
            </w:r>
          </w:p>
        </w:tc>
        <w:tc>
          <w:tcPr>
            <w:tcW w:w="2076" w:type="dxa"/>
            <w:vAlign w:val="center"/>
          </w:tcPr>
          <w:p w14:paraId="50E8D81A">
            <w:pPr>
              <w:jc w:val="right"/>
            </w:pPr>
            <w:r>
              <w:rPr>
                <w:rFonts w:hint="eastAsia"/>
              </w:rPr>
              <w:t>-</w:t>
            </w:r>
          </w:p>
        </w:tc>
        <w:tc>
          <w:tcPr>
            <w:tcW w:w="2076" w:type="dxa"/>
            <w:vAlign w:val="center"/>
          </w:tcPr>
          <w:p w14:paraId="48DEB3D5">
            <w:pPr>
              <w:jc w:val="right"/>
            </w:pPr>
            <w:r>
              <w:rPr>
                <w:rFonts w:hint="eastAsia"/>
              </w:rPr>
              <w:t>6,622,822.71</w:t>
            </w:r>
          </w:p>
        </w:tc>
        <w:tc>
          <w:tcPr>
            <w:tcW w:w="2076" w:type="dxa"/>
            <w:vAlign w:val="center"/>
          </w:tcPr>
          <w:p w14:paraId="282CC97D">
            <w:pPr>
              <w:jc w:val="right"/>
            </w:pPr>
            <w:r>
              <w:rPr>
                <w:rFonts w:hint="eastAsia"/>
              </w:rPr>
              <w:t>6,622,822.71</w:t>
            </w:r>
          </w:p>
        </w:tc>
      </w:tr>
      <w:tr w14:paraId="59B2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2A53B">
            <w:r>
              <w:rPr>
                <w:rFonts w:hint="eastAsia"/>
              </w:rPr>
              <w:t xml:space="preserve">      计入其他综合收益的利得或损失</w:t>
            </w:r>
          </w:p>
        </w:tc>
        <w:tc>
          <w:tcPr>
            <w:tcW w:w="2076" w:type="dxa"/>
            <w:vAlign w:val="center"/>
          </w:tcPr>
          <w:p w14:paraId="253B42D8">
            <w:pPr>
              <w:jc w:val="right"/>
            </w:pPr>
            <w:r>
              <w:rPr>
                <w:rFonts w:hint="eastAsia"/>
              </w:rPr>
              <w:t>-</w:t>
            </w:r>
          </w:p>
        </w:tc>
        <w:tc>
          <w:tcPr>
            <w:tcW w:w="2076" w:type="dxa"/>
            <w:vAlign w:val="center"/>
          </w:tcPr>
          <w:p w14:paraId="5576F71D">
            <w:pPr>
              <w:jc w:val="right"/>
            </w:pPr>
            <w:r>
              <w:rPr>
                <w:rFonts w:hint="eastAsia"/>
              </w:rPr>
              <w:t>-</w:t>
            </w:r>
          </w:p>
        </w:tc>
        <w:tc>
          <w:tcPr>
            <w:tcW w:w="2076" w:type="dxa"/>
            <w:vAlign w:val="center"/>
          </w:tcPr>
          <w:p w14:paraId="42BF0865">
            <w:pPr>
              <w:jc w:val="right"/>
            </w:pPr>
            <w:r>
              <w:rPr>
                <w:rFonts w:hint="eastAsia"/>
              </w:rPr>
              <w:t>-</w:t>
            </w:r>
          </w:p>
        </w:tc>
      </w:tr>
      <w:tr w14:paraId="6D23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2A90F6">
            <w:r>
              <w:rPr>
                <w:rFonts w:hint="eastAsia"/>
              </w:rPr>
              <w:t>期末余额</w:t>
            </w:r>
          </w:p>
        </w:tc>
        <w:tc>
          <w:tcPr>
            <w:tcW w:w="2076" w:type="dxa"/>
            <w:vAlign w:val="center"/>
          </w:tcPr>
          <w:p w14:paraId="176CE077">
            <w:pPr>
              <w:jc w:val="right"/>
            </w:pPr>
            <w:r>
              <w:rPr>
                <w:rFonts w:hint="eastAsia"/>
              </w:rPr>
              <w:t>-</w:t>
            </w:r>
          </w:p>
        </w:tc>
        <w:tc>
          <w:tcPr>
            <w:tcW w:w="2076" w:type="dxa"/>
            <w:vAlign w:val="center"/>
          </w:tcPr>
          <w:p w14:paraId="768EF318">
            <w:pPr>
              <w:jc w:val="right"/>
            </w:pPr>
            <w:r>
              <w:rPr>
                <w:rFonts w:hint="eastAsia"/>
              </w:rPr>
              <w:t>9,730,394.87</w:t>
            </w:r>
          </w:p>
        </w:tc>
        <w:tc>
          <w:tcPr>
            <w:tcW w:w="2076" w:type="dxa"/>
            <w:vAlign w:val="center"/>
          </w:tcPr>
          <w:p w14:paraId="1AE7F9E5">
            <w:pPr>
              <w:jc w:val="right"/>
            </w:pPr>
            <w:r>
              <w:rPr>
                <w:rFonts w:hint="eastAsia"/>
              </w:rPr>
              <w:t>9,730,394.87</w:t>
            </w:r>
          </w:p>
        </w:tc>
      </w:tr>
      <w:tr w14:paraId="5AC3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5B92A2">
            <w:r>
              <w:rPr>
                <w:rFonts w:hint="eastAsia"/>
              </w:rPr>
              <w:t>期末仍持有的第三层次金融资产计入本期损益的未实现利得或损失的变动——公允价值变动损益</w:t>
            </w:r>
          </w:p>
        </w:tc>
        <w:tc>
          <w:tcPr>
            <w:tcW w:w="2076" w:type="dxa"/>
            <w:vAlign w:val="center"/>
          </w:tcPr>
          <w:p w14:paraId="47154ACE">
            <w:pPr>
              <w:jc w:val="right"/>
            </w:pPr>
            <w:r>
              <w:rPr>
                <w:rFonts w:hint="eastAsia"/>
              </w:rPr>
              <w:t>-</w:t>
            </w:r>
          </w:p>
        </w:tc>
        <w:tc>
          <w:tcPr>
            <w:tcW w:w="2076" w:type="dxa"/>
            <w:vAlign w:val="center"/>
          </w:tcPr>
          <w:p w14:paraId="55C87EB0">
            <w:pPr>
              <w:jc w:val="right"/>
            </w:pPr>
            <w:r>
              <w:rPr>
                <w:rFonts w:hint="eastAsia"/>
              </w:rPr>
              <w:t>6,209,366.19</w:t>
            </w:r>
          </w:p>
        </w:tc>
        <w:tc>
          <w:tcPr>
            <w:tcW w:w="2076" w:type="dxa"/>
            <w:vAlign w:val="center"/>
          </w:tcPr>
          <w:p w14:paraId="75D48912">
            <w:pPr>
              <w:jc w:val="right"/>
            </w:pPr>
            <w:r>
              <w:rPr>
                <w:rFonts w:hint="eastAsia"/>
              </w:rPr>
              <w:t>6,209,366.19</w:t>
            </w:r>
          </w:p>
        </w:tc>
      </w:tr>
      <w:tr w14:paraId="0C0D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C319F7E">
            <w:r>
              <w:rPr>
                <w:rFonts w:hint="eastAsia"/>
              </w:rPr>
              <w:t>项目</w:t>
            </w:r>
          </w:p>
        </w:tc>
        <w:tc>
          <w:tcPr>
            <w:tcW w:w="2076" w:type="dxa"/>
            <w:gridSpan w:val="3"/>
            <w:vAlign w:val="center"/>
          </w:tcPr>
          <w:p w14:paraId="11D052AB">
            <w:r>
              <w:rPr>
                <w:rFonts w:hint="eastAsia"/>
              </w:rPr>
              <w:t>上年度可比期间2024年1月1日至2024年12月31日</w:t>
            </w:r>
          </w:p>
        </w:tc>
      </w:tr>
      <w:tr w14:paraId="56B1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D75F57"/>
        </w:tc>
        <w:tc>
          <w:tcPr>
            <w:tcW w:w="2076" w:type="dxa"/>
            <w:gridSpan w:val="2"/>
            <w:vAlign w:val="center"/>
          </w:tcPr>
          <w:p w14:paraId="64B9AE8F">
            <w:r>
              <w:rPr>
                <w:rFonts w:hint="eastAsia"/>
              </w:rPr>
              <w:t>交易性金融资产</w:t>
            </w:r>
          </w:p>
        </w:tc>
        <w:tc>
          <w:tcPr>
            <w:tcW w:w="2076" w:type="dxa"/>
            <w:vMerge w:val="restart"/>
            <w:vAlign w:val="center"/>
          </w:tcPr>
          <w:p w14:paraId="798CA8EE">
            <w:r>
              <w:rPr>
                <w:rFonts w:hint="eastAsia"/>
              </w:rPr>
              <w:t>合计</w:t>
            </w:r>
          </w:p>
        </w:tc>
      </w:tr>
      <w:tr w14:paraId="6DC0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D232E2"/>
        </w:tc>
        <w:tc>
          <w:tcPr>
            <w:tcW w:w="2076" w:type="dxa"/>
            <w:vAlign w:val="center"/>
          </w:tcPr>
          <w:p w14:paraId="46C5855F">
            <w:r>
              <w:rPr>
                <w:rFonts w:hint="eastAsia"/>
              </w:rPr>
              <w:t>债券投资</w:t>
            </w:r>
          </w:p>
        </w:tc>
        <w:tc>
          <w:tcPr>
            <w:tcW w:w="2076" w:type="dxa"/>
            <w:vAlign w:val="center"/>
          </w:tcPr>
          <w:p w14:paraId="17546996">
            <w:r>
              <w:rPr>
                <w:rFonts w:hint="eastAsia"/>
              </w:rPr>
              <w:t>股票投资</w:t>
            </w:r>
          </w:p>
        </w:tc>
        <w:tc>
          <w:tcPr>
            <w:tcW w:w="2076" w:type="dxa"/>
            <w:vMerge w:val="continue"/>
            <w:vAlign w:val="center"/>
          </w:tcPr>
          <w:p w14:paraId="58E3AC31"/>
        </w:tc>
      </w:tr>
      <w:tr w14:paraId="03B8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2F378E">
            <w:r>
              <w:rPr>
                <w:rFonts w:hint="eastAsia"/>
              </w:rPr>
              <w:t>期初余额</w:t>
            </w:r>
          </w:p>
        </w:tc>
        <w:tc>
          <w:tcPr>
            <w:tcW w:w="2076" w:type="dxa"/>
            <w:vAlign w:val="center"/>
          </w:tcPr>
          <w:p w14:paraId="4984ADB3">
            <w:pPr>
              <w:jc w:val="right"/>
            </w:pPr>
            <w:r>
              <w:rPr>
                <w:rFonts w:hint="eastAsia"/>
              </w:rPr>
              <w:t>-</w:t>
            </w:r>
          </w:p>
        </w:tc>
        <w:tc>
          <w:tcPr>
            <w:tcW w:w="2076" w:type="dxa"/>
            <w:vAlign w:val="center"/>
          </w:tcPr>
          <w:p w14:paraId="350D2582">
            <w:pPr>
              <w:jc w:val="right"/>
            </w:pPr>
            <w:r>
              <w:rPr>
                <w:rFonts w:hint="eastAsia"/>
              </w:rPr>
              <w:t>939,532.77</w:t>
            </w:r>
          </w:p>
        </w:tc>
        <w:tc>
          <w:tcPr>
            <w:tcW w:w="2076" w:type="dxa"/>
            <w:vAlign w:val="center"/>
          </w:tcPr>
          <w:p w14:paraId="0CF1E5F2">
            <w:pPr>
              <w:jc w:val="right"/>
            </w:pPr>
            <w:r>
              <w:rPr>
                <w:rFonts w:hint="eastAsia"/>
              </w:rPr>
              <w:t>939,532.77</w:t>
            </w:r>
          </w:p>
        </w:tc>
      </w:tr>
      <w:tr w14:paraId="744C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40813B">
            <w:r>
              <w:rPr>
                <w:rFonts w:hint="eastAsia"/>
              </w:rPr>
              <w:t>当期购买</w:t>
            </w:r>
          </w:p>
        </w:tc>
        <w:tc>
          <w:tcPr>
            <w:tcW w:w="2076" w:type="dxa"/>
            <w:vAlign w:val="center"/>
          </w:tcPr>
          <w:p w14:paraId="1C245547">
            <w:pPr>
              <w:jc w:val="right"/>
            </w:pPr>
            <w:r>
              <w:rPr>
                <w:rFonts w:hint="eastAsia"/>
              </w:rPr>
              <w:t>-</w:t>
            </w:r>
          </w:p>
        </w:tc>
        <w:tc>
          <w:tcPr>
            <w:tcW w:w="2076" w:type="dxa"/>
            <w:vAlign w:val="center"/>
          </w:tcPr>
          <w:p w14:paraId="13EDE5D7">
            <w:pPr>
              <w:jc w:val="right"/>
            </w:pPr>
            <w:r>
              <w:rPr>
                <w:rFonts w:hint="eastAsia"/>
              </w:rPr>
              <w:t>-</w:t>
            </w:r>
          </w:p>
        </w:tc>
        <w:tc>
          <w:tcPr>
            <w:tcW w:w="2076" w:type="dxa"/>
            <w:vAlign w:val="center"/>
          </w:tcPr>
          <w:p w14:paraId="1D228F57">
            <w:pPr>
              <w:jc w:val="right"/>
            </w:pPr>
            <w:r>
              <w:rPr>
                <w:rFonts w:hint="eastAsia"/>
              </w:rPr>
              <w:t>-</w:t>
            </w:r>
          </w:p>
        </w:tc>
      </w:tr>
      <w:tr w14:paraId="72BA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2A589">
            <w:r>
              <w:rPr>
                <w:rFonts w:hint="eastAsia"/>
              </w:rPr>
              <w:t>当期出售/结算</w:t>
            </w:r>
          </w:p>
        </w:tc>
        <w:tc>
          <w:tcPr>
            <w:tcW w:w="2076" w:type="dxa"/>
            <w:vAlign w:val="center"/>
          </w:tcPr>
          <w:p w14:paraId="74A55C14">
            <w:pPr>
              <w:jc w:val="right"/>
            </w:pPr>
            <w:r>
              <w:rPr>
                <w:rFonts w:hint="eastAsia"/>
              </w:rPr>
              <w:t>-</w:t>
            </w:r>
          </w:p>
        </w:tc>
        <w:tc>
          <w:tcPr>
            <w:tcW w:w="2076" w:type="dxa"/>
            <w:vAlign w:val="center"/>
          </w:tcPr>
          <w:p w14:paraId="60A98B9E">
            <w:pPr>
              <w:jc w:val="right"/>
            </w:pPr>
            <w:r>
              <w:rPr>
                <w:rFonts w:hint="eastAsia"/>
              </w:rPr>
              <w:t>-</w:t>
            </w:r>
          </w:p>
        </w:tc>
        <w:tc>
          <w:tcPr>
            <w:tcW w:w="2076" w:type="dxa"/>
            <w:vAlign w:val="center"/>
          </w:tcPr>
          <w:p w14:paraId="12771173">
            <w:pPr>
              <w:jc w:val="right"/>
            </w:pPr>
            <w:r>
              <w:rPr>
                <w:rFonts w:hint="eastAsia"/>
              </w:rPr>
              <w:t>-</w:t>
            </w:r>
          </w:p>
        </w:tc>
      </w:tr>
      <w:tr w14:paraId="0128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85FE0D">
            <w:r>
              <w:rPr>
                <w:rFonts w:hint="eastAsia"/>
              </w:rPr>
              <w:t>转入第三层次</w:t>
            </w:r>
          </w:p>
        </w:tc>
        <w:tc>
          <w:tcPr>
            <w:tcW w:w="2076" w:type="dxa"/>
            <w:vAlign w:val="center"/>
          </w:tcPr>
          <w:p w14:paraId="5182C967">
            <w:pPr>
              <w:jc w:val="right"/>
            </w:pPr>
            <w:r>
              <w:rPr>
                <w:rFonts w:hint="eastAsia"/>
              </w:rPr>
              <w:t>-</w:t>
            </w:r>
          </w:p>
        </w:tc>
        <w:tc>
          <w:tcPr>
            <w:tcW w:w="2076" w:type="dxa"/>
            <w:vAlign w:val="center"/>
          </w:tcPr>
          <w:p w14:paraId="3F45D442">
            <w:pPr>
              <w:jc w:val="right"/>
            </w:pPr>
            <w:r>
              <w:rPr>
                <w:rFonts w:hint="eastAsia"/>
              </w:rPr>
              <w:t>384,172.34</w:t>
            </w:r>
          </w:p>
        </w:tc>
        <w:tc>
          <w:tcPr>
            <w:tcW w:w="2076" w:type="dxa"/>
            <w:vAlign w:val="center"/>
          </w:tcPr>
          <w:p w14:paraId="48A58A16">
            <w:pPr>
              <w:jc w:val="right"/>
            </w:pPr>
            <w:r>
              <w:rPr>
                <w:rFonts w:hint="eastAsia"/>
              </w:rPr>
              <w:t>384,172.34</w:t>
            </w:r>
          </w:p>
        </w:tc>
      </w:tr>
      <w:tr w14:paraId="1F84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1E096">
            <w:r>
              <w:rPr>
                <w:rFonts w:hint="eastAsia"/>
              </w:rPr>
              <w:t>转出第三层次</w:t>
            </w:r>
          </w:p>
        </w:tc>
        <w:tc>
          <w:tcPr>
            <w:tcW w:w="2076" w:type="dxa"/>
            <w:vAlign w:val="center"/>
          </w:tcPr>
          <w:p w14:paraId="45FCB4E4">
            <w:pPr>
              <w:jc w:val="right"/>
            </w:pPr>
            <w:r>
              <w:rPr>
                <w:rFonts w:hint="eastAsia"/>
              </w:rPr>
              <w:t>-</w:t>
            </w:r>
          </w:p>
        </w:tc>
        <w:tc>
          <w:tcPr>
            <w:tcW w:w="2076" w:type="dxa"/>
            <w:vAlign w:val="center"/>
          </w:tcPr>
          <w:p w14:paraId="01968F4A">
            <w:pPr>
              <w:jc w:val="right"/>
            </w:pPr>
            <w:r>
              <w:rPr>
                <w:rFonts w:hint="eastAsia"/>
              </w:rPr>
              <w:t>1,148,129.86</w:t>
            </w:r>
          </w:p>
        </w:tc>
        <w:tc>
          <w:tcPr>
            <w:tcW w:w="2076" w:type="dxa"/>
            <w:vAlign w:val="center"/>
          </w:tcPr>
          <w:p w14:paraId="0CF90129">
            <w:pPr>
              <w:jc w:val="right"/>
            </w:pPr>
            <w:r>
              <w:rPr>
                <w:rFonts w:hint="eastAsia"/>
              </w:rPr>
              <w:t>1,148,129.86</w:t>
            </w:r>
          </w:p>
        </w:tc>
      </w:tr>
      <w:tr w14:paraId="167B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49C70F">
            <w:r>
              <w:rPr>
                <w:rFonts w:hint="eastAsia"/>
              </w:rPr>
              <w:t>当期利得或损失总额</w:t>
            </w:r>
          </w:p>
        </w:tc>
        <w:tc>
          <w:tcPr>
            <w:tcW w:w="2076" w:type="dxa"/>
            <w:vAlign w:val="center"/>
          </w:tcPr>
          <w:p w14:paraId="6BD9C63F">
            <w:pPr>
              <w:jc w:val="right"/>
            </w:pPr>
            <w:r>
              <w:rPr>
                <w:rFonts w:hint="eastAsia"/>
              </w:rPr>
              <w:t>-</w:t>
            </w:r>
          </w:p>
        </w:tc>
        <w:tc>
          <w:tcPr>
            <w:tcW w:w="2076" w:type="dxa"/>
            <w:vAlign w:val="center"/>
          </w:tcPr>
          <w:p w14:paraId="00BE429D">
            <w:pPr>
              <w:jc w:val="right"/>
            </w:pPr>
            <w:r>
              <w:rPr>
                <w:rFonts w:hint="eastAsia"/>
              </w:rPr>
              <w:t>293,054.03</w:t>
            </w:r>
          </w:p>
        </w:tc>
        <w:tc>
          <w:tcPr>
            <w:tcW w:w="2076" w:type="dxa"/>
            <w:vAlign w:val="center"/>
          </w:tcPr>
          <w:p w14:paraId="23A2CE7A">
            <w:pPr>
              <w:jc w:val="right"/>
            </w:pPr>
            <w:r>
              <w:rPr>
                <w:rFonts w:hint="eastAsia"/>
              </w:rPr>
              <w:t>293,054.03</w:t>
            </w:r>
          </w:p>
        </w:tc>
      </w:tr>
      <w:tr w14:paraId="66462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13C34">
            <w:r>
              <w:rPr>
                <w:rFonts w:hint="eastAsia"/>
              </w:rPr>
              <w:t>其中：计入损益的利得或损失</w:t>
            </w:r>
          </w:p>
        </w:tc>
        <w:tc>
          <w:tcPr>
            <w:tcW w:w="2076" w:type="dxa"/>
            <w:vAlign w:val="center"/>
          </w:tcPr>
          <w:p w14:paraId="7C21051F">
            <w:pPr>
              <w:jc w:val="right"/>
            </w:pPr>
            <w:r>
              <w:rPr>
                <w:rFonts w:hint="eastAsia"/>
              </w:rPr>
              <w:t>-</w:t>
            </w:r>
          </w:p>
        </w:tc>
        <w:tc>
          <w:tcPr>
            <w:tcW w:w="2076" w:type="dxa"/>
            <w:vAlign w:val="center"/>
          </w:tcPr>
          <w:p w14:paraId="2B3EDCCD">
            <w:pPr>
              <w:jc w:val="right"/>
            </w:pPr>
            <w:r>
              <w:rPr>
                <w:rFonts w:hint="eastAsia"/>
              </w:rPr>
              <w:t>293,054.03</w:t>
            </w:r>
          </w:p>
        </w:tc>
        <w:tc>
          <w:tcPr>
            <w:tcW w:w="2076" w:type="dxa"/>
            <w:vAlign w:val="center"/>
          </w:tcPr>
          <w:p w14:paraId="7FDFC5DD">
            <w:pPr>
              <w:jc w:val="right"/>
            </w:pPr>
            <w:r>
              <w:rPr>
                <w:rFonts w:hint="eastAsia"/>
              </w:rPr>
              <w:t>293,054.03</w:t>
            </w:r>
          </w:p>
        </w:tc>
      </w:tr>
      <w:tr w14:paraId="4740F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98973">
            <w:r>
              <w:rPr>
                <w:rFonts w:hint="eastAsia"/>
              </w:rPr>
              <w:t xml:space="preserve">      计入其他综合收益的利得或损失</w:t>
            </w:r>
          </w:p>
        </w:tc>
        <w:tc>
          <w:tcPr>
            <w:tcW w:w="2076" w:type="dxa"/>
            <w:vAlign w:val="center"/>
          </w:tcPr>
          <w:p w14:paraId="2C1C918F">
            <w:pPr>
              <w:jc w:val="right"/>
            </w:pPr>
            <w:r>
              <w:rPr>
                <w:rFonts w:hint="eastAsia"/>
              </w:rPr>
              <w:t>-</w:t>
            </w:r>
          </w:p>
        </w:tc>
        <w:tc>
          <w:tcPr>
            <w:tcW w:w="2076" w:type="dxa"/>
            <w:vAlign w:val="center"/>
          </w:tcPr>
          <w:p w14:paraId="795871F4">
            <w:pPr>
              <w:jc w:val="right"/>
            </w:pPr>
            <w:r>
              <w:rPr>
                <w:rFonts w:hint="eastAsia"/>
              </w:rPr>
              <w:t>-</w:t>
            </w:r>
          </w:p>
        </w:tc>
        <w:tc>
          <w:tcPr>
            <w:tcW w:w="2076" w:type="dxa"/>
            <w:vAlign w:val="center"/>
          </w:tcPr>
          <w:p w14:paraId="6257693C">
            <w:pPr>
              <w:jc w:val="right"/>
            </w:pPr>
            <w:r>
              <w:rPr>
                <w:rFonts w:hint="eastAsia"/>
              </w:rPr>
              <w:t>-</w:t>
            </w:r>
          </w:p>
        </w:tc>
      </w:tr>
      <w:tr w14:paraId="0AD9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C206F">
            <w:r>
              <w:rPr>
                <w:rFonts w:hint="eastAsia"/>
              </w:rPr>
              <w:t>期末余额</w:t>
            </w:r>
          </w:p>
        </w:tc>
        <w:tc>
          <w:tcPr>
            <w:tcW w:w="2076" w:type="dxa"/>
            <w:vAlign w:val="center"/>
          </w:tcPr>
          <w:p w14:paraId="172F567F">
            <w:pPr>
              <w:jc w:val="right"/>
            </w:pPr>
            <w:r>
              <w:rPr>
                <w:rFonts w:hint="eastAsia"/>
              </w:rPr>
              <w:t>-</w:t>
            </w:r>
          </w:p>
        </w:tc>
        <w:tc>
          <w:tcPr>
            <w:tcW w:w="2076" w:type="dxa"/>
            <w:vAlign w:val="center"/>
          </w:tcPr>
          <w:p w14:paraId="15D93265">
            <w:pPr>
              <w:jc w:val="right"/>
            </w:pPr>
            <w:r>
              <w:rPr>
                <w:rFonts w:hint="eastAsia"/>
              </w:rPr>
              <w:t>468,629.28</w:t>
            </w:r>
          </w:p>
        </w:tc>
        <w:tc>
          <w:tcPr>
            <w:tcW w:w="2076" w:type="dxa"/>
            <w:vAlign w:val="center"/>
          </w:tcPr>
          <w:p w14:paraId="6AC94095">
            <w:pPr>
              <w:jc w:val="right"/>
            </w:pPr>
            <w:r>
              <w:rPr>
                <w:rFonts w:hint="eastAsia"/>
              </w:rPr>
              <w:t>468,629.28</w:t>
            </w:r>
          </w:p>
        </w:tc>
      </w:tr>
      <w:tr w14:paraId="56B9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180808">
            <w:r>
              <w:rPr>
                <w:rFonts w:hint="eastAsia"/>
              </w:rPr>
              <w:t>期末仍持有的第三层次金融资产计入本期损益的未实现利得或损失的变动——公允价值变动损益</w:t>
            </w:r>
          </w:p>
        </w:tc>
        <w:tc>
          <w:tcPr>
            <w:tcW w:w="2076" w:type="dxa"/>
            <w:vAlign w:val="center"/>
          </w:tcPr>
          <w:p w14:paraId="665D0F83">
            <w:pPr>
              <w:jc w:val="right"/>
            </w:pPr>
            <w:r>
              <w:rPr>
                <w:rFonts w:hint="eastAsia"/>
              </w:rPr>
              <w:t>-</w:t>
            </w:r>
          </w:p>
        </w:tc>
        <w:tc>
          <w:tcPr>
            <w:tcW w:w="2076" w:type="dxa"/>
            <w:vAlign w:val="center"/>
          </w:tcPr>
          <w:p w14:paraId="0AF98D3D">
            <w:pPr>
              <w:jc w:val="right"/>
            </w:pPr>
            <w:r>
              <w:rPr>
                <w:rFonts w:hint="eastAsia"/>
              </w:rPr>
              <w:t>282,639.20</w:t>
            </w:r>
          </w:p>
        </w:tc>
        <w:tc>
          <w:tcPr>
            <w:tcW w:w="2076" w:type="dxa"/>
            <w:vAlign w:val="center"/>
          </w:tcPr>
          <w:p w14:paraId="7E3CF203">
            <w:pPr>
              <w:jc w:val="right"/>
            </w:pPr>
            <w:r>
              <w:rPr>
                <w:rFonts w:hint="eastAsia"/>
              </w:rPr>
              <w:t>282,639.20</w:t>
            </w:r>
          </w:p>
        </w:tc>
      </w:tr>
    </w:tbl>
    <w:p w14:paraId="20B6C1CB">
      <w:pPr>
        <w:pStyle w:val="37"/>
      </w:pPr>
      <w:bookmarkStart w:id="155" w:name="_Toc155"/>
      <w:r>
        <w:t>使用重要不可观察输入值的第三层次公允价值计量的情况</w:t>
      </w:r>
      <w:bookmarkEnd w:id="155"/>
    </w:p>
    <w:p w14:paraId="00C67E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D30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EFB642D">
            <w:r>
              <w:rPr>
                <w:rFonts w:hint="eastAsia"/>
              </w:rPr>
              <w:t>项目</w:t>
            </w:r>
          </w:p>
        </w:tc>
        <w:tc>
          <w:tcPr>
            <w:tcW w:w="1384" w:type="dxa"/>
            <w:vMerge w:val="restart"/>
            <w:vAlign w:val="center"/>
          </w:tcPr>
          <w:p w14:paraId="76994C77">
            <w:r>
              <w:rPr>
                <w:rFonts w:hint="eastAsia"/>
              </w:rPr>
              <w:t>本期末公允价值</w:t>
            </w:r>
          </w:p>
        </w:tc>
        <w:tc>
          <w:tcPr>
            <w:tcW w:w="1384" w:type="dxa"/>
            <w:vMerge w:val="restart"/>
            <w:vAlign w:val="center"/>
          </w:tcPr>
          <w:p w14:paraId="394B80B6">
            <w:r>
              <w:rPr>
                <w:rFonts w:hint="eastAsia"/>
              </w:rPr>
              <w:t>采用的估值技术</w:t>
            </w:r>
          </w:p>
        </w:tc>
        <w:tc>
          <w:tcPr>
            <w:tcW w:w="1384" w:type="dxa"/>
            <w:gridSpan w:val="3"/>
            <w:vAlign w:val="center"/>
          </w:tcPr>
          <w:p w14:paraId="020E294B">
            <w:r>
              <w:rPr>
                <w:rFonts w:hint="eastAsia"/>
              </w:rPr>
              <w:t>不可观察输入值</w:t>
            </w:r>
          </w:p>
        </w:tc>
      </w:tr>
      <w:tr w14:paraId="59AB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83FBF52"/>
        </w:tc>
        <w:tc>
          <w:tcPr>
            <w:tcW w:w="1384" w:type="dxa"/>
            <w:vMerge w:val="continue"/>
            <w:vAlign w:val="center"/>
          </w:tcPr>
          <w:p w14:paraId="14D72FA7"/>
        </w:tc>
        <w:tc>
          <w:tcPr>
            <w:tcW w:w="1384" w:type="dxa"/>
            <w:vMerge w:val="continue"/>
            <w:vAlign w:val="center"/>
          </w:tcPr>
          <w:p w14:paraId="4A66E493"/>
        </w:tc>
        <w:tc>
          <w:tcPr>
            <w:tcW w:w="1384" w:type="dxa"/>
            <w:vAlign w:val="center"/>
          </w:tcPr>
          <w:p w14:paraId="6D2232BA">
            <w:r>
              <w:rPr>
                <w:rFonts w:hint="eastAsia"/>
              </w:rPr>
              <w:t>名称</w:t>
            </w:r>
          </w:p>
        </w:tc>
        <w:tc>
          <w:tcPr>
            <w:tcW w:w="1384" w:type="dxa"/>
            <w:vAlign w:val="center"/>
          </w:tcPr>
          <w:p w14:paraId="7490BD44">
            <w:r>
              <w:rPr>
                <w:rFonts w:hint="eastAsia"/>
              </w:rPr>
              <w:t>范围/加权平均值</w:t>
            </w:r>
          </w:p>
        </w:tc>
        <w:tc>
          <w:tcPr>
            <w:tcW w:w="1384" w:type="dxa"/>
            <w:vAlign w:val="center"/>
          </w:tcPr>
          <w:p w14:paraId="6A892FBE">
            <w:r>
              <w:rPr>
                <w:rFonts w:hint="eastAsia"/>
              </w:rPr>
              <w:t>与公允价值之间的关系</w:t>
            </w:r>
          </w:p>
        </w:tc>
      </w:tr>
      <w:tr w14:paraId="2A07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9E5E5">
            <w:r>
              <w:rPr>
                <w:rFonts w:hint="eastAsia"/>
              </w:rPr>
              <w:t>限售股票</w:t>
            </w:r>
          </w:p>
        </w:tc>
        <w:tc>
          <w:tcPr>
            <w:tcW w:w="1384" w:type="dxa"/>
            <w:vAlign w:val="center"/>
          </w:tcPr>
          <w:p w14:paraId="6FFD6D8D">
            <w:pPr>
              <w:jc w:val="right"/>
            </w:pPr>
            <w:r>
              <w:rPr>
                <w:rFonts w:hint="eastAsia"/>
              </w:rPr>
              <w:t>9,730,394.87</w:t>
            </w:r>
          </w:p>
        </w:tc>
        <w:tc>
          <w:tcPr>
            <w:tcW w:w="1384" w:type="dxa"/>
            <w:vAlign w:val="center"/>
          </w:tcPr>
          <w:p w14:paraId="6A2AF1AB">
            <w:r>
              <w:rPr>
                <w:rFonts w:hint="eastAsia"/>
              </w:rPr>
              <w:t>平均价格亚式期权模型</w:t>
            </w:r>
          </w:p>
        </w:tc>
        <w:tc>
          <w:tcPr>
            <w:tcW w:w="1384" w:type="dxa"/>
            <w:vAlign w:val="center"/>
          </w:tcPr>
          <w:p w14:paraId="70471D66">
            <w:r>
              <w:rPr>
                <w:rFonts w:hint="eastAsia"/>
              </w:rPr>
              <w:t>预期波动率</w:t>
            </w:r>
          </w:p>
        </w:tc>
        <w:tc>
          <w:tcPr>
            <w:tcW w:w="1384" w:type="dxa"/>
            <w:vAlign w:val="center"/>
          </w:tcPr>
          <w:p w14:paraId="0E0A542A">
            <w:r>
              <w:rPr>
                <w:rFonts w:hint="eastAsia"/>
              </w:rPr>
              <w:t>0.1628~3.0323</w:t>
            </w:r>
          </w:p>
        </w:tc>
        <w:tc>
          <w:tcPr>
            <w:tcW w:w="1384" w:type="dxa"/>
            <w:vAlign w:val="center"/>
          </w:tcPr>
          <w:p w14:paraId="4F11249E">
            <w:r>
              <w:rPr>
                <w:rFonts w:hint="eastAsia"/>
              </w:rPr>
              <w:t>负相关</w:t>
            </w:r>
          </w:p>
        </w:tc>
      </w:tr>
      <w:tr w14:paraId="4BAD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BEB0DDA">
            <w:r>
              <w:rPr>
                <w:rFonts w:hint="eastAsia"/>
              </w:rPr>
              <w:t>项目</w:t>
            </w:r>
          </w:p>
        </w:tc>
        <w:tc>
          <w:tcPr>
            <w:tcW w:w="1384" w:type="dxa"/>
            <w:vMerge w:val="restart"/>
            <w:vAlign w:val="center"/>
          </w:tcPr>
          <w:p w14:paraId="3EC4FE10">
            <w:r>
              <w:rPr>
                <w:rFonts w:hint="eastAsia"/>
              </w:rPr>
              <w:t>上年度末公允价值</w:t>
            </w:r>
          </w:p>
        </w:tc>
        <w:tc>
          <w:tcPr>
            <w:tcW w:w="1384" w:type="dxa"/>
            <w:vMerge w:val="restart"/>
            <w:vAlign w:val="center"/>
          </w:tcPr>
          <w:p w14:paraId="62BEC6C4">
            <w:r>
              <w:rPr>
                <w:rFonts w:hint="eastAsia"/>
              </w:rPr>
              <w:t>采用的估值技术</w:t>
            </w:r>
          </w:p>
        </w:tc>
        <w:tc>
          <w:tcPr>
            <w:tcW w:w="1384" w:type="dxa"/>
            <w:gridSpan w:val="3"/>
            <w:vAlign w:val="center"/>
          </w:tcPr>
          <w:p w14:paraId="5385C08C">
            <w:r>
              <w:rPr>
                <w:rFonts w:hint="eastAsia"/>
              </w:rPr>
              <w:t>不可观察输入值</w:t>
            </w:r>
          </w:p>
        </w:tc>
      </w:tr>
      <w:tr w14:paraId="26E74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104AB9E"/>
        </w:tc>
        <w:tc>
          <w:tcPr>
            <w:tcW w:w="1384" w:type="dxa"/>
            <w:vMerge w:val="continue"/>
            <w:vAlign w:val="center"/>
          </w:tcPr>
          <w:p w14:paraId="51382BB2"/>
        </w:tc>
        <w:tc>
          <w:tcPr>
            <w:tcW w:w="1384" w:type="dxa"/>
            <w:vMerge w:val="continue"/>
            <w:vAlign w:val="center"/>
          </w:tcPr>
          <w:p w14:paraId="4B694140"/>
        </w:tc>
        <w:tc>
          <w:tcPr>
            <w:tcW w:w="1384" w:type="dxa"/>
            <w:vAlign w:val="center"/>
          </w:tcPr>
          <w:p w14:paraId="4016856A">
            <w:r>
              <w:rPr>
                <w:rFonts w:hint="eastAsia"/>
              </w:rPr>
              <w:t>名称</w:t>
            </w:r>
          </w:p>
        </w:tc>
        <w:tc>
          <w:tcPr>
            <w:tcW w:w="1384" w:type="dxa"/>
            <w:vAlign w:val="center"/>
          </w:tcPr>
          <w:p w14:paraId="6C5A1575">
            <w:r>
              <w:rPr>
                <w:rFonts w:hint="eastAsia"/>
              </w:rPr>
              <w:t>范围/加权平均值</w:t>
            </w:r>
          </w:p>
        </w:tc>
        <w:tc>
          <w:tcPr>
            <w:tcW w:w="1384" w:type="dxa"/>
            <w:vAlign w:val="center"/>
          </w:tcPr>
          <w:p w14:paraId="150893A3">
            <w:r>
              <w:rPr>
                <w:rFonts w:hint="eastAsia"/>
              </w:rPr>
              <w:t>与公允价值之间的关系</w:t>
            </w:r>
          </w:p>
        </w:tc>
      </w:tr>
      <w:tr w14:paraId="2E42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10FA7">
            <w:r>
              <w:rPr>
                <w:rFonts w:hint="eastAsia"/>
              </w:rPr>
              <w:t>限售股票</w:t>
            </w:r>
          </w:p>
        </w:tc>
        <w:tc>
          <w:tcPr>
            <w:tcW w:w="1384" w:type="dxa"/>
            <w:vAlign w:val="center"/>
          </w:tcPr>
          <w:p w14:paraId="690F6575">
            <w:pPr>
              <w:jc w:val="right"/>
            </w:pPr>
            <w:r>
              <w:rPr>
                <w:rFonts w:hint="eastAsia"/>
              </w:rPr>
              <w:t>468,629.28</w:t>
            </w:r>
          </w:p>
        </w:tc>
        <w:tc>
          <w:tcPr>
            <w:tcW w:w="1384" w:type="dxa"/>
            <w:vAlign w:val="center"/>
          </w:tcPr>
          <w:p w14:paraId="322F6C0B">
            <w:r>
              <w:rPr>
                <w:rFonts w:hint="eastAsia"/>
              </w:rPr>
              <w:t>平均价格亚式期权模型</w:t>
            </w:r>
          </w:p>
        </w:tc>
        <w:tc>
          <w:tcPr>
            <w:tcW w:w="1384" w:type="dxa"/>
            <w:vAlign w:val="center"/>
          </w:tcPr>
          <w:p w14:paraId="0D3A55A7">
            <w:r>
              <w:rPr>
                <w:rFonts w:hint="eastAsia"/>
              </w:rPr>
              <w:t>预期波动率</w:t>
            </w:r>
          </w:p>
        </w:tc>
        <w:tc>
          <w:tcPr>
            <w:tcW w:w="1384" w:type="dxa"/>
            <w:vAlign w:val="center"/>
          </w:tcPr>
          <w:p w14:paraId="0940F4D6">
            <w:r>
              <w:rPr>
                <w:rFonts w:hint="eastAsia"/>
              </w:rPr>
              <w:t>0.2665~4.9648</w:t>
            </w:r>
          </w:p>
        </w:tc>
        <w:tc>
          <w:tcPr>
            <w:tcW w:w="1384" w:type="dxa"/>
            <w:vAlign w:val="center"/>
          </w:tcPr>
          <w:p w14:paraId="1D4A6C06">
            <w:r>
              <w:rPr>
                <w:rFonts w:hint="eastAsia"/>
              </w:rPr>
              <w:t>负相关</w:t>
            </w:r>
          </w:p>
        </w:tc>
      </w:tr>
    </w:tbl>
    <w:p w14:paraId="6AF14F51">
      <w:pPr>
        <w:pStyle w:val="35"/>
      </w:pPr>
      <w:bookmarkStart w:id="156" w:name="_Toc156"/>
      <w:r>
        <w:t>非持续的以公允价值计量的金融工具的说明</w:t>
      </w:r>
      <w:bookmarkEnd w:id="156"/>
    </w:p>
    <w:p w14:paraId="7E2233C3">
      <w:pPr>
        <w:pStyle w:val="18"/>
        <w:rPr>
          <w:rFonts w:hint="eastAsia"/>
        </w:rPr>
      </w:pPr>
      <w:r>
        <w:rPr>
          <w:rFonts w:hint="eastAsia"/>
        </w:rPr>
        <w:t>于本报告期末，本基金未持有非持续的以公允价值计量的金融资产（上年度末：同）。</w:t>
      </w:r>
    </w:p>
    <w:p w14:paraId="56BDFC3A">
      <w:pPr>
        <w:pStyle w:val="35"/>
      </w:pPr>
      <w:bookmarkStart w:id="157" w:name="_Toc157"/>
      <w:r>
        <w:t>不以公允价值计量的金融工具的相关说明</w:t>
      </w:r>
      <w:bookmarkEnd w:id="157"/>
    </w:p>
    <w:p w14:paraId="34F92372">
      <w:pPr>
        <w:pStyle w:val="18"/>
        <w:rPr>
          <w:rFonts w:hint="eastAsia"/>
        </w:rPr>
      </w:pPr>
      <w:r>
        <w:rPr>
          <w:rFonts w:hint="eastAsia"/>
        </w:rPr>
        <w:t>不以公允价值计量的金融资产和负债主要包括应收款项和其他金融负债，其账面价值与公允价值相差很小。</w:t>
      </w:r>
    </w:p>
    <w:p w14:paraId="482B7239">
      <w:pPr>
        <w:pStyle w:val="28"/>
      </w:pPr>
      <w:bookmarkStart w:id="158" w:name="_Toc158"/>
      <w:r>
        <w:t>有助于理解和分析会计报表需要说明的其他事项</w:t>
      </w:r>
      <w:bookmarkEnd w:id="158"/>
    </w:p>
    <w:p w14:paraId="4853DDF2">
      <w:pPr>
        <w:pStyle w:val="18"/>
        <w:rPr>
          <w:rFonts w:hint="eastAsia"/>
        </w:rPr>
      </w:pPr>
      <w:r>
        <w:rPr>
          <w:rFonts w:hint="eastAsia"/>
        </w:rPr>
        <w:t>截至资产负债表日本基金无需要说明的其他重要事项。</w:t>
      </w:r>
    </w:p>
    <w:p w14:paraId="63D9BD1A">
      <w:pPr>
        <w:pStyle w:val="26"/>
      </w:pPr>
      <w:bookmarkStart w:id="159" w:name="_Toc9890"/>
      <w:r>
        <w:t>投资组合报告</w:t>
      </w:r>
      <w:bookmarkEnd w:id="159"/>
    </w:p>
    <w:p w14:paraId="7FB9EF2F">
      <w:pPr>
        <w:pStyle w:val="23"/>
      </w:pPr>
      <w:bookmarkStart w:id="160" w:name="_Toc23687"/>
      <w:r>
        <w:t>期末基金资产组合情况</w:t>
      </w:r>
      <w:bookmarkEnd w:id="160"/>
    </w:p>
    <w:p w14:paraId="661814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605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25A27A1">
            <w:pPr>
              <w:jc w:val="center"/>
            </w:pPr>
            <w:r>
              <w:rPr>
                <w:rFonts w:hint="eastAsia"/>
                <w:b/>
              </w:rPr>
              <w:t>序号</w:t>
            </w:r>
          </w:p>
        </w:tc>
        <w:tc>
          <w:tcPr>
            <w:tcW w:w="3211" w:type="dxa"/>
            <w:shd w:val="clear" w:color="auto" w:fill="BFBFBF"/>
            <w:vAlign w:val="center"/>
          </w:tcPr>
          <w:p w14:paraId="4F38FE57">
            <w:pPr>
              <w:jc w:val="center"/>
            </w:pPr>
            <w:r>
              <w:rPr>
                <w:rFonts w:hint="eastAsia"/>
                <w:b/>
              </w:rPr>
              <w:t>项目</w:t>
            </w:r>
          </w:p>
        </w:tc>
        <w:tc>
          <w:tcPr>
            <w:tcW w:w="2214" w:type="dxa"/>
            <w:shd w:val="clear" w:color="auto" w:fill="BFBFBF"/>
            <w:vAlign w:val="center"/>
          </w:tcPr>
          <w:p w14:paraId="2946D408">
            <w:pPr>
              <w:jc w:val="center"/>
            </w:pPr>
            <w:r>
              <w:rPr>
                <w:rFonts w:hint="eastAsia"/>
                <w:b/>
              </w:rPr>
              <w:t>金额</w:t>
            </w:r>
          </w:p>
        </w:tc>
        <w:tc>
          <w:tcPr>
            <w:tcW w:w="2214" w:type="dxa"/>
            <w:shd w:val="clear" w:color="auto" w:fill="BFBFBF"/>
            <w:vAlign w:val="center"/>
          </w:tcPr>
          <w:p w14:paraId="701DD574">
            <w:pPr>
              <w:jc w:val="center"/>
            </w:pPr>
            <w:r>
              <w:rPr>
                <w:rFonts w:hint="eastAsia"/>
                <w:b/>
              </w:rPr>
              <w:t>占基金总资产的比例（%）</w:t>
            </w:r>
          </w:p>
        </w:tc>
      </w:tr>
      <w:tr w14:paraId="2FE1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1D5508">
            <w:pPr>
              <w:jc w:val="center"/>
            </w:pPr>
            <w:r>
              <w:rPr>
                <w:rFonts w:hint="eastAsia"/>
              </w:rPr>
              <w:t>1</w:t>
            </w:r>
          </w:p>
        </w:tc>
        <w:tc>
          <w:tcPr>
            <w:tcW w:w="3211" w:type="dxa"/>
            <w:vAlign w:val="center"/>
          </w:tcPr>
          <w:p w14:paraId="7EE113B5">
            <w:r>
              <w:rPr>
                <w:rFonts w:hint="eastAsia"/>
              </w:rPr>
              <w:t>权益投资</w:t>
            </w:r>
          </w:p>
        </w:tc>
        <w:tc>
          <w:tcPr>
            <w:tcW w:w="2214" w:type="dxa"/>
            <w:vAlign w:val="center"/>
          </w:tcPr>
          <w:p w14:paraId="2C335F20">
            <w:pPr>
              <w:jc w:val="right"/>
            </w:pPr>
            <w:r>
              <w:rPr>
                <w:rFonts w:hint="eastAsia"/>
              </w:rPr>
              <w:t>562,507,971.52</w:t>
            </w:r>
          </w:p>
        </w:tc>
        <w:tc>
          <w:tcPr>
            <w:tcW w:w="2214" w:type="dxa"/>
            <w:vAlign w:val="center"/>
          </w:tcPr>
          <w:p w14:paraId="47065B76">
            <w:pPr>
              <w:jc w:val="right"/>
            </w:pPr>
            <w:r>
              <w:rPr>
                <w:rFonts w:hint="eastAsia"/>
              </w:rPr>
              <w:t>18.64</w:t>
            </w:r>
          </w:p>
        </w:tc>
      </w:tr>
      <w:tr w14:paraId="0A79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AB622D">
            <w:pPr>
              <w:jc w:val="center"/>
            </w:pPr>
          </w:p>
        </w:tc>
        <w:tc>
          <w:tcPr>
            <w:tcW w:w="3211" w:type="dxa"/>
            <w:vAlign w:val="center"/>
          </w:tcPr>
          <w:p w14:paraId="7A3589E2">
            <w:r>
              <w:rPr>
                <w:rFonts w:hint="eastAsia"/>
              </w:rPr>
              <w:t>其中：股票</w:t>
            </w:r>
          </w:p>
        </w:tc>
        <w:tc>
          <w:tcPr>
            <w:tcW w:w="2214" w:type="dxa"/>
            <w:vAlign w:val="center"/>
          </w:tcPr>
          <w:p w14:paraId="7F42EFA1">
            <w:pPr>
              <w:jc w:val="right"/>
            </w:pPr>
            <w:r>
              <w:rPr>
                <w:rFonts w:hint="eastAsia"/>
              </w:rPr>
              <w:t>562,507,971.52</w:t>
            </w:r>
          </w:p>
        </w:tc>
        <w:tc>
          <w:tcPr>
            <w:tcW w:w="2214" w:type="dxa"/>
            <w:vAlign w:val="center"/>
          </w:tcPr>
          <w:p w14:paraId="21A41B4D">
            <w:pPr>
              <w:jc w:val="right"/>
            </w:pPr>
            <w:r>
              <w:rPr>
                <w:rFonts w:hint="eastAsia"/>
              </w:rPr>
              <w:t>18.64</w:t>
            </w:r>
          </w:p>
        </w:tc>
      </w:tr>
      <w:tr w14:paraId="4CD3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39181A">
            <w:pPr>
              <w:jc w:val="center"/>
            </w:pPr>
            <w:r>
              <w:rPr>
                <w:rFonts w:hint="eastAsia"/>
              </w:rPr>
              <w:t>2</w:t>
            </w:r>
          </w:p>
        </w:tc>
        <w:tc>
          <w:tcPr>
            <w:tcW w:w="3211" w:type="dxa"/>
            <w:vAlign w:val="center"/>
          </w:tcPr>
          <w:p w14:paraId="708E00A9">
            <w:r>
              <w:rPr>
                <w:rFonts w:hint="eastAsia"/>
              </w:rPr>
              <w:t>基金投资</w:t>
            </w:r>
          </w:p>
        </w:tc>
        <w:tc>
          <w:tcPr>
            <w:tcW w:w="2214" w:type="dxa"/>
            <w:vAlign w:val="center"/>
          </w:tcPr>
          <w:p w14:paraId="3668E98C">
            <w:pPr>
              <w:jc w:val="right"/>
            </w:pPr>
            <w:r>
              <w:rPr>
                <w:rFonts w:hint="eastAsia"/>
              </w:rPr>
              <w:t>-</w:t>
            </w:r>
          </w:p>
        </w:tc>
        <w:tc>
          <w:tcPr>
            <w:tcW w:w="2214" w:type="dxa"/>
            <w:vAlign w:val="center"/>
          </w:tcPr>
          <w:p w14:paraId="10A6C4DA">
            <w:pPr>
              <w:jc w:val="right"/>
            </w:pPr>
            <w:r>
              <w:rPr>
                <w:rFonts w:hint="eastAsia"/>
              </w:rPr>
              <w:t>-</w:t>
            </w:r>
          </w:p>
        </w:tc>
      </w:tr>
      <w:tr w14:paraId="5672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A066C0">
            <w:pPr>
              <w:jc w:val="center"/>
            </w:pPr>
            <w:r>
              <w:rPr>
                <w:rFonts w:hint="eastAsia"/>
              </w:rPr>
              <w:t>3</w:t>
            </w:r>
          </w:p>
        </w:tc>
        <w:tc>
          <w:tcPr>
            <w:tcW w:w="3211" w:type="dxa"/>
            <w:vAlign w:val="center"/>
          </w:tcPr>
          <w:p w14:paraId="27E22099">
            <w:r>
              <w:rPr>
                <w:rFonts w:hint="eastAsia"/>
              </w:rPr>
              <w:t>固定收益投资</w:t>
            </w:r>
          </w:p>
        </w:tc>
        <w:tc>
          <w:tcPr>
            <w:tcW w:w="2214" w:type="dxa"/>
            <w:vAlign w:val="center"/>
          </w:tcPr>
          <w:p w14:paraId="14D0C538">
            <w:pPr>
              <w:jc w:val="right"/>
            </w:pPr>
            <w:r>
              <w:rPr>
                <w:rFonts w:hint="eastAsia"/>
              </w:rPr>
              <w:t>2,324,640,234.06</w:t>
            </w:r>
          </w:p>
        </w:tc>
        <w:tc>
          <w:tcPr>
            <w:tcW w:w="2214" w:type="dxa"/>
            <w:vAlign w:val="center"/>
          </w:tcPr>
          <w:p w14:paraId="0B568C82">
            <w:pPr>
              <w:jc w:val="right"/>
            </w:pPr>
            <w:r>
              <w:rPr>
                <w:rFonts w:hint="eastAsia"/>
              </w:rPr>
              <w:t>77.04</w:t>
            </w:r>
          </w:p>
        </w:tc>
      </w:tr>
      <w:tr w14:paraId="1566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D68A94">
            <w:pPr>
              <w:jc w:val="center"/>
            </w:pPr>
          </w:p>
        </w:tc>
        <w:tc>
          <w:tcPr>
            <w:tcW w:w="3211" w:type="dxa"/>
            <w:vAlign w:val="center"/>
          </w:tcPr>
          <w:p w14:paraId="5E0E99F3">
            <w:r>
              <w:rPr>
                <w:rFonts w:hint="eastAsia"/>
              </w:rPr>
              <w:t>其中：债券</w:t>
            </w:r>
          </w:p>
        </w:tc>
        <w:tc>
          <w:tcPr>
            <w:tcW w:w="2214" w:type="dxa"/>
            <w:vAlign w:val="center"/>
          </w:tcPr>
          <w:p w14:paraId="05E01467">
            <w:pPr>
              <w:jc w:val="right"/>
            </w:pPr>
            <w:r>
              <w:rPr>
                <w:rFonts w:hint="eastAsia"/>
              </w:rPr>
              <w:t>2,324,640,234.06</w:t>
            </w:r>
          </w:p>
        </w:tc>
        <w:tc>
          <w:tcPr>
            <w:tcW w:w="2214" w:type="dxa"/>
            <w:vAlign w:val="center"/>
          </w:tcPr>
          <w:p w14:paraId="0F825101">
            <w:pPr>
              <w:jc w:val="right"/>
            </w:pPr>
            <w:r>
              <w:rPr>
                <w:rFonts w:hint="eastAsia"/>
              </w:rPr>
              <w:t>77.04</w:t>
            </w:r>
          </w:p>
        </w:tc>
      </w:tr>
      <w:tr w14:paraId="229A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579283">
            <w:pPr>
              <w:jc w:val="center"/>
            </w:pPr>
          </w:p>
        </w:tc>
        <w:tc>
          <w:tcPr>
            <w:tcW w:w="3211" w:type="dxa"/>
            <w:vAlign w:val="center"/>
          </w:tcPr>
          <w:p w14:paraId="6CE4B6A5">
            <w:r>
              <w:rPr>
                <w:rFonts w:hint="eastAsia"/>
              </w:rPr>
              <w:t xml:space="preserve">      资产支持证券</w:t>
            </w:r>
          </w:p>
        </w:tc>
        <w:tc>
          <w:tcPr>
            <w:tcW w:w="2214" w:type="dxa"/>
            <w:vAlign w:val="center"/>
          </w:tcPr>
          <w:p w14:paraId="284D3957">
            <w:pPr>
              <w:jc w:val="right"/>
            </w:pPr>
            <w:r>
              <w:rPr>
                <w:rFonts w:hint="eastAsia"/>
              </w:rPr>
              <w:t>-</w:t>
            </w:r>
          </w:p>
        </w:tc>
        <w:tc>
          <w:tcPr>
            <w:tcW w:w="2214" w:type="dxa"/>
            <w:vAlign w:val="center"/>
          </w:tcPr>
          <w:p w14:paraId="3947BF27">
            <w:pPr>
              <w:jc w:val="right"/>
            </w:pPr>
            <w:r>
              <w:rPr>
                <w:rFonts w:hint="eastAsia"/>
              </w:rPr>
              <w:t>-</w:t>
            </w:r>
          </w:p>
        </w:tc>
      </w:tr>
      <w:tr w14:paraId="100F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43DA40">
            <w:pPr>
              <w:jc w:val="center"/>
            </w:pPr>
            <w:r>
              <w:rPr>
                <w:rFonts w:hint="eastAsia"/>
              </w:rPr>
              <w:t>4</w:t>
            </w:r>
          </w:p>
        </w:tc>
        <w:tc>
          <w:tcPr>
            <w:tcW w:w="3211" w:type="dxa"/>
            <w:vAlign w:val="center"/>
          </w:tcPr>
          <w:p w14:paraId="660B428F">
            <w:r>
              <w:rPr>
                <w:rFonts w:hint="eastAsia"/>
              </w:rPr>
              <w:t>贵金属投资</w:t>
            </w:r>
          </w:p>
        </w:tc>
        <w:tc>
          <w:tcPr>
            <w:tcW w:w="2214" w:type="dxa"/>
            <w:vAlign w:val="center"/>
          </w:tcPr>
          <w:p w14:paraId="159858AF">
            <w:pPr>
              <w:jc w:val="right"/>
            </w:pPr>
            <w:r>
              <w:rPr>
                <w:rFonts w:hint="eastAsia"/>
              </w:rPr>
              <w:t>-</w:t>
            </w:r>
          </w:p>
        </w:tc>
        <w:tc>
          <w:tcPr>
            <w:tcW w:w="2214" w:type="dxa"/>
            <w:vAlign w:val="center"/>
          </w:tcPr>
          <w:p w14:paraId="242855DB">
            <w:pPr>
              <w:jc w:val="right"/>
            </w:pPr>
            <w:r>
              <w:rPr>
                <w:rFonts w:hint="eastAsia"/>
              </w:rPr>
              <w:t>-</w:t>
            </w:r>
          </w:p>
        </w:tc>
      </w:tr>
      <w:tr w14:paraId="4185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4894ECD">
            <w:pPr>
              <w:jc w:val="center"/>
            </w:pPr>
            <w:r>
              <w:rPr>
                <w:rFonts w:hint="eastAsia"/>
              </w:rPr>
              <w:t>5</w:t>
            </w:r>
          </w:p>
        </w:tc>
        <w:tc>
          <w:tcPr>
            <w:tcW w:w="3211" w:type="dxa"/>
            <w:vAlign w:val="center"/>
          </w:tcPr>
          <w:p w14:paraId="7ECE36C1">
            <w:r>
              <w:rPr>
                <w:rFonts w:hint="eastAsia"/>
              </w:rPr>
              <w:t>金融衍生品投资</w:t>
            </w:r>
          </w:p>
        </w:tc>
        <w:tc>
          <w:tcPr>
            <w:tcW w:w="2214" w:type="dxa"/>
            <w:vAlign w:val="center"/>
          </w:tcPr>
          <w:p w14:paraId="6A3F4E0B">
            <w:pPr>
              <w:jc w:val="right"/>
            </w:pPr>
            <w:r>
              <w:rPr>
                <w:rFonts w:hint="eastAsia"/>
              </w:rPr>
              <w:t>-</w:t>
            </w:r>
          </w:p>
        </w:tc>
        <w:tc>
          <w:tcPr>
            <w:tcW w:w="2214" w:type="dxa"/>
            <w:vAlign w:val="center"/>
          </w:tcPr>
          <w:p w14:paraId="138B4E57">
            <w:pPr>
              <w:jc w:val="right"/>
            </w:pPr>
            <w:r>
              <w:rPr>
                <w:rFonts w:hint="eastAsia"/>
              </w:rPr>
              <w:t>-</w:t>
            </w:r>
          </w:p>
        </w:tc>
      </w:tr>
      <w:tr w14:paraId="5D19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79F919">
            <w:pPr>
              <w:jc w:val="center"/>
            </w:pPr>
            <w:r>
              <w:rPr>
                <w:rFonts w:hint="eastAsia"/>
              </w:rPr>
              <w:t>6</w:t>
            </w:r>
          </w:p>
        </w:tc>
        <w:tc>
          <w:tcPr>
            <w:tcW w:w="3211" w:type="dxa"/>
            <w:vAlign w:val="center"/>
          </w:tcPr>
          <w:p w14:paraId="47AA58AA">
            <w:r>
              <w:rPr>
                <w:rFonts w:hint="eastAsia"/>
              </w:rPr>
              <w:t>买入返售金融资产</w:t>
            </w:r>
          </w:p>
        </w:tc>
        <w:tc>
          <w:tcPr>
            <w:tcW w:w="2214" w:type="dxa"/>
            <w:vAlign w:val="center"/>
          </w:tcPr>
          <w:p w14:paraId="615B8336">
            <w:pPr>
              <w:jc w:val="right"/>
            </w:pPr>
            <w:r>
              <w:rPr>
                <w:rFonts w:hint="eastAsia"/>
              </w:rPr>
              <w:t>1,693,736.81</w:t>
            </w:r>
          </w:p>
        </w:tc>
        <w:tc>
          <w:tcPr>
            <w:tcW w:w="2214" w:type="dxa"/>
            <w:vAlign w:val="center"/>
          </w:tcPr>
          <w:p w14:paraId="1CE51998">
            <w:pPr>
              <w:jc w:val="right"/>
            </w:pPr>
            <w:r>
              <w:rPr>
                <w:rFonts w:hint="eastAsia"/>
              </w:rPr>
              <w:t>0.06</w:t>
            </w:r>
          </w:p>
        </w:tc>
      </w:tr>
      <w:tr w14:paraId="3FFE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140BA1">
            <w:pPr>
              <w:jc w:val="center"/>
            </w:pPr>
          </w:p>
        </w:tc>
        <w:tc>
          <w:tcPr>
            <w:tcW w:w="3211" w:type="dxa"/>
            <w:vAlign w:val="center"/>
          </w:tcPr>
          <w:p w14:paraId="2B5BD004">
            <w:r>
              <w:rPr>
                <w:rFonts w:hint="eastAsia"/>
              </w:rPr>
              <w:t>其中：买断式回购的买入返售金融资产</w:t>
            </w:r>
          </w:p>
        </w:tc>
        <w:tc>
          <w:tcPr>
            <w:tcW w:w="2214" w:type="dxa"/>
            <w:vAlign w:val="center"/>
          </w:tcPr>
          <w:p w14:paraId="7EB5F9E6">
            <w:pPr>
              <w:jc w:val="right"/>
            </w:pPr>
            <w:r>
              <w:rPr>
                <w:rFonts w:hint="eastAsia"/>
              </w:rPr>
              <w:t>-</w:t>
            </w:r>
          </w:p>
        </w:tc>
        <w:tc>
          <w:tcPr>
            <w:tcW w:w="2214" w:type="dxa"/>
            <w:vAlign w:val="center"/>
          </w:tcPr>
          <w:p w14:paraId="5CD89B31">
            <w:pPr>
              <w:jc w:val="right"/>
            </w:pPr>
            <w:r>
              <w:rPr>
                <w:rFonts w:hint="eastAsia"/>
              </w:rPr>
              <w:t>-</w:t>
            </w:r>
          </w:p>
        </w:tc>
      </w:tr>
      <w:tr w14:paraId="25AD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561375">
            <w:pPr>
              <w:jc w:val="center"/>
            </w:pPr>
            <w:r>
              <w:rPr>
                <w:rFonts w:hint="eastAsia"/>
              </w:rPr>
              <w:t>7</w:t>
            </w:r>
          </w:p>
        </w:tc>
        <w:tc>
          <w:tcPr>
            <w:tcW w:w="3211" w:type="dxa"/>
            <w:vAlign w:val="center"/>
          </w:tcPr>
          <w:p w14:paraId="03B7A1F2">
            <w:r>
              <w:rPr>
                <w:rFonts w:hint="eastAsia"/>
              </w:rPr>
              <w:t>银行存款和结算备付金合计</w:t>
            </w:r>
          </w:p>
        </w:tc>
        <w:tc>
          <w:tcPr>
            <w:tcW w:w="2214" w:type="dxa"/>
            <w:vAlign w:val="center"/>
          </w:tcPr>
          <w:p w14:paraId="7E3BD865">
            <w:pPr>
              <w:jc w:val="right"/>
            </w:pPr>
            <w:r>
              <w:rPr>
                <w:rFonts w:hint="eastAsia"/>
              </w:rPr>
              <w:t>24,633,077.39</w:t>
            </w:r>
          </w:p>
        </w:tc>
        <w:tc>
          <w:tcPr>
            <w:tcW w:w="2214" w:type="dxa"/>
            <w:vAlign w:val="center"/>
          </w:tcPr>
          <w:p w14:paraId="1EAD5023">
            <w:pPr>
              <w:jc w:val="right"/>
            </w:pPr>
            <w:r>
              <w:rPr>
                <w:rFonts w:hint="eastAsia"/>
              </w:rPr>
              <w:t>0.82</w:t>
            </w:r>
          </w:p>
        </w:tc>
      </w:tr>
      <w:tr w14:paraId="4718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E01005">
            <w:pPr>
              <w:jc w:val="center"/>
            </w:pPr>
            <w:r>
              <w:rPr>
                <w:rFonts w:hint="eastAsia"/>
              </w:rPr>
              <w:t>8</w:t>
            </w:r>
          </w:p>
        </w:tc>
        <w:tc>
          <w:tcPr>
            <w:tcW w:w="3211" w:type="dxa"/>
            <w:vAlign w:val="center"/>
          </w:tcPr>
          <w:p w14:paraId="5C004873">
            <w:r>
              <w:rPr>
                <w:rFonts w:hint="eastAsia"/>
              </w:rPr>
              <w:t>其他各项资产</w:t>
            </w:r>
          </w:p>
        </w:tc>
        <w:tc>
          <w:tcPr>
            <w:tcW w:w="2214" w:type="dxa"/>
            <w:vAlign w:val="center"/>
          </w:tcPr>
          <w:p w14:paraId="52E97B26">
            <w:pPr>
              <w:jc w:val="right"/>
            </w:pPr>
            <w:r>
              <w:rPr>
                <w:rFonts w:hint="eastAsia"/>
              </w:rPr>
              <w:t>104,023,435.21</w:t>
            </w:r>
          </w:p>
        </w:tc>
        <w:tc>
          <w:tcPr>
            <w:tcW w:w="2214" w:type="dxa"/>
            <w:vAlign w:val="center"/>
          </w:tcPr>
          <w:p w14:paraId="3E9C1C32">
            <w:pPr>
              <w:jc w:val="right"/>
            </w:pPr>
            <w:r>
              <w:rPr>
                <w:rFonts w:hint="eastAsia"/>
              </w:rPr>
              <w:t>3.45</w:t>
            </w:r>
          </w:p>
        </w:tc>
      </w:tr>
      <w:tr w14:paraId="0301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03DFC5">
            <w:pPr>
              <w:jc w:val="center"/>
            </w:pPr>
            <w:r>
              <w:rPr>
                <w:rFonts w:hint="eastAsia"/>
              </w:rPr>
              <w:t>9</w:t>
            </w:r>
          </w:p>
        </w:tc>
        <w:tc>
          <w:tcPr>
            <w:tcW w:w="3211" w:type="dxa"/>
            <w:vAlign w:val="center"/>
          </w:tcPr>
          <w:p w14:paraId="5509BAB0">
            <w:r>
              <w:rPr>
                <w:rFonts w:hint="eastAsia"/>
              </w:rPr>
              <w:t>合计</w:t>
            </w:r>
          </w:p>
        </w:tc>
        <w:tc>
          <w:tcPr>
            <w:tcW w:w="2214" w:type="dxa"/>
            <w:vAlign w:val="center"/>
          </w:tcPr>
          <w:p w14:paraId="69DBC2A2">
            <w:pPr>
              <w:jc w:val="right"/>
            </w:pPr>
            <w:r>
              <w:rPr>
                <w:rFonts w:hint="eastAsia"/>
              </w:rPr>
              <w:t>3,017,498,454.99</w:t>
            </w:r>
          </w:p>
        </w:tc>
        <w:tc>
          <w:tcPr>
            <w:tcW w:w="2214" w:type="dxa"/>
            <w:vAlign w:val="center"/>
          </w:tcPr>
          <w:p w14:paraId="0994A4C7">
            <w:pPr>
              <w:jc w:val="right"/>
            </w:pPr>
            <w:r>
              <w:rPr>
                <w:rFonts w:hint="eastAsia"/>
              </w:rPr>
              <w:t>100.00</w:t>
            </w:r>
          </w:p>
        </w:tc>
      </w:tr>
    </w:tbl>
    <w:p w14:paraId="4F4329A7">
      <w:pPr>
        <w:pStyle w:val="23"/>
      </w:pPr>
      <w:bookmarkStart w:id="161" w:name="_Toc11709"/>
      <w:r>
        <w:t>报告期末按行业分类的股票投资组合</w:t>
      </w:r>
      <w:bookmarkEnd w:id="161"/>
    </w:p>
    <w:p w14:paraId="0B3549CD">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CB1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F5959AB">
            <w:pPr>
              <w:jc w:val="center"/>
            </w:pPr>
            <w:r>
              <w:rPr>
                <w:rFonts w:hint="eastAsia"/>
                <w:b/>
              </w:rPr>
              <w:t>代码</w:t>
            </w:r>
          </w:p>
        </w:tc>
        <w:tc>
          <w:tcPr>
            <w:tcW w:w="3510" w:type="dxa"/>
            <w:shd w:val="clear" w:color="auto" w:fill="BFBFBF"/>
            <w:vAlign w:val="center"/>
          </w:tcPr>
          <w:p w14:paraId="5230810F">
            <w:pPr>
              <w:jc w:val="center"/>
            </w:pPr>
            <w:r>
              <w:rPr>
                <w:rFonts w:hint="eastAsia"/>
                <w:b/>
              </w:rPr>
              <w:t>行业类别</w:t>
            </w:r>
          </w:p>
        </w:tc>
        <w:tc>
          <w:tcPr>
            <w:tcW w:w="1727" w:type="dxa"/>
            <w:shd w:val="clear" w:color="auto" w:fill="BFBFBF"/>
            <w:vAlign w:val="center"/>
          </w:tcPr>
          <w:p w14:paraId="2C427D77">
            <w:pPr>
              <w:jc w:val="center"/>
            </w:pPr>
            <w:r>
              <w:rPr>
                <w:rFonts w:hint="eastAsia"/>
                <w:b/>
              </w:rPr>
              <w:t>公允价值（元）</w:t>
            </w:r>
          </w:p>
        </w:tc>
        <w:tc>
          <w:tcPr>
            <w:tcW w:w="2436" w:type="dxa"/>
            <w:shd w:val="clear" w:color="auto" w:fill="BFBFBF"/>
            <w:vAlign w:val="center"/>
          </w:tcPr>
          <w:p w14:paraId="6B87D5AF">
            <w:pPr>
              <w:jc w:val="center"/>
            </w:pPr>
            <w:r>
              <w:rPr>
                <w:rFonts w:hint="eastAsia"/>
                <w:b/>
              </w:rPr>
              <w:t>占基金资产净值比例（％）</w:t>
            </w:r>
          </w:p>
        </w:tc>
      </w:tr>
      <w:tr w14:paraId="702C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7699B5">
            <w:r>
              <w:rPr>
                <w:rFonts w:hint="eastAsia"/>
              </w:rPr>
              <w:t>A</w:t>
            </w:r>
          </w:p>
        </w:tc>
        <w:tc>
          <w:tcPr>
            <w:tcW w:w="3510" w:type="dxa"/>
            <w:vAlign w:val="center"/>
          </w:tcPr>
          <w:p w14:paraId="52CE438C">
            <w:r>
              <w:rPr>
                <w:rFonts w:hint="eastAsia"/>
              </w:rPr>
              <w:t>农、林、牧、渔业</w:t>
            </w:r>
          </w:p>
        </w:tc>
        <w:tc>
          <w:tcPr>
            <w:tcW w:w="1727" w:type="dxa"/>
            <w:vAlign w:val="center"/>
          </w:tcPr>
          <w:p w14:paraId="4D79EB23">
            <w:pPr>
              <w:jc w:val="right"/>
            </w:pPr>
            <w:r>
              <w:rPr>
                <w:rFonts w:hint="eastAsia"/>
              </w:rPr>
              <w:t>-</w:t>
            </w:r>
          </w:p>
        </w:tc>
        <w:tc>
          <w:tcPr>
            <w:tcW w:w="2436" w:type="dxa"/>
            <w:vAlign w:val="center"/>
          </w:tcPr>
          <w:p w14:paraId="305973FA">
            <w:pPr>
              <w:jc w:val="right"/>
            </w:pPr>
            <w:r>
              <w:rPr>
                <w:rFonts w:hint="eastAsia"/>
              </w:rPr>
              <w:t>-</w:t>
            </w:r>
          </w:p>
        </w:tc>
      </w:tr>
      <w:tr w14:paraId="1BA0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FCD5BF">
            <w:r>
              <w:rPr>
                <w:rFonts w:hint="eastAsia"/>
              </w:rPr>
              <w:t>B</w:t>
            </w:r>
          </w:p>
        </w:tc>
        <w:tc>
          <w:tcPr>
            <w:tcW w:w="3510" w:type="dxa"/>
            <w:vAlign w:val="center"/>
          </w:tcPr>
          <w:p w14:paraId="6F0EA2DA">
            <w:r>
              <w:rPr>
                <w:rFonts w:hint="eastAsia"/>
              </w:rPr>
              <w:t>采矿业</w:t>
            </w:r>
          </w:p>
        </w:tc>
        <w:tc>
          <w:tcPr>
            <w:tcW w:w="1727" w:type="dxa"/>
            <w:vAlign w:val="center"/>
          </w:tcPr>
          <w:p w14:paraId="42E1FC53">
            <w:pPr>
              <w:jc w:val="right"/>
            </w:pPr>
            <w:r>
              <w:rPr>
                <w:rFonts w:hint="eastAsia"/>
              </w:rPr>
              <w:t>35,787,156.72</w:t>
            </w:r>
          </w:p>
        </w:tc>
        <w:tc>
          <w:tcPr>
            <w:tcW w:w="2436" w:type="dxa"/>
            <w:vAlign w:val="center"/>
          </w:tcPr>
          <w:p w14:paraId="07B10F5D">
            <w:pPr>
              <w:jc w:val="right"/>
            </w:pPr>
            <w:r>
              <w:rPr>
                <w:rFonts w:hint="eastAsia"/>
              </w:rPr>
              <w:t>1.56</w:t>
            </w:r>
          </w:p>
        </w:tc>
      </w:tr>
      <w:tr w14:paraId="2851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D32CB">
            <w:r>
              <w:rPr>
                <w:rFonts w:hint="eastAsia"/>
              </w:rPr>
              <w:t>C</w:t>
            </w:r>
          </w:p>
        </w:tc>
        <w:tc>
          <w:tcPr>
            <w:tcW w:w="3510" w:type="dxa"/>
            <w:vAlign w:val="center"/>
          </w:tcPr>
          <w:p w14:paraId="43D26B73">
            <w:r>
              <w:rPr>
                <w:rFonts w:hint="eastAsia"/>
              </w:rPr>
              <w:t>制造业</w:t>
            </w:r>
          </w:p>
        </w:tc>
        <w:tc>
          <w:tcPr>
            <w:tcW w:w="1727" w:type="dxa"/>
            <w:vAlign w:val="center"/>
          </w:tcPr>
          <w:p w14:paraId="261D3B37">
            <w:pPr>
              <w:jc w:val="right"/>
            </w:pPr>
            <w:r>
              <w:rPr>
                <w:rFonts w:hint="eastAsia"/>
              </w:rPr>
              <w:t>399,813,893.73</w:t>
            </w:r>
          </w:p>
        </w:tc>
        <w:tc>
          <w:tcPr>
            <w:tcW w:w="2436" w:type="dxa"/>
            <w:vAlign w:val="center"/>
          </w:tcPr>
          <w:p w14:paraId="0C9D2F62">
            <w:pPr>
              <w:jc w:val="right"/>
            </w:pPr>
            <w:r>
              <w:rPr>
                <w:rFonts w:hint="eastAsia"/>
              </w:rPr>
              <w:t>17.42</w:t>
            </w:r>
          </w:p>
        </w:tc>
      </w:tr>
      <w:tr w14:paraId="31BF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ABEDC">
            <w:r>
              <w:rPr>
                <w:rFonts w:hint="eastAsia"/>
              </w:rPr>
              <w:t>D</w:t>
            </w:r>
          </w:p>
        </w:tc>
        <w:tc>
          <w:tcPr>
            <w:tcW w:w="3510" w:type="dxa"/>
            <w:vAlign w:val="center"/>
          </w:tcPr>
          <w:p w14:paraId="43BA0215">
            <w:r>
              <w:rPr>
                <w:rFonts w:hint="eastAsia"/>
              </w:rPr>
              <w:t>电力、热力、燃气及水生产和供应业</w:t>
            </w:r>
          </w:p>
        </w:tc>
        <w:tc>
          <w:tcPr>
            <w:tcW w:w="1727" w:type="dxa"/>
            <w:vAlign w:val="center"/>
          </w:tcPr>
          <w:p w14:paraId="517B352D">
            <w:pPr>
              <w:jc w:val="right"/>
            </w:pPr>
            <w:r>
              <w:rPr>
                <w:rFonts w:hint="eastAsia"/>
              </w:rPr>
              <w:t>15,790,858.01</w:t>
            </w:r>
          </w:p>
        </w:tc>
        <w:tc>
          <w:tcPr>
            <w:tcW w:w="2436" w:type="dxa"/>
            <w:vAlign w:val="center"/>
          </w:tcPr>
          <w:p w14:paraId="297357B4">
            <w:pPr>
              <w:jc w:val="right"/>
            </w:pPr>
            <w:r>
              <w:rPr>
                <w:rFonts w:hint="eastAsia"/>
              </w:rPr>
              <w:t>0.69</w:t>
            </w:r>
          </w:p>
        </w:tc>
      </w:tr>
      <w:tr w14:paraId="2B18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48BF50">
            <w:r>
              <w:rPr>
                <w:rFonts w:hint="eastAsia"/>
              </w:rPr>
              <w:t>E</w:t>
            </w:r>
          </w:p>
        </w:tc>
        <w:tc>
          <w:tcPr>
            <w:tcW w:w="3510" w:type="dxa"/>
            <w:vAlign w:val="center"/>
          </w:tcPr>
          <w:p w14:paraId="087A0AC9">
            <w:r>
              <w:rPr>
                <w:rFonts w:hint="eastAsia"/>
              </w:rPr>
              <w:t>建筑业</w:t>
            </w:r>
          </w:p>
        </w:tc>
        <w:tc>
          <w:tcPr>
            <w:tcW w:w="1727" w:type="dxa"/>
            <w:vAlign w:val="center"/>
          </w:tcPr>
          <w:p w14:paraId="2888AA1C">
            <w:pPr>
              <w:jc w:val="right"/>
            </w:pPr>
            <w:r>
              <w:rPr>
                <w:rFonts w:hint="eastAsia"/>
              </w:rPr>
              <w:t>-</w:t>
            </w:r>
          </w:p>
        </w:tc>
        <w:tc>
          <w:tcPr>
            <w:tcW w:w="2436" w:type="dxa"/>
            <w:vAlign w:val="center"/>
          </w:tcPr>
          <w:p w14:paraId="22993ADD">
            <w:pPr>
              <w:jc w:val="right"/>
            </w:pPr>
            <w:r>
              <w:rPr>
                <w:rFonts w:hint="eastAsia"/>
              </w:rPr>
              <w:t>-</w:t>
            </w:r>
          </w:p>
        </w:tc>
      </w:tr>
      <w:tr w14:paraId="11B9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0577E0">
            <w:r>
              <w:rPr>
                <w:rFonts w:hint="eastAsia"/>
              </w:rPr>
              <w:t>F</w:t>
            </w:r>
          </w:p>
        </w:tc>
        <w:tc>
          <w:tcPr>
            <w:tcW w:w="3510" w:type="dxa"/>
            <w:vAlign w:val="center"/>
          </w:tcPr>
          <w:p w14:paraId="4CF01768">
            <w:r>
              <w:rPr>
                <w:rFonts w:hint="eastAsia"/>
              </w:rPr>
              <w:t>批发和零售业</w:t>
            </w:r>
          </w:p>
        </w:tc>
        <w:tc>
          <w:tcPr>
            <w:tcW w:w="1727" w:type="dxa"/>
            <w:vAlign w:val="center"/>
          </w:tcPr>
          <w:p w14:paraId="3D5AC527">
            <w:pPr>
              <w:jc w:val="right"/>
            </w:pPr>
            <w:r>
              <w:rPr>
                <w:rFonts w:hint="eastAsia"/>
              </w:rPr>
              <w:t>6,003,906.44</w:t>
            </w:r>
          </w:p>
        </w:tc>
        <w:tc>
          <w:tcPr>
            <w:tcW w:w="2436" w:type="dxa"/>
            <w:vAlign w:val="center"/>
          </w:tcPr>
          <w:p w14:paraId="193552B4">
            <w:pPr>
              <w:jc w:val="right"/>
            </w:pPr>
            <w:r>
              <w:rPr>
                <w:rFonts w:hint="eastAsia"/>
              </w:rPr>
              <w:t>0.26</w:t>
            </w:r>
          </w:p>
        </w:tc>
      </w:tr>
      <w:tr w14:paraId="0C88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BB1C69">
            <w:r>
              <w:rPr>
                <w:rFonts w:hint="eastAsia"/>
              </w:rPr>
              <w:t>G</w:t>
            </w:r>
          </w:p>
        </w:tc>
        <w:tc>
          <w:tcPr>
            <w:tcW w:w="3510" w:type="dxa"/>
            <w:vAlign w:val="center"/>
          </w:tcPr>
          <w:p w14:paraId="2742E969">
            <w:r>
              <w:rPr>
                <w:rFonts w:hint="eastAsia"/>
              </w:rPr>
              <w:t>交通运输、仓储和邮政业</w:t>
            </w:r>
          </w:p>
        </w:tc>
        <w:tc>
          <w:tcPr>
            <w:tcW w:w="1727" w:type="dxa"/>
            <w:vAlign w:val="center"/>
          </w:tcPr>
          <w:p w14:paraId="187FD4F9">
            <w:pPr>
              <w:jc w:val="right"/>
            </w:pPr>
            <w:r>
              <w:rPr>
                <w:rFonts w:hint="eastAsia"/>
              </w:rPr>
              <w:t>6,369,702.00</w:t>
            </w:r>
          </w:p>
        </w:tc>
        <w:tc>
          <w:tcPr>
            <w:tcW w:w="2436" w:type="dxa"/>
            <w:vAlign w:val="center"/>
          </w:tcPr>
          <w:p w14:paraId="28369878">
            <w:pPr>
              <w:jc w:val="right"/>
            </w:pPr>
            <w:r>
              <w:rPr>
                <w:rFonts w:hint="eastAsia"/>
              </w:rPr>
              <w:t>0.28</w:t>
            </w:r>
          </w:p>
        </w:tc>
      </w:tr>
      <w:tr w14:paraId="57AA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F864B9">
            <w:r>
              <w:rPr>
                <w:rFonts w:hint="eastAsia"/>
              </w:rPr>
              <w:t>H</w:t>
            </w:r>
          </w:p>
        </w:tc>
        <w:tc>
          <w:tcPr>
            <w:tcW w:w="3510" w:type="dxa"/>
            <w:vAlign w:val="center"/>
          </w:tcPr>
          <w:p w14:paraId="44C0019D">
            <w:r>
              <w:rPr>
                <w:rFonts w:hint="eastAsia"/>
              </w:rPr>
              <w:t>住宿和餐饮业</w:t>
            </w:r>
          </w:p>
        </w:tc>
        <w:tc>
          <w:tcPr>
            <w:tcW w:w="1727" w:type="dxa"/>
            <w:vAlign w:val="center"/>
          </w:tcPr>
          <w:p w14:paraId="341FAB20">
            <w:pPr>
              <w:jc w:val="right"/>
            </w:pPr>
            <w:r>
              <w:rPr>
                <w:rFonts w:hint="eastAsia"/>
              </w:rPr>
              <w:t>-</w:t>
            </w:r>
          </w:p>
        </w:tc>
        <w:tc>
          <w:tcPr>
            <w:tcW w:w="2436" w:type="dxa"/>
            <w:vAlign w:val="center"/>
          </w:tcPr>
          <w:p w14:paraId="76C8D4C3">
            <w:pPr>
              <w:jc w:val="right"/>
            </w:pPr>
            <w:r>
              <w:rPr>
                <w:rFonts w:hint="eastAsia"/>
              </w:rPr>
              <w:t>-</w:t>
            </w:r>
          </w:p>
        </w:tc>
      </w:tr>
      <w:tr w14:paraId="6241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F8C9E7">
            <w:r>
              <w:rPr>
                <w:rFonts w:hint="eastAsia"/>
              </w:rPr>
              <w:t>I</w:t>
            </w:r>
          </w:p>
        </w:tc>
        <w:tc>
          <w:tcPr>
            <w:tcW w:w="3510" w:type="dxa"/>
            <w:vAlign w:val="center"/>
          </w:tcPr>
          <w:p w14:paraId="4F01EC53">
            <w:r>
              <w:rPr>
                <w:rFonts w:hint="eastAsia"/>
              </w:rPr>
              <w:t>信息传输、软件和信息技术服务业</w:t>
            </w:r>
          </w:p>
        </w:tc>
        <w:tc>
          <w:tcPr>
            <w:tcW w:w="1727" w:type="dxa"/>
            <w:vAlign w:val="center"/>
          </w:tcPr>
          <w:p w14:paraId="7E03E73C">
            <w:pPr>
              <w:jc w:val="right"/>
            </w:pPr>
            <w:r>
              <w:rPr>
                <w:rFonts w:hint="eastAsia"/>
              </w:rPr>
              <w:t>23,096,293.67</w:t>
            </w:r>
          </w:p>
        </w:tc>
        <w:tc>
          <w:tcPr>
            <w:tcW w:w="2436" w:type="dxa"/>
            <w:vAlign w:val="center"/>
          </w:tcPr>
          <w:p w14:paraId="60FC9729">
            <w:pPr>
              <w:jc w:val="right"/>
            </w:pPr>
            <w:r>
              <w:rPr>
                <w:rFonts w:hint="eastAsia"/>
              </w:rPr>
              <w:t>1.01</w:t>
            </w:r>
          </w:p>
        </w:tc>
      </w:tr>
      <w:tr w14:paraId="73B7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2A56F">
            <w:r>
              <w:rPr>
                <w:rFonts w:hint="eastAsia"/>
              </w:rPr>
              <w:t>J</w:t>
            </w:r>
          </w:p>
        </w:tc>
        <w:tc>
          <w:tcPr>
            <w:tcW w:w="3510" w:type="dxa"/>
            <w:vAlign w:val="center"/>
          </w:tcPr>
          <w:p w14:paraId="5E32CAD1">
            <w:r>
              <w:rPr>
                <w:rFonts w:hint="eastAsia"/>
              </w:rPr>
              <w:t>金融业</w:t>
            </w:r>
          </w:p>
        </w:tc>
        <w:tc>
          <w:tcPr>
            <w:tcW w:w="1727" w:type="dxa"/>
            <w:vAlign w:val="center"/>
          </w:tcPr>
          <w:p w14:paraId="7142FE34">
            <w:pPr>
              <w:jc w:val="right"/>
            </w:pPr>
            <w:r>
              <w:rPr>
                <w:rFonts w:hint="eastAsia"/>
              </w:rPr>
              <w:t>30,907,362.36</w:t>
            </w:r>
          </w:p>
        </w:tc>
        <w:tc>
          <w:tcPr>
            <w:tcW w:w="2436" w:type="dxa"/>
            <w:vAlign w:val="center"/>
          </w:tcPr>
          <w:p w14:paraId="1AC04B5A">
            <w:pPr>
              <w:jc w:val="right"/>
            </w:pPr>
            <w:r>
              <w:rPr>
                <w:rFonts w:hint="eastAsia"/>
              </w:rPr>
              <w:t>1.35</w:t>
            </w:r>
          </w:p>
        </w:tc>
      </w:tr>
      <w:tr w14:paraId="2976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7D85AC">
            <w:r>
              <w:rPr>
                <w:rFonts w:hint="eastAsia"/>
              </w:rPr>
              <w:t>K</w:t>
            </w:r>
          </w:p>
        </w:tc>
        <w:tc>
          <w:tcPr>
            <w:tcW w:w="3510" w:type="dxa"/>
            <w:vAlign w:val="center"/>
          </w:tcPr>
          <w:p w14:paraId="524A7DAF">
            <w:r>
              <w:rPr>
                <w:rFonts w:hint="eastAsia"/>
              </w:rPr>
              <w:t>房地产业</w:t>
            </w:r>
          </w:p>
        </w:tc>
        <w:tc>
          <w:tcPr>
            <w:tcW w:w="1727" w:type="dxa"/>
            <w:vAlign w:val="center"/>
          </w:tcPr>
          <w:p w14:paraId="26D1E2D8">
            <w:pPr>
              <w:jc w:val="right"/>
            </w:pPr>
            <w:r>
              <w:rPr>
                <w:rFonts w:hint="eastAsia"/>
              </w:rPr>
              <w:t>-</w:t>
            </w:r>
          </w:p>
        </w:tc>
        <w:tc>
          <w:tcPr>
            <w:tcW w:w="2436" w:type="dxa"/>
            <w:vAlign w:val="center"/>
          </w:tcPr>
          <w:p w14:paraId="23B437EC">
            <w:pPr>
              <w:jc w:val="right"/>
            </w:pPr>
            <w:r>
              <w:rPr>
                <w:rFonts w:hint="eastAsia"/>
              </w:rPr>
              <w:t>-</w:t>
            </w:r>
          </w:p>
        </w:tc>
      </w:tr>
      <w:tr w14:paraId="0DE0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5B5727">
            <w:r>
              <w:rPr>
                <w:rFonts w:hint="eastAsia"/>
              </w:rPr>
              <w:t>L</w:t>
            </w:r>
          </w:p>
        </w:tc>
        <w:tc>
          <w:tcPr>
            <w:tcW w:w="3510" w:type="dxa"/>
            <w:vAlign w:val="center"/>
          </w:tcPr>
          <w:p w14:paraId="47ABACAB">
            <w:r>
              <w:rPr>
                <w:rFonts w:hint="eastAsia"/>
              </w:rPr>
              <w:t>租赁和商务服务业</w:t>
            </w:r>
          </w:p>
        </w:tc>
        <w:tc>
          <w:tcPr>
            <w:tcW w:w="1727" w:type="dxa"/>
            <w:vAlign w:val="center"/>
          </w:tcPr>
          <w:p w14:paraId="547394F7">
            <w:pPr>
              <w:jc w:val="right"/>
            </w:pPr>
            <w:r>
              <w:rPr>
                <w:rFonts w:hint="eastAsia"/>
              </w:rPr>
              <w:t>22,308,226.00</w:t>
            </w:r>
          </w:p>
        </w:tc>
        <w:tc>
          <w:tcPr>
            <w:tcW w:w="2436" w:type="dxa"/>
            <w:vAlign w:val="center"/>
          </w:tcPr>
          <w:p w14:paraId="4678DBBF">
            <w:pPr>
              <w:jc w:val="right"/>
            </w:pPr>
            <w:r>
              <w:rPr>
                <w:rFonts w:hint="eastAsia"/>
              </w:rPr>
              <w:t>0.97</w:t>
            </w:r>
          </w:p>
        </w:tc>
      </w:tr>
      <w:tr w14:paraId="4F99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0F4DFD">
            <w:r>
              <w:rPr>
                <w:rFonts w:hint="eastAsia"/>
              </w:rPr>
              <w:t>M</w:t>
            </w:r>
          </w:p>
        </w:tc>
        <w:tc>
          <w:tcPr>
            <w:tcW w:w="3510" w:type="dxa"/>
            <w:vAlign w:val="center"/>
          </w:tcPr>
          <w:p w14:paraId="6717D10B">
            <w:r>
              <w:rPr>
                <w:rFonts w:hint="eastAsia"/>
              </w:rPr>
              <w:t>科学研究和技术服务业</w:t>
            </w:r>
          </w:p>
        </w:tc>
        <w:tc>
          <w:tcPr>
            <w:tcW w:w="1727" w:type="dxa"/>
            <w:vAlign w:val="center"/>
          </w:tcPr>
          <w:p w14:paraId="75F2FB6E">
            <w:pPr>
              <w:jc w:val="right"/>
            </w:pPr>
            <w:r>
              <w:rPr>
                <w:rFonts w:hint="eastAsia"/>
              </w:rPr>
              <w:t>4,037,912.59</w:t>
            </w:r>
          </w:p>
        </w:tc>
        <w:tc>
          <w:tcPr>
            <w:tcW w:w="2436" w:type="dxa"/>
            <w:vAlign w:val="center"/>
          </w:tcPr>
          <w:p w14:paraId="65841B5E">
            <w:pPr>
              <w:jc w:val="right"/>
            </w:pPr>
            <w:r>
              <w:rPr>
                <w:rFonts w:hint="eastAsia"/>
              </w:rPr>
              <w:t>0.18</w:t>
            </w:r>
          </w:p>
        </w:tc>
      </w:tr>
      <w:tr w14:paraId="33B5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4877C9">
            <w:r>
              <w:rPr>
                <w:rFonts w:hint="eastAsia"/>
              </w:rPr>
              <w:t>N</w:t>
            </w:r>
          </w:p>
        </w:tc>
        <w:tc>
          <w:tcPr>
            <w:tcW w:w="3510" w:type="dxa"/>
            <w:vAlign w:val="center"/>
          </w:tcPr>
          <w:p w14:paraId="3468EF8C">
            <w:r>
              <w:rPr>
                <w:rFonts w:hint="eastAsia"/>
              </w:rPr>
              <w:t>水利、环境和公共设施管理业</w:t>
            </w:r>
          </w:p>
        </w:tc>
        <w:tc>
          <w:tcPr>
            <w:tcW w:w="1727" w:type="dxa"/>
            <w:vAlign w:val="center"/>
          </w:tcPr>
          <w:p w14:paraId="29233EDF">
            <w:pPr>
              <w:jc w:val="right"/>
            </w:pPr>
            <w:r>
              <w:rPr>
                <w:rFonts w:hint="eastAsia"/>
              </w:rPr>
              <w:t>18,392,660.00</w:t>
            </w:r>
          </w:p>
        </w:tc>
        <w:tc>
          <w:tcPr>
            <w:tcW w:w="2436" w:type="dxa"/>
            <w:vAlign w:val="center"/>
          </w:tcPr>
          <w:p w14:paraId="668071B1">
            <w:pPr>
              <w:jc w:val="right"/>
            </w:pPr>
            <w:r>
              <w:rPr>
                <w:rFonts w:hint="eastAsia"/>
              </w:rPr>
              <w:t>0.80</w:t>
            </w:r>
          </w:p>
        </w:tc>
      </w:tr>
      <w:tr w14:paraId="5BF4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19BE05">
            <w:r>
              <w:rPr>
                <w:rFonts w:hint="eastAsia"/>
              </w:rPr>
              <w:t>O</w:t>
            </w:r>
          </w:p>
        </w:tc>
        <w:tc>
          <w:tcPr>
            <w:tcW w:w="3510" w:type="dxa"/>
            <w:vAlign w:val="center"/>
          </w:tcPr>
          <w:p w14:paraId="6C6C0185">
            <w:r>
              <w:rPr>
                <w:rFonts w:hint="eastAsia"/>
              </w:rPr>
              <w:t>居民服务、修理和其他服务业</w:t>
            </w:r>
          </w:p>
        </w:tc>
        <w:tc>
          <w:tcPr>
            <w:tcW w:w="1727" w:type="dxa"/>
            <w:vAlign w:val="center"/>
          </w:tcPr>
          <w:p w14:paraId="4462A272">
            <w:pPr>
              <w:jc w:val="right"/>
            </w:pPr>
            <w:r>
              <w:rPr>
                <w:rFonts w:hint="eastAsia"/>
              </w:rPr>
              <w:t>-</w:t>
            </w:r>
          </w:p>
        </w:tc>
        <w:tc>
          <w:tcPr>
            <w:tcW w:w="2436" w:type="dxa"/>
            <w:vAlign w:val="center"/>
          </w:tcPr>
          <w:p w14:paraId="7BC7A0F2">
            <w:pPr>
              <w:jc w:val="right"/>
            </w:pPr>
            <w:r>
              <w:rPr>
                <w:rFonts w:hint="eastAsia"/>
              </w:rPr>
              <w:t>-</w:t>
            </w:r>
          </w:p>
        </w:tc>
      </w:tr>
      <w:tr w14:paraId="2259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97E49B">
            <w:r>
              <w:rPr>
                <w:rFonts w:hint="eastAsia"/>
              </w:rPr>
              <w:t>P</w:t>
            </w:r>
          </w:p>
        </w:tc>
        <w:tc>
          <w:tcPr>
            <w:tcW w:w="3510" w:type="dxa"/>
            <w:vAlign w:val="center"/>
          </w:tcPr>
          <w:p w14:paraId="464EF620">
            <w:r>
              <w:rPr>
                <w:rFonts w:hint="eastAsia"/>
              </w:rPr>
              <w:t>教育</w:t>
            </w:r>
          </w:p>
        </w:tc>
        <w:tc>
          <w:tcPr>
            <w:tcW w:w="1727" w:type="dxa"/>
            <w:vAlign w:val="center"/>
          </w:tcPr>
          <w:p w14:paraId="686C1DD7">
            <w:pPr>
              <w:jc w:val="right"/>
            </w:pPr>
            <w:r>
              <w:rPr>
                <w:rFonts w:hint="eastAsia"/>
              </w:rPr>
              <w:t>-</w:t>
            </w:r>
          </w:p>
        </w:tc>
        <w:tc>
          <w:tcPr>
            <w:tcW w:w="2436" w:type="dxa"/>
            <w:vAlign w:val="center"/>
          </w:tcPr>
          <w:p w14:paraId="4F0D92DE">
            <w:pPr>
              <w:jc w:val="right"/>
            </w:pPr>
            <w:r>
              <w:rPr>
                <w:rFonts w:hint="eastAsia"/>
              </w:rPr>
              <w:t>-</w:t>
            </w:r>
          </w:p>
        </w:tc>
      </w:tr>
      <w:tr w14:paraId="00D0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D6AAF">
            <w:r>
              <w:rPr>
                <w:rFonts w:hint="eastAsia"/>
              </w:rPr>
              <w:t>Q</w:t>
            </w:r>
          </w:p>
        </w:tc>
        <w:tc>
          <w:tcPr>
            <w:tcW w:w="3510" w:type="dxa"/>
            <w:vAlign w:val="center"/>
          </w:tcPr>
          <w:p w14:paraId="079FEFDC">
            <w:r>
              <w:rPr>
                <w:rFonts w:hint="eastAsia"/>
              </w:rPr>
              <w:t>卫生和社会工作</w:t>
            </w:r>
          </w:p>
        </w:tc>
        <w:tc>
          <w:tcPr>
            <w:tcW w:w="1727" w:type="dxa"/>
            <w:vAlign w:val="center"/>
          </w:tcPr>
          <w:p w14:paraId="26DC41B3">
            <w:pPr>
              <w:jc w:val="right"/>
            </w:pPr>
            <w:r>
              <w:rPr>
                <w:rFonts w:hint="eastAsia"/>
              </w:rPr>
              <w:t>-</w:t>
            </w:r>
          </w:p>
        </w:tc>
        <w:tc>
          <w:tcPr>
            <w:tcW w:w="2436" w:type="dxa"/>
            <w:vAlign w:val="center"/>
          </w:tcPr>
          <w:p w14:paraId="0CDCAA97">
            <w:pPr>
              <w:jc w:val="right"/>
            </w:pPr>
            <w:r>
              <w:rPr>
                <w:rFonts w:hint="eastAsia"/>
              </w:rPr>
              <w:t>-</w:t>
            </w:r>
          </w:p>
        </w:tc>
      </w:tr>
      <w:tr w14:paraId="396F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B208C2">
            <w:r>
              <w:rPr>
                <w:rFonts w:hint="eastAsia"/>
              </w:rPr>
              <w:t>R</w:t>
            </w:r>
          </w:p>
        </w:tc>
        <w:tc>
          <w:tcPr>
            <w:tcW w:w="3510" w:type="dxa"/>
            <w:vAlign w:val="center"/>
          </w:tcPr>
          <w:p w14:paraId="21367243">
            <w:r>
              <w:rPr>
                <w:rFonts w:hint="eastAsia"/>
              </w:rPr>
              <w:t>文化、体育和娱乐业</w:t>
            </w:r>
          </w:p>
        </w:tc>
        <w:tc>
          <w:tcPr>
            <w:tcW w:w="1727" w:type="dxa"/>
            <w:vAlign w:val="center"/>
          </w:tcPr>
          <w:p w14:paraId="5577F5E7">
            <w:pPr>
              <w:jc w:val="right"/>
            </w:pPr>
            <w:r>
              <w:rPr>
                <w:rFonts w:hint="eastAsia"/>
              </w:rPr>
              <w:t>-</w:t>
            </w:r>
          </w:p>
        </w:tc>
        <w:tc>
          <w:tcPr>
            <w:tcW w:w="2436" w:type="dxa"/>
            <w:vAlign w:val="center"/>
          </w:tcPr>
          <w:p w14:paraId="68E83333">
            <w:pPr>
              <w:jc w:val="right"/>
            </w:pPr>
            <w:r>
              <w:rPr>
                <w:rFonts w:hint="eastAsia"/>
              </w:rPr>
              <w:t>-</w:t>
            </w:r>
          </w:p>
        </w:tc>
      </w:tr>
      <w:tr w14:paraId="503C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621923">
            <w:r>
              <w:rPr>
                <w:rFonts w:hint="eastAsia"/>
              </w:rPr>
              <w:t>S</w:t>
            </w:r>
          </w:p>
        </w:tc>
        <w:tc>
          <w:tcPr>
            <w:tcW w:w="3510" w:type="dxa"/>
            <w:vAlign w:val="center"/>
          </w:tcPr>
          <w:p w14:paraId="341F2D26">
            <w:r>
              <w:rPr>
                <w:rFonts w:hint="eastAsia"/>
              </w:rPr>
              <w:t>综合</w:t>
            </w:r>
          </w:p>
        </w:tc>
        <w:tc>
          <w:tcPr>
            <w:tcW w:w="1727" w:type="dxa"/>
            <w:vAlign w:val="center"/>
          </w:tcPr>
          <w:p w14:paraId="60A1F25D">
            <w:pPr>
              <w:jc w:val="right"/>
            </w:pPr>
            <w:r>
              <w:rPr>
                <w:rFonts w:hint="eastAsia"/>
              </w:rPr>
              <w:t>-</w:t>
            </w:r>
          </w:p>
        </w:tc>
        <w:tc>
          <w:tcPr>
            <w:tcW w:w="2436" w:type="dxa"/>
            <w:vAlign w:val="center"/>
          </w:tcPr>
          <w:p w14:paraId="3B2088B3">
            <w:pPr>
              <w:jc w:val="right"/>
            </w:pPr>
            <w:r>
              <w:rPr>
                <w:rFonts w:hint="eastAsia"/>
              </w:rPr>
              <w:t>-</w:t>
            </w:r>
          </w:p>
        </w:tc>
      </w:tr>
      <w:tr w14:paraId="0A4A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013E84"/>
        </w:tc>
        <w:tc>
          <w:tcPr>
            <w:tcW w:w="3510" w:type="dxa"/>
            <w:vAlign w:val="center"/>
          </w:tcPr>
          <w:p w14:paraId="280C7F13">
            <w:r>
              <w:rPr>
                <w:rFonts w:hint="eastAsia"/>
              </w:rPr>
              <w:t>合计</w:t>
            </w:r>
          </w:p>
        </w:tc>
        <w:tc>
          <w:tcPr>
            <w:tcW w:w="1727" w:type="dxa"/>
            <w:vAlign w:val="center"/>
          </w:tcPr>
          <w:p w14:paraId="16E08C81">
            <w:pPr>
              <w:jc w:val="right"/>
            </w:pPr>
            <w:r>
              <w:rPr>
                <w:rFonts w:hint="eastAsia"/>
              </w:rPr>
              <w:t>562,507,971.52</w:t>
            </w:r>
          </w:p>
        </w:tc>
        <w:tc>
          <w:tcPr>
            <w:tcW w:w="2436" w:type="dxa"/>
            <w:vAlign w:val="center"/>
          </w:tcPr>
          <w:p w14:paraId="6F09A74D">
            <w:pPr>
              <w:jc w:val="right"/>
            </w:pPr>
            <w:r>
              <w:rPr>
                <w:rFonts w:hint="eastAsia"/>
              </w:rPr>
              <w:t>24.50</w:t>
            </w:r>
          </w:p>
        </w:tc>
      </w:tr>
    </w:tbl>
    <w:p w14:paraId="297311BC">
      <w:pPr>
        <w:pStyle w:val="28"/>
      </w:pPr>
      <w:bookmarkStart w:id="163" w:name="_Toc163"/>
      <w:r>
        <w:t>报告期末按行业分类的港股通投资股票投资组合</w:t>
      </w:r>
      <w:bookmarkEnd w:id="163"/>
    </w:p>
    <w:p w14:paraId="512AC56C">
      <w:pPr>
        <w:pStyle w:val="18"/>
        <w:rPr>
          <w:rFonts w:hint="eastAsia"/>
        </w:rPr>
      </w:pPr>
      <w:r>
        <w:rPr>
          <w:rFonts w:hint="eastAsia"/>
        </w:rPr>
        <w:t>无。</w:t>
      </w:r>
    </w:p>
    <w:p w14:paraId="4A750A6E">
      <w:pPr>
        <w:pStyle w:val="23"/>
      </w:pPr>
      <w:bookmarkStart w:id="164" w:name="_Toc13661"/>
      <w:r>
        <w:t>期末按公允价值占基金资产净值比例大小排序的所有股票投资明细</w:t>
      </w:r>
      <w:bookmarkEnd w:id="164"/>
    </w:p>
    <w:p w14:paraId="79979D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D6B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AEB07DE">
            <w:pPr>
              <w:jc w:val="center"/>
            </w:pPr>
            <w:r>
              <w:rPr>
                <w:rFonts w:hint="eastAsia"/>
                <w:b/>
              </w:rPr>
              <w:t>序号</w:t>
            </w:r>
          </w:p>
        </w:tc>
        <w:tc>
          <w:tcPr>
            <w:tcW w:w="1384" w:type="dxa"/>
            <w:shd w:val="clear" w:color="auto" w:fill="BFBFBF"/>
            <w:vAlign w:val="center"/>
          </w:tcPr>
          <w:p w14:paraId="4C3CECEB">
            <w:pPr>
              <w:jc w:val="center"/>
            </w:pPr>
            <w:r>
              <w:rPr>
                <w:rFonts w:hint="eastAsia"/>
                <w:b/>
              </w:rPr>
              <w:t>股票代码</w:t>
            </w:r>
          </w:p>
        </w:tc>
        <w:tc>
          <w:tcPr>
            <w:tcW w:w="1384" w:type="dxa"/>
            <w:shd w:val="clear" w:color="auto" w:fill="BFBFBF"/>
            <w:vAlign w:val="center"/>
          </w:tcPr>
          <w:p w14:paraId="74DA0D60">
            <w:pPr>
              <w:jc w:val="center"/>
            </w:pPr>
            <w:r>
              <w:rPr>
                <w:rFonts w:hint="eastAsia"/>
                <w:b/>
              </w:rPr>
              <w:t>股票名称</w:t>
            </w:r>
          </w:p>
        </w:tc>
        <w:tc>
          <w:tcPr>
            <w:tcW w:w="1384" w:type="dxa"/>
            <w:shd w:val="clear" w:color="auto" w:fill="BFBFBF"/>
            <w:vAlign w:val="center"/>
          </w:tcPr>
          <w:p w14:paraId="1ED14A25">
            <w:pPr>
              <w:jc w:val="center"/>
            </w:pPr>
            <w:r>
              <w:rPr>
                <w:rFonts w:hint="eastAsia"/>
                <w:b/>
              </w:rPr>
              <w:t>数量（股）</w:t>
            </w:r>
          </w:p>
        </w:tc>
        <w:tc>
          <w:tcPr>
            <w:tcW w:w="1384" w:type="dxa"/>
            <w:shd w:val="clear" w:color="auto" w:fill="BFBFBF"/>
            <w:vAlign w:val="center"/>
          </w:tcPr>
          <w:p w14:paraId="03A7E6FD">
            <w:pPr>
              <w:jc w:val="center"/>
            </w:pPr>
            <w:r>
              <w:rPr>
                <w:rFonts w:hint="eastAsia"/>
                <w:b/>
              </w:rPr>
              <w:t>公允价值（元）</w:t>
            </w:r>
          </w:p>
        </w:tc>
        <w:tc>
          <w:tcPr>
            <w:tcW w:w="1384" w:type="dxa"/>
            <w:shd w:val="clear" w:color="auto" w:fill="BFBFBF"/>
            <w:vAlign w:val="center"/>
          </w:tcPr>
          <w:p w14:paraId="4D8DFD2E">
            <w:pPr>
              <w:jc w:val="center"/>
            </w:pPr>
            <w:r>
              <w:rPr>
                <w:rFonts w:hint="eastAsia"/>
                <w:b/>
              </w:rPr>
              <w:t>占基金资产净值比例（％）</w:t>
            </w:r>
          </w:p>
        </w:tc>
      </w:tr>
      <w:tr w14:paraId="0EC2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BACF3">
            <w:pPr>
              <w:jc w:val="center"/>
            </w:pPr>
            <w:r>
              <w:rPr>
                <w:rFonts w:hint="eastAsia"/>
              </w:rPr>
              <w:t>1</w:t>
            </w:r>
          </w:p>
        </w:tc>
        <w:tc>
          <w:tcPr>
            <w:tcW w:w="1384" w:type="dxa"/>
            <w:vAlign w:val="center"/>
          </w:tcPr>
          <w:p w14:paraId="00948D0F">
            <w:r>
              <w:rPr>
                <w:rFonts w:hint="eastAsia"/>
              </w:rPr>
              <w:t>600690</w:t>
            </w:r>
          </w:p>
        </w:tc>
        <w:tc>
          <w:tcPr>
            <w:tcW w:w="1384" w:type="dxa"/>
            <w:vAlign w:val="center"/>
          </w:tcPr>
          <w:p w14:paraId="41A504A4">
            <w:r>
              <w:rPr>
                <w:rFonts w:hint="eastAsia"/>
              </w:rPr>
              <w:t>海尔智家</w:t>
            </w:r>
          </w:p>
        </w:tc>
        <w:tc>
          <w:tcPr>
            <w:tcW w:w="1384" w:type="dxa"/>
            <w:vAlign w:val="center"/>
          </w:tcPr>
          <w:p w14:paraId="0B6BB600">
            <w:pPr>
              <w:jc w:val="right"/>
            </w:pPr>
            <w:r>
              <w:rPr>
                <w:rFonts w:hint="eastAsia"/>
              </w:rPr>
              <w:t>1,022,800</w:t>
            </w:r>
          </w:p>
        </w:tc>
        <w:tc>
          <w:tcPr>
            <w:tcW w:w="1384" w:type="dxa"/>
            <w:vAlign w:val="center"/>
          </w:tcPr>
          <w:p w14:paraId="3555629D">
            <w:pPr>
              <w:jc w:val="right"/>
            </w:pPr>
            <w:r>
              <w:rPr>
                <w:rFonts w:hint="eastAsia"/>
              </w:rPr>
              <w:t>26,684,852.00</w:t>
            </w:r>
          </w:p>
        </w:tc>
        <w:tc>
          <w:tcPr>
            <w:tcW w:w="1384" w:type="dxa"/>
            <w:vAlign w:val="center"/>
          </w:tcPr>
          <w:p w14:paraId="3E3BF4BC">
            <w:pPr>
              <w:jc w:val="right"/>
            </w:pPr>
            <w:r>
              <w:rPr>
                <w:rFonts w:hint="eastAsia"/>
              </w:rPr>
              <w:t>1.16</w:t>
            </w:r>
          </w:p>
        </w:tc>
      </w:tr>
      <w:tr w14:paraId="53FC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DE8A4">
            <w:pPr>
              <w:jc w:val="center"/>
            </w:pPr>
            <w:r>
              <w:rPr>
                <w:rFonts w:hint="eastAsia"/>
              </w:rPr>
              <w:t>2</w:t>
            </w:r>
          </w:p>
        </w:tc>
        <w:tc>
          <w:tcPr>
            <w:tcW w:w="1384" w:type="dxa"/>
            <w:vAlign w:val="center"/>
          </w:tcPr>
          <w:p w14:paraId="43A8E993">
            <w:r>
              <w:rPr>
                <w:rFonts w:hint="eastAsia"/>
              </w:rPr>
              <w:t>300750</w:t>
            </w:r>
          </w:p>
        </w:tc>
        <w:tc>
          <w:tcPr>
            <w:tcW w:w="1384" w:type="dxa"/>
            <w:vAlign w:val="center"/>
          </w:tcPr>
          <w:p w14:paraId="7767323E">
            <w:r>
              <w:rPr>
                <w:rFonts w:hint="eastAsia"/>
              </w:rPr>
              <w:t>宁德时代</w:t>
            </w:r>
          </w:p>
        </w:tc>
        <w:tc>
          <w:tcPr>
            <w:tcW w:w="1384" w:type="dxa"/>
            <w:vAlign w:val="center"/>
          </w:tcPr>
          <w:p w14:paraId="69B104BC">
            <w:pPr>
              <w:jc w:val="right"/>
            </w:pPr>
            <w:r>
              <w:rPr>
                <w:rFonts w:hint="eastAsia"/>
              </w:rPr>
              <w:t>68,800</w:t>
            </w:r>
          </w:p>
        </w:tc>
        <w:tc>
          <w:tcPr>
            <w:tcW w:w="1384" w:type="dxa"/>
            <w:vAlign w:val="center"/>
          </w:tcPr>
          <w:p w14:paraId="06FEFBCF">
            <w:pPr>
              <w:jc w:val="right"/>
            </w:pPr>
            <w:r>
              <w:rPr>
                <w:rFonts w:hint="eastAsia"/>
              </w:rPr>
              <w:t>25,267,488.00</w:t>
            </w:r>
          </w:p>
        </w:tc>
        <w:tc>
          <w:tcPr>
            <w:tcW w:w="1384" w:type="dxa"/>
            <w:vAlign w:val="center"/>
          </w:tcPr>
          <w:p w14:paraId="777262B2">
            <w:pPr>
              <w:jc w:val="right"/>
            </w:pPr>
            <w:r>
              <w:rPr>
                <w:rFonts w:hint="eastAsia"/>
              </w:rPr>
              <w:t>1.10</w:t>
            </w:r>
          </w:p>
        </w:tc>
      </w:tr>
      <w:tr w14:paraId="7B43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C31AB">
            <w:pPr>
              <w:jc w:val="center"/>
            </w:pPr>
            <w:r>
              <w:rPr>
                <w:rFonts w:hint="eastAsia"/>
              </w:rPr>
              <w:t>3</w:t>
            </w:r>
          </w:p>
        </w:tc>
        <w:tc>
          <w:tcPr>
            <w:tcW w:w="1384" w:type="dxa"/>
            <w:vAlign w:val="center"/>
          </w:tcPr>
          <w:p w14:paraId="5E5EB3EB">
            <w:r>
              <w:rPr>
                <w:rFonts w:hint="eastAsia"/>
              </w:rPr>
              <w:t>000333</w:t>
            </w:r>
          </w:p>
        </w:tc>
        <w:tc>
          <w:tcPr>
            <w:tcW w:w="1384" w:type="dxa"/>
            <w:vAlign w:val="center"/>
          </w:tcPr>
          <w:p w14:paraId="099F3800">
            <w:r>
              <w:rPr>
                <w:rFonts w:hint="eastAsia"/>
              </w:rPr>
              <w:t>美的集团</w:t>
            </w:r>
          </w:p>
        </w:tc>
        <w:tc>
          <w:tcPr>
            <w:tcW w:w="1384" w:type="dxa"/>
            <w:vAlign w:val="center"/>
          </w:tcPr>
          <w:p w14:paraId="6D1A7D33">
            <w:pPr>
              <w:jc w:val="right"/>
            </w:pPr>
            <w:r>
              <w:rPr>
                <w:rFonts w:hint="eastAsia"/>
              </w:rPr>
              <w:t>277,847</w:t>
            </w:r>
          </w:p>
        </w:tc>
        <w:tc>
          <w:tcPr>
            <w:tcW w:w="1384" w:type="dxa"/>
            <w:vAlign w:val="center"/>
          </w:tcPr>
          <w:p w14:paraId="3599FFDA">
            <w:pPr>
              <w:jc w:val="right"/>
            </w:pPr>
            <w:r>
              <w:rPr>
                <w:rFonts w:hint="eastAsia"/>
              </w:rPr>
              <w:t>21,713,743.05</w:t>
            </w:r>
          </w:p>
        </w:tc>
        <w:tc>
          <w:tcPr>
            <w:tcW w:w="1384" w:type="dxa"/>
            <w:vAlign w:val="center"/>
          </w:tcPr>
          <w:p w14:paraId="653097F0">
            <w:pPr>
              <w:jc w:val="right"/>
            </w:pPr>
            <w:r>
              <w:rPr>
                <w:rFonts w:hint="eastAsia"/>
              </w:rPr>
              <w:t>0.95</w:t>
            </w:r>
          </w:p>
        </w:tc>
      </w:tr>
      <w:tr w14:paraId="36EE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CC8E5">
            <w:pPr>
              <w:jc w:val="center"/>
            </w:pPr>
            <w:r>
              <w:rPr>
                <w:rFonts w:hint="eastAsia"/>
              </w:rPr>
              <w:t>4</w:t>
            </w:r>
          </w:p>
        </w:tc>
        <w:tc>
          <w:tcPr>
            <w:tcW w:w="1384" w:type="dxa"/>
            <w:vAlign w:val="center"/>
          </w:tcPr>
          <w:p w14:paraId="6FE6BA28">
            <w:r>
              <w:rPr>
                <w:rFonts w:hint="eastAsia"/>
              </w:rPr>
              <w:t>002027</w:t>
            </w:r>
          </w:p>
        </w:tc>
        <w:tc>
          <w:tcPr>
            <w:tcW w:w="1384" w:type="dxa"/>
            <w:vAlign w:val="center"/>
          </w:tcPr>
          <w:p w14:paraId="0CCBCD8C">
            <w:r>
              <w:rPr>
                <w:rFonts w:hint="eastAsia"/>
              </w:rPr>
              <w:t>分众传媒</w:t>
            </w:r>
          </w:p>
        </w:tc>
        <w:tc>
          <w:tcPr>
            <w:tcW w:w="1384" w:type="dxa"/>
            <w:vAlign w:val="center"/>
          </w:tcPr>
          <w:p w14:paraId="7F1D10E5">
            <w:pPr>
              <w:jc w:val="right"/>
            </w:pPr>
            <w:r>
              <w:rPr>
                <w:rFonts w:hint="eastAsia"/>
              </w:rPr>
              <w:t>2,565,500</w:t>
            </w:r>
          </w:p>
        </w:tc>
        <w:tc>
          <w:tcPr>
            <w:tcW w:w="1384" w:type="dxa"/>
            <w:vAlign w:val="center"/>
          </w:tcPr>
          <w:p w14:paraId="27CE7C1A">
            <w:pPr>
              <w:jc w:val="right"/>
            </w:pPr>
            <w:r>
              <w:rPr>
                <w:rFonts w:hint="eastAsia"/>
              </w:rPr>
              <w:t>18,907,735.00</w:t>
            </w:r>
          </w:p>
        </w:tc>
        <w:tc>
          <w:tcPr>
            <w:tcW w:w="1384" w:type="dxa"/>
            <w:vAlign w:val="center"/>
          </w:tcPr>
          <w:p w14:paraId="70817AAF">
            <w:pPr>
              <w:jc w:val="right"/>
            </w:pPr>
            <w:r>
              <w:rPr>
                <w:rFonts w:hint="eastAsia"/>
              </w:rPr>
              <w:t>0.82</w:t>
            </w:r>
          </w:p>
        </w:tc>
      </w:tr>
      <w:tr w14:paraId="7713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6C883D">
            <w:pPr>
              <w:jc w:val="center"/>
            </w:pPr>
            <w:r>
              <w:rPr>
                <w:rFonts w:hint="eastAsia"/>
              </w:rPr>
              <w:t>5</w:t>
            </w:r>
          </w:p>
        </w:tc>
        <w:tc>
          <w:tcPr>
            <w:tcW w:w="1384" w:type="dxa"/>
            <w:vAlign w:val="center"/>
          </w:tcPr>
          <w:p w14:paraId="319F9158">
            <w:r>
              <w:rPr>
                <w:rFonts w:hint="eastAsia"/>
              </w:rPr>
              <w:t>600323</w:t>
            </w:r>
          </w:p>
        </w:tc>
        <w:tc>
          <w:tcPr>
            <w:tcW w:w="1384" w:type="dxa"/>
            <w:vAlign w:val="center"/>
          </w:tcPr>
          <w:p w14:paraId="0C5F4EAF">
            <w:r>
              <w:rPr>
                <w:rFonts w:hint="eastAsia"/>
              </w:rPr>
              <w:t>瀚蓝环境</w:t>
            </w:r>
          </w:p>
        </w:tc>
        <w:tc>
          <w:tcPr>
            <w:tcW w:w="1384" w:type="dxa"/>
            <w:vAlign w:val="center"/>
          </w:tcPr>
          <w:p w14:paraId="019171FC">
            <w:pPr>
              <w:jc w:val="right"/>
            </w:pPr>
            <w:r>
              <w:rPr>
                <w:rFonts w:hint="eastAsia"/>
              </w:rPr>
              <w:t>643,100</w:t>
            </w:r>
          </w:p>
        </w:tc>
        <w:tc>
          <w:tcPr>
            <w:tcW w:w="1384" w:type="dxa"/>
            <w:vAlign w:val="center"/>
          </w:tcPr>
          <w:p w14:paraId="6AD85EC7">
            <w:pPr>
              <w:jc w:val="right"/>
            </w:pPr>
            <w:r>
              <w:rPr>
                <w:rFonts w:hint="eastAsia"/>
              </w:rPr>
              <w:t>18,392,660.00</w:t>
            </w:r>
          </w:p>
        </w:tc>
        <w:tc>
          <w:tcPr>
            <w:tcW w:w="1384" w:type="dxa"/>
            <w:vAlign w:val="center"/>
          </w:tcPr>
          <w:p w14:paraId="0906EB4E">
            <w:pPr>
              <w:jc w:val="right"/>
            </w:pPr>
            <w:r>
              <w:rPr>
                <w:rFonts w:hint="eastAsia"/>
              </w:rPr>
              <w:t>0.80</w:t>
            </w:r>
          </w:p>
        </w:tc>
      </w:tr>
      <w:tr w14:paraId="2708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54492">
            <w:pPr>
              <w:jc w:val="center"/>
            </w:pPr>
            <w:r>
              <w:rPr>
                <w:rFonts w:hint="eastAsia"/>
              </w:rPr>
              <w:t>6</w:t>
            </w:r>
          </w:p>
        </w:tc>
        <w:tc>
          <w:tcPr>
            <w:tcW w:w="1384" w:type="dxa"/>
            <w:vAlign w:val="center"/>
          </w:tcPr>
          <w:p w14:paraId="78F6B501">
            <w:r>
              <w:rPr>
                <w:rFonts w:hint="eastAsia"/>
              </w:rPr>
              <w:t>600989</w:t>
            </w:r>
          </w:p>
        </w:tc>
        <w:tc>
          <w:tcPr>
            <w:tcW w:w="1384" w:type="dxa"/>
            <w:vAlign w:val="center"/>
          </w:tcPr>
          <w:p w14:paraId="05FDEFBD">
            <w:r>
              <w:rPr>
                <w:rFonts w:hint="eastAsia"/>
              </w:rPr>
              <w:t>宝丰能源</w:t>
            </w:r>
          </w:p>
        </w:tc>
        <w:tc>
          <w:tcPr>
            <w:tcW w:w="1384" w:type="dxa"/>
            <w:vAlign w:val="center"/>
          </w:tcPr>
          <w:p w14:paraId="6B2460C5">
            <w:pPr>
              <w:jc w:val="right"/>
            </w:pPr>
            <w:r>
              <w:rPr>
                <w:rFonts w:hint="eastAsia"/>
              </w:rPr>
              <w:t>737,000</w:t>
            </w:r>
          </w:p>
        </w:tc>
        <w:tc>
          <w:tcPr>
            <w:tcW w:w="1384" w:type="dxa"/>
            <w:vAlign w:val="center"/>
          </w:tcPr>
          <w:p w14:paraId="51780037">
            <w:pPr>
              <w:jc w:val="right"/>
            </w:pPr>
            <w:r>
              <w:rPr>
                <w:rFonts w:hint="eastAsia"/>
              </w:rPr>
              <w:t>14,467,310.00</w:t>
            </w:r>
          </w:p>
        </w:tc>
        <w:tc>
          <w:tcPr>
            <w:tcW w:w="1384" w:type="dxa"/>
            <w:vAlign w:val="center"/>
          </w:tcPr>
          <w:p w14:paraId="0BA687F3">
            <w:pPr>
              <w:jc w:val="right"/>
            </w:pPr>
            <w:r>
              <w:rPr>
                <w:rFonts w:hint="eastAsia"/>
              </w:rPr>
              <w:t>0.63</w:t>
            </w:r>
          </w:p>
        </w:tc>
      </w:tr>
      <w:tr w14:paraId="4A0B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4D03D">
            <w:pPr>
              <w:jc w:val="center"/>
            </w:pPr>
            <w:r>
              <w:rPr>
                <w:rFonts w:hint="eastAsia"/>
              </w:rPr>
              <w:t>7</w:t>
            </w:r>
          </w:p>
        </w:tc>
        <w:tc>
          <w:tcPr>
            <w:tcW w:w="1384" w:type="dxa"/>
            <w:vAlign w:val="center"/>
          </w:tcPr>
          <w:p w14:paraId="18E730CE">
            <w:r>
              <w:rPr>
                <w:rFonts w:hint="eastAsia"/>
              </w:rPr>
              <w:t>600887</w:t>
            </w:r>
          </w:p>
        </w:tc>
        <w:tc>
          <w:tcPr>
            <w:tcW w:w="1384" w:type="dxa"/>
            <w:vAlign w:val="center"/>
          </w:tcPr>
          <w:p w14:paraId="634D68E1">
            <w:r>
              <w:rPr>
                <w:rFonts w:hint="eastAsia"/>
              </w:rPr>
              <w:t>伊利股份</w:t>
            </w:r>
          </w:p>
        </w:tc>
        <w:tc>
          <w:tcPr>
            <w:tcW w:w="1384" w:type="dxa"/>
            <w:vAlign w:val="center"/>
          </w:tcPr>
          <w:p w14:paraId="389EFB09">
            <w:pPr>
              <w:jc w:val="right"/>
            </w:pPr>
            <w:r>
              <w:rPr>
                <w:rFonts w:hint="eastAsia"/>
              </w:rPr>
              <w:t>480,300</w:t>
            </w:r>
          </w:p>
        </w:tc>
        <w:tc>
          <w:tcPr>
            <w:tcW w:w="1384" w:type="dxa"/>
            <w:vAlign w:val="center"/>
          </w:tcPr>
          <w:p w14:paraId="73ADE57E">
            <w:pPr>
              <w:jc w:val="right"/>
            </w:pPr>
            <w:r>
              <w:rPr>
                <w:rFonts w:hint="eastAsia"/>
              </w:rPr>
              <w:t>13,736,580.00</w:t>
            </w:r>
          </w:p>
        </w:tc>
        <w:tc>
          <w:tcPr>
            <w:tcW w:w="1384" w:type="dxa"/>
            <w:vAlign w:val="center"/>
          </w:tcPr>
          <w:p w14:paraId="26DD16D2">
            <w:pPr>
              <w:jc w:val="right"/>
            </w:pPr>
            <w:r>
              <w:rPr>
                <w:rFonts w:hint="eastAsia"/>
              </w:rPr>
              <w:t>0.60</w:t>
            </w:r>
          </w:p>
        </w:tc>
      </w:tr>
      <w:tr w14:paraId="24AE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F7A25">
            <w:pPr>
              <w:jc w:val="center"/>
            </w:pPr>
            <w:r>
              <w:rPr>
                <w:rFonts w:hint="eastAsia"/>
              </w:rPr>
              <w:t>8</w:t>
            </w:r>
          </w:p>
        </w:tc>
        <w:tc>
          <w:tcPr>
            <w:tcW w:w="1384" w:type="dxa"/>
            <w:vAlign w:val="center"/>
          </w:tcPr>
          <w:p w14:paraId="0F7231AC">
            <w:r>
              <w:rPr>
                <w:rFonts w:hint="eastAsia"/>
              </w:rPr>
              <w:t>002475</w:t>
            </w:r>
          </w:p>
        </w:tc>
        <w:tc>
          <w:tcPr>
            <w:tcW w:w="1384" w:type="dxa"/>
            <w:vAlign w:val="center"/>
          </w:tcPr>
          <w:p w14:paraId="66974B01">
            <w:r>
              <w:rPr>
                <w:rFonts w:hint="eastAsia"/>
              </w:rPr>
              <w:t>立讯精密</w:t>
            </w:r>
          </w:p>
        </w:tc>
        <w:tc>
          <w:tcPr>
            <w:tcW w:w="1384" w:type="dxa"/>
            <w:vAlign w:val="center"/>
          </w:tcPr>
          <w:p w14:paraId="5D564BBE">
            <w:pPr>
              <w:jc w:val="right"/>
            </w:pPr>
            <w:r>
              <w:rPr>
                <w:rFonts w:hint="eastAsia"/>
              </w:rPr>
              <w:t>238,400</w:t>
            </w:r>
          </w:p>
        </w:tc>
        <w:tc>
          <w:tcPr>
            <w:tcW w:w="1384" w:type="dxa"/>
            <w:vAlign w:val="center"/>
          </w:tcPr>
          <w:p w14:paraId="0F8D9E36">
            <w:pPr>
              <w:jc w:val="right"/>
            </w:pPr>
            <w:r>
              <w:rPr>
                <w:rFonts w:hint="eastAsia"/>
              </w:rPr>
              <w:t>13,519,664.00</w:t>
            </w:r>
          </w:p>
        </w:tc>
        <w:tc>
          <w:tcPr>
            <w:tcW w:w="1384" w:type="dxa"/>
            <w:vAlign w:val="center"/>
          </w:tcPr>
          <w:p w14:paraId="5FB4551B">
            <w:pPr>
              <w:jc w:val="right"/>
            </w:pPr>
            <w:r>
              <w:rPr>
                <w:rFonts w:hint="eastAsia"/>
              </w:rPr>
              <w:t>0.59</w:t>
            </w:r>
          </w:p>
        </w:tc>
      </w:tr>
      <w:tr w14:paraId="23B9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8B2B5">
            <w:pPr>
              <w:jc w:val="center"/>
            </w:pPr>
            <w:r>
              <w:rPr>
                <w:rFonts w:hint="eastAsia"/>
              </w:rPr>
              <w:t>9</w:t>
            </w:r>
          </w:p>
        </w:tc>
        <w:tc>
          <w:tcPr>
            <w:tcW w:w="1384" w:type="dxa"/>
            <w:vAlign w:val="center"/>
          </w:tcPr>
          <w:p w14:paraId="66949BC2">
            <w:r>
              <w:rPr>
                <w:rFonts w:hint="eastAsia"/>
              </w:rPr>
              <w:t>601877</w:t>
            </w:r>
          </w:p>
        </w:tc>
        <w:tc>
          <w:tcPr>
            <w:tcW w:w="1384" w:type="dxa"/>
            <w:vAlign w:val="center"/>
          </w:tcPr>
          <w:p w14:paraId="39DE0B60">
            <w:r>
              <w:rPr>
                <w:rFonts w:hint="eastAsia"/>
              </w:rPr>
              <w:t>正泰电器</w:t>
            </w:r>
          </w:p>
        </w:tc>
        <w:tc>
          <w:tcPr>
            <w:tcW w:w="1384" w:type="dxa"/>
            <w:vAlign w:val="center"/>
          </w:tcPr>
          <w:p w14:paraId="4ABFB189">
            <w:pPr>
              <w:jc w:val="right"/>
            </w:pPr>
            <w:r>
              <w:rPr>
                <w:rFonts w:hint="eastAsia"/>
              </w:rPr>
              <w:t>441,437</w:t>
            </w:r>
          </w:p>
        </w:tc>
        <w:tc>
          <w:tcPr>
            <w:tcW w:w="1384" w:type="dxa"/>
            <w:vAlign w:val="center"/>
          </w:tcPr>
          <w:p w14:paraId="14168692">
            <w:pPr>
              <w:jc w:val="right"/>
            </w:pPr>
            <w:r>
              <w:rPr>
                <w:rFonts w:hint="eastAsia"/>
              </w:rPr>
              <w:t>12,311,677.93</w:t>
            </w:r>
          </w:p>
        </w:tc>
        <w:tc>
          <w:tcPr>
            <w:tcW w:w="1384" w:type="dxa"/>
            <w:vAlign w:val="center"/>
          </w:tcPr>
          <w:p w14:paraId="627C7D1B">
            <w:pPr>
              <w:jc w:val="right"/>
            </w:pPr>
            <w:r>
              <w:rPr>
                <w:rFonts w:hint="eastAsia"/>
              </w:rPr>
              <w:t>0.54</w:t>
            </w:r>
          </w:p>
        </w:tc>
      </w:tr>
      <w:tr w14:paraId="7B34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31A155">
            <w:pPr>
              <w:jc w:val="center"/>
            </w:pPr>
            <w:r>
              <w:rPr>
                <w:rFonts w:hint="eastAsia"/>
              </w:rPr>
              <w:t>10</w:t>
            </w:r>
          </w:p>
        </w:tc>
        <w:tc>
          <w:tcPr>
            <w:tcW w:w="1384" w:type="dxa"/>
            <w:vAlign w:val="center"/>
          </w:tcPr>
          <w:p w14:paraId="0E28A574">
            <w:r>
              <w:rPr>
                <w:rFonts w:hint="eastAsia"/>
              </w:rPr>
              <w:t>002142</w:t>
            </w:r>
          </w:p>
        </w:tc>
        <w:tc>
          <w:tcPr>
            <w:tcW w:w="1384" w:type="dxa"/>
            <w:vAlign w:val="center"/>
          </w:tcPr>
          <w:p w14:paraId="4BA654F9">
            <w:r>
              <w:rPr>
                <w:rFonts w:hint="eastAsia"/>
              </w:rPr>
              <w:t>宁波银行</w:t>
            </w:r>
          </w:p>
        </w:tc>
        <w:tc>
          <w:tcPr>
            <w:tcW w:w="1384" w:type="dxa"/>
            <w:vAlign w:val="center"/>
          </w:tcPr>
          <w:p w14:paraId="6A411FC5">
            <w:pPr>
              <w:jc w:val="right"/>
            </w:pPr>
            <w:r>
              <w:rPr>
                <w:rFonts w:hint="eastAsia"/>
              </w:rPr>
              <w:t>438,190</w:t>
            </w:r>
          </w:p>
        </w:tc>
        <w:tc>
          <w:tcPr>
            <w:tcW w:w="1384" w:type="dxa"/>
            <w:vAlign w:val="center"/>
          </w:tcPr>
          <w:p w14:paraId="2F81C2C5">
            <w:pPr>
              <w:jc w:val="right"/>
            </w:pPr>
            <w:r>
              <w:rPr>
                <w:rFonts w:hint="eastAsia"/>
              </w:rPr>
              <w:t>12,308,757.10</w:t>
            </w:r>
          </w:p>
        </w:tc>
        <w:tc>
          <w:tcPr>
            <w:tcW w:w="1384" w:type="dxa"/>
            <w:vAlign w:val="center"/>
          </w:tcPr>
          <w:p w14:paraId="05954AF3">
            <w:pPr>
              <w:jc w:val="right"/>
            </w:pPr>
            <w:r>
              <w:rPr>
                <w:rFonts w:hint="eastAsia"/>
              </w:rPr>
              <w:t>0.54</w:t>
            </w:r>
          </w:p>
        </w:tc>
      </w:tr>
      <w:tr w14:paraId="680A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21BEB">
            <w:pPr>
              <w:jc w:val="center"/>
            </w:pPr>
            <w:r>
              <w:rPr>
                <w:rFonts w:hint="eastAsia"/>
              </w:rPr>
              <w:t>11</w:t>
            </w:r>
          </w:p>
        </w:tc>
        <w:tc>
          <w:tcPr>
            <w:tcW w:w="1384" w:type="dxa"/>
            <w:vAlign w:val="center"/>
          </w:tcPr>
          <w:p w14:paraId="2CC2746F">
            <w:r>
              <w:rPr>
                <w:rFonts w:hint="eastAsia"/>
              </w:rPr>
              <w:t>600968</w:t>
            </w:r>
          </w:p>
        </w:tc>
        <w:tc>
          <w:tcPr>
            <w:tcW w:w="1384" w:type="dxa"/>
            <w:vAlign w:val="center"/>
          </w:tcPr>
          <w:p w14:paraId="062029E4">
            <w:r>
              <w:rPr>
                <w:rFonts w:hint="eastAsia"/>
              </w:rPr>
              <w:t>海油发展</w:t>
            </w:r>
          </w:p>
        </w:tc>
        <w:tc>
          <w:tcPr>
            <w:tcW w:w="1384" w:type="dxa"/>
            <w:vAlign w:val="center"/>
          </w:tcPr>
          <w:p w14:paraId="5560151D">
            <w:pPr>
              <w:jc w:val="right"/>
            </w:pPr>
            <w:r>
              <w:rPr>
                <w:rFonts w:hint="eastAsia"/>
              </w:rPr>
              <w:t>3,052,200</w:t>
            </w:r>
          </w:p>
        </w:tc>
        <w:tc>
          <w:tcPr>
            <w:tcW w:w="1384" w:type="dxa"/>
            <w:vAlign w:val="center"/>
          </w:tcPr>
          <w:p w14:paraId="05570358">
            <w:pPr>
              <w:jc w:val="right"/>
            </w:pPr>
            <w:r>
              <w:rPr>
                <w:rFonts w:hint="eastAsia"/>
              </w:rPr>
              <w:t>11,720,448.00</w:t>
            </w:r>
          </w:p>
        </w:tc>
        <w:tc>
          <w:tcPr>
            <w:tcW w:w="1384" w:type="dxa"/>
            <w:vAlign w:val="center"/>
          </w:tcPr>
          <w:p w14:paraId="39F156C1">
            <w:pPr>
              <w:jc w:val="right"/>
            </w:pPr>
            <w:r>
              <w:rPr>
                <w:rFonts w:hint="eastAsia"/>
              </w:rPr>
              <w:t>0.51</w:t>
            </w:r>
          </w:p>
        </w:tc>
      </w:tr>
      <w:tr w14:paraId="566D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1DEA2">
            <w:pPr>
              <w:jc w:val="center"/>
            </w:pPr>
            <w:r>
              <w:rPr>
                <w:rFonts w:hint="eastAsia"/>
              </w:rPr>
              <w:t>12</w:t>
            </w:r>
          </w:p>
        </w:tc>
        <w:tc>
          <w:tcPr>
            <w:tcW w:w="1384" w:type="dxa"/>
            <w:vAlign w:val="center"/>
          </w:tcPr>
          <w:p w14:paraId="5F653439">
            <w:r>
              <w:rPr>
                <w:rFonts w:hint="eastAsia"/>
              </w:rPr>
              <w:t>000063</w:t>
            </w:r>
          </w:p>
        </w:tc>
        <w:tc>
          <w:tcPr>
            <w:tcW w:w="1384" w:type="dxa"/>
            <w:vAlign w:val="center"/>
          </w:tcPr>
          <w:p w14:paraId="02905F92">
            <w:r>
              <w:rPr>
                <w:rFonts w:hint="eastAsia"/>
              </w:rPr>
              <w:t>中兴通讯</w:t>
            </w:r>
          </w:p>
        </w:tc>
        <w:tc>
          <w:tcPr>
            <w:tcW w:w="1384" w:type="dxa"/>
            <w:vAlign w:val="center"/>
          </w:tcPr>
          <w:p w14:paraId="381879C3">
            <w:pPr>
              <w:jc w:val="right"/>
            </w:pPr>
            <w:r>
              <w:rPr>
                <w:rFonts w:hint="eastAsia"/>
              </w:rPr>
              <w:t>307,400</w:t>
            </w:r>
          </w:p>
        </w:tc>
        <w:tc>
          <w:tcPr>
            <w:tcW w:w="1384" w:type="dxa"/>
            <w:vAlign w:val="center"/>
          </w:tcPr>
          <w:p w14:paraId="0DE03F7E">
            <w:pPr>
              <w:jc w:val="right"/>
            </w:pPr>
            <w:r>
              <w:rPr>
                <w:rFonts w:hint="eastAsia"/>
              </w:rPr>
              <w:t>11,632,016.00</w:t>
            </w:r>
          </w:p>
        </w:tc>
        <w:tc>
          <w:tcPr>
            <w:tcW w:w="1384" w:type="dxa"/>
            <w:vAlign w:val="center"/>
          </w:tcPr>
          <w:p w14:paraId="7304CF82">
            <w:pPr>
              <w:jc w:val="right"/>
            </w:pPr>
            <w:r>
              <w:rPr>
                <w:rFonts w:hint="eastAsia"/>
              </w:rPr>
              <w:t>0.51</w:t>
            </w:r>
          </w:p>
        </w:tc>
      </w:tr>
      <w:tr w14:paraId="7752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8E93E">
            <w:pPr>
              <w:jc w:val="center"/>
            </w:pPr>
            <w:r>
              <w:rPr>
                <w:rFonts w:hint="eastAsia"/>
              </w:rPr>
              <w:t>13</w:t>
            </w:r>
          </w:p>
        </w:tc>
        <w:tc>
          <w:tcPr>
            <w:tcW w:w="1384" w:type="dxa"/>
            <w:vAlign w:val="center"/>
          </w:tcPr>
          <w:p w14:paraId="5C432281">
            <w:r>
              <w:rPr>
                <w:rFonts w:hint="eastAsia"/>
              </w:rPr>
              <w:t>002415</w:t>
            </w:r>
          </w:p>
        </w:tc>
        <w:tc>
          <w:tcPr>
            <w:tcW w:w="1384" w:type="dxa"/>
            <w:vAlign w:val="center"/>
          </w:tcPr>
          <w:p w14:paraId="11C79035">
            <w:r>
              <w:rPr>
                <w:rFonts w:hint="eastAsia"/>
              </w:rPr>
              <w:t>海康威视</w:t>
            </w:r>
          </w:p>
        </w:tc>
        <w:tc>
          <w:tcPr>
            <w:tcW w:w="1384" w:type="dxa"/>
            <w:vAlign w:val="center"/>
          </w:tcPr>
          <w:p w14:paraId="75AE3D54">
            <w:pPr>
              <w:jc w:val="right"/>
            </w:pPr>
            <w:r>
              <w:rPr>
                <w:rFonts w:hint="eastAsia"/>
              </w:rPr>
              <w:t>361,600</w:t>
            </w:r>
          </w:p>
        </w:tc>
        <w:tc>
          <w:tcPr>
            <w:tcW w:w="1384" w:type="dxa"/>
            <w:vAlign w:val="center"/>
          </w:tcPr>
          <w:p w14:paraId="0741B87E">
            <w:pPr>
              <w:jc w:val="right"/>
            </w:pPr>
            <w:r>
              <w:rPr>
                <w:rFonts w:hint="eastAsia"/>
              </w:rPr>
              <w:t>10,790,144.00</w:t>
            </w:r>
          </w:p>
        </w:tc>
        <w:tc>
          <w:tcPr>
            <w:tcW w:w="1384" w:type="dxa"/>
            <w:vAlign w:val="center"/>
          </w:tcPr>
          <w:p w14:paraId="46659B3A">
            <w:pPr>
              <w:jc w:val="right"/>
            </w:pPr>
            <w:r>
              <w:rPr>
                <w:rFonts w:hint="eastAsia"/>
              </w:rPr>
              <w:t>0.47</w:t>
            </w:r>
          </w:p>
        </w:tc>
      </w:tr>
      <w:tr w14:paraId="79AA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2AD91">
            <w:pPr>
              <w:jc w:val="center"/>
            </w:pPr>
            <w:r>
              <w:rPr>
                <w:rFonts w:hint="eastAsia"/>
              </w:rPr>
              <w:t>14</w:t>
            </w:r>
          </w:p>
        </w:tc>
        <w:tc>
          <w:tcPr>
            <w:tcW w:w="1384" w:type="dxa"/>
            <w:vAlign w:val="center"/>
          </w:tcPr>
          <w:p w14:paraId="040C78E9">
            <w:r>
              <w:rPr>
                <w:rFonts w:hint="eastAsia"/>
              </w:rPr>
              <w:t>002353</w:t>
            </w:r>
          </w:p>
        </w:tc>
        <w:tc>
          <w:tcPr>
            <w:tcW w:w="1384" w:type="dxa"/>
            <w:vAlign w:val="center"/>
          </w:tcPr>
          <w:p w14:paraId="3DF80B6B">
            <w:r>
              <w:rPr>
                <w:rFonts w:hint="eastAsia"/>
              </w:rPr>
              <w:t>杰瑞股份</w:t>
            </w:r>
          </w:p>
        </w:tc>
        <w:tc>
          <w:tcPr>
            <w:tcW w:w="1384" w:type="dxa"/>
            <w:vAlign w:val="center"/>
          </w:tcPr>
          <w:p w14:paraId="015F200D">
            <w:pPr>
              <w:jc w:val="right"/>
            </w:pPr>
            <w:r>
              <w:rPr>
                <w:rFonts w:hint="eastAsia"/>
              </w:rPr>
              <w:t>137,300</w:t>
            </w:r>
          </w:p>
        </w:tc>
        <w:tc>
          <w:tcPr>
            <w:tcW w:w="1384" w:type="dxa"/>
            <w:vAlign w:val="center"/>
          </w:tcPr>
          <w:p w14:paraId="6BF5245E">
            <w:pPr>
              <w:jc w:val="right"/>
            </w:pPr>
            <w:r>
              <w:rPr>
                <w:rFonts w:hint="eastAsia"/>
              </w:rPr>
              <w:t>9,724,959.00</w:t>
            </w:r>
          </w:p>
        </w:tc>
        <w:tc>
          <w:tcPr>
            <w:tcW w:w="1384" w:type="dxa"/>
            <w:vAlign w:val="center"/>
          </w:tcPr>
          <w:p w14:paraId="39A4D782">
            <w:pPr>
              <w:jc w:val="right"/>
            </w:pPr>
            <w:r>
              <w:rPr>
                <w:rFonts w:hint="eastAsia"/>
              </w:rPr>
              <w:t>0.42</w:t>
            </w:r>
          </w:p>
        </w:tc>
      </w:tr>
      <w:tr w14:paraId="760D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61C3E">
            <w:pPr>
              <w:jc w:val="center"/>
            </w:pPr>
            <w:r>
              <w:rPr>
                <w:rFonts w:hint="eastAsia"/>
              </w:rPr>
              <w:t>15</w:t>
            </w:r>
          </w:p>
        </w:tc>
        <w:tc>
          <w:tcPr>
            <w:tcW w:w="1384" w:type="dxa"/>
            <w:vAlign w:val="center"/>
          </w:tcPr>
          <w:p w14:paraId="5A356B7A">
            <w:r>
              <w:rPr>
                <w:rFonts w:hint="eastAsia"/>
              </w:rPr>
              <w:t>605090</w:t>
            </w:r>
          </w:p>
        </w:tc>
        <w:tc>
          <w:tcPr>
            <w:tcW w:w="1384" w:type="dxa"/>
            <w:vAlign w:val="center"/>
          </w:tcPr>
          <w:p w14:paraId="45FB5F0C">
            <w:r>
              <w:rPr>
                <w:rFonts w:hint="eastAsia"/>
              </w:rPr>
              <w:t>九丰能源</w:t>
            </w:r>
          </w:p>
        </w:tc>
        <w:tc>
          <w:tcPr>
            <w:tcW w:w="1384" w:type="dxa"/>
            <w:vAlign w:val="center"/>
          </w:tcPr>
          <w:p w14:paraId="1D5A4C6B">
            <w:pPr>
              <w:jc w:val="right"/>
            </w:pPr>
            <w:r>
              <w:rPr>
                <w:rFonts w:hint="eastAsia"/>
              </w:rPr>
              <w:t>225,400</w:t>
            </w:r>
          </w:p>
        </w:tc>
        <w:tc>
          <w:tcPr>
            <w:tcW w:w="1384" w:type="dxa"/>
            <w:vAlign w:val="center"/>
          </w:tcPr>
          <w:p w14:paraId="3E72A22E">
            <w:pPr>
              <w:jc w:val="right"/>
            </w:pPr>
            <w:r>
              <w:rPr>
                <w:rFonts w:hint="eastAsia"/>
              </w:rPr>
              <w:t>9,714,740.00</w:t>
            </w:r>
          </w:p>
        </w:tc>
        <w:tc>
          <w:tcPr>
            <w:tcW w:w="1384" w:type="dxa"/>
            <w:vAlign w:val="center"/>
          </w:tcPr>
          <w:p w14:paraId="3CB79B51">
            <w:pPr>
              <w:jc w:val="right"/>
            </w:pPr>
            <w:r>
              <w:rPr>
                <w:rFonts w:hint="eastAsia"/>
              </w:rPr>
              <w:t>0.42</w:t>
            </w:r>
          </w:p>
        </w:tc>
      </w:tr>
      <w:tr w14:paraId="3509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170CA">
            <w:pPr>
              <w:jc w:val="center"/>
            </w:pPr>
            <w:r>
              <w:rPr>
                <w:rFonts w:hint="eastAsia"/>
              </w:rPr>
              <w:t>16</w:t>
            </w:r>
          </w:p>
        </w:tc>
        <w:tc>
          <w:tcPr>
            <w:tcW w:w="1384" w:type="dxa"/>
            <w:vAlign w:val="center"/>
          </w:tcPr>
          <w:p w14:paraId="4EC7BC03">
            <w:r>
              <w:rPr>
                <w:rFonts w:hint="eastAsia"/>
              </w:rPr>
              <w:t>600487</w:t>
            </w:r>
          </w:p>
        </w:tc>
        <w:tc>
          <w:tcPr>
            <w:tcW w:w="1384" w:type="dxa"/>
            <w:vAlign w:val="center"/>
          </w:tcPr>
          <w:p w14:paraId="09AFB3C2">
            <w:r>
              <w:rPr>
                <w:rFonts w:hint="eastAsia"/>
              </w:rPr>
              <w:t>亨通光电</w:t>
            </w:r>
          </w:p>
        </w:tc>
        <w:tc>
          <w:tcPr>
            <w:tcW w:w="1384" w:type="dxa"/>
            <w:vAlign w:val="center"/>
          </w:tcPr>
          <w:p w14:paraId="05265F52">
            <w:pPr>
              <w:jc w:val="right"/>
            </w:pPr>
            <w:r>
              <w:rPr>
                <w:rFonts w:hint="eastAsia"/>
              </w:rPr>
              <w:t>392,200</w:t>
            </w:r>
          </w:p>
        </w:tc>
        <w:tc>
          <w:tcPr>
            <w:tcW w:w="1384" w:type="dxa"/>
            <w:vAlign w:val="center"/>
          </w:tcPr>
          <w:p w14:paraId="2A8C2E01">
            <w:pPr>
              <w:jc w:val="right"/>
            </w:pPr>
            <w:r>
              <w:rPr>
                <w:rFonts w:hint="eastAsia"/>
              </w:rPr>
              <w:t>9,699,106.00</w:t>
            </w:r>
          </w:p>
        </w:tc>
        <w:tc>
          <w:tcPr>
            <w:tcW w:w="1384" w:type="dxa"/>
            <w:vAlign w:val="center"/>
          </w:tcPr>
          <w:p w14:paraId="54CB2BCB">
            <w:pPr>
              <w:jc w:val="right"/>
            </w:pPr>
            <w:r>
              <w:rPr>
                <w:rFonts w:hint="eastAsia"/>
              </w:rPr>
              <w:t>0.42</w:t>
            </w:r>
          </w:p>
        </w:tc>
      </w:tr>
      <w:tr w14:paraId="1ECD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90F84">
            <w:pPr>
              <w:jc w:val="center"/>
            </w:pPr>
            <w:r>
              <w:rPr>
                <w:rFonts w:hint="eastAsia"/>
              </w:rPr>
              <w:t>17</w:t>
            </w:r>
          </w:p>
        </w:tc>
        <w:tc>
          <w:tcPr>
            <w:tcW w:w="1384" w:type="dxa"/>
            <w:vAlign w:val="center"/>
          </w:tcPr>
          <w:p w14:paraId="4B1F6FED">
            <w:r>
              <w:rPr>
                <w:rFonts w:hint="eastAsia"/>
              </w:rPr>
              <w:t>600660</w:t>
            </w:r>
          </w:p>
        </w:tc>
        <w:tc>
          <w:tcPr>
            <w:tcW w:w="1384" w:type="dxa"/>
            <w:vAlign w:val="center"/>
          </w:tcPr>
          <w:p w14:paraId="19FBA561">
            <w:r>
              <w:rPr>
                <w:rFonts w:hint="eastAsia"/>
              </w:rPr>
              <w:t>福耀玻璃</w:t>
            </w:r>
          </w:p>
        </w:tc>
        <w:tc>
          <w:tcPr>
            <w:tcW w:w="1384" w:type="dxa"/>
            <w:vAlign w:val="center"/>
          </w:tcPr>
          <w:p w14:paraId="662F6D1F">
            <w:pPr>
              <w:jc w:val="right"/>
            </w:pPr>
            <w:r>
              <w:rPr>
                <w:rFonts w:hint="eastAsia"/>
              </w:rPr>
              <w:t>149,200</w:t>
            </w:r>
          </w:p>
        </w:tc>
        <w:tc>
          <w:tcPr>
            <w:tcW w:w="1384" w:type="dxa"/>
            <w:vAlign w:val="center"/>
          </w:tcPr>
          <w:p w14:paraId="7A8152EE">
            <w:pPr>
              <w:jc w:val="right"/>
            </w:pPr>
            <w:r>
              <w:rPr>
                <w:rFonts w:hint="eastAsia"/>
              </w:rPr>
              <w:t>9,663,684.00</w:t>
            </w:r>
          </w:p>
        </w:tc>
        <w:tc>
          <w:tcPr>
            <w:tcW w:w="1384" w:type="dxa"/>
            <w:vAlign w:val="center"/>
          </w:tcPr>
          <w:p w14:paraId="61B70BF5">
            <w:pPr>
              <w:jc w:val="right"/>
            </w:pPr>
            <w:r>
              <w:rPr>
                <w:rFonts w:hint="eastAsia"/>
              </w:rPr>
              <w:t>0.42</w:t>
            </w:r>
          </w:p>
        </w:tc>
      </w:tr>
      <w:tr w14:paraId="310E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4AB38">
            <w:pPr>
              <w:jc w:val="center"/>
            </w:pPr>
            <w:r>
              <w:rPr>
                <w:rFonts w:hint="eastAsia"/>
              </w:rPr>
              <w:t>18</w:t>
            </w:r>
          </w:p>
        </w:tc>
        <w:tc>
          <w:tcPr>
            <w:tcW w:w="1384" w:type="dxa"/>
            <w:vAlign w:val="center"/>
          </w:tcPr>
          <w:p w14:paraId="7F5198F3">
            <w:r>
              <w:rPr>
                <w:rFonts w:hint="eastAsia"/>
              </w:rPr>
              <w:t>601899</w:t>
            </w:r>
          </w:p>
        </w:tc>
        <w:tc>
          <w:tcPr>
            <w:tcW w:w="1384" w:type="dxa"/>
            <w:vAlign w:val="center"/>
          </w:tcPr>
          <w:p w14:paraId="1E603B9D">
            <w:r>
              <w:rPr>
                <w:rFonts w:hint="eastAsia"/>
              </w:rPr>
              <w:t>紫金矿业</w:t>
            </w:r>
          </w:p>
        </w:tc>
        <w:tc>
          <w:tcPr>
            <w:tcW w:w="1384" w:type="dxa"/>
            <w:vAlign w:val="center"/>
          </w:tcPr>
          <w:p w14:paraId="6FFEC6C5">
            <w:pPr>
              <w:jc w:val="right"/>
            </w:pPr>
            <w:r>
              <w:rPr>
                <w:rFonts w:hint="eastAsia"/>
              </w:rPr>
              <w:t>280,200</w:t>
            </w:r>
          </w:p>
        </w:tc>
        <w:tc>
          <w:tcPr>
            <w:tcW w:w="1384" w:type="dxa"/>
            <w:vAlign w:val="center"/>
          </w:tcPr>
          <w:p w14:paraId="367B07F3">
            <w:pPr>
              <w:jc w:val="right"/>
            </w:pPr>
            <w:r>
              <w:rPr>
                <w:rFonts w:hint="eastAsia"/>
              </w:rPr>
              <w:t>9,658,494.00</w:t>
            </w:r>
          </w:p>
        </w:tc>
        <w:tc>
          <w:tcPr>
            <w:tcW w:w="1384" w:type="dxa"/>
            <w:vAlign w:val="center"/>
          </w:tcPr>
          <w:p w14:paraId="47D008C7">
            <w:pPr>
              <w:jc w:val="right"/>
            </w:pPr>
            <w:r>
              <w:rPr>
                <w:rFonts w:hint="eastAsia"/>
              </w:rPr>
              <w:t>0.42</w:t>
            </w:r>
          </w:p>
        </w:tc>
      </w:tr>
      <w:tr w14:paraId="22F9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956F8">
            <w:pPr>
              <w:jc w:val="center"/>
            </w:pPr>
            <w:r>
              <w:rPr>
                <w:rFonts w:hint="eastAsia"/>
              </w:rPr>
              <w:t>19</w:t>
            </w:r>
          </w:p>
        </w:tc>
        <w:tc>
          <w:tcPr>
            <w:tcW w:w="1384" w:type="dxa"/>
            <w:vAlign w:val="center"/>
          </w:tcPr>
          <w:p w14:paraId="64FE125B">
            <w:r>
              <w:rPr>
                <w:rFonts w:hint="eastAsia"/>
              </w:rPr>
              <w:t>002078</w:t>
            </w:r>
          </w:p>
        </w:tc>
        <w:tc>
          <w:tcPr>
            <w:tcW w:w="1384" w:type="dxa"/>
            <w:vAlign w:val="center"/>
          </w:tcPr>
          <w:p w14:paraId="19E630D2">
            <w:r>
              <w:rPr>
                <w:rFonts w:hint="eastAsia"/>
              </w:rPr>
              <w:t>太阳纸业</w:t>
            </w:r>
          </w:p>
        </w:tc>
        <w:tc>
          <w:tcPr>
            <w:tcW w:w="1384" w:type="dxa"/>
            <w:vAlign w:val="center"/>
          </w:tcPr>
          <w:p w14:paraId="500527DD">
            <w:pPr>
              <w:jc w:val="right"/>
            </w:pPr>
            <w:r>
              <w:rPr>
                <w:rFonts w:hint="eastAsia"/>
              </w:rPr>
              <w:t>594,800</w:t>
            </w:r>
          </w:p>
        </w:tc>
        <w:tc>
          <w:tcPr>
            <w:tcW w:w="1384" w:type="dxa"/>
            <w:vAlign w:val="center"/>
          </w:tcPr>
          <w:p w14:paraId="63EF7399">
            <w:pPr>
              <w:jc w:val="right"/>
            </w:pPr>
            <w:r>
              <w:rPr>
                <w:rFonts w:hint="eastAsia"/>
              </w:rPr>
              <w:t>9,368,100.00</w:t>
            </w:r>
          </w:p>
        </w:tc>
        <w:tc>
          <w:tcPr>
            <w:tcW w:w="1384" w:type="dxa"/>
            <w:vAlign w:val="center"/>
          </w:tcPr>
          <w:p w14:paraId="0B032551">
            <w:pPr>
              <w:jc w:val="right"/>
            </w:pPr>
            <w:r>
              <w:rPr>
                <w:rFonts w:hint="eastAsia"/>
              </w:rPr>
              <w:t>0.41</w:t>
            </w:r>
          </w:p>
        </w:tc>
      </w:tr>
      <w:tr w14:paraId="32B9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AFFD0">
            <w:pPr>
              <w:jc w:val="center"/>
            </w:pPr>
            <w:r>
              <w:rPr>
                <w:rFonts w:hint="eastAsia"/>
              </w:rPr>
              <w:t>20</w:t>
            </w:r>
          </w:p>
        </w:tc>
        <w:tc>
          <w:tcPr>
            <w:tcW w:w="1384" w:type="dxa"/>
            <w:vAlign w:val="center"/>
          </w:tcPr>
          <w:p w14:paraId="739AEA91">
            <w:r>
              <w:rPr>
                <w:rFonts w:hint="eastAsia"/>
              </w:rPr>
              <w:t>600941</w:t>
            </w:r>
          </w:p>
        </w:tc>
        <w:tc>
          <w:tcPr>
            <w:tcW w:w="1384" w:type="dxa"/>
            <w:vAlign w:val="center"/>
          </w:tcPr>
          <w:p w14:paraId="768EDF51">
            <w:r>
              <w:rPr>
                <w:rFonts w:hint="eastAsia"/>
              </w:rPr>
              <w:t>中国移动</w:t>
            </w:r>
          </w:p>
        </w:tc>
        <w:tc>
          <w:tcPr>
            <w:tcW w:w="1384" w:type="dxa"/>
            <w:vAlign w:val="center"/>
          </w:tcPr>
          <w:p w14:paraId="281B0390">
            <w:pPr>
              <w:jc w:val="right"/>
            </w:pPr>
            <w:r>
              <w:rPr>
                <w:rFonts w:hint="eastAsia"/>
              </w:rPr>
              <w:t>91,781</w:t>
            </w:r>
          </w:p>
        </w:tc>
        <w:tc>
          <w:tcPr>
            <w:tcW w:w="1384" w:type="dxa"/>
            <w:vAlign w:val="center"/>
          </w:tcPr>
          <w:p w14:paraId="7BE20B86">
            <w:pPr>
              <w:jc w:val="right"/>
            </w:pPr>
            <w:r>
              <w:rPr>
                <w:rFonts w:hint="eastAsia"/>
              </w:rPr>
              <w:t>9,274,470.05</w:t>
            </w:r>
          </w:p>
        </w:tc>
        <w:tc>
          <w:tcPr>
            <w:tcW w:w="1384" w:type="dxa"/>
            <w:vAlign w:val="center"/>
          </w:tcPr>
          <w:p w14:paraId="41C96EA0">
            <w:pPr>
              <w:jc w:val="right"/>
            </w:pPr>
            <w:r>
              <w:rPr>
                <w:rFonts w:hint="eastAsia"/>
              </w:rPr>
              <w:t>0.40</w:t>
            </w:r>
          </w:p>
        </w:tc>
      </w:tr>
      <w:tr w14:paraId="09AB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DDEC2">
            <w:pPr>
              <w:jc w:val="center"/>
            </w:pPr>
            <w:r>
              <w:rPr>
                <w:rFonts w:hint="eastAsia"/>
              </w:rPr>
              <w:t>21</w:t>
            </w:r>
          </w:p>
        </w:tc>
        <w:tc>
          <w:tcPr>
            <w:tcW w:w="1384" w:type="dxa"/>
            <w:vAlign w:val="center"/>
          </w:tcPr>
          <w:p w14:paraId="7564A00A">
            <w:r>
              <w:rPr>
                <w:rFonts w:hint="eastAsia"/>
              </w:rPr>
              <w:t>002648</w:t>
            </w:r>
          </w:p>
        </w:tc>
        <w:tc>
          <w:tcPr>
            <w:tcW w:w="1384" w:type="dxa"/>
            <w:vAlign w:val="center"/>
          </w:tcPr>
          <w:p w14:paraId="0DA06891">
            <w:r>
              <w:rPr>
                <w:rFonts w:hint="eastAsia"/>
              </w:rPr>
              <w:t>卫星化学</w:t>
            </w:r>
          </w:p>
        </w:tc>
        <w:tc>
          <w:tcPr>
            <w:tcW w:w="1384" w:type="dxa"/>
            <w:vAlign w:val="center"/>
          </w:tcPr>
          <w:p w14:paraId="4B7049E7">
            <w:pPr>
              <w:jc w:val="right"/>
            </w:pPr>
            <w:r>
              <w:rPr>
                <w:rFonts w:hint="eastAsia"/>
              </w:rPr>
              <w:t>508,215</w:t>
            </w:r>
          </w:p>
        </w:tc>
        <w:tc>
          <w:tcPr>
            <w:tcW w:w="1384" w:type="dxa"/>
            <w:vAlign w:val="center"/>
          </w:tcPr>
          <w:p w14:paraId="466CC880">
            <w:pPr>
              <w:jc w:val="right"/>
            </w:pPr>
            <w:r>
              <w:rPr>
                <w:rFonts w:hint="eastAsia"/>
              </w:rPr>
              <w:t>8,985,241.20</w:t>
            </w:r>
          </w:p>
        </w:tc>
        <w:tc>
          <w:tcPr>
            <w:tcW w:w="1384" w:type="dxa"/>
            <w:vAlign w:val="center"/>
          </w:tcPr>
          <w:p w14:paraId="187CBC38">
            <w:pPr>
              <w:jc w:val="right"/>
            </w:pPr>
            <w:r>
              <w:rPr>
                <w:rFonts w:hint="eastAsia"/>
              </w:rPr>
              <w:t>0.39</w:t>
            </w:r>
          </w:p>
        </w:tc>
      </w:tr>
      <w:tr w14:paraId="35A2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46BEDB">
            <w:pPr>
              <w:jc w:val="center"/>
            </w:pPr>
            <w:r>
              <w:rPr>
                <w:rFonts w:hint="eastAsia"/>
              </w:rPr>
              <w:t>22</w:t>
            </w:r>
          </w:p>
        </w:tc>
        <w:tc>
          <w:tcPr>
            <w:tcW w:w="1384" w:type="dxa"/>
            <w:vAlign w:val="center"/>
          </w:tcPr>
          <w:p w14:paraId="53B4AF62">
            <w:r>
              <w:rPr>
                <w:rFonts w:hint="eastAsia"/>
              </w:rPr>
              <w:t>002138</w:t>
            </w:r>
          </w:p>
        </w:tc>
        <w:tc>
          <w:tcPr>
            <w:tcW w:w="1384" w:type="dxa"/>
            <w:vAlign w:val="center"/>
          </w:tcPr>
          <w:p w14:paraId="2990081A">
            <w:r>
              <w:rPr>
                <w:rFonts w:hint="eastAsia"/>
              </w:rPr>
              <w:t>顺络电子</w:t>
            </w:r>
          </w:p>
        </w:tc>
        <w:tc>
          <w:tcPr>
            <w:tcW w:w="1384" w:type="dxa"/>
            <w:vAlign w:val="center"/>
          </w:tcPr>
          <w:p w14:paraId="3FB0036F">
            <w:pPr>
              <w:jc w:val="right"/>
            </w:pPr>
            <w:r>
              <w:rPr>
                <w:rFonts w:hint="eastAsia"/>
              </w:rPr>
              <w:t>250,700</w:t>
            </w:r>
          </w:p>
        </w:tc>
        <w:tc>
          <w:tcPr>
            <w:tcW w:w="1384" w:type="dxa"/>
            <w:vAlign w:val="center"/>
          </w:tcPr>
          <w:p w14:paraId="4E917C3C">
            <w:pPr>
              <w:jc w:val="right"/>
            </w:pPr>
            <w:r>
              <w:rPr>
                <w:rFonts w:hint="eastAsia"/>
              </w:rPr>
              <w:t>8,907,371.00</w:t>
            </w:r>
          </w:p>
        </w:tc>
        <w:tc>
          <w:tcPr>
            <w:tcW w:w="1384" w:type="dxa"/>
            <w:vAlign w:val="center"/>
          </w:tcPr>
          <w:p w14:paraId="648664F7">
            <w:pPr>
              <w:jc w:val="right"/>
            </w:pPr>
            <w:r>
              <w:rPr>
                <w:rFonts w:hint="eastAsia"/>
              </w:rPr>
              <w:t>0.39</w:t>
            </w:r>
          </w:p>
        </w:tc>
      </w:tr>
      <w:tr w14:paraId="64BB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53AB3">
            <w:pPr>
              <w:jc w:val="center"/>
            </w:pPr>
            <w:r>
              <w:rPr>
                <w:rFonts w:hint="eastAsia"/>
              </w:rPr>
              <w:t>23</w:t>
            </w:r>
          </w:p>
        </w:tc>
        <w:tc>
          <w:tcPr>
            <w:tcW w:w="1384" w:type="dxa"/>
            <w:vAlign w:val="center"/>
          </w:tcPr>
          <w:p w14:paraId="0918860C">
            <w:r>
              <w:rPr>
                <w:rFonts w:hint="eastAsia"/>
              </w:rPr>
              <w:t>600741</w:t>
            </w:r>
          </w:p>
        </w:tc>
        <w:tc>
          <w:tcPr>
            <w:tcW w:w="1384" w:type="dxa"/>
            <w:vAlign w:val="center"/>
          </w:tcPr>
          <w:p w14:paraId="4B95C0BA">
            <w:r>
              <w:rPr>
                <w:rFonts w:hint="eastAsia"/>
              </w:rPr>
              <w:t>华域汽车</w:t>
            </w:r>
          </w:p>
        </w:tc>
        <w:tc>
          <w:tcPr>
            <w:tcW w:w="1384" w:type="dxa"/>
            <w:vAlign w:val="center"/>
          </w:tcPr>
          <w:p w14:paraId="6EF2B343">
            <w:pPr>
              <w:jc w:val="right"/>
            </w:pPr>
            <w:r>
              <w:rPr>
                <w:rFonts w:hint="eastAsia"/>
              </w:rPr>
              <w:t>439,100</w:t>
            </w:r>
          </w:p>
        </w:tc>
        <w:tc>
          <w:tcPr>
            <w:tcW w:w="1384" w:type="dxa"/>
            <w:vAlign w:val="center"/>
          </w:tcPr>
          <w:p w14:paraId="0076259D">
            <w:pPr>
              <w:jc w:val="right"/>
            </w:pPr>
            <w:r>
              <w:rPr>
                <w:rFonts w:hint="eastAsia"/>
              </w:rPr>
              <w:t>8,782,000.00</w:t>
            </w:r>
          </w:p>
        </w:tc>
        <w:tc>
          <w:tcPr>
            <w:tcW w:w="1384" w:type="dxa"/>
            <w:vAlign w:val="center"/>
          </w:tcPr>
          <w:p w14:paraId="3B74D06F">
            <w:pPr>
              <w:jc w:val="right"/>
            </w:pPr>
            <w:r>
              <w:rPr>
                <w:rFonts w:hint="eastAsia"/>
              </w:rPr>
              <w:t>0.38</w:t>
            </w:r>
          </w:p>
        </w:tc>
      </w:tr>
      <w:tr w14:paraId="13D7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B3A79">
            <w:pPr>
              <w:jc w:val="center"/>
            </w:pPr>
            <w:r>
              <w:rPr>
                <w:rFonts w:hint="eastAsia"/>
              </w:rPr>
              <w:t>24</w:t>
            </w:r>
          </w:p>
        </w:tc>
        <w:tc>
          <w:tcPr>
            <w:tcW w:w="1384" w:type="dxa"/>
            <w:vAlign w:val="center"/>
          </w:tcPr>
          <w:p w14:paraId="4B83E6EB">
            <w:r>
              <w:rPr>
                <w:rFonts w:hint="eastAsia"/>
              </w:rPr>
              <w:t>601702</w:t>
            </w:r>
          </w:p>
        </w:tc>
        <w:tc>
          <w:tcPr>
            <w:tcW w:w="1384" w:type="dxa"/>
            <w:vAlign w:val="center"/>
          </w:tcPr>
          <w:p w14:paraId="777FF9C7">
            <w:r>
              <w:rPr>
                <w:rFonts w:hint="eastAsia"/>
              </w:rPr>
              <w:t>华峰铝业</w:t>
            </w:r>
          </w:p>
        </w:tc>
        <w:tc>
          <w:tcPr>
            <w:tcW w:w="1384" w:type="dxa"/>
            <w:vAlign w:val="center"/>
          </w:tcPr>
          <w:p w14:paraId="7C88A73A">
            <w:pPr>
              <w:jc w:val="right"/>
            </w:pPr>
            <w:r>
              <w:rPr>
                <w:rFonts w:hint="eastAsia"/>
              </w:rPr>
              <w:t>427,400</w:t>
            </w:r>
          </w:p>
        </w:tc>
        <w:tc>
          <w:tcPr>
            <w:tcW w:w="1384" w:type="dxa"/>
            <w:vAlign w:val="center"/>
          </w:tcPr>
          <w:p w14:paraId="0E1FB082">
            <w:pPr>
              <w:jc w:val="right"/>
            </w:pPr>
            <w:r>
              <w:rPr>
                <w:rFonts w:hint="eastAsia"/>
              </w:rPr>
              <w:t>8,748,878.00</w:t>
            </w:r>
          </w:p>
        </w:tc>
        <w:tc>
          <w:tcPr>
            <w:tcW w:w="1384" w:type="dxa"/>
            <w:vAlign w:val="center"/>
          </w:tcPr>
          <w:p w14:paraId="727F5054">
            <w:pPr>
              <w:jc w:val="right"/>
            </w:pPr>
            <w:r>
              <w:rPr>
                <w:rFonts w:hint="eastAsia"/>
              </w:rPr>
              <w:t>0.38</w:t>
            </w:r>
          </w:p>
        </w:tc>
      </w:tr>
      <w:tr w14:paraId="6004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F4AF1">
            <w:pPr>
              <w:jc w:val="center"/>
            </w:pPr>
            <w:r>
              <w:rPr>
                <w:rFonts w:hint="eastAsia"/>
              </w:rPr>
              <w:t>25</w:t>
            </w:r>
          </w:p>
        </w:tc>
        <w:tc>
          <w:tcPr>
            <w:tcW w:w="1384" w:type="dxa"/>
            <w:vAlign w:val="center"/>
          </w:tcPr>
          <w:p w14:paraId="39FBB5DB">
            <w:r>
              <w:rPr>
                <w:rFonts w:hint="eastAsia"/>
              </w:rPr>
              <w:t>000997</w:t>
            </w:r>
          </w:p>
        </w:tc>
        <w:tc>
          <w:tcPr>
            <w:tcW w:w="1384" w:type="dxa"/>
            <w:vAlign w:val="center"/>
          </w:tcPr>
          <w:p w14:paraId="6DCFCF33">
            <w:r>
              <w:rPr>
                <w:rFonts w:hint="eastAsia"/>
              </w:rPr>
              <w:t>新大陆</w:t>
            </w:r>
          </w:p>
        </w:tc>
        <w:tc>
          <w:tcPr>
            <w:tcW w:w="1384" w:type="dxa"/>
            <w:vAlign w:val="center"/>
          </w:tcPr>
          <w:p w14:paraId="2283AE03">
            <w:pPr>
              <w:jc w:val="right"/>
            </w:pPr>
            <w:r>
              <w:rPr>
                <w:rFonts w:hint="eastAsia"/>
              </w:rPr>
              <w:t>307,200</w:t>
            </w:r>
          </w:p>
        </w:tc>
        <w:tc>
          <w:tcPr>
            <w:tcW w:w="1384" w:type="dxa"/>
            <w:vAlign w:val="center"/>
          </w:tcPr>
          <w:p w14:paraId="215A9B6C">
            <w:pPr>
              <w:jc w:val="right"/>
            </w:pPr>
            <w:r>
              <w:rPr>
                <w:rFonts w:hint="eastAsia"/>
              </w:rPr>
              <w:t>8,699,904.00</w:t>
            </w:r>
          </w:p>
        </w:tc>
        <w:tc>
          <w:tcPr>
            <w:tcW w:w="1384" w:type="dxa"/>
            <w:vAlign w:val="center"/>
          </w:tcPr>
          <w:p w14:paraId="6587DC8D">
            <w:pPr>
              <w:jc w:val="right"/>
            </w:pPr>
            <w:r>
              <w:rPr>
                <w:rFonts w:hint="eastAsia"/>
              </w:rPr>
              <w:t>0.38</w:t>
            </w:r>
          </w:p>
        </w:tc>
      </w:tr>
      <w:tr w14:paraId="5DEA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A77B7">
            <w:pPr>
              <w:jc w:val="center"/>
            </w:pPr>
            <w:r>
              <w:rPr>
                <w:rFonts w:hint="eastAsia"/>
              </w:rPr>
              <w:t>26</w:t>
            </w:r>
          </w:p>
        </w:tc>
        <w:tc>
          <w:tcPr>
            <w:tcW w:w="1384" w:type="dxa"/>
            <w:vAlign w:val="center"/>
          </w:tcPr>
          <w:p w14:paraId="0E67DDC9">
            <w:r>
              <w:rPr>
                <w:rFonts w:hint="eastAsia"/>
              </w:rPr>
              <w:t>002444</w:t>
            </w:r>
          </w:p>
        </w:tc>
        <w:tc>
          <w:tcPr>
            <w:tcW w:w="1384" w:type="dxa"/>
            <w:vAlign w:val="center"/>
          </w:tcPr>
          <w:p w14:paraId="387B3A3D">
            <w:r>
              <w:rPr>
                <w:rFonts w:hint="eastAsia"/>
              </w:rPr>
              <w:t>巨星科技</w:t>
            </w:r>
          </w:p>
        </w:tc>
        <w:tc>
          <w:tcPr>
            <w:tcW w:w="1384" w:type="dxa"/>
            <w:vAlign w:val="center"/>
          </w:tcPr>
          <w:p w14:paraId="2AA9CFB4">
            <w:pPr>
              <w:jc w:val="right"/>
            </w:pPr>
            <w:r>
              <w:rPr>
                <w:rFonts w:hint="eastAsia"/>
              </w:rPr>
              <w:t>239,700</w:t>
            </w:r>
          </w:p>
        </w:tc>
        <w:tc>
          <w:tcPr>
            <w:tcW w:w="1384" w:type="dxa"/>
            <w:vAlign w:val="center"/>
          </w:tcPr>
          <w:p w14:paraId="563EFE33">
            <w:pPr>
              <w:jc w:val="right"/>
            </w:pPr>
            <w:r>
              <w:rPr>
                <w:rFonts w:hint="eastAsia"/>
              </w:rPr>
              <w:t>8,154,594.00</w:t>
            </w:r>
          </w:p>
        </w:tc>
        <w:tc>
          <w:tcPr>
            <w:tcW w:w="1384" w:type="dxa"/>
            <w:vAlign w:val="center"/>
          </w:tcPr>
          <w:p w14:paraId="5F6CE0FE">
            <w:pPr>
              <w:jc w:val="right"/>
            </w:pPr>
            <w:r>
              <w:rPr>
                <w:rFonts w:hint="eastAsia"/>
              </w:rPr>
              <w:t>0.36</w:t>
            </w:r>
          </w:p>
        </w:tc>
      </w:tr>
      <w:tr w14:paraId="515C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075E7">
            <w:pPr>
              <w:jc w:val="center"/>
            </w:pPr>
            <w:r>
              <w:rPr>
                <w:rFonts w:hint="eastAsia"/>
              </w:rPr>
              <w:t>27</w:t>
            </w:r>
          </w:p>
        </w:tc>
        <w:tc>
          <w:tcPr>
            <w:tcW w:w="1384" w:type="dxa"/>
            <w:vAlign w:val="center"/>
          </w:tcPr>
          <w:p w14:paraId="5B815CD9">
            <w:r>
              <w:rPr>
                <w:rFonts w:hint="eastAsia"/>
              </w:rPr>
              <w:t>002318</w:t>
            </w:r>
          </w:p>
        </w:tc>
        <w:tc>
          <w:tcPr>
            <w:tcW w:w="1384" w:type="dxa"/>
            <w:vAlign w:val="center"/>
          </w:tcPr>
          <w:p w14:paraId="4A59D668">
            <w:r>
              <w:rPr>
                <w:rFonts w:hint="eastAsia"/>
              </w:rPr>
              <w:t>久立特材</w:t>
            </w:r>
          </w:p>
        </w:tc>
        <w:tc>
          <w:tcPr>
            <w:tcW w:w="1384" w:type="dxa"/>
            <w:vAlign w:val="center"/>
          </w:tcPr>
          <w:p w14:paraId="135484CB">
            <w:pPr>
              <w:jc w:val="right"/>
            </w:pPr>
            <w:r>
              <w:rPr>
                <w:rFonts w:hint="eastAsia"/>
              </w:rPr>
              <w:t>258,050</w:t>
            </w:r>
          </w:p>
        </w:tc>
        <w:tc>
          <w:tcPr>
            <w:tcW w:w="1384" w:type="dxa"/>
            <w:vAlign w:val="center"/>
          </w:tcPr>
          <w:p w14:paraId="5D701DA1">
            <w:pPr>
              <w:jc w:val="right"/>
            </w:pPr>
            <w:r>
              <w:rPr>
                <w:rFonts w:hint="eastAsia"/>
              </w:rPr>
              <w:t>7,470,547.50</w:t>
            </w:r>
          </w:p>
        </w:tc>
        <w:tc>
          <w:tcPr>
            <w:tcW w:w="1384" w:type="dxa"/>
            <w:vAlign w:val="center"/>
          </w:tcPr>
          <w:p w14:paraId="0717BC92">
            <w:pPr>
              <w:jc w:val="right"/>
            </w:pPr>
            <w:r>
              <w:rPr>
                <w:rFonts w:hint="eastAsia"/>
              </w:rPr>
              <w:t>0.33</w:t>
            </w:r>
          </w:p>
        </w:tc>
      </w:tr>
      <w:tr w14:paraId="4ABE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2EF8CA">
            <w:pPr>
              <w:jc w:val="center"/>
            </w:pPr>
            <w:r>
              <w:rPr>
                <w:rFonts w:hint="eastAsia"/>
              </w:rPr>
              <w:t>28</w:t>
            </w:r>
          </w:p>
        </w:tc>
        <w:tc>
          <w:tcPr>
            <w:tcW w:w="1384" w:type="dxa"/>
            <w:vAlign w:val="center"/>
          </w:tcPr>
          <w:p w14:paraId="736C8985">
            <w:r>
              <w:rPr>
                <w:rFonts w:hint="eastAsia"/>
              </w:rPr>
              <w:t>000425</w:t>
            </w:r>
          </w:p>
        </w:tc>
        <w:tc>
          <w:tcPr>
            <w:tcW w:w="1384" w:type="dxa"/>
            <w:vAlign w:val="center"/>
          </w:tcPr>
          <w:p w14:paraId="41283FC5">
            <w:r>
              <w:rPr>
                <w:rFonts w:hint="eastAsia"/>
              </w:rPr>
              <w:t>徐工机械</w:t>
            </w:r>
          </w:p>
        </w:tc>
        <w:tc>
          <w:tcPr>
            <w:tcW w:w="1384" w:type="dxa"/>
            <w:vAlign w:val="center"/>
          </w:tcPr>
          <w:p w14:paraId="1027ADD4">
            <w:pPr>
              <w:jc w:val="right"/>
            </w:pPr>
            <w:r>
              <w:rPr>
                <w:rFonts w:hint="eastAsia"/>
              </w:rPr>
              <w:t>637,000</w:t>
            </w:r>
          </w:p>
        </w:tc>
        <w:tc>
          <w:tcPr>
            <w:tcW w:w="1384" w:type="dxa"/>
            <w:vAlign w:val="center"/>
          </w:tcPr>
          <w:p w14:paraId="600E55D4">
            <w:pPr>
              <w:jc w:val="right"/>
            </w:pPr>
            <w:r>
              <w:rPr>
                <w:rFonts w:hint="eastAsia"/>
              </w:rPr>
              <w:t>7,376,460.00</w:t>
            </w:r>
          </w:p>
        </w:tc>
        <w:tc>
          <w:tcPr>
            <w:tcW w:w="1384" w:type="dxa"/>
            <w:vAlign w:val="center"/>
          </w:tcPr>
          <w:p w14:paraId="63D6D710">
            <w:pPr>
              <w:jc w:val="right"/>
            </w:pPr>
            <w:r>
              <w:rPr>
                <w:rFonts w:hint="eastAsia"/>
              </w:rPr>
              <w:t>0.32</w:t>
            </w:r>
          </w:p>
        </w:tc>
      </w:tr>
      <w:tr w14:paraId="7D5C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76CDC">
            <w:pPr>
              <w:jc w:val="center"/>
            </w:pPr>
            <w:r>
              <w:rPr>
                <w:rFonts w:hint="eastAsia"/>
              </w:rPr>
              <w:t>29</w:t>
            </w:r>
          </w:p>
        </w:tc>
        <w:tc>
          <w:tcPr>
            <w:tcW w:w="1384" w:type="dxa"/>
            <w:vAlign w:val="center"/>
          </w:tcPr>
          <w:p w14:paraId="5CA81254">
            <w:r>
              <w:rPr>
                <w:rFonts w:hint="eastAsia"/>
              </w:rPr>
              <w:t>605507</w:t>
            </w:r>
          </w:p>
        </w:tc>
        <w:tc>
          <w:tcPr>
            <w:tcW w:w="1384" w:type="dxa"/>
            <w:vAlign w:val="center"/>
          </w:tcPr>
          <w:p w14:paraId="3C18F09F">
            <w:r>
              <w:rPr>
                <w:rFonts w:hint="eastAsia"/>
              </w:rPr>
              <w:t>国邦医药</w:t>
            </w:r>
          </w:p>
        </w:tc>
        <w:tc>
          <w:tcPr>
            <w:tcW w:w="1384" w:type="dxa"/>
            <w:vAlign w:val="center"/>
          </w:tcPr>
          <w:p w14:paraId="5C08613B">
            <w:pPr>
              <w:jc w:val="right"/>
            </w:pPr>
            <w:r>
              <w:rPr>
                <w:rFonts w:hint="eastAsia"/>
              </w:rPr>
              <w:t>271,200</w:t>
            </w:r>
          </w:p>
        </w:tc>
        <w:tc>
          <w:tcPr>
            <w:tcW w:w="1384" w:type="dxa"/>
            <w:vAlign w:val="center"/>
          </w:tcPr>
          <w:p w14:paraId="61203EDB">
            <w:pPr>
              <w:jc w:val="right"/>
            </w:pPr>
            <w:r>
              <w:rPr>
                <w:rFonts w:hint="eastAsia"/>
              </w:rPr>
              <w:t>6,725,760.00</w:t>
            </w:r>
          </w:p>
        </w:tc>
        <w:tc>
          <w:tcPr>
            <w:tcW w:w="1384" w:type="dxa"/>
            <w:vAlign w:val="center"/>
          </w:tcPr>
          <w:p w14:paraId="3B898F75">
            <w:pPr>
              <w:jc w:val="right"/>
            </w:pPr>
            <w:r>
              <w:rPr>
                <w:rFonts w:hint="eastAsia"/>
              </w:rPr>
              <w:t>0.29</w:t>
            </w:r>
          </w:p>
        </w:tc>
      </w:tr>
      <w:tr w14:paraId="5871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7A705">
            <w:pPr>
              <w:jc w:val="center"/>
            </w:pPr>
            <w:r>
              <w:rPr>
                <w:rFonts w:hint="eastAsia"/>
              </w:rPr>
              <w:t>30</w:t>
            </w:r>
          </w:p>
        </w:tc>
        <w:tc>
          <w:tcPr>
            <w:tcW w:w="1384" w:type="dxa"/>
            <w:vAlign w:val="center"/>
          </w:tcPr>
          <w:p w14:paraId="470510F7">
            <w:r>
              <w:rPr>
                <w:rFonts w:hint="eastAsia"/>
              </w:rPr>
              <w:t>002938</w:t>
            </w:r>
          </w:p>
        </w:tc>
        <w:tc>
          <w:tcPr>
            <w:tcW w:w="1384" w:type="dxa"/>
            <w:vAlign w:val="center"/>
          </w:tcPr>
          <w:p w14:paraId="78D966F6">
            <w:r>
              <w:rPr>
                <w:rFonts w:hint="eastAsia"/>
              </w:rPr>
              <w:t>鹏鼎控股</w:t>
            </w:r>
          </w:p>
        </w:tc>
        <w:tc>
          <w:tcPr>
            <w:tcW w:w="1384" w:type="dxa"/>
            <w:vAlign w:val="center"/>
          </w:tcPr>
          <w:p w14:paraId="3D136A2C">
            <w:pPr>
              <w:jc w:val="right"/>
            </w:pPr>
            <w:r>
              <w:rPr>
                <w:rFonts w:hint="eastAsia"/>
              </w:rPr>
              <w:t>130,200</w:t>
            </w:r>
          </w:p>
        </w:tc>
        <w:tc>
          <w:tcPr>
            <w:tcW w:w="1384" w:type="dxa"/>
            <w:vAlign w:val="center"/>
          </w:tcPr>
          <w:p w14:paraId="0234CFB6">
            <w:pPr>
              <w:jc w:val="right"/>
            </w:pPr>
            <w:r>
              <w:rPr>
                <w:rFonts w:hint="eastAsia"/>
              </w:rPr>
              <w:t>6,585,516.00</w:t>
            </w:r>
          </w:p>
        </w:tc>
        <w:tc>
          <w:tcPr>
            <w:tcW w:w="1384" w:type="dxa"/>
            <w:vAlign w:val="center"/>
          </w:tcPr>
          <w:p w14:paraId="710FA5AF">
            <w:pPr>
              <w:jc w:val="right"/>
            </w:pPr>
            <w:r>
              <w:rPr>
                <w:rFonts w:hint="eastAsia"/>
              </w:rPr>
              <w:t>0.29</w:t>
            </w:r>
          </w:p>
        </w:tc>
      </w:tr>
      <w:tr w14:paraId="4FB5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F4D0E">
            <w:pPr>
              <w:jc w:val="center"/>
            </w:pPr>
            <w:r>
              <w:rPr>
                <w:rFonts w:hint="eastAsia"/>
              </w:rPr>
              <w:t>31</w:t>
            </w:r>
          </w:p>
        </w:tc>
        <w:tc>
          <w:tcPr>
            <w:tcW w:w="1384" w:type="dxa"/>
            <w:vAlign w:val="center"/>
          </w:tcPr>
          <w:p w14:paraId="5FA76E9F">
            <w:r>
              <w:rPr>
                <w:rFonts w:hint="eastAsia"/>
              </w:rPr>
              <w:t>603345</w:t>
            </w:r>
          </w:p>
        </w:tc>
        <w:tc>
          <w:tcPr>
            <w:tcW w:w="1384" w:type="dxa"/>
            <w:vAlign w:val="center"/>
          </w:tcPr>
          <w:p w14:paraId="3ABA1DAE">
            <w:r>
              <w:rPr>
                <w:rFonts w:hint="eastAsia"/>
              </w:rPr>
              <w:t>安井食品</w:t>
            </w:r>
          </w:p>
        </w:tc>
        <w:tc>
          <w:tcPr>
            <w:tcW w:w="1384" w:type="dxa"/>
            <w:vAlign w:val="center"/>
          </w:tcPr>
          <w:p w14:paraId="4147F297">
            <w:pPr>
              <w:jc w:val="right"/>
            </w:pPr>
            <w:r>
              <w:rPr>
                <w:rFonts w:hint="eastAsia"/>
              </w:rPr>
              <w:t>82,700</w:t>
            </w:r>
          </w:p>
        </w:tc>
        <w:tc>
          <w:tcPr>
            <w:tcW w:w="1384" w:type="dxa"/>
            <w:vAlign w:val="center"/>
          </w:tcPr>
          <w:p w14:paraId="1F84F397">
            <w:pPr>
              <w:jc w:val="right"/>
            </w:pPr>
            <w:r>
              <w:rPr>
                <w:rFonts w:hint="eastAsia"/>
              </w:rPr>
              <w:t>6,556,456.00</w:t>
            </w:r>
          </w:p>
        </w:tc>
        <w:tc>
          <w:tcPr>
            <w:tcW w:w="1384" w:type="dxa"/>
            <w:vAlign w:val="center"/>
          </w:tcPr>
          <w:p w14:paraId="214E1969">
            <w:pPr>
              <w:jc w:val="right"/>
            </w:pPr>
            <w:r>
              <w:rPr>
                <w:rFonts w:hint="eastAsia"/>
              </w:rPr>
              <w:t>0.29</w:t>
            </w:r>
          </w:p>
        </w:tc>
      </w:tr>
      <w:tr w14:paraId="1CA8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C15B1">
            <w:pPr>
              <w:jc w:val="center"/>
            </w:pPr>
            <w:r>
              <w:rPr>
                <w:rFonts w:hint="eastAsia"/>
              </w:rPr>
              <w:t>32</w:t>
            </w:r>
          </w:p>
        </w:tc>
        <w:tc>
          <w:tcPr>
            <w:tcW w:w="1384" w:type="dxa"/>
            <w:vAlign w:val="center"/>
          </w:tcPr>
          <w:p w14:paraId="5C9C1055">
            <w:r>
              <w:rPr>
                <w:rFonts w:hint="eastAsia"/>
              </w:rPr>
              <w:t>002831</w:t>
            </w:r>
          </w:p>
        </w:tc>
        <w:tc>
          <w:tcPr>
            <w:tcW w:w="1384" w:type="dxa"/>
            <w:vAlign w:val="center"/>
          </w:tcPr>
          <w:p w14:paraId="56A69D6C">
            <w:r>
              <w:rPr>
                <w:rFonts w:hint="eastAsia"/>
              </w:rPr>
              <w:t>裕同科技</w:t>
            </w:r>
          </w:p>
        </w:tc>
        <w:tc>
          <w:tcPr>
            <w:tcW w:w="1384" w:type="dxa"/>
            <w:vAlign w:val="center"/>
          </w:tcPr>
          <w:p w14:paraId="343FEFEE">
            <w:pPr>
              <w:jc w:val="right"/>
            </w:pPr>
            <w:r>
              <w:rPr>
                <w:rFonts w:hint="eastAsia"/>
              </w:rPr>
              <w:t>229,800</w:t>
            </w:r>
          </w:p>
        </w:tc>
        <w:tc>
          <w:tcPr>
            <w:tcW w:w="1384" w:type="dxa"/>
            <w:vAlign w:val="center"/>
          </w:tcPr>
          <w:p w14:paraId="6AD3DF74">
            <w:pPr>
              <w:jc w:val="right"/>
            </w:pPr>
            <w:r>
              <w:rPr>
                <w:rFonts w:hint="eastAsia"/>
              </w:rPr>
              <w:t>6,551,598.00</w:t>
            </w:r>
          </w:p>
        </w:tc>
        <w:tc>
          <w:tcPr>
            <w:tcW w:w="1384" w:type="dxa"/>
            <w:vAlign w:val="center"/>
          </w:tcPr>
          <w:p w14:paraId="058F6287">
            <w:pPr>
              <w:jc w:val="right"/>
            </w:pPr>
            <w:r>
              <w:rPr>
                <w:rFonts w:hint="eastAsia"/>
              </w:rPr>
              <w:t>0.29</w:t>
            </w:r>
          </w:p>
        </w:tc>
      </w:tr>
      <w:tr w14:paraId="7051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65734">
            <w:pPr>
              <w:jc w:val="center"/>
            </w:pPr>
            <w:r>
              <w:rPr>
                <w:rFonts w:hint="eastAsia"/>
              </w:rPr>
              <w:t>33</w:t>
            </w:r>
          </w:p>
        </w:tc>
        <w:tc>
          <w:tcPr>
            <w:tcW w:w="1384" w:type="dxa"/>
            <w:vAlign w:val="center"/>
          </w:tcPr>
          <w:p w14:paraId="3C651755">
            <w:r>
              <w:rPr>
                <w:rFonts w:hint="eastAsia"/>
              </w:rPr>
              <w:t>600176</w:t>
            </w:r>
          </w:p>
        </w:tc>
        <w:tc>
          <w:tcPr>
            <w:tcW w:w="1384" w:type="dxa"/>
            <w:vAlign w:val="center"/>
          </w:tcPr>
          <w:p w14:paraId="576D4337">
            <w:r>
              <w:rPr>
                <w:rFonts w:hint="eastAsia"/>
              </w:rPr>
              <w:t>中国巨石</w:t>
            </w:r>
          </w:p>
        </w:tc>
        <w:tc>
          <w:tcPr>
            <w:tcW w:w="1384" w:type="dxa"/>
            <w:vAlign w:val="center"/>
          </w:tcPr>
          <w:p w14:paraId="4FF6C286">
            <w:pPr>
              <w:jc w:val="right"/>
            </w:pPr>
            <w:r>
              <w:rPr>
                <w:rFonts w:hint="eastAsia"/>
              </w:rPr>
              <w:t>373,200</w:t>
            </w:r>
          </w:p>
        </w:tc>
        <w:tc>
          <w:tcPr>
            <w:tcW w:w="1384" w:type="dxa"/>
            <w:vAlign w:val="center"/>
          </w:tcPr>
          <w:p w14:paraId="331D7D86">
            <w:pPr>
              <w:jc w:val="right"/>
            </w:pPr>
            <w:r>
              <w:rPr>
                <w:rFonts w:hint="eastAsia"/>
              </w:rPr>
              <w:t>6,381,720.00</w:t>
            </w:r>
          </w:p>
        </w:tc>
        <w:tc>
          <w:tcPr>
            <w:tcW w:w="1384" w:type="dxa"/>
            <w:vAlign w:val="center"/>
          </w:tcPr>
          <w:p w14:paraId="0CB527F2">
            <w:pPr>
              <w:jc w:val="right"/>
            </w:pPr>
            <w:r>
              <w:rPr>
                <w:rFonts w:hint="eastAsia"/>
              </w:rPr>
              <w:t>0.28</w:t>
            </w:r>
          </w:p>
        </w:tc>
      </w:tr>
      <w:tr w14:paraId="19A6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1A9D4">
            <w:pPr>
              <w:jc w:val="center"/>
            </w:pPr>
            <w:r>
              <w:rPr>
                <w:rFonts w:hint="eastAsia"/>
              </w:rPr>
              <w:t>34</w:t>
            </w:r>
          </w:p>
        </w:tc>
        <w:tc>
          <w:tcPr>
            <w:tcW w:w="1384" w:type="dxa"/>
            <w:vAlign w:val="center"/>
          </w:tcPr>
          <w:p w14:paraId="0C9FD5BF">
            <w:r>
              <w:rPr>
                <w:rFonts w:hint="eastAsia"/>
              </w:rPr>
              <w:t>603799</w:t>
            </w:r>
          </w:p>
        </w:tc>
        <w:tc>
          <w:tcPr>
            <w:tcW w:w="1384" w:type="dxa"/>
            <w:vAlign w:val="center"/>
          </w:tcPr>
          <w:p w14:paraId="54D7BB31">
            <w:r>
              <w:rPr>
                <w:rFonts w:hint="eastAsia"/>
              </w:rPr>
              <w:t>华友钴业</w:t>
            </w:r>
          </w:p>
        </w:tc>
        <w:tc>
          <w:tcPr>
            <w:tcW w:w="1384" w:type="dxa"/>
            <w:vAlign w:val="center"/>
          </w:tcPr>
          <w:p w14:paraId="4429AAEA">
            <w:pPr>
              <w:jc w:val="right"/>
            </w:pPr>
            <w:r>
              <w:rPr>
                <w:rFonts w:hint="eastAsia"/>
              </w:rPr>
              <w:t>91,700</w:t>
            </w:r>
          </w:p>
        </w:tc>
        <w:tc>
          <w:tcPr>
            <w:tcW w:w="1384" w:type="dxa"/>
            <w:vAlign w:val="center"/>
          </w:tcPr>
          <w:p w14:paraId="00AB99E7">
            <w:pPr>
              <w:jc w:val="right"/>
            </w:pPr>
            <w:r>
              <w:rPr>
                <w:rFonts w:hint="eastAsia"/>
              </w:rPr>
              <w:t>6,259,442.00</w:t>
            </w:r>
          </w:p>
        </w:tc>
        <w:tc>
          <w:tcPr>
            <w:tcW w:w="1384" w:type="dxa"/>
            <w:vAlign w:val="center"/>
          </w:tcPr>
          <w:p w14:paraId="06D39646">
            <w:pPr>
              <w:jc w:val="right"/>
            </w:pPr>
            <w:r>
              <w:rPr>
                <w:rFonts w:hint="eastAsia"/>
              </w:rPr>
              <w:t>0.27</w:t>
            </w:r>
          </w:p>
        </w:tc>
      </w:tr>
      <w:tr w14:paraId="309F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E1594">
            <w:pPr>
              <w:jc w:val="center"/>
            </w:pPr>
            <w:r>
              <w:rPr>
                <w:rFonts w:hint="eastAsia"/>
              </w:rPr>
              <w:t>35</w:t>
            </w:r>
          </w:p>
        </w:tc>
        <w:tc>
          <w:tcPr>
            <w:tcW w:w="1384" w:type="dxa"/>
            <w:vAlign w:val="center"/>
          </w:tcPr>
          <w:p w14:paraId="32CA0B80">
            <w:r>
              <w:rPr>
                <w:rFonts w:hint="eastAsia"/>
              </w:rPr>
              <w:t>002126</w:t>
            </w:r>
          </w:p>
        </w:tc>
        <w:tc>
          <w:tcPr>
            <w:tcW w:w="1384" w:type="dxa"/>
            <w:vAlign w:val="center"/>
          </w:tcPr>
          <w:p w14:paraId="06023ACE">
            <w:r>
              <w:rPr>
                <w:rFonts w:hint="eastAsia"/>
              </w:rPr>
              <w:t>银轮股份</w:t>
            </w:r>
          </w:p>
        </w:tc>
        <w:tc>
          <w:tcPr>
            <w:tcW w:w="1384" w:type="dxa"/>
            <w:vAlign w:val="center"/>
          </w:tcPr>
          <w:p w14:paraId="1A94E00B">
            <w:pPr>
              <w:jc w:val="right"/>
            </w:pPr>
            <w:r>
              <w:rPr>
                <w:rFonts w:hint="eastAsia"/>
              </w:rPr>
              <w:t>161,307</w:t>
            </w:r>
          </w:p>
        </w:tc>
        <w:tc>
          <w:tcPr>
            <w:tcW w:w="1384" w:type="dxa"/>
            <w:vAlign w:val="center"/>
          </w:tcPr>
          <w:p w14:paraId="0BC363B1">
            <w:pPr>
              <w:jc w:val="right"/>
            </w:pPr>
            <w:r>
              <w:rPr>
                <w:rFonts w:hint="eastAsia"/>
              </w:rPr>
              <w:t>6,097,404.60</w:t>
            </w:r>
          </w:p>
        </w:tc>
        <w:tc>
          <w:tcPr>
            <w:tcW w:w="1384" w:type="dxa"/>
            <w:vAlign w:val="center"/>
          </w:tcPr>
          <w:p w14:paraId="6A314D05">
            <w:pPr>
              <w:jc w:val="right"/>
            </w:pPr>
            <w:r>
              <w:rPr>
                <w:rFonts w:hint="eastAsia"/>
              </w:rPr>
              <w:t>0.27</w:t>
            </w:r>
          </w:p>
        </w:tc>
      </w:tr>
      <w:tr w14:paraId="6072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192D6">
            <w:pPr>
              <w:jc w:val="center"/>
            </w:pPr>
            <w:r>
              <w:rPr>
                <w:rFonts w:hint="eastAsia"/>
              </w:rPr>
              <w:t>36</w:t>
            </w:r>
          </w:p>
        </w:tc>
        <w:tc>
          <w:tcPr>
            <w:tcW w:w="1384" w:type="dxa"/>
            <w:vAlign w:val="center"/>
          </w:tcPr>
          <w:p w14:paraId="530AC3D6">
            <w:r>
              <w:rPr>
                <w:rFonts w:hint="eastAsia"/>
              </w:rPr>
              <w:t>603298</w:t>
            </w:r>
          </w:p>
        </w:tc>
        <w:tc>
          <w:tcPr>
            <w:tcW w:w="1384" w:type="dxa"/>
            <w:vAlign w:val="center"/>
          </w:tcPr>
          <w:p w14:paraId="0BF2BABA">
            <w:r>
              <w:rPr>
                <w:rFonts w:hint="eastAsia"/>
              </w:rPr>
              <w:t>杭叉集团</w:t>
            </w:r>
          </w:p>
        </w:tc>
        <w:tc>
          <w:tcPr>
            <w:tcW w:w="1384" w:type="dxa"/>
            <w:vAlign w:val="center"/>
          </w:tcPr>
          <w:p w14:paraId="43360B94">
            <w:pPr>
              <w:jc w:val="right"/>
            </w:pPr>
            <w:r>
              <w:rPr>
                <w:rFonts w:hint="eastAsia"/>
              </w:rPr>
              <w:t>225,500</w:t>
            </w:r>
          </w:p>
        </w:tc>
        <w:tc>
          <w:tcPr>
            <w:tcW w:w="1384" w:type="dxa"/>
            <w:vAlign w:val="center"/>
          </w:tcPr>
          <w:p w14:paraId="3187CCDE">
            <w:pPr>
              <w:jc w:val="right"/>
            </w:pPr>
            <w:r>
              <w:rPr>
                <w:rFonts w:hint="eastAsia"/>
              </w:rPr>
              <w:t>5,991,535.00</w:t>
            </w:r>
          </w:p>
        </w:tc>
        <w:tc>
          <w:tcPr>
            <w:tcW w:w="1384" w:type="dxa"/>
            <w:vAlign w:val="center"/>
          </w:tcPr>
          <w:p w14:paraId="0F7CEDDD">
            <w:pPr>
              <w:jc w:val="right"/>
            </w:pPr>
            <w:r>
              <w:rPr>
                <w:rFonts w:hint="eastAsia"/>
              </w:rPr>
              <w:t>0.26</w:t>
            </w:r>
          </w:p>
        </w:tc>
      </w:tr>
      <w:tr w14:paraId="3D8B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DCD49">
            <w:pPr>
              <w:jc w:val="center"/>
            </w:pPr>
            <w:r>
              <w:rPr>
                <w:rFonts w:hint="eastAsia"/>
              </w:rPr>
              <w:t>37</w:t>
            </w:r>
          </w:p>
        </w:tc>
        <w:tc>
          <w:tcPr>
            <w:tcW w:w="1384" w:type="dxa"/>
            <w:vAlign w:val="center"/>
          </w:tcPr>
          <w:p w14:paraId="1E3BB713">
            <w:r>
              <w:rPr>
                <w:rFonts w:hint="eastAsia"/>
              </w:rPr>
              <w:t>002262</w:t>
            </w:r>
          </w:p>
        </w:tc>
        <w:tc>
          <w:tcPr>
            <w:tcW w:w="1384" w:type="dxa"/>
            <w:vAlign w:val="center"/>
          </w:tcPr>
          <w:p w14:paraId="35039455">
            <w:r>
              <w:rPr>
                <w:rFonts w:hint="eastAsia"/>
              </w:rPr>
              <w:t>恩华药业</w:t>
            </w:r>
          </w:p>
        </w:tc>
        <w:tc>
          <w:tcPr>
            <w:tcW w:w="1384" w:type="dxa"/>
            <w:vAlign w:val="center"/>
          </w:tcPr>
          <w:p w14:paraId="308E2946">
            <w:pPr>
              <w:jc w:val="right"/>
            </w:pPr>
            <w:r>
              <w:rPr>
                <w:rFonts w:hint="eastAsia"/>
              </w:rPr>
              <w:t>226,700</w:t>
            </w:r>
          </w:p>
        </w:tc>
        <w:tc>
          <w:tcPr>
            <w:tcW w:w="1384" w:type="dxa"/>
            <w:vAlign w:val="center"/>
          </w:tcPr>
          <w:p w14:paraId="6E888A62">
            <w:pPr>
              <w:jc w:val="right"/>
            </w:pPr>
            <w:r>
              <w:rPr>
                <w:rFonts w:hint="eastAsia"/>
              </w:rPr>
              <w:t>5,470,271.00</w:t>
            </w:r>
          </w:p>
        </w:tc>
        <w:tc>
          <w:tcPr>
            <w:tcW w:w="1384" w:type="dxa"/>
            <w:vAlign w:val="center"/>
          </w:tcPr>
          <w:p w14:paraId="6BFB4696">
            <w:pPr>
              <w:jc w:val="right"/>
            </w:pPr>
            <w:r>
              <w:rPr>
                <w:rFonts w:hint="eastAsia"/>
              </w:rPr>
              <w:t>0.24</w:t>
            </w:r>
          </w:p>
        </w:tc>
      </w:tr>
      <w:tr w14:paraId="6CD6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C2199">
            <w:pPr>
              <w:jc w:val="center"/>
            </w:pPr>
            <w:r>
              <w:rPr>
                <w:rFonts w:hint="eastAsia"/>
              </w:rPr>
              <w:t>38</w:t>
            </w:r>
          </w:p>
        </w:tc>
        <w:tc>
          <w:tcPr>
            <w:tcW w:w="1384" w:type="dxa"/>
            <w:vAlign w:val="center"/>
          </w:tcPr>
          <w:p w14:paraId="61E22079">
            <w:r>
              <w:rPr>
                <w:rFonts w:hint="eastAsia"/>
              </w:rPr>
              <w:t>300408</w:t>
            </w:r>
          </w:p>
        </w:tc>
        <w:tc>
          <w:tcPr>
            <w:tcW w:w="1384" w:type="dxa"/>
            <w:vAlign w:val="center"/>
          </w:tcPr>
          <w:p w14:paraId="07741A22">
            <w:r>
              <w:rPr>
                <w:rFonts w:hint="eastAsia"/>
              </w:rPr>
              <w:t>三环集团</w:t>
            </w:r>
          </w:p>
        </w:tc>
        <w:tc>
          <w:tcPr>
            <w:tcW w:w="1384" w:type="dxa"/>
            <w:vAlign w:val="center"/>
          </w:tcPr>
          <w:p w14:paraId="741E6ECC">
            <w:pPr>
              <w:jc w:val="right"/>
            </w:pPr>
            <w:r>
              <w:rPr>
                <w:rFonts w:hint="eastAsia"/>
              </w:rPr>
              <w:t>113,246</w:t>
            </w:r>
          </w:p>
        </w:tc>
        <w:tc>
          <w:tcPr>
            <w:tcW w:w="1384" w:type="dxa"/>
            <w:vAlign w:val="center"/>
          </w:tcPr>
          <w:p w14:paraId="7A8559EB">
            <w:pPr>
              <w:jc w:val="right"/>
            </w:pPr>
            <w:r>
              <w:rPr>
                <w:rFonts w:hint="eastAsia"/>
              </w:rPr>
              <w:t>5,181,004.50</w:t>
            </w:r>
          </w:p>
        </w:tc>
        <w:tc>
          <w:tcPr>
            <w:tcW w:w="1384" w:type="dxa"/>
            <w:vAlign w:val="center"/>
          </w:tcPr>
          <w:p w14:paraId="0C4C4543">
            <w:pPr>
              <w:jc w:val="right"/>
            </w:pPr>
            <w:r>
              <w:rPr>
                <w:rFonts w:hint="eastAsia"/>
              </w:rPr>
              <w:t>0.23</w:t>
            </w:r>
          </w:p>
        </w:tc>
      </w:tr>
      <w:tr w14:paraId="0266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1E6A38">
            <w:pPr>
              <w:jc w:val="center"/>
            </w:pPr>
            <w:r>
              <w:rPr>
                <w:rFonts w:hint="eastAsia"/>
              </w:rPr>
              <w:t>39</w:t>
            </w:r>
          </w:p>
        </w:tc>
        <w:tc>
          <w:tcPr>
            <w:tcW w:w="1384" w:type="dxa"/>
            <w:vAlign w:val="center"/>
          </w:tcPr>
          <w:p w14:paraId="0A494CB9">
            <w:r>
              <w:rPr>
                <w:rFonts w:hint="eastAsia"/>
              </w:rPr>
              <w:t>000963</w:t>
            </w:r>
          </w:p>
        </w:tc>
        <w:tc>
          <w:tcPr>
            <w:tcW w:w="1384" w:type="dxa"/>
            <w:vAlign w:val="center"/>
          </w:tcPr>
          <w:p w14:paraId="2255C679">
            <w:r>
              <w:rPr>
                <w:rFonts w:hint="eastAsia"/>
              </w:rPr>
              <w:t>华东医药</w:t>
            </w:r>
          </w:p>
        </w:tc>
        <w:tc>
          <w:tcPr>
            <w:tcW w:w="1384" w:type="dxa"/>
            <w:vAlign w:val="center"/>
          </w:tcPr>
          <w:p w14:paraId="2E25EF02">
            <w:pPr>
              <w:jc w:val="right"/>
            </w:pPr>
            <w:r>
              <w:rPr>
                <w:rFonts w:hint="eastAsia"/>
              </w:rPr>
              <w:t>125,900</w:t>
            </w:r>
          </w:p>
        </w:tc>
        <w:tc>
          <w:tcPr>
            <w:tcW w:w="1384" w:type="dxa"/>
            <w:vAlign w:val="center"/>
          </w:tcPr>
          <w:p w14:paraId="446A7438">
            <w:pPr>
              <w:jc w:val="right"/>
            </w:pPr>
            <w:r>
              <w:rPr>
                <w:rFonts w:hint="eastAsia"/>
              </w:rPr>
              <w:t>4,966,755.00</w:t>
            </w:r>
          </w:p>
        </w:tc>
        <w:tc>
          <w:tcPr>
            <w:tcW w:w="1384" w:type="dxa"/>
            <w:vAlign w:val="center"/>
          </w:tcPr>
          <w:p w14:paraId="0E41A94E">
            <w:pPr>
              <w:jc w:val="right"/>
            </w:pPr>
            <w:r>
              <w:rPr>
                <w:rFonts w:hint="eastAsia"/>
              </w:rPr>
              <w:t>0.22</w:t>
            </w:r>
          </w:p>
        </w:tc>
      </w:tr>
      <w:tr w14:paraId="479C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0DB46">
            <w:pPr>
              <w:jc w:val="center"/>
            </w:pPr>
            <w:r>
              <w:rPr>
                <w:rFonts w:hint="eastAsia"/>
              </w:rPr>
              <w:t>40</w:t>
            </w:r>
          </w:p>
        </w:tc>
        <w:tc>
          <w:tcPr>
            <w:tcW w:w="1384" w:type="dxa"/>
            <w:vAlign w:val="center"/>
          </w:tcPr>
          <w:p w14:paraId="148A1F5B">
            <w:r>
              <w:rPr>
                <w:rFonts w:hint="eastAsia"/>
              </w:rPr>
              <w:t>000001</w:t>
            </w:r>
          </w:p>
        </w:tc>
        <w:tc>
          <w:tcPr>
            <w:tcW w:w="1384" w:type="dxa"/>
            <w:vAlign w:val="center"/>
          </w:tcPr>
          <w:p w14:paraId="791982D8">
            <w:r>
              <w:rPr>
                <w:rFonts w:hint="eastAsia"/>
              </w:rPr>
              <w:t>平安银行</w:t>
            </w:r>
          </w:p>
        </w:tc>
        <w:tc>
          <w:tcPr>
            <w:tcW w:w="1384" w:type="dxa"/>
            <w:vAlign w:val="center"/>
          </w:tcPr>
          <w:p w14:paraId="71C45EBC">
            <w:pPr>
              <w:jc w:val="right"/>
            </w:pPr>
            <w:r>
              <w:rPr>
                <w:rFonts w:hint="eastAsia"/>
              </w:rPr>
              <w:t>398,786</w:t>
            </w:r>
          </w:p>
        </w:tc>
        <w:tc>
          <w:tcPr>
            <w:tcW w:w="1384" w:type="dxa"/>
            <w:vAlign w:val="center"/>
          </w:tcPr>
          <w:p w14:paraId="789AE174">
            <w:pPr>
              <w:jc w:val="right"/>
            </w:pPr>
            <w:r>
              <w:rPr>
                <w:rFonts w:hint="eastAsia"/>
              </w:rPr>
              <w:t>4,550,148.26</w:t>
            </w:r>
          </w:p>
        </w:tc>
        <w:tc>
          <w:tcPr>
            <w:tcW w:w="1384" w:type="dxa"/>
            <w:vAlign w:val="center"/>
          </w:tcPr>
          <w:p w14:paraId="15FE11BA">
            <w:pPr>
              <w:jc w:val="right"/>
            </w:pPr>
            <w:r>
              <w:rPr>
                <w:rFonts w:hint="eastAsia"/>
              </w:rPr>
              <w:t>0.20</w:t>
            </w:r>
          </w:p>
        </w:tc>
      </w:tr>
      <w:tr w14:paraId="4E47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89D3D">
            <w:pPr>
              <w:jc w:val="center"/>
            </w:pPr>
            <w:r>
              <w:rPr>
                <w:rFonts w:hint="eastAsia"/>
              </w:rPr>
              <w:t>41</w:t>
            </w:r>
          </w:p>
        </w:tc>
        <w:tc>
          <w:tcPr>
            <w:tcW w:w="1384" w:type="dxa"/>
            <w:vAlign w:val="center"/>
          </w:tcPr>
          <w:p w14:paraId="7175DDD7">
            <w:r>
              <w:rPr>
                <w:rFonts w:hint="eastAsia"/>
              </w:rPr>
              <w:t>601168</w:t>
            </w:r>
          </w:p>
        </w:tc>
        <w:tc>
          <w:tcPr>
            <w:tcW w:w="1384" w:type="dxa"/>
            <w:vAlign w:val="center"/>
          </w:tcPr>
          <w:p w14:paraId="312B46B2">
            <w:r>
              <w:rPr>
                <w:rFonts w:hint="eastAsia"/>
              </w:rPr>
              <w:t>西部矿业</w:t>
            </w:r>
          </w:p>
        </w:tc>
        <w:tc>
          <w:tcPr>
            <w:tcW w:w="1384" w:type="dxa"/>
            <w:vAlign w:val="center"/>
          </w:tcPr>
          <w:p w14:paraId="0F764B4E">
            <w:pPr>
              <w:jc w:val="right"/>
            </w:pPr>
            <w:r>
              <w:rPr>
                <w:rFonts w:hint="eastAsia"/>
              </w:rPr>
              <w:t>163,500</w:t>
            </w:r>
          </w:p>
        </w:tc>
        <w:tc>
          <w:tcPr>
            <w:tcW w:w="1384" w:type="dxa"/>
            <w:vAlign w:val="center"/>
          </w:tcPr>
          <w:p w14:paraId="4182F2BC">
            <w:pPr>
              <w:jc w:val="right"/>
            </w:pPr>
            <w:r>
              <w:rPr>
                <w:rFonts w:hint="eastAsia"/>
              </w:rPr>
              <w:t>4,519,140.00</w:t>
            </w:r>
          </w:p>
        </w:tc>
        <w:tc>
          <w:tcPr>
            <w:tcW w:w="1384" w:type="dxa"/>
            <w:vAlign w:val="center"/>
          </w:tcPr>
          <w:p w14:paraId="5898EDD8">
            <w:pPr>
              <w:jc w:val="right"/>
            </w:pPr>
            <w:r>
              <w:rPr>
                <w:rFonts w:hint="eastAsia"/>
              </w:rPr>
              <w:t>0.20</w:t>
            </w:r>
          </w:p>
        </w:tc>
      </w:tr>
      <w:tr w14:paraId="15C0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CA195">
            <w:pPr>
              <w:jc w:val="center"/>
            </w:pPr>
            <w:r>
              <w:rPr>
                <w:rFonts w:hint="eastAsia"/>
              </w:rPr>
              <w:t>42</w:t>
            </w:r>
          </w:p>
        </w:tc>
        <w:tc>
          <w:tcPr>
            <w:tcW w:w="1384" w:type="dxa"/>
            <w:vAlign w:val="center"/>
          </w:tcPr>
          <w:p w14:paraId="5A54D96D">
            <w:r>
              <w:rPr>
                <w:rFonts w:hint="eastAsia"/>
              </w:rPr>
              <w:t>600426</w:t>
            </w:r>
          </w:p>
        </w:tc>
        <w:tc>
          <w:tcPr>
            <w:tcW w:w="1384" w:type="dxa"/>
            <w:vAlign w:val="center"/>
          </w:tcPr>
          <w:p w14:paraId="376DB107">
            <w:r>
              <w:rPr>
                <w:rFonts w:hint="eastAsia"/>
              </w:rPr>
              <w:t>华鲁恒升</w:t>
            </w:r>
          </w:p>
        </w:tc>
        <w:tc>
          <w:tcPr>
            <w:tcW w:w="1384" w:type="dxa"/>
            <w:vAlign w:val="center"/>
          </w:tcPr>
          <w:p w14:paraId="2E5AB801">
            <w:pPr>
              <w:jc w:val="right"/>
            </w:pPr>
            <w:r>
              <w:rPr>
                <w:rFonts w:hint="eastAsia"/>
              </w:rPr>
              <w:t>143,700</w:t>
            </w:r>
          </w:p>
        </w:tc>
        <w:tc>
          <w:tcPr>
            <w:tcW w:w="1384" w:type="dxa"/>
            <w:vAlign w:val="center"/>
          </w:tcPr>
          <w:p w14:paraId="5E2E0514">
            <w:pPr>
              <w:jc w:val="right"/>
            </w:pPr>
            <w:r>
              <w:rPr>
                <w:rFonts w:hint="eastAsia"/>
              </w:rPr>
              <w:t>4,516,491.00</w:t>
            </w:r>
          </w:p>
        </w:tc>
        <w:tc>
          <w:tcPr>
            <w:tcW w:w="1384" w:type="dxa"/>
            <w:vAlign w:val="center"/>
          </w:tcPr>
          <w:p w14:paraId="02281FA6">
            <w:pPr>
              <w:jc w:val="right"/>
            </w:pPr>
            <w:r>
              <w:rPr>
                <w:rFonts w:hint="eastAsia"/>
              </w:rPr>
              <w:t>0.20</w:t>
            </w:r>
          </w:p>
        </w:tc>
      </w:tr>
      <w:tr w14:paraId="0FB9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E9038">
            <w:pPr>
              <w:jc w:val="center"/>
            </w:pPr>
            <w:r>
              <w:rPr>
                <w:rFonts w:hint="eastAsia"/>
              </w:rPr>
              <w:t>43</w:t>
            </w:r>
          </w:p>
        </w:tc>
        <w:tc>
          <w:tcPr>
            <w:tcW w:w="1384" w:type="dxa"/>
            <w:vAlign w:val="center"/>
          </w:tcPr>
          <w:p w14:paraId="440A81E1">
            <w:r>
              <w:rPr>
                <w:rFonts w:hint="eastAsia"/>
              </w:rPr>
              <w:t>688795</w:t>
            </w:r>
          </w:p>
        </w:tc>
        <w:tc>
          <w:tcPr>
            <w:tcW w:w="1384" w:type="dxa"/>
            <w:vAlign w:val="center"/>
          </w:tcPr>
          <w:p w14:paraId="57859F0B">
            <w:r>
              <w:rPr>
                <w:rFonts w:hint="eastAsia"/>
              </w:rPr>
              <w:t>摩尔线程</w:t>
            </w:r>
          </w:p>
        </w:tc>
        <w:tc>
          <w:tcPr>
            <w:tcW w:w="1384" w:type="dxa"/>
            <w:vAlign w:val="center"/>
          </w:tcPr>
          <w:p w14:paraId="6854525B">
            <w:pPr>
              <w:jc w:val="right"/>
            </w:pPr>
            <w:r>
              <w:rPr>
                <w:rFonts w:hint="eastAsia"/>
              </w:rPr>
              <w:t>10,828</w:t>
            </w:r>
          </w:p>
        </w:tc>
        <w:tc>
          <w:tcPr>
            <w:tcW w:w="1384" w:type="dxa"/>
            <w:vAlign w:val="center"/>
          </w:tcPr>
          <w:p w14:paraId="7D4C2BF2">
            <w:pPr>
              <w:jc w:val="right"/>
            </w:pPr>
            <w:r>
              <w:rPr>
                <w:rFonts w:hint="eastAsia"/>
              </w:rPr>
              <w:t>4,504,664.56</w:t>
            </w:r>
          </w:p>
        </w:tc>
        <w:tc>
          <w:tcPr>
            <w:tcW w:w="1384" w:type="dxa"/>
            <w:vAlign w:val="center"/>
          </w:tcPr>
          <w:p w14:paraId="3A4A1912">
            <w:pPr>
              <w:jc w:val="right"/>
            </w:pPr>
            <w:r>
              <w:rPr>
                <w:rFonts w:hint="eastAsia"/>
              </w:rPr>
              <w:t>0.20</w:t>
            </w:r>
          </w:p>
        </w:tc>
      </w:tr>
      <w:tr w14:paraId="21E6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AAA5B">
            <w:pPr>
              <w:jc w:val="center"/>
            </w:pPr>
            <w:r>
              <w:rPr>
                <w:rFonts w:hint="eastAsia"/>
              </w:rPr>
              <w:t>44</w:t>
            </w:r>
          </w:p>
        </w:tc>
        <w:tc>
          <w:tcPr>
            <w:tcW w:w="1384" w:type="dxa"/>
            <w:vAlign w:val="center"/>
          </w:tcPr>
          <w:p w14:paraId="278DBE51">
            <w:r>
              <w:rPr>
                <w:rFonts w:hint="eastAsia"/>
              </w:rPr>
              <w:t>002483</w:t>
            </w:r>
          </w:p>
        </w:tc>
        <w:tc>
          <w:tcPr>
            <w:tcW w:w="1384" w:type="dxa"/>
            <w:vAlign w:val="center"/>
          </w:tcPr>
          <w:p w14:paraId="148C14ED">
            <w:r>
              <w:rPr>
                <w:rFonts w:hint="eastAsia"/>
              </w:rPr>
              <w:t>润邦股份</w:t>
            </w:r>
          </w:p>
        </w:tc>
        <w:tc>
          <w:tcPr>
            <w:tcW w:w="1384" w:type="dxa"/>
            <w:vAlign w:val="center"/>
          </w:tcPr>
          <w:p w14:paraId="7DBFA0F5">
            <w:pPr>
              <w:jc w:val="right"/>
            </w:pPr>
            <w:r>
              <w:rPr>
                <w:rFonts w:hint="eastAsia"/>
              </w:rPr>
              <w:t>577,300</w:t>
            </w:r>
          </w:p>
        </w:tc>
        <w:tc>
          <w:tcPr>
            <w:tcW w:w="1384" w:type="dxa"/>
            <w:vAlign w:val="center"/>
          </w:tcPr>
          <w:p w14:paraId="5548A62A">
            <w:pPr>
              <w:jc w:val="right"/>
            </w:pPr>
            <w:r>
              <w:rPr>
                <w:rFonts w:hint="eastAsia"/>
              </w:rPr>
              <w:t>4,121,922.00</w:t>
            </w:r>
          </w:p>
        </w:tc>
        <w:tc>
          <w:tcPr>
            <w:tcW w:w="1384" w:type="dxa"/>
            <w:vAlign w:val="center"/>
          </w:tcPr>
          <w:p w14:paraId="1EB6F6AF">
            <w:pPr>
              <w:jc w:val="right"/>
            </w:pPr>
            <w:r>
              <w:rPr>
                <w:rFonts w:hint="eastAsia"/>
              </w:rPr>
              <w:t>0.18</w:t>
            </w:r>
          </w:p>
        </w:tc>
      </w:tr>
      <w:tr w14:paraId="6AE7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0EBCF">
            <w:pPr>
              <w:jc w:val="center"/>
            </w:pPr>
            <w:r>
              <w:rPr>
                <w:rFonts w:hint="eastAsia"/>
              </w:rPr>
              <w:t>45</w:t>
            </w:r>
          </w:p>
        </w:tc>
        <w:tc>
          <w:tcPr>
            <w:tcW w:w="1384" w:type="dxa"/>
            <w:vAlign w:val="center"/>
          </w:tcPr>
          <w:p w14:paraId="388CB6AD">
            <w:r>
              <w:rPr>
                <w:rFonts w:hint="eastAsia"/>
              </w:rPr>
              <w:t>002352</w:t>
            </w:r>
          </w:p>
        </w:tc>
        <w:tc>
          <w:tcPr>
            <w:tcW w:w="1384" w:type="dxa"/>
            <w:vAlign w:val="center"/>
          </w:tcPr>
          <w:p w14:paraId="6A871103">
            <w:r>
              <w:rPr>
                <w:rFonts w:hint="eastAsia"/>
              </w:rPr>
              <w:t>顺丰控股</w:t>
            </w:r>
          </w:p>
        </w:tc>
        <w:tc>
          <w:tcPr>
            <w:tcW w:w="1384" w:type="dxa"/>
            <w:vAlign w:val="center"/>
          </w:tcPr>
          <w:p w14:paraId="337B1E86">
            <w:pPr>
              <w:jc w:val="right"/>
            </w:pPr>
            <w:r>
              <w:rPr>
                <w:rFonts w:hint="eastAsia"/>
              </w:rPr>
              <w:t>106,300</w:t>
            </w:r>
          </w:p>
        </w:tc>
        <w:tc>
          <w:tcPr>
            <w:tcW w:w="1384" w:type="dxa"/>
            <w:vAlign w:val="center"/>
          </w:tcPr>
          <w:p w14:paraId="05807754">
            <w:pPr>
              <w:jc w:val="right"/>
            </w:pPr>
            <w:r>
              <w:rPr>
                <w:rFonts w:hint="eastAsia"/>
              </w:rPr>
              <w:t>4,073,416.00</w:t>
            </w:r>
          </w:p>
        </w:tc>
        <w:tc>
          <w:tcPr>
            <w:tcW w:w="1384" w:type="dxa"/>
            <w:vAlign w:val="center"/>
          </w:tcPr>
          <w:p w14:paraId="31426799">
            <w:pPr>
              <w:jc w:val="right"/>
            </w:pPr>
            <w:r>
              <w:rPr>
                <w:rFonts w:hint="eastAsia"/>
              </w:rPr>
              <w:t>0.18</w:t>
            </w:r>
          </w:p>
        </w:tc>
      </w:tr>
      <w:tr w14:paraId="37DA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F13DCA">
            <w:pPr>
              <w:jc w:val="center"/>
            </w:pPr>
            <w:r>
              <w:rPr>
                <w:rFonts w:hint="eastAsia"/>
              </w:rPr>
              <w:t>46</w:t>
            </w:r>
          </w:p>
        </w:tc>
        <w:tc>
          <w:tcPr>
            <w:tcW w:w="1384" w:type="dxa"/>
            <w:vAlign w:val="center"/>
          </w:tcPr>
          <w:p w14:paraId="73ABAA2B">
            <w:r>
              <w:rPr>
                <w:rFonts w:hint="eastAsia"/>
              </w:rPr>
              <w:t>600519</w:t>
            </w:r>
          </w:p>
        </w:tc>
        <w:tc>
          <w:tcPr>
            <w:tcW w:w="1384" w:type="dxa"/>
            <w:vAlign w:val="center"/>
          </w:tcPr>
          <w:p w14:paraId="273514D6">
            <w:r>
              <w:rPr>
                <w:rFonts w:hint="eastAsia"/>
              </w:rPr>
              <w:t>贵州茅台</w:t>
            </w:r>
          </w:p>
        </w:tc>
        <w:tc>
          <w:tcPr>
            <w:tcW w:w="1384" w:type="dxa"/>
            <w:vAlign w:val="center"/>
          </w:tcPr>
          <w:p w14:paraId="2CD13415">
            <w:pPr>
              <w:jc w:val="right"/>
            </w:pPr>
            <w:r>
              <w:rPr>
                <w:rFonts w:hint="eastAsia"/>
              </w:rPr>
              <w:t>2,900</w:t>
            </w:r>
          </w:p>
        </w:tc>
        <w:tc>
          <w:tcPr>
            <w:tcW w:w="1384" w:type="dxa"/>
            <w:vAlign w:val="center"/>
          </w:tcPr>
          <w:p w14:paraId="3490ED42">
            <w:pPr>
              <w:jc w:val="right"/>
            </w:pPr>
            <w:r>
              <w:rPr>
                <w:rFonts w:hint="eastAsia"/>
              </w:rPr>
              <w:t>3,993,822.00</w:t>
            </w:r>
          </w:p>
        </w:tc>
        <w:tc>
          <w:tcPr>
            <w:tcW w:w="1384" w:type="dxa"/>
            <w:vAlign w:val="center"/>
          </w:tcPr>
          <w:p w14:paraId="154E6C42">
            <w:pPr>
              <w:jc w:val="right"/>
            </w:pPr>
            <w:r>
              <w:rPr>
                <w:rFonts w:hint="eastAsia"/>
              </w:rPr>
              <w:t>0.17</w:t>
            </w:r>
          </w:p>
        </w:tc>
      </w:tr>
      <w:tr w14:paraId="3378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CE89B">
            <w:pPr>
              <w:jc w:val="center"/>
            </w:pPr>
            <w:r>
              <w:rPr>
                <w:rFonts w:hint="eastAsia"/>
              </w:rPr>
              <w:t>47</w:t>
            </w:r>
          </w:p>
        </w:tc>
        <w:tc>
          <w:tcPr>
            <w:tcW w:w="1384" w:type="dxa"/>
            <w:vAlign w:val="center"/>
          </w:tcPr>
          <w:p w14:paraId="1464F624">
            <w:r>
              <w:rPr>
                <w:rFonts w:hint="eastAsia"/>
              </w:rPr>
              <w:t>300002</w:t>
            </w:r>
          </w:p>
        </w:tc>
        <w:tc>
          <w:tcPr>
            <w:tcW w:w="1384" w:type="dxa"/>
            <w:vAlign w:val="center"/>
          </w:tcPr>
          <w:p w14:paraId="0F3927D9">
            <w:r>
              <w:rPr>
                <w:rFonts w:hint="eastAsia"/>
              </w:rPr>
              <w:t>神州泰岳</w:t>
            </w:r>
          </w:p>
        </w:tc>
        <w:tc>
          <w:tcPr>
            <w:tcW w:w="1384" w:type="dxa"/>
            <w:vAlign w:val="center"/>
          </w:tcPr>
          <w:p w14:paraId="53ED4BD1">
            <w:pPr>
              <w:jc w:val="right"/>
            </w:pPr>
            <w:r>
              <w:rPr>
                <w:rFonts w:hint="eastAsia"/>
              </w:rPr>
              <w:t>338,200</w:t>
            </w:r>
          </w:p>
        </w:tc>
        <w:tc>
          <w:tcPr>
            <w:tcW w:w="1384" w:type="dxa"/>
            <w:vAlign w:val="center"/>
          </w:tcPr>
          <w:p w14:paraId="5EDD9CC0">
            <w:pPr>
              <w:jc w:val="right"/>
            </w:pPr>
            <w:r>
              <w:rPr>
                <w:rFonts w:hint="eastAsia"/>
              </w:rPr>
              <w:t>3,896,064.00</w:t>
            </w:r>
          </w:p>
        </w:tc>
        <w:tc>
          <w:tcPr>
            <w:tcW w:w="1384" w:type="dxa"/>
            <w:vAlign w:val="center"/>
          </w:tcPr>
          <w:p w14:paraId="4AE041E7">
            <w:pPr>
              <w:jc w:val="right"/>
            </w:pPr>
            <w:r>
              <w:rPr>
                <w:rFonts w:hint="eastAsia"/>
              </w:rPr>
              <w:t>0.17</w:t>
            </w:r>
          </w:p>
        </w:tc>
      </w:tr>
      <w:tr w14:paraId="7A14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16FB7">
            <w:pPr>
              <w:jc w:val="center"/>
            </w:pPr>
            <w:r>
              <w:rPr>
                <w:rFonts w:hint="eastAsia"/>
              </w:rPr>
              <w:t>48</w:t>
            </w:r>
          </w:p>
        </w:tc>
        <w:tc>
          <w:tcPr>
            <w:tcW w:w="1384" w:type="dxa"/>
            <w:vAlign w:val="center"/>
          </w:tcPr>
          <w:p w14:paraId="4520BC40">
            <w:r>
              <w:rPr>
                <w:rFonts w:hint="eastAsia"/>
              </w:rPr>
              <w:t>600309</w:t>
            </w:r>
          </w:p>
        </w:tc>
        <w:tc>
          <w:tcPr>
            <w:tcW w:w="1384" w:type="dxa"/>
            <w:vAlign w:val="center"/>
          </w:tcPr>
          <w:p w14:paraId="1C94823C">
            <w:r>
              <w:rPr>
                <w:rFonts w:hint="eastAsia"/>
              </w:rPr>
              <w:t>万华化学</w:t>
            </w:r>
          </w:p>
        </w:tc>
        <w:tc>
          <w:tcPr>
            <w:tcW w:w="1384" w:type="dxa"/>
            <w:vAlign w:val="center"/>
          </w:tcPr>
          <w:p w14:paraId="7968CFF6">
            <w:pPr>
              <w:jc w:val="right"/>
            </w:pPr>
            <w:r>
              <w:rPr>
                <w:rFonts w:hint="eastAsia"/>
              </w:rPr>
              <w:t>50,610</w:t>
            </w:r>
          </w:p>
        </w:tc>
        <w:tc>
          <w:tcPr>
            <w:tcW w:w="1384" w:type="dxa"/>
            <w:vAlign w:val="center"/>
          </w:tcPr>
          <w:p w14:paraId="663ABA64">
            <w:pPr>
              <w:jc w:val="right"/>
            </w:pPr>
            <w:r>
              <w:rPr>
                <w:rFonts w:hint="eastAsia"/>
              </w:rPr>
              <w:t>3,880,774.80</w:t>
            </w:r>
          </w:p>
        </w:tc>
        <w:tc>
          <w:tcPr>
            <w:tcW w:w="1384" w:type="dxa"/>
            <w:vAlign w:val="center"/>
          </w:tcPr>
          <w:p w14:paraId="00E4AF25">
            <w:pPr>
              <w:jc w:val="right"/>
            </w:pPr>
            <w:r>
              <w:rPr>
                <w:rFonts w:hint="eastAsia"/>
              </w:rPr>
              <w:t>0.17</w:t>
            </w:r>
          </w:p>
        </w:tc>
      </w:tr>
      <w:tr w14:paraId="5256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05380">
            <w:pPr>
              <w:jc w:val="center"/>
            </w:pPr>
            <w:r>
              <w:rPr>
                <w:rFonts w:hint="eastAsia"/>
              </w:rPr>
              <w:t>49</w:t>
            </w:r>
          </w:p>
        </w:tc>
        <w:tc>
          <w:tcPr>
            <w:tcW w:w="1384" w:type="dxa"/>
            <w:vAlign w:val="center"/>
          </w:tcPr>
          <w:p w14:paraId="105DB41F">
            <w:r>
              <w:rPr>
                <w:rFonts w:hint="eastAsia"/>
              </w:rPr>
              <w:t>300677</w:t>
            </w:r>
          </w:p>
        </w:tc>
        <w:tc>
          <w:tcPr>
            <w:tcW w:w="1384" w:type="dxa"/>
            <w:vAlign w:val="center"/>
          </w:tcPr>
          <w:p w14:paraId="105CE292">
            <w:r>
              <w:rPr>
                <w:rFonts w:hint="eastAsia"/>
              </w:rPr>
              <w:t>英科医疗</w:t>
            </w:r>
          </w:p>
        </w:tc>
        <w:tc>
          <w:tcPr>
            <w:tcW w:w="1384" w:type="dxa"/>
            <w:vAlign w:val="center"/>
          </w:tcPr>
          <w:p w14:paraId="35473C32">
            <w:pPr>
              <w:jc w:val="right"/>
            </w:pPr>
            <w:r>
              <w:rPr>
                <w:rFonts w:hint="eastAsia"/>
              </w:rPr>
              <w:t>98,400</w:t>
            </w:r>
          </w:p>
        </w:tc>
        <w:tc>
          <w:tcPr>
            <w:tcW w:w="1384" w:type="dxa"/>
            <w:vAlign w:val="center"/>
          </w:tcPr>
          <w:p w14:paraId="3CAC47FA">
            <w:pPr>
              <w:jc w:val="right"/>
            </w:pPr>
            <w:r>
              <w:rPr>
                <w:rFonts w:hint="eastAsia"/>
              </w:rPr>
              <w:t>3,827,760.00</w:t>
            </w:r>
          </w:p>
        </w:tc>
        <w:tc>
          <w:tcPr>
            <w:tcW w:w="1384" w:type="dxa"/>
            <w:vAlign w:val="center"/>
          </w:tcPr>
          <w:p w14:paraId="0DDEEAC0">
            <w:pPr>
              <w:jc w:val="right"/>
            </w:pPr>
            <w:r>
              <w:rPr>
                <w:rFonts w:hint="eastAsia"/>
              </w:rPr>
              <w:t>0.17</w:t>
            </w:r>
          </w:p>
        </w:tc>
      </w:tr>
      <w:tr w14:paraId="5F4C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A4147">
            <w:pPr>
              <w:jc w:val="center"/>
            </w:pPr>
            <w:r>
              <w:rPr>
                <w:rFonts w:hint="eastAsia"/>
              </w:rPr>
              <w:t>50</w:t>
            </w:r>
          </w:p>
        </w:tc>
        <w:tc>
          <w:tcPr>
            <w:tcW w:w="1384" w:type="dxa"/>
            <w:vAlign w:val="center"/>
          </w:tcPr>
          <w:p w14:paraId="4E718F55">
            <w:r>
              <w:rPr>
                <w:rFonts w:hint="eastAsia"/>
              </w:rPr>
              <w:t>688518</w:t>
            </w:r>
          </w:p>
        </w:tc>
        <w:tc>
          <w:tcPr>
            <w:tcW w:w="1384" w:type="dxa"/>
            <w:vAlign w:val="center"/>
          </w:tcPr>
          <w:p w14:paraId="4A9F2D79">
            <w:r>
              <w:rPr>
                <w:rFonts w:hint="eastAsia"/>
              </w:rPr>
              <w:t>联赢激光</w:t>
            </w:r>
          </w:p>
        </w:tc>
        <w:tc>
          <w:tcPr>
            <w:tcW w:w="1384" w:type="dxa"/>
            <w:vAlign w:val="center"/>
          </w:tcPr>
          <w:p w14:paraId="0EA79B27">
            <w:pPr>
              <w:jc w:val="right"/>
            </w:pPr>
            <w:r>
              <w:rPr>
                <w:rFonts w:hint="eastAsia"/>
              </w:rPr>
              <w:t>148,259</w:t>
            </w:r>
          </w:p>
        </w:tc>
        <w:tc>
          <w:tcPr>
            <w:tcW w:w="1384" w:type="dxa"/>
            <w:vAlign w:val="center"/>
          </w:tcPr>
          <w:p w14:paraId="346AD8B8">
            <w:pPr>
              <w:jc w:val="right"/>
            </w:pPr>
            <w:r>
              <w:rPr>
                <w:rFonts w:hint="eastAsia"/>
              </w:rPr>
              <w:t>3,601,211.11</w:t>
            </w:r>
          </w:p>
        </w:tc>
        <w:tc>
          <w:tcPr>
            <w:tcW w:w="1384" w:type="dxa"/>
            <w:vAlign w:val="center"/>
          </w:tcPr>
          <w:p w14:paraId="1CF7C426">
            <w:pPr>
              <w:jc w:val="right"/>
            </w:pPr>
            <w:r>
              <w:rPr>
                <w:rFonts w:hint="eastAsia"/>
              </w:rPr>
              <w:t>0.16</w:t>
            </w:r>
          </w:p>
        </w:tc>
      </w:tr>
      <w:tr w14:paraId="0641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DC1C5">
            <w:pPr>
              <w:jc w:val="center"/>
            </w:pPr>
            <w:r>
              <w:rPr>
                <w:rFonts w:hint="eastAsia"/>
              </w:rPr>
              <w:t>51</w:t>
            </w:r>
          </w:p>
        </w:tc>
        <w:tc>
          <w:tcPr>
            <w:tcW w:w="1384" w:type="dxa"/>
            <w:vAlign w:val="center"/>
          </w:tcPr>
          <w:p w14:paraId="1045B91C">
            <w:r>
              <w:rPr>
                <w:rFonts w:hint="eastAsia"/>
              </w:rPr>
              <w:t>688019</w:t>
            </w:r>
          </w:p>
        </w:tc>
        <w:tc>
          <w:tcPr>
            <w:tcW w:w="1384" w:type="dxa"/>
            <w:vAlign w:val="center"/>
          </w:tcPr>
          <w:p w14:paraId="54ABA887">
            <w:r>
              <w:rPr>
                <w:rFonts w:hint="eastAsia"/>
              </w:rPr>
              <w:t>安集科技</w:t>
            </w:r>
          </w:p>
        </w:tc>
        <w:tc>
          <w:tcPr>
            <w:tcW w:w="1384" w:type="dxa"/>
            <w:vAlign w:val="center"/>
          </w:tcPr>
          <w:p w14:paraId="7751C998">
            <w:pPr>
              <w:jc w:val="right"/>
            </w:pPr>
            <w:r>
              <w:rPr>
                <w:rFonts w:hint="eastAsia"/>
              </w:rPr>
              <w:t>15,776</w:t>
            </w:r>
          </w:p>
        </w:tc>
        <w:tc>
          <w:tcPr>
            <w:tcW w:w="1384" w:type="dxa"/>
            <w:vAlign w:val="center"/>
          </w:tcPr>
          <w:p w14:paraId="22D56FD8">
            <w:pPr>
              <w:jc w:val="right"/>
            </w:pPr>
            <w:r>
              <w:rPr>
                <w:rFonts w:hint="eastAsia"/>
              </w:rPr>
              <w:t>3,437,905.92</w:t>
            </w:r>
          </w:p>
        </w:tc>
        <w:tc>
          <w:tcPr>
            <w:tcW w:w="1384" w:type="dxa"/>
            <w:vAlign w:val="center"/>
          </w:tcPr>
          <w:p w14:paraId="0A51A8B4">
            <w:pPr>
              <w:jc w:val="right"/>
            </w:pPr>
            <w:r>
              <w:rPr>
                <w:rFonts w:hint="eastAsia"/>
              </w:rPr>
              <w:t>0.15</w:t>
            </w:r>
          </w:p>
        </w:tc>
      </w:tr>
      <w:tr w14:paraId="2EC4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C8B7F">
            <w:pPr>
              <w:jc w:val="center"/>
            </w:pPr>
            <w:r>
              <w:rPr>
                <w:rFonts w:hint="eastAsia"/>
              </w:rPr>
              <w:t>52</w:t>
            </w:r>
          </w:p>
        </w:tc>
        <w:tc>
          <w:tcPr>
            <w:tcW w:w="1384" w:type="dxa"/>
            <w:vAlign w:val="center"/>
          </w:tcPr>
          <w:p w14:paraId="7DF21AB1">
            <w:r>
              <w:rPr>
                <w:rFonts w:hint="eastAsia"/>
              </w:rPr>
              <w:t>002683</w:t>
            </w:r>
          </w:p>
        </w:tc>
        <w:tc>
          <w:tcPr>
            <w:tcW w:w="1384" w:type="dxa"/>
            <w:vAlign w:val="center"/>
          </w:tcPr>
          <w:p w14:paraId="3842F204">
            <w:r>
              <w:rPr>
                <w:rFonts w:hint="eastAsia"/>
              </w:rPr>
              <w:t>广东宏大</w:t>
            </w:r>
          </w:p>
        </w:tc>
        <w:tc>
          <w:tcPr>
            <w:tcW w:w="1384" w:type="dxa"/>
            <w:vAlign w:val="center"/>
          </w:tcPr>
          <w:p w14:paraId="47BBEC21">
            <w:pPr>
              <w:jc w:val="right"/>
            </w:pPr>
            <w:r>
              <w:rPr>
                <w:rFonts w:hint="eastAsia"/>
              </w:rPr>
              <w:t>71,800</w:t>
            </w:r>
          </w:p>
        </w:tc>
        <w:tc>
          <w:tcPr>
            <w:tcW w:w="1384" w:type="dxa"/>
            <w:vAlign w:val="center"/>
          </w:tcPr>
          <w:p w14:paraId="751F7CB0">
            <w:pPr>
              <w:jc w:val="right"/>
            </w:pPr>
            <w:r>
              <w:rPr>
                <w:rFonts w:hint="eastAsia"/>
              </w:rPr>
              <w:t>3,432,040.00</w:t>
            </w:r>
          </w:p>
        </w:tc>
        <w:tc>
          <w:tcPr>
            <w:tcW w:w="1384" w:type="dxa"/>
            <w:vAlign w:val="center"/>
          </w:tcPr>
          <w:p w14:paraId="5812DDA6">
            <w:pPr>
              <w:jc w:val="right"/>
            </w:pPr>
            <w:r>
              <w:rPr>
                <w:rFonts w:hint="eastAsia"/>
              </w:rPr>
              <w:t>0.15</w:t>
            </w:r>
          </w:p>
        </w:tc>
      </w:tr>
      <w:tr w14:paraId="6ACE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701AF0">
            <w:pPr>
              <w:jc w:val="center"/>
            </w:pPr>
            <w:r>
              <w:rPr>
                <w:rFonts w:hint="eastAsia"/>
              </w:rPr>
              <w:t>53</w:t>
            </w:r>
          </w:p>
        </w:tc>
        <w:tc>
          <w:tcPr>
            <w:tcW w:w="1384" w:type="dxa"/>
            <w:vAlign w:val="center"/>
          </w:tcPr>
          <w:p w14:paraId="78E4C4BF">
            <w:r>
              <w:rPr>
                <w:rFonts w:hint="eastAsia"/>
              </w:rPr>
              <w:t>601881</w:t>
            </w:r>
          </w:p>
        </w:tc>
        <w:tc>
          <w:tcPr>
            <w:tcW w:w="1384" w:type="dxa"/>
            <w:vAlign w:val="center"/>
          </w:tcPr>
          <w:p w14:paraId="2CFD53DB">
            <w:r>
              <w:rPr>
                <w:rFonts w:hint="eastAsia"/>
              </w:rPr>
              <w:t>中国银河</w:t>
            </w:r>
          </w:p>
        </w:tc>
        <w:tc>
          <w:tcPr>
            <w:tcW w:w="1384" w:type="dxa"/>
            <w:vAlign w:val="center"/>
          </w:tcPr>
          <w:p w14:paraId="236DCB7B">
            <w:pPr>
              <w:jc w:val="right"/>
            </w:pPr>
            <w:r>
              <w:rPr>
                <w:rFonts w:hint="eastAsia"/>
              </w:rPr>
              <w:t>216,700</w:t>
            </w:r>
          </w:p>
        </w:tc>
        <w:tc>
          <w:tcPr>
            <w:tcW w:w="1384" w:type="dxa"/>
            <w:vAlign w:val="center"/>
          </w:tcPr>
          <w:p w14:paraId="6FE1F826">
            <w:pPr>
              <w:jc w:val="right"/>
            </w:pPr>
            <w:r>
              <w:rPr>
                <w:rFonts w:hint="eastAsia"/>
              </w:rPr>
              <w:t>3,406,524.00</w:t>
            </w:r>
          </w:p>
        </w:tc>
        <w:tc>
          <w:tcPr>
            <w:tcW w:w="1384" w:type="dxa"/>
            <w:vAlign w:val="center"/>
          </w:tcPr>
          <w:p w14:paraId="7B51082E">
            <w:pPr>
              <w:jc w:val="right"/>
            </w:pPr>
            <w:r>
              <w:rPr>
                <w:rFonts w:hint="eastAsia"/>
              </w:rPr>
              <w:t>0.15</w:t>
            </w:r>
          </w:p>
        </w:tc>
      </w:tr>
      <w:tr w14:paraId="33D0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E233F">
            <w:pPr>
              <w:jc w:val="center"/>
            </w:pPr>
            <w:r>
              <w:rPr>
                <w:rFonts w:hint="eastAsia"/>
              </w:rPr>
              <w:t>54</w:t>
            </w:r>
          </w:p>
        </w:tc>
        <w:tc>
          <w:tcPr>
            <w:tcW w:w="1384" w:type="dxa"/>
            <w:vAlign w:val="center"/>
          </w:tcPr>
          <w:p w14:paraId="023B53C4">
            <w:r>
              <w:rPr>
                <w:rFonts w:hint="eastAsia"/>
              </w:rPr>
              <w:t>600030</w:t>
            </w:r>
          </w:p>
        </w:tc>
        <w:tc>
          <w:tcPr>
            <w:tcW w:w="1384" w:type="dxa"/>
            <w:vAlign w:val="center"/>
          </w:tcPr>
          <w:p w14:paraId="3396C78B">
            <w:r>
              <w:rPr>
                <w:rFonts w:hint="eastAsia"/>
              </w:rPr>
              <w:t>中信证券</w:t>
            </w:r>
          </w:p>
        </w:tc>
        <w:tc>
          <w:tcPr>
            <w:tcW w:w="1384" w:type="dxa"/>
            <w:vAlign w:val="center"/>
          </w:tcPr>
          <w:p w14:paraId="2A4F4D0C">
            <w:pPr>
              <w:jc w:val="right"/>
            </w:pPr>
            <w:r>
              <w:rPr>
                <w:rFonts w:hint="eastAsia"/>
              </w:rPr>
              <w:t>116,600</w:t>
            </w:r>
          </w:p>
        </w:tc>
        <w:tc>
          <w:tcPr>
            <w:tcW w:w="1384" w:type="dxa"/>
            <w:vAlign w:val="center"/>
          </w:tcPr>
          <w:p w14:paraId="2E560FDD">
            <w:pPr>
              <w:jc w:val="right"/>
            </w:pPr>
            <w:r>
              <w:rPr>
                <w:rFonts w:hint="eastAsia"/>
              </w:rPr>
              <w:t>3,347,586.00</w:t>
            </w:r>
          </w:p>
        </w:tc>
        <w:tc>
          <w:tcPr>
            <w:tcW w:w="1384" w:type="dxa"/>
            <w:vAlign w:val="center"/>
          </w:tcPr>
          <w:p w14:paraId="5C6AF94D">
            <w:pPr>
              <w:jc w:val="right"/>
            </w:pPr>
            <w:r>
              <w:rPr>
                <w:rFonts w:hint="eastAsia"/>
              </w:rPr>
              <w:t>0.15</w:t>
            </w:r>
          </w:p>
        </w:tc>
      </w:tr>
      <w:tr w14:paraId="6E37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90962">
            <w:pPr>
              <w:jc w:val="center"/>
            </w:pPr>
            <w:r>
              <w:rPr>
                <w:rFonts w:hint="eastAsia"/>
              </w:rPr>
              <w:t>55</w:t>
            </w:r>
          </w:p>
        </w:tc>
        <w:tc>
          <w:tcPr>
            <w:tcW w:w="1384" w:type="dxa"/>
            <w:vAlign w:val="center"/>
          </w:tcPr>
          <w:p w14:paraId="6723D3B5">
            <w:r>
              <w:rPr>
                <w:rFonts w:hint="eastAsia"/>
              </w:rPr>
              <w:t>688187</w:t>
            </w:r>
          </w:p>
        </w:tc>
        <w:tc>
          <w:tcPr>
            <w:tcW w:w="1384" w:type="dxa"/>
            <w:vAlign w:val="center"/>
          </w:tcPr>
          <w:p w14:paraId="4B9D650D">
            <w:r>
              <w:rPr>
                <w:rFonts w:hint="eastAsia"/>
              </w:rPr>
              <w:t>时代电气</w:t>
            </w:r>
          </w:p>
        </w:tc>
        <w:tc>
          <w:tcPr>
            <w:tcW w:w="1384" w:type="dxa"/>
            <w:vAlign w:val="center"/>
          </w:tcPr>
          <w:p w14:paraId="7915A512">
            <w:pPr>
              <w:jc w:val="right"/>
            </w:pPr>
            <w:r>
              <w:rPr>
                <w:rFonts w:hint="eastAsia"/>
              </w:rPr>
              <w:t>64,859</w:t>
            </w:r>
          </w:p>
        </w:tc>
        <w:tc>
          <w:tcPr>
            <w:tcW w:w="1384" w:type="dxa"/>
            <w:vAlign w:val="center"/>
          </w:tcPr>
          <w:p w14:paraId="623A328E">
            <w:pPr>
              <w:jc w:val="right"/>
            </w:pPr>
            <w:r>
              <w:rPr>
                <w:rFonts w:hint="eastAsia"/>
              </w:rPr>
              <w:t>3,326,618.11</w:t>
            </w:r>
          </w:p>
        </w:tc>
        <w:tc>
          <w:tcPr>
            <w:tcW w:w="1384" w:type="dxa"/>
            <w:vAlign w:val="center"/>
          </w:tcPr>
          <w:p w14:paraId="70A6C280">
            <w:pPr>
              <w:jc w:val="right"/>
            </w:pPr>
            <w:r>
              <w:rPr>
                <w:rFonts w:hint="eastAsia"/>
              </w:rPr>
              <w:t>0.14</w:t>
            </w:r>
          </w:p>
        </w:tc>
      </w:tr>
      <w:tr w14:paraId="1DA6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0F2C3">
            <w:pPr>
              <w:jc w:val="center"/>
            </w:pPr>
            <w:r>
              <w:rPr>
                <w:rFonts w:hint="eastAsia"/>
              </w:rPr>
              <w:t>56</w:t>
            </w:r>
          </w:p>
        </w:tc>
        <w:tc>
          <w:tcPr>
            <w:tcW w:w="1384" w:type="dxa"/>
            <w:vAlign w:val="center"/>
          </w:tcPr>
          <w:p w14:paraId="6D2FC33E">
            <w:r>
              <w:rPr>
                <w:rFonts w:hint="eastAsia"/>
              </w:rPr>
              <w:t>603993</w:t>
            </w:r>
          </w:p>
        </w:tc>
        <w:tc>
          <w:tcPr>
            <w:tcW w:w="1384" w:type="dxa"/>
            <w:vAlign w:val="center"/>
          </w:tcPr>
          <w:p w14:paraId="2C6AE861">
            <w:r>
              <w:rPr>
                <w:rFonts w:hint="eastAsia"/>
              </w:rPr>
              <w:t>洛阳钼业</w:t>
            </w:r>
          </w:p>
        </w:tc>
        <w:tc>
          <w:tcPr>
            <w:tcW w:w="1384" w:type="dxa"/>
            <w:vAlign w:val="center"/>
          </w:tcPr>
          <w:p w14:paraId="06332F8F">
            <w:pPr>
              <w:jc w:val="right"/>
            </w:pPr>
            <w:r>
              <w:rPr>
                <w:rFonts w:hint="eastAsia"/>
              </w:rPr>
              <w:t>166,200</w:t>
            </w:r>
          </w:p>
        </w:tc>
        <w:tc>
          <w:tcPr>
            <w:tcW w:w="1384" w:type="dxa"/>
            <w:vAlign w:val="center"/>
          </w:tcPr>
          <w:p w14:paraId="27865EF5">
            <w:pPr>
              <w:jc w:val="right"/>
            </w:pPr>
            <w:r>
              <w:rPr>
                <w:rFonts w:hint="eastAsia"/>
              </w:rPr>
              <w:t>3,324,000.00</w:t>
            </w:r>
          </w:p>
        </w:tc>
        <w:tc>
          <w:tcPr>
            <w:tcW w:w="1384" w:type="dxa"/>
            <w:vAlign w:val="center"/>
          </w:tcPr>
          <w:p w14:paraId="051CE57C">
            <w:pPr>
              <w:jc w:val="right"/>
            </w:pPr>
            <w:r>
              <w:rPr>
                <w:rFonts w:hint="eastAsia"/>
              </w:rPr>
              <w:t>0.14</w:t>
            </w:r>
          </w:p>
        </w:tc>
      </w:tr>
      <w:tr w14:paraId="1459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462A1">
            <w:pPr>
              <w:jc w:val="center"/>
            </w:pPr>
            <w:r>
              <w:rPr>
                <w:rFonts w:hint="eastAsia"/>
              </w:rPr>
              <w:t>57</w:t>
            </w:r>
          </w:p>
        </w:tc>
        <w:tc>
          <w:tcPr>
            <w:tcW w:w="1384" w:type="dxa"/>
            <w:vAlign w:val="center"/>
          </w:tcPr>
          <w:p w14:paraId="3C477AFB">
            <w:r>
              <w:rPr>
                <w:rFonts w:hint="eastAsia"/>
              </w:rPr>
              <w:t>688087</w:t>
            </w:r>
          </w:p>
        </w:tc>
        <w:tc>
          <w:tcPr>
            <w:tcW w:w="1384" w:type="dxa"/>
            <w:vAlign w:val="center"/>
          </w:tcPr>
          <w:p w14:paraId="038663F9">
            <w:r>
              <w:rPr>
                <w:rFonts w:hint="eastAsia"/>
              </w:rPr>
              <w:t>英科再生</w:t>
            </w:r>
          </w:p>
        </w:tc>
        <w:tc>
          <w:tcPr>
            <w:tcW w:w="1384" w:type="dxa"/>
            <w:vAlign w:val="center"/>
          </w:tcPr>
          <w:p w14:paraId="7064DCF8">
            <w:pPr>
              <w:jc w:val="right"/>
            </w:pPr>
            <w:r>
              <w:rPr>
                <w:rFonts w:hint="eastAsia"/>
              </w:rPr>
              <w:t>102,177</w:t>
            </w:r>
          </w:p>
        </w:tc>
        <w:tc>
          <w:tcPr>
            <w:tcW w:w="1384" w:type="dxa"/>
            <w:vAlign w:val="center"/>
          </w:tcPr>
          <w:p w14:paraId="64121183">
            <w:pPr>
              <w:jc w:val="right"/>
            </w:pPr>
            <w:r>
              <w:rPr>
                <w:rFonts w:hint="eastAsia"/>
              </w:rPr>
              <w:t>3,149,095.14</w:t>
            </w:r>
          </w:p>
        </w:tc>
        <w:tc>
          <w:tcPr>
            <w:tcW w:w="1384" w:type="dxa"/>
            <w:vAlign w:val="center"/>
          </w:tcPr>
          <w:p w14:paraId="37D8C3A4">
            <w:pPr>
              <w:jc w:val="right"/>
            </w:pPr>
            <w:r>
              <w:rPr>
                <w:rFonts w:hint="eastAsia"/>
              </w:rPr>
              <w:t>0.14</w:t>
            </w:r>
          </w:p>
        </w:tc>
      </w:tr>
      <w:tr w14:paraId="0B33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351B9">
            <w:pPr>
              <w:jc w:val="center"/>
            </w:pPr>
            <w:r>
              <w:rPr>
                <w:rFonts w:hint="eastAsia"/>
              </w:rPr>
              <w:t>58</w:t>
            </w:r>
          </w:p>
        </w:tc>
        <w:tc>
          <w:tcPr>
            <w:tcW w:w="1384" w:type="dxa"/>
            <w:vAlign w:val="center"/>
          </w:tcPr>
          <w:p w14:paraId="7D16C47C">
            <w:r>
              <w:rPr>
                <w:rFonts w:hint="eastAsia"/>
              </w:rPr>
              <w:t>688596</w:t>
            </w:r>
          </w:p>
        </w:tc>
        <w:tc>
          <w:tcPr>
            <w:tcW w:w="1384" w:type="dxa"/>
            <w:vAlign w:val="center"/>
          </w:tcPr>
          <w:p w14:paraId="6E38DC99">
            <w:r>
              <w:rPr>
                <w:rFonts w:hint="eastAsia"/>
              </w:rPr>
              <w:t>正帆科技</w:t>
            </w:r>
          </w:p>
        </w:tc>
        <w:tc>
          <w:tcPr>
            <w:tcW w:w="1384" w:type="dxa"/>
            <w:vAlign w:val="center"/>
          </w:tcPr>
          <w:p w14:paraId="7F491491">
            <w:pPr>
              <w:jc w:val="right"/>
            </w:pPr>
            <w:r>
              <w:rPr>
                <w:rFonts w:hint="eastAsia"/>
              </w:rPr>
              <w:t>97,309</w:t>
            </w:r>
          </w:p>
        </w:tc>
        <w:tc>
          <w:tcPr>
            <w:tcW w:w="1384" w:type="dxa"/>
            <w:vAlign w:val="center"/>
          </w:tcPr>
          <w:p w14:paraId="71C9C926">
            <w:pPr>
              <w:jc w:val="right"/>
            </w:pPr>
            <w:r>
              <w:rPr>
                <w:rFonts w:hint="eastAsia"/>
              </w:rPr>
              <w:t>3,077,883.67</w:t>
            </w:r>
          </w:p>
        </w:tc>
        <w:tc>
          <w:tcPr>
            <w:tcW w:w="1384" w:type="dxa"/>
            <w:vAlign w:val="center"/>
          </w:tcPr>
          <w:p w14:paraId="2CB99A09">
            <w:pPr>
              <w:jc w:val="right"/>
            </w:pPr>
            <w:r>
              <w:rPr>
                <w:rFonts w:hint="eastAsia"/>
              </w:rPr>
              <w:t>0.13</w:t>
            </w:r>
          </w:p>
        </w:tc>
      </w:tr>
      <w:tr w14:paraId="5752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82FA7">
            <w:pPr>
              <w:jc w:val="center"/>
            </w:pPr>
            <w:r>
              <w:rPr>
                <w:rFonts w:hint="eastAsia"/>
              </w:rPr>
              <w:t>59</w:t>
            </w:r>
          </w:p>
        </w:tc>
        <w:tc>
          <w:tcPr>
            <w:tcW w:w="1384" w:type="dxa"/>
            <w:vAlign w:val="center"/>
          </w:tcPr>
          <w:p w14:paraId="0D43A0A1">
            <w:r>
              <w:rPr>
                <w:rFonts w:hint="eastAsia"/>
              </w:rPr>
              <w:t>601601</w:t>
            </w:r>
          </w:p>
        </w:tc>
        <w:tc>
          <w:tcPr>
            <w:tcW w:w="1384" w:type="dxa"/>
            <w:vAlign w:val="center"/>
          </w:tcPr>
          <w:p w14:paraId="3FABA289">
            <w:r>
              <w:rPr>
                <w:rFonts w:hint="eastAsia"/>
              </w:rPr>
              <w:t>中国太保</w:t>
            </w:r>
          </w:p>
        </w:tc>
        <w:tc>
          <w:tcPr>
            <w:tcW w:w="1384" w:type="dxa"/>
            <w:vAlign w:val="center"/>
          </w:tcPr>
          <w:p w14:paraId="766A657C">
            <w:pPr>
              <w:jc w:val="right"/>
            </w:pPr>
            <w:r>
              <w:rPr>
                <w:rFonts w:hint="eastAsia"/>
              </w:rPr>
              <w:t>67,300</w:t>
            </w:r>
          </w:p>
        </w:tc>
        <w:tc>
          <w:tcPr>
            <w:tcW w:w="1384" w:type="dxa"/>
            <w:vAlign w:val="center"/>
          </w:tcPr>
          <w:p w14:paraId="5ED94B2B">
            <w:pPr>
              <w:jc w:val="right"/>
            </w:pPr>
            <w:r>
              <w:rPr>
                <w:rFonts w:hint="eastAsia"/>
              </w:rPr>
              <w:t>2,820,543.00</w:t>
            </w:r>
          </w:p>
        </w:tc>
        <w:tc>
          <w:tcPr>
            <w:tcW w:w="1384" w:type="dxa"/>
            <w:vAlign w:val="center"/>
          </w:tcPr>
          <w:p w14:paraId="51A4369B">
            <w:pPr>
              <w:jc w:val="right"/>
            </w:pPr>
            <w:r>
              <w:rPr>
                <w:rFonts w:hint="eastAsia"/>
              </w:rPr>
              <w:t>0.12</w:t>
            </w:r>
          </w:p>
        </w:tc>
      </w:tr>
      <w:tr w14:paraId="55E4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033C4">
            <w:pPr>
              <w:jc w:val="center"/>
            </w:pPr>
            <w:r>
              <w:rPr>
                <w:rFonts w:hint="eastAsia"/>
              </w:rPr>
              <w:t>60</w:t>
            </w:r>
          </w:p>
        </w:tc>
        <w:tc>
          <w:tcPr>
            <w:tcW w:w="1384" w:type="dxa"/>
            <w:vAlign w:val="center"/>
          </w:tcPr>
          <w:p w14:paraId="1614D37B">
            <w:r>
              <w:rPr>
                <w:rFonts w:hint="eastAsia"/>
              </w:rPr>
              <w:t>603259</w:t>
            </w:r>
          </w:p>
        </w:tc>
        <w:tc>
          <w:tcPr>
            <w:tcW w:w="1384" w:type="dxa"/>
            <w:vAlign w:val="center"/>
          </w:tcPr>
          <w:p w14:paraId="3604FC2E">
            <w:r>
              <w:rPr>
                <w:rFonts w:hint="eastAsia"/>
              </w:rPr>
              <w:t>药明康德</w:t>
            </w:r>
          </w:p>
        </w:tc>
        <w:tc>
          <w:tcPr>
            <w:tcW w:w="1384" w:type="dxa"/>
            <w:vAlign w:val="center"/>
          </w:tcPr>
          <w:p w14:paraId="6C5D80C1">
            <w:pPr>
              <w:jc w:val="right"/>
            </w:pPr>
            <w:r>
              <w:rPr>
                <w:rFonts w:hint="eastAsia"/>
              </w:rPr>
              <w:t>29,700</w:t>
            </w:r>
          </w:p>
        </w:tc>
        <w:tc>
          <w:tcPr>
            <w:tcW w:w="1384" w:type="dxa"/>
            <w:vAlign w:val="center"/>
          </w:tcPr>
          <w:p w14:paraId="7DA5491E">
            <w:pPr>
              <w:jc w:val="right"/>
            </w:pPr>
            <w:r>
              <w:rPr>
                <w:rFonts w:hint="eastAsia"/>
              </w:rPr>
              <w:t>2,692,008.00</w:t>
            </w:r>
          </w:p>
        </w:tc>
        <w:tc>
          <w:tcPr>
            <w:tcW w:w="1384" w:type="dxa"/>
            <w:vAlign w:val="center"/>
          </w:tcPr>
          <w:p w14:paraId="54746860">
            <w:pPr>
              <w:jc w:val="right"/>
            </w:pPr>
            <w:r>
              <w:rPr>
                <w:rFonts w:hint="eastAsia"/>
              </w:rPr>
              <w:t>0.12</w:t>
            </w:r>
          </w:p>
        </w:tc>
      </w:tr>
      <w:tr w14:paraId="263A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EF44E">
            <w:pPr>
              <w:jc w:val="center"/>
            </w:pPr>
            <w:r>
              <w:rPr>
                <w:rFonts w:hint="eastAsia"/>
              </w:rPr>
              <w:t>61</w:t>
            </w:r>
          </w:p>
        </w:tc>
        <w:tc>
          <w:tcPr>
            <w:tcW w:w="1384" w:type="dxa"/>
            <w:vAlign w:val="center"/>
          </w:tcPr>
          <w:p w14:paraId="48D40252">
            <w:r>
              <w:rPr>
                <w:rFonts w:hint="eastAsia"/>
              </w:rPr>
              <w:t>300274</w:t>
            </w:r>
          </w:p>
        </w:tc>
        <w:tc>
          <w:tcPr>
            <w:tcW w:w="1384" w:type="dxa"/>
            <w:vAlign w:val="center"/>
          </w:tcPr>
          <w:p w14:paraId="3A6020BA">
            <w:r>
              <w:rPr>
                <w:rFonts w:hint="eastAsia"/>
              </w:rPr>
              <w:t>阳光电源</w:t>
            </w:r>
          </w:p>
        </w:tc>
        <w:tc>
          <w:tcPr>
            <w:tcW w:w="1384" w:type="dxa"/>
            <w:vAlign w:val="center"/>
          </w:tcPr>
          <w:p w14:paraId="52455C2E">
            <w:pPr>
              <w:jc w:val="right"/>
            </w:pPr>
            <w:r>
              <w:rPr>
                <w:rFonts w:hint="eastAsia"/>
              </w:rPr>
              <w:t>15,700</w:t>
            </w:r>
          </w:p>
        </w:tc>
        <w:tc>
          <w:tcPr>
            <w:tcW w:w="1384" w:type="dxa"/>
            <w:vAlign w:val="center"/>
          </w:tcPr>
          <w:p w14:paraId="44B8093D">
            <w:pPr>
              <w:jc w:val="right"/>
            </w:pPr>
            <w:r>
              <w:rPr>
                <w:rFonts w:hint="eastAsia"/>
              </w:rPr>
              <w:t>2,685,328.00</w:t>
            </w:r>
          </w:p>
        </w:tc>
        <w:tc>
          <w:tcPr>
            <w:tcW w:w="1384" w:type="dxa"/>
            <w:vAlign w:val="center"/>
          </w:tcPr>
          <w:p w14:paraId="66215A4D">
            <w:pPr>
              <w:jc w:val="right"/>
            </w:pPr>
            <w:r>
              <w:rPr>
                <w:rFonts w:hint="eastAsia"/>
              </w:rPr>
              <w:t>0.12</w:t>
            </w:r>
          </w:p>
        </w:tc>
      </w:tr>
      <w:tr w14:paraId="7310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63050">
            <w:pPr>
              <w:jc w:val="center"/>
            </w:pPr>
            <w:r>
              <w:rPr>
                <w:rFonts w:hint="eastAsia"/>
              </w:rPr>
              <w:t>62</w:t>
            </w:r>
          </w:p>
        </w:tc>
        <w:tc>
          <w:tcPr>
            <w:tcW w:w="1384" w:type="dxa"/>
            <w:vAlign w:val="center"/>
          </w:tcPr>
          <w:p w14:paraId="6B89D85A">
            <w:r>
              <w:rPr>
                <w:rFonts w:hint="eastAsia"/>
              </w:rPr>
              <w:t>002736</w:t>
            </w:r>
          </w:p>
        </w:tc>
        <w:tc>
          <w:tcPr>
            <w:tcW w:w="1384" w:type="dxa"/>
            <w:vAlign w:val="center"/>
          </w:tcPr>
          <w:p w14:paraId="2FCEBB18">
            <w:r>
              <w:rPr>
                <w:rFonts w:hint="eastAsia"/>
              </w:rPr>
              <w:t>国信证券</w:t>
            </w:r>
          </w:p>
        </w:tc>
        <w:tc>
          <w:tcPr>
            <w:tcW w:w="1384" w:type="dxa"/>
            <w:vAlign w:val="center"/>
          </w:tcPr>
          <w:p w14:paraId="4CA3D1FA">
            <w:pPr>
              <w:jc w:val="right"/>
            </w:pPr>
            <w:r>
              <w:rPr>
                <w:rFonts w:hint="eastAsia"/>
              </w:rPr>
              <w:t>190,300</w:t>
            </w:r>
          </w:p>
        </w:tc>
        <w:tc>
          <w:tcPr>
            <w:tcW w:w="1384" w:type="dxa"/>
            <w:vAlign w:val="center"/>
          </w:tcPr>
          <w:p w14:paraId="48EBA9DD">
            <w:pPr>
              <w:jc w:val="right"/>
            </w:pPr>
            <w:r>
              <w:rPr>
                <w:rFonts w:hint="eastAsia"/>
              </w:rPr>
              <w:t>2,496,736.00</w:t>
            </w:r>
          </w:p>
        </w:tc>
        <w:tc>
          <w:tcPr>
            <w:tcW w:w="1384" w:type="dxa"/>
            <w:vAlign w:val="center"/>
          </w:tcPr>
          <w:p w14:paraId="7944063E">
            <w:pPr>
              <w:jc w:val="right"/>
            </w:pPr>
            <w:r>
              <w:rPr>
                <w:rFonts w:hint="eastAsia"/>
              </w:rPr>
              <w:t>0.11</w:t>
            </w:r>
          </w:p>
        </w:tc>
      </w:tr>
      <w:tr w14:paraId="03BE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6D2D4">
            <w:pPr>
              <w:jc w:val="center"/>
            </w:pPr>
            <w:r>
              <w:rPr>
                <w:rFonts w:hint="eastAsia"/>
              </w:rPr>
              <w:t>63</w:t>
            </w:r>
          </w:p>
        </w:tc>
        <w:tc>
          <w:tcPr>
            <w:tcW w:w="1384" w:type="dxa"/>
            <w:vAlign w:val="center"/>
          </w:tcPr>
          <w:p w14:paraId="3279AD40">
            <w:r>
              <w:rPr>
                <w:rFonts w:hint="eastAsia"/>
              </w:rPr>
              <w:t>601985</w:t>
            </w:r>
          </w:p>
        </w:tc>
        <w:tc>
          <w:tcPr>
            <w:tcW w:w="1384" w:type="dxa"/>
            <w:vAlign w:val="center"/>
          </w:tcPr>
          <w:p w14:paraId="591E3A74">
            <w:r>
              <w:rPr>
                <w:rFonts w:hint="eastAsia"/>
              </w:rPr>
              <w:t>中国核电</w:t>
            </w:r>
          </w:p>
        </w:tc>
        <w:tc>
          <w:tcPr>
            <w:tcW w:w="1384" w:type="dxa"/>
            <w:vAlign w:val="center"/>
          </w:tcPr>
          <w:p w14:paraId="10439B5D">
            <w:pPr>
              <w:jc w:val="right"/>
            </w:pPr>
            <w:r>
              <w:rPr>
                <w:rFonts w:hint="eastAsia"/>
              </w:rPr>
              <w:t>265,353</w:t>
            </w:r>
          </w:p>
        </w:tc>
        <w:tc>
          <w:tcPr>
            <w:tcW w:w="1384" w:type="dxa"/>
            <w:vAlign w:val="center"/>
          </w:tcPr>
          <w:p w14:paraId="4B30917D">
            <w:pPr>
              <w:jc w:val="right"/>
            </w:pPr>
            <w:r>
              <w:rPr>
                <w:rFonts w:hint="eastAsia"/>
              </w:rPr>
              <w:t>2,295,303.45</w:t>
            </w:r>
          </w:p>
        </w:tc>
        <w:tc>
          <w:tcPr>
            <w:tcW w:w="1384" w:type="dxa"/>
            <w:vAlign w:val="center"/>
          </w:tcPr>
          <w:p w14:paraId="257B5C1E">
            <w:pPr>
              <w:jc w:val="right"/>
            </w:pPr>
            <w:r>
              <w:rPr>
                <w:rFonts w:hint="eastAsia"/>
              </w:rPr>
              <w:t>0.10</w:t>
            </w:r>
          </w:p>
        </w:tc>
      </w:tr>
      <w:tr w14:paraId="4285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F4049">
            <w:pPr>
              <w:jc w:val="center"/>
            </w:pPr>
            <w:r>
              <w:rPr>
                <w:rFonts w:hint="eastAsia"/>
              </w:rPr>
              <w:t>64</w:t>
            </w:r>
          </w:p>
        </w:tc>
        <w:tc>
          <w:tcPr>
            <w:tcW w:w="1384" w:type="dxa"/>
            <w:vAlign w:val="center"/>
          </w:tcPr>
          <w:p w14:paraId="7E50A67F">
            <w:r>
              <w:rPr>
                <w:rFonts w:hint="eastAsia"/>
              </w:rPr>
              <w:t>600004</w:t>
            </w:r>
          </w:p>
        </w:tc>
        <w:tc>
          <w:tcPr>
            <w:tcW w:w="1384" w:type="dxa"/>
            <w:vAlign w:val="center"/>
          </w:tcPr>
          <w:p w14:paraId="1DBF7490">
            <w:r>
              <w:rPr>
                <w:rFonts w:hint="eastAsia"/>
              </w:rPr>
              <w:t>白云机场</w:t>
            </w:r>
          </w:p>
        </w:tc>
        <w:tc>
          <w:tcPr>
            <w:tcW w:w="1384" w:type="dxa"/>
            <w:vAlign w:val="center"/>
          </w:tcPr>
          <w:p w14:paraId="695A517D">
            <w:pPr>
              <w:jc w:val="right"/>
            </w:pPr>
            <w:r>
              <w:rPr>
                <w:rFonts w:hint="eastAsia"/>
              </w:rPr>
              <w:t>239,100</w:t>
            </w:r>
          </w:p>
        </w:tc>
        <w:tc>
          <w:tcPr>
            <w:tcW w:w="1384" w:type="dxa"/>
            <w:vAlign w:val="center"/>
          </w:tcPr>
          <w:p w14:paraId="584B7EDD">
            <w:pPr>
              <w:jc w:val="right"/>
            </w:pPr>
            <w:r>
              <w:rPr>
                <w:rFonts w:hint="eastAsia"/>
              </w:rPr>
              <w:t>2,261,886.00</w:t>
            </w:r>
          </w:p>
        </w:tc>
        <w:tc>
          <w:tcPr>
            <w:tcW w:w="1384" w:type="dxa"/>
            <w:vAlign w:val="center"/>
          </w:tcPr>
          <w:p w14:paraId="28DDBB89">
            <w:pPr>
              <w:jc w:val="right"/>
            </w:pPr>
            <w:r>
              <w:rPr>
                <w:rFonts w:hint="eastAsia"/>
              </w:rPr>
              <w:t>0.10</w:t>
            </w:r>
          </w:p>
        </w:tc>
      </w:tr>
      <w:tr w14:paraId="3A7C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329B0">
            <w:pPr>
              <w:jc w:val="center"/>
            </w:pPr>
            <w:r>
              <w:rPr>
                <w:rFonts w:hint="eastAsia"/>
              </w:rPr>
              <w:t>65</w:t>
            </w:r>
          </w:p>
        </w:tc>
        <w:tc>
          <w:tcPr>
            <w:tcW w:w="1384" w:type="dxa"/>
            <w:vAlign w:val="center"/>
          </w:tcPr>
          <w:p w14:paraId="1BA04DB6">
            <w:r>
              <w:rPr>
                <w:rFonts w:hint="eastAsia"/>
              </w:rPr>
              <w:t>002532</w:t>
            </w:r>
          </w:p>
        </w:tc>
        <w:tc>
          <w:tcPr>
            <w:tcW w:w="1384" w:type="dxa"/>
            <w:vAlign w:val="center"/>
          </w:tcPr>
          <w:p w14:paraId="113E46BF">
            <w:r>
              <w:rPr>
                <w:rFonts w:hint="eastAsia"/>
              </w:rPr>
              <w:t>天山铝业</w:t>
            </w:r>
          </w:p>
        </w:tc>
        <w:tc>
          <w:tcPr>
            <w:tcW w:w="1384" w:type="dxa"/>
            <w:vAlign w:val="center"/>
          </w:tcPr>
          <w:p w14:paraId="64A7ACFE">
            <w:pPr>
              <w:jc w:val="right"/>
            </w:pPr>
            <w:r>
              <w:rPr>
                <w:rFonts w:hint="eastAsia"/>
              </w:rPr>
              <w:t>137,500</w:t>
            </w:r>
          </w:p>
        </w:tc>
        <w:tc>
          <w:tcPr>
            <w:tcW w:w="1384" w:type="dxa"/>
            <w:vAlign w:val="center"/>
          </w:tcPr>
          <w:p w14:paraId="698F74BB">
            <w:pPr>
              <w:jc w:val="right"/>
            </w:pPr>
            <w:r>
              <w:rPr>
                <w:rFonts w:hint="eastAsia"/>
              </w:rPr>
              <w:t>2,224,750.00</w:t>
            </w:r>
          </w:p>
        </w:tc>
        <w:tc>
          <w:tcPr>
            <w:tcW w:w="1384" w:type="dxa"/>
            <w:vAlign w:val="center"/>
          </w:tcPr>
          <w:p w14:paraId="49BD98C0">
            <w:pPr>
              <w:jc w:val="right"/>
            </w:pPr>
            <w:r>
              <w:rPr>
                <w:rFonts w:hint="eastAsia"/>
              </w:rPr>
              <w:t>0.10</w:t>
            </w:r>
          </w:p>
        </w:tc>
      </w:tr>
      <w:tr w14:paraId="4933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A6D54">
            <w:pPr>
              <w:jc w:val="center"/>
            </w:pPr>
            <w:r>
              <w:rPr>
                <w:rFonts w:hint="eastAsia"/>
              </w:rPr>
              <w:t>66</w:t>
            </w:r>
          </w:p>
        </w:tc>
        <w:tc>
          <w:tcPr>
            <w:tcW w:w="1384" w:type="dxa"/>
            <w:vAlign w:val="center"/>
          </w:tcPr>
          <w:p w14:paraId="18F3F452">
            <w:r>
              <w:rPr>
                <w:rFonts w:hint="eastAsia"/>
              </w:rPr>
              <w:t>600886</w:t>
            </w:r>
          </w:p>
        </w:tc>
        <w:tc>
          <w:tcPr>
            <w:tcW w:w="1384" w:type="dxa"/>
            <w:vAlign w:val="center"/>
          </w:tcPr>
          <w:p w14:paraId="33BE32DA">
            <w:r>
              <w:rPr>
                <w:rFonts w:hint="eastAsia"/>
              </w:rPr>
              <w:t>国投电力</w:t>
            </w:r>
          </w:p>
        </w:tc>
        <w:tc>
          <w:tcPr>
            <w:tcW w:w="1384" w:type="dxa"/>
            <w:vAlign w:val="center"/>
          </w:tcPr>
          <w:p w14:paraId="4B9DF8EA">
            <w:pPr>
              <w:jc w:val="right"/>
            </w:pPr>
            <w:r>
              <w:rPr>
                <w:rFonts w:hint="eastAsia"/>
              </w:rPr>
              <w:t>167,103</w:t>
            </w:r>
          </w:p>
        </w:tc>
        <w:tc>
          <w:tcPr>
            <w:tcW w:w="1384" w:type="dxa"/>
            <w:vAlign w:val="center"/>
          </w:tcPr>
          <w:p w14:paraId="6A5B93D1">
            <w:pPr>
              <w:jc w:val="right"/>
            </w:pPr>
            <w:r>
              <w:rPr>
                <w:rFonts w:hint="eastAsia"/>
              </w:rPr>
              <w:t>2,192,391.36</w:t>
            </w:r>
          </w:p>
        </w:tc>
        <w:tc>
          <w:tcPr>
            <w:tcW w:w="1384" w:type="dxa"/>
            <w:vAlign w:val="center"/>
          </w:tcPr>
          <w:p w14:paraId="1F07295D">
            <w:pPr>
              <w:jc w:val="right"/>
            </w:pPr>
            <w:r>
              <w:rPr>
                <w:rFonts w:hint="eastAsia"/>
              </w:rPr>
              <w:t>0.10</w:t>
            </w:r>
          </w:p>
        </w:tc>
      </w:tr>
      <w:tr w14:paraId="23D46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F69A5">
            <w:pPr>
              <w:jc w:val="center"/>
            </w:pPr>
            <w:r>
              <w:rPr>
                <w:rFonts w:hint="eastAsia"/>
              </w:rPr>
              <w:t>67</w:t>
            </w:r>
          </w:p>
        </w:tc>
        <w:tc>
          <w:tcPr>
            <w:tcW w:w="1384" w:type="dxa"/>
            <w:vAlign w:val="center"/>
          </w:tcPr>
          <w:p w14:paraId="2587BC75">
            <w:r>
              <w:rPr>
                <w:rFonts w:hint="eastAsia"/>
              </w:rPr>
              <w:t>301039</w:t>
            </w:r>
          </w:p>
        </w:tc>
        <w:tc>
          <w:tcPr>
            <w:tcW w:w="1384" w:type="dxa"/>
            <w:vAlign w:val="center"/>
          </w:tcPr>
          <w:p w14:paraId="3A347640">
            <w:r>
              <w:rPr>
                <w:rFonts w:hint="eastAsia"/>
              </w:rPr>
              <w:t>中集车辆</w:t>
            </w:r>
          </w:p>
        </w:tc>
        <w:tc>
          <w:tcPr>
            <w:tcW w:w="1384" w:type="dxa"/>
            <w:vAlign w:val="center"/>
          </w:tcPr>
          <w:p w14:paraId="0373B85A">
            <w:pPr>
              <w:jc w:val="right"/>
            </w:pPr>
            <w:r>
              <w:rPr>
                <w:rFonts w:hint="eastAsia"/>
              </w:rPr>
              <w:t>239,000</w:t>
            </w:r>
          </w:p>
        </w:tc>
        <w:tc>
          <w:tcPr>
            <w:tcW w:w="1384" w:type="dxa"/>
            <w:vAlign w:val="center"/>
          </w:tcPr>
          <w:p w14:paraId="257B5270">
            <w:pPr>
              <w:jc w:val="right"/>
            </w:pPr>
            <w:r>
              <w:rPr>
                <w:rFonts w:hint="eastAsia"/>
              </w:rPr>
              <w:t>2,186,850.00</w:t>
            </w:r>
          </w:p>
        </w:tc>
        <w:tc>
          <w:tcPr>
            <w:tcW w:w="1384" w:type="dxa"/>
            <w:vAlign w:val="center"/>
          </w:tcPr>
          <w:p w14:paraId="11AD16FE">
            <w:pPr>
              <w:jc w:val="right"/>
            </w:pPr>
            <w:r>
              <w:rPr>
                <w:rFonts w:hint="eastAsia"/>
              </w:rPr>
              <w:t>0.10</w:t>
            </w:r>
          </w:p>
        </w:tc>
      </w:tr>
      <w:tr w14:paraId="42AF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6A3B8">
            <w:pPr>
              <w:jc w:val="center"/>
            </w:pPr>
            <w:r>
              <w:rPr>
                <w:rFonts w:hint="eastAsia"/>
              </w:rPr>
              <w:t>68</w:t>
            </w:r>
          </w:p>
        </w:tc>
        <w:tc>
          <w:tcPr>
            <w:tcW w:w="1384" w:type="dxa"/>
            <w:vAlign w:val="center"/>
          </w:tcPr>
          <w:p w14:paraId="6BB8F242">
            <w:r>
              <w:rPr>
                <w:rFonts w:hint="eastAsia"/>
              </w:rPr>
              <w:t>000999</w:t>
            </w:r>
          </w:p>
        </w:tc>
        <w:tc>
          <w:tcPr>
            <w:tcW w:w="1384" w:type="dxa"/>
            <w:vAlign w:val="center"/>
          </w:tcPr>
          <w:p w14:paraId="7C75F955">
            <w:r>
              <w:rPr>
                <w:rFonts w:hint="eastAsia"/>
              </w:rPr>
              <w:t>华润三九</w:t>
            </w:r>
          </w:p>
        </w:tc>
        <w:tc>
          <w:tcPr>
            <w:tcW w:w="1384" w:type="dxa"/>
            <w:vAlign w:val="center"/>
          </w:tcPr>
          <w:p w14:paraId="29D534F8">
            <w:pPr>
              <w:jc w:val="right"/>
            </w:pPr>
            <w:r>
              <w:rPr>
                <w:rFonts w:hint="eastAsia"/>
              </w:rPr>
              <w:t>76,589</w:t>
            </w:r>
          </w:p>
        </w:tc>
        <w:tc>
          <w:tcPr>
            <w:tcW w:w="1384" w:type="dxa"/>
            <w:vAlign w:val="center"/>
          </w:tcPr>
          <w:p w14:paraId="1D2CEE08">
            <w:pPr>
              <w:jc w:val="right"/>
            </w:pPr>
            <w:r>
              <w:rPr>
                <w:rFonts w:hint="eastAsia"/>
              </w:rPr>
              <w:t>2,179,722.94</w:t>
            </w:r>
          </w:p>
        </w:tc>
        <w:tc>
          <w:tcPr>
            <w:tcW w:w="1384" w:type="dxa"/>
            <w:vAlign w:val="center"/>
          </w:tcPr>
          <w:p w14:paraId="3DB73980">
            <w:pPr>
              <w:jc w:val="right"/>
            </w:pPr>
            <w:r>
              <w:rPr>
                <w:rFonts w:hint="eastAsia"/>
              </w:rPr>
              <w:t>0.09</w:t>
            </w:r>
          </w:p>
        </w:tc>
      </w:tr>
      <w:tr w14:paraId="650C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C5201">
            <w:pPr>
              <w:jc w:val="center"/>
            </w:pPr>
            <w:r>
              <w:rPr>
                <w:rFonts w:hint="eastAsia"/>
              </w:rPr>
              <w:t>69</w:t>
            </w:r>
          </w:p>
        </w:tc>
        <w:tc>
          <w:tcPr>
            <w:tcW w:w="1384" w:type="dxa"/>
            <w:vAlign w:val="center"/>
          </w:tcPr>
          <w:p w14:paraId="1AB9986D">
            <w:r>
              <w:rPr>
                <w:rFonts w:hint="eastAsia"/>
              </w:rPr>
              <w:t>688239</w:t>
            </w:r>
          </w:p>
        </w:tc>
        <w:tc>
          <w:tcPr>
            <w:tcW w:w="1384" w:type="dxa"/>
            <w:vAlign w:val="center"/>
          </w:tcPr>
          <w:p w14:paraId="3C5D8FCA">
            <w:r>
              <w:rPr>
                <w:rFonts w:hint="eastAsia"/>
              </w:rPr>
              <w:t>航宇科技</w:t>
            </w:r>
          </w:p>
        </w:tc>
        <w:tc>
          <w:tcPr>
            <w:tcW w:w="1384" w:type="dxa"/>
            <w:vAlign w:val="center"/>
          </w:tcPr>
          <w:p w14:paraId="5A987916">
            <w:pPr>
              <w:jc w:val="right"/>
            </w:pPr>
            <w:r>
              <w:rPr>
                <w:rFonts w:hint="eastAsia"/>
              </w:rPr>
              <w:t>30,409</w:t>
            </w:r>
          </w:p>
        </w:tc>
        <w:tc>
          <w:tcPr>
            <w:tcW w:w="1384" w:type="dxa"/>
            <w:vAlign w:val="center"/>
          </w:tcPr>
          <w:p w14:paraId="04067EE8">
            <w:pPr>
              <w:jc w:val="right"/>
            </w:pPr>
            <w:r>
              <w:rPr>
                <w:rFonts w:hint="eastAsia"/>
              </w:rPr>
              <w:t>2,057,777.03</w:t>
            </w:r>
          </w:p>
        </w:tc>
        <w:tc>
          <w:tcPr>
            <w:tcW w:w="1384" w:type="dxa"/>
            <w:vAlign w:val="center"/>
          </w:tcPr>
          <w:p w14:paraId="544BD3AC">
            <w:pPr>
              <w:jc w:val="right"/>
            </w:pPr>
            <w:r>
              <w:rPr>
                <w:rFonts w:hint="eastAsia"/>
              </w:rPr>
              <w:t>0.09</w:t>
            </w:r>
          </w:p>
        </w:tc>
      </w:tr>
      <w:tr w14:paraId="6056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F0D61">
            <w:pPr>
              <w:jc w:val="center"/>
            </w:pPr>
            <w:r>
              <w:rPr>
                <w:rFonts w:hint="eastAsia"/>
              </w:rPr>
              <w:t>70</w:t>
            </w:r>
          </w:p>
        </w:tc>
        <w:tc>
          <w:tcPr>
            <w:tcW w:w="1384" w:type="dxa"/>
            <w:vAlign w:val="center"/>
          </w:tcPr>
          <w:p w14:paraId="17949ADF">
            <w:r>
              <w:rPr>
                <w:rFonts w:hint="eastAsia"/>
              </w:rPr>
              <w:t>600861</w:t>
            </w:r>
          </w:p>
        </w:tc>
        <w:tc>
          <w:tcPr>
            <w:tcW w:w="1384" w:type="dxa"/>
            <w:vAlign w:val="center"/>
          </w:tcPr>
          <w:p w14:paraId="743A95BF">
            <w:r>
              <w:rPr>
                <w:rFonts w:hint="eastAsia"/>
              </w:rPr>
              <w:t>北京人力</w:t>
            </w:r>
          </w:p>
        </w:tc>
        <w:tc>
          <w:tcPr>
            <w:tcW w:w="1384" w:type="dxa"/>
            <w:vAlign w:val="center"/>
          </w:tcPr>
          <w:p w14:paraId="66EA5E0C">
            <w:pPr>
              <w:jc w:val="right"/>
            </w:pPr>
            <w:r>
              <w:rPr>
                <w:rFonts w:hint="eastAsia"/>
              </w:rPr>
              <w:t>111,900</w:t>
            </w:r>
          </w:p>
        </w:tc>
        <w:tc>
          <w:tcPr>
            <w:tcW w:w="1384" w:type="dxa"/>
            <w:vAlign w:val="center"/>
          </w:tcPr>
          <w:p w14:paraId="3FA7A9FF">
            <w:pPr>
              <w:jc w:val="right"/>
            </w:pPr>
            <w:r>
              <w:rPr>
                <w:rFonts w:hint="eastAsia"/>
              </w:rPr>
              <w:t>2,052,246.00</w:t>
            </w:r>
          </w:p>
        </w:tc>
        <w:tc>
          <w:tcPr>
            <w:tcW w:w="1384" w:type="dxa"/>
            <w:vAlign w:val="center"/>
          </w:tcPr>
          <w:p w14:paraId="3628C4DD">
            <w:pPr>
              <w:jc w:val="right"/>
            </w:pPr>
            <w:r>
              <w:rPr>
                <w:rFonts w:hint="eastAsia"/>
              </w:rPr>
              <w:t>0.09</w:t>
            </w:r>
          </w:p>
        </w:tc>
      </w:tr>
      <w:tr w14:paraId="2DBC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68737">
            <w:pPr>
              <w:jc w:val="center"/>
            </w:pPr>
            <w:r>
              <w:rPr>
                <w:rFonts w:hint="eastAsia"/>
              </w:rPr>
              <w:t>71</w:t>
            </w:r>
          </w:p>
        </w:tc>
        <w:tc>
          <w:tcPr>
            <w:tcW w:w="1384" w:type="dxa"/>
            <w:vAlign w:val="center"/>
          </w:tcPr>
          <w:p w14:paraId="636DFED8">
            <w:r>
              <w:rPr>
                <w:rFonts w:hint="eastAsia"/>
              </w:rPr>
              <w:t>000893</w:t>
            </w:r>
          </w:p>
        </w:tc>
        <w:tc>
          <w:tcPr>
            <w:tcW w:w="1384" w:type="dxa"/>
            <w:vAlign w:val="center"/>
          </w:tcPr>
          <w:p w14:paraId="7ABAAC18">
            <w:r>
              <w:rPr>
                <w:rFonts w:hint="eastAsia"/>
              </w:rPr>
              <w:t>亚钾国际</w:t>
            </w:r>
          </w:p>
        </w:tc>
        <w:tc>
          <w:tcPr>
            <w:tcW w:w="1384" w:type="dxa"/>
            <w:vAlign w:val="center"/>
          </w:tcPr>
          <w:p w14:paraId="36344151">
            <w:pPr>
              <w:jc w:val="right"/>
            </w:pPr>
            <w:r>
              <w:rPr>
                <w:rFonts w:hint="eastAsia"/>
              </w:rPr>
              <w:t>41,900</w:t>
            </w:r>
          </w:p>
        </w:tc>
        <w:tc>
          <w:tcPr>
            <w:tcW w:w="1384" w:type="dxa"/>
            <w:vAlign w:val="center"/>
          </w:tcPr>
          <w:p w14:paraId="3D06B9E9">
            <w:pPr>
              <w:jc w:val="right"/>
            </w:pPr>
            <w:r>
              <w:rPr>
                <w:rFonts w:hint="eastAsia"/>
              </w:rPr>
              <w:t>2,009,943.00</w:t>
            </w:r>
          </w:p>
        </w:tc>
        <w:tc>
          <w:tcPr>
            <w:tcW w:w="1384" w:type="dxa"/>
            <w:vAlign w:val="center"/>
          </w:tcPr>
          <w:p w14:paraId="59152B59">
            <w:pPr>
              <w:jc w:val="right"/>
            </w:pPr>
            <w:r>
              <w:rPr>
                <w:rFonts w:hint="eastAsia"/>
              </w:rPr>
              <w:t>0.09</w:t>
            </w:r>
          </w:p>
        </w:tc>
      </w:tr>
      <w:tr w14:paraId="398A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A8C38">
            <w:pPr>
              <w:jc w:val="center"/>
            </w:pPr>
            <w:r>
              <w:rPr>
                <w:rFonts w:hint="eastAsia"/>
              </w:rPr>
              <w:t>72</w:t>
            </w:r>
          </w:p>
        </w:tc>
        <w:tc>
          <w:tcPr>
            <w:tcW w:w="1384" w:type="dxa"/>
            <w:vAlign w:val="center"/>
          </w:tcPr>
          <w:p w14:paraId="6FC1AF0D">
            <w:r>
              <w:rPr>
                <w:rFonts w:hint="eastAsia"/>
              </w:rPr>
              <w:t>002533</w:t>
            </w:r>
          </w:p>
        </w:tc>
        <w:tc>
          <w:tcPr>
            <w:tcW w:w="1384" w:type="dxa"/>
            <w:vAlign w:val="center"/>
          </w:tcPr>
          <w:p w14:paraId="7CF1C39A">
            <w:r>
              <w:rPr>
                <w:rFonts w:hint="eastAsia"/>
              </w:rPr>
              <w:t>金杯电工</w:t>
            </w:r>
          </w:p>
        </w:tc>
        <w:tc>
          <w:tcPr>
            <w:tcW w:w="1384" w:type="dxa"/>
            <w:vAlign w:val="center"/>
          </w:tcPr>
          <w:p w14:paraId="3C8295A8">
            <w:pPr>
              <w:jc w:val="right"/>
            </w:pPr>
            <w:r>
              <w:rPr>
                <w:rFonts w:hint="eastAsia"/>
              </w:rPr>
              <w:t>157,400</w:t>
            </w:r>
          </w:p>
        </w:tc>
        <w:tc>
          <w:tcPr>
            <w:tcW w:w="1384" w:type="dxa"/>
            <w:vAlign w:val="center"/>
          </w:tcPr>
          <w:p w14:paraId="0DFEF902">
            <w:pPr>
              <w:jc w:val="right"/>
            </w:pPr>
            <w:r>
              <w:rPr>
                <w:rFonts w:hint="eastAsia"/>
              </w:rPr>
              <w:t>1,964,352.00</w:t>
            </w:r>
          </w:p>
        </w:tc>
        <w:tc>
          <w:tcPr>
            <w:tcW w:w="1384" w:type="dxa"/>
            <w:vAlign w:val="center"/>
          </w:tcPr>
          <w:p w14:paraId="11B6A842">
            <w:pPr>
              <w:jc w:val="right"/>
            </w:pPr>
            <w:r>
              <w:rPr>
                <w:rFonts w:hint="eastAsia"/>
              </w:rPr>
              <w:t>0.09</w:t>
            </w:r>
          </w:p>
        </w:tc>
      </w:tr>
      <w:tr w14:paraId="69E8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65DED">
            <w:pPr>
              <w:jc w:val="center"/>
            </w:pPr>
            <w:r>
              <w:rPr>
                <w:rFonts w:hint="eastAsia"/>
              </w:rPr>
              <w:t>73</w:t>
            </w:r>
          </w:p>
        </w:tc>
        <w:tc>
          <w:tcPr>
            <w:tcW w:w="1384" w:type="dxa"/>
            <w:vAlign w:val="center"/>
          </w:tcPr>
          <w:p w14:paraId="569CBA89">
            <w:r>
              <w:rPr>
                <w:rFonts w:hint="eastAsia"/>
              </w:rPr>
              <w:t>688439</w:t>
            </w:r>
          </w:p>
        </w:tc>
        <w:tc>
          <w:tcPr>
            <w:tcW w:w="1384" w:type="dxa"/>
            <w:vAlign w:val="center"/>
          </w:tcPr>
          <w:p w14:paraId="1BB513E0">
            <w:r>
              <w:rPr>
                <w:rFonts w:hint="eastAsia"/>
              </w:rPr>
              <w:t>振华风光</w:t>
            </w:r>
          </w:p>
        </w:tc>
        <w:tc>
          <w:tcPr>
            <w:tcW w:w="1384" w:type="dxa"/>
            <w:vAlign w:val="center"/>
          </w:tcPr>
          <w:p w14:paraId="7DD75277">
            <w:pPr>
              <w:jc w:val="right"/>
            </w:pPr>
            <w:r>
              <w:rPr>
                <w:rFonts w:hint="eastAsia"/>
              </w:rPr>
              <w:t>29,738</w:t>
            </w:r>
          </w:p>
        </w:tc>
        <w:tc>
          <w:tcPr>
            <w:tcW w:w="1384" w:type="dxa"/>
            <w:vAlign w:val="center"/>
          </w:tcPr>
          <w:p w14:paraId="22DD4AC5">
            <w:pPr>
              <w:jc w:val="right"/>
            </w:pPr>
            <w:r>
              <w:rPr>
                <w:rFonts w:hint="eastAsia"/>
              </w:rPr>
              <w:t>1,921,074.80</w:t>
            </w:r>
          </w:p>
        </w:tc>
        <w:tc>
          <w:tcPr>
            <w:tcW w:w="1384" w:type="dxa"/>
            <w:vAlign w:val="center"/>
          </w:tcPr>
          <w:p w14:paraId="6EDABBCB">
            <w:pPr>
              <w:jc w:val="right"/>
            </w:pPr>
            <w:r>
              <w:rPr>
                <w:rFonts w:hint="eastAsia"/>
              </w:rPr>
              <w:t>0.08</w:t>
            </w:r>
          </w:p>
        </w:tc>
      </w:tr>
      <w:tr w14:paraId="7404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69747">
            <w:pPr>
              <w:jc w:val="center"/>
            </w:pPr>
            <w:r>
              <w:rPr>
                <w:rFonts w:hint="eastAsia"/>
              </w:rPr>
              <w:t>74</w:t>
            </w:r>
          </w:p>
        </w:tc>
        <w:tc>
          <w:tcPr>
            <w:tcW w:w="1384" w:type="dxa"/>
            <w:vAlign w:val="center"/>
          </w:tcPr>
          <w:p w14:paraId="07E0D605">
            <w:r>
              <w:rPr>
                <w:rFonts w:hint="eastAsia"/>
              </w:rPr>
              <w:t>600993</w:t>
            </w:r>
          </w:p>
        </w:tc>
        <w:tc>
          <w:tcPr>
            <w:tcW w:w="1384" w:type="dxa"/>
            <w:vAlign w:val="center"/>
          </w:tcPr>
          <w:p w14:paraId="5B1787EF">
            <w:r>
              <w:rPr>
                <w:rFonts w:hint="eastAsia"/>
              </w:rPr>
              <w:t>马应龙</w:t>
            </w:r>
          </w:p>
        </w:tc>
        <w:tc>
          <w:tcPr>
            <w:tcW w:w="1384" w:type="dxa"/>
            <w:vAlign w:val="center"/>
          </w:tcPr>
          <w:p w14:paraId="6B65B85D">
            <w:pPr>
              <w:jc w:val="right"/>
            </w:pPr>
            <w:r>
              <w:rPr>
                <w:rFonts w:hint="eastAsia"/>
              </w:rPr>
              <w:t>65,900</w:t>
            </w:r>
          </w:p>
        </w:tc>
        <w:tc>
          <w:tcPr>
            <w:tcW w:w="1384" w:type="dxa"/>
            <w:vAlign w:val="center"/>
          </w:tcPr>
          <w:p w14:paraId="7E070B5C">
            <w:pPr>
              <w:jc w:val="right"/>
            </w:pPr>
            <w:r>
              <w:rPr>
                <w:rFonts w:hint="eastAsia"/>
              </w:rPr>
              <w:t>1,845,200.00</w:t>
            </w:r>
          </w:p>
        </w:tc>
        <w:tc>
          <w:tcPr>
            <w:tcW w:w="1384" w:type="dxa"/>
            <w:vAlign w:val="center"/>
          </w:tcPr>
          <w:p w14:paraId="7A7340CE">
            <w:pPr>
              <w:jc w:val="right"/>
            </w:pPr>
            <w:r>
              <w:rPr>
                <w:rFonts w:hint="eastAsia"/>
              </w:rPr>
              <w:t>0.08</w:t>
            </w:r>
          </w:p>
        </w:tc>
      </w:tr>
      <w:tr w14:paraId="75FA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8CCD7">
            <w:pPr>
              <w:jc w:val="center"/>
            </w:pPr>
            <w:r>
              <w:rPr>
                <w:rFonts w:hint="eastAsia"/>
              </w:rPr>
              <w:t>75</w:t>
            </w:r>
          </w:p>
        </w:tc>
        <w:tc>
          <w:tcPr>
            <w:tcW w:w="1384" w:type="dxa"/>
            <w:vAlign w:val="center"/>
          </w:tcPr>
          <w:p w14:paraId="44EE0F4A">
            <w:r>
              <w:rPr>
                <w:rFonts w:hint="eastAsia"/>
              </w:rPr>
              <w:t>002011</w:t>
            </w:r>
          </w:p>
        </w:tc>
        <w:tc>
          <w:tcPr>
            <w:tcW w:w="1384" w:type="dxa"/>
            <w:vAlign w:val="center"/>
          </w:tcPr>
          <w:p w14:paraId="5CB92567">
            <w:r>
              <w:rPr>
                <w:rFonts w:hint="eastAsia"/>
              </w:rPr>
              <w:t>盾安环境</w:t>
            </w:r>
          </w:p>
        </w:tc>
        <w:tc>
          <w:tcPr>
            <w:tcW w:w="1384" w:type="dxa"/>
            <w:vAlign w:val="center"/>
          </w:tcPr>
          <w:p w14:paraId="41B25CDD">
            <w:pPr>
              <w:jc w:val="right"/>
            </w:pPr>
            <w:r>
              <w:rPr>
                <w:rFonts w:hint="eastAsia"/>
              </w:rPr>
              <w:t>145,400</w:t>
            </w:r>
          </w:p>
        </w:tc>
        <w:tc>
          <w:tcPr>
            <w:tcW w:w="1384" w:type="dxa"/>
            <w:vAlign w:val="center"/>
          </w:tcPr>
          <w:p w14:paraId="20C9A3A0">
            <w:pPr>
              <w:jc w:val="right"/>
            </w:pPr>
            <w:r>
              <w:rPr>
                <w:rFonts w:hint="eastAsia"/>
              </w:rPr>
              <w:t>1,843,672.00</w:t>
            </w:r>
          </w:p>
        </w:tc>
        <w:tc>
          <w:tcPr>
            <w:tcW w:w="1384" w:type="dxa"/>
            <w:vAlign w:val="center"/>
          </w:tcPr>
          <w:p w14:paraId="133AAF68">
            <w:pPr>
              <w:jc w:val="right"/>
            </w:pPr>
            <w:r>
              <w:rPr>
                <w:rFonts w:hint="eastAsia"/>
              </w:rPr>
              <w:t>0.08</w:t>
            </w:r>
          </w:p>
        </w:tc>
      </w:tr>
      <w:tr w14:paraId="6240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F132C">
            <w:pPr>
              <w:jc w:val="center"/>
            </w:pPr>
            <w:r>
              <w:rPr>
                <w:rFonts w:hint="eastAsia"/>
              </w:rPr>
              <w:t>76</w:t>
            </w:r>
          </w:p>
        </w:tc>
        <w:tc>
          <w:tcPr>
            <w:tcW w:w="1384" w:type="dxa"/>
            <w:vAlign w:val="center"/>
          </w:tcPr>
          <w:p w14:paraId="226555E6">
            <w:r>
              <w:rPr>
                <w:rFonts w:hint="eastAsia"/>
              </w:rPr>
              <w:t>600566</w:t>
            </w:r>
          </w:p>
        </w:tc>
        <w:tc>
          <w:tcPr>
            <w:tcW w:w="1384" w:type="dxa"/>
            <w:vAlign w:val="center"/>
          </w:tcPr>
          <w:p w14:paraId="2313A70A">
            <w:r>
              <w:rPr>
                <w:rFonts w:hint="eastAsia"/>
              </w:rPr>
              <w:t>济川药业</w:t>
            </w:r>
          </w:p>
        </w:tc>
        <w:tc>
          <w:tcPr>
            <w:tcW w:w="1384" w:type="dxa"/>
            <w:vAlign w:val="center"/>
          </w:tcPr>
          <w:p w14:paraId="2B0E1AF4">
            <w:pPr>
              <w:jc w:val="right"/>
            </w:pPr>
            <w:r>
              <w:rPr>
                <w:rFonts w:hint="eastAsia"/>
              </w:rPr>
              <w:t>69,727</w:t>
            </w:r>
          </w:p>
        </w:tc>
        <w:tc>
          <w:tcPr>
            <w:tcW w:w="1384" w:type="dxa"/>
            <w:vAlign w:val="center"/>
          </w:tcPr>
          <w:p w14:paraId="3454A893">
            <w:pPr>
              <w:jc w:val="right"/>
            </w:pPr>
            <w:r>
              <w:rPr>
                <w:rFonts w:hint="eastAsia"/>
              </w:rPr>
              <w:t>1,833,820.10</w:t>
            </w:r>
          </w:p>
        </w:tc>
        <w:tc>
          <w:tcPr>
            <w:tcW w:w="1384" w:type="dxa"/>
            <w:vAlign w:val="center"/>
          </w:tcPr>
          <w:p w14:paraId="5595190F">
            <w:pPr>
              <w:jc w:val="right"/>
            </w:pPr>
            <w:r>
              <w:rPr>
                <w:rFonts w:hint="eastAsia"/>
              </w:rPr>
              <w:t>0.08</w:t>
            </w:r>
          </w:p>
        </w:tc>
      </w:tr>
      <w:tr w14:paraId="4DEB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90CA1">
            <w:pPr>
              <w:jc w:val="center"/>
            </w:pPr>
            <w:r>
              <w:rPr>
                <w:rFonts w:hint="eastAsia"/>
              </w:rPr>
              <w:t>77</w:t>
            </w:r>
          </w:p>
        </w:tc>
        <w:tc>
          <w:tcPr>
            <w:tcW w:w="1384" w:type="dxa"/>
            <w:vAlign w:val="center"/>
          </w:tcPr>
          <w:p w14:paraId="4F07D940">
            <w:r>
              <w:rPr>
                <w:rFonts w:hint="eastAsia"/>
              </w:rPr>
              <w:t>002215</w:t>
            </w:r>
          </w:p>
        </w:tc>
        <w:tc>
          <w:tcPr>
            <w:tcW w:w="1384" w:type="dxa"/>
            <w:vAlign w:val="center"/>
          </w:tcPr>
          <w:p w14:paraId="3C75D984">
            <w:r>
              <w:rPr>
                <w:rFonts w:hint="eastAsia"/>
              </w:rPr>
              <w:t>诺普信</w:t>
            </w:r>
          </w:p>
        </w:tc>
        <w:tc>
          <w:tcPr>
            <w:tcW w:w="1384" w:type="dxa"/>
            <w:vAlign w:val="center"/>
          </w:tcPr>
          <w:p w14:paraId="6638AF47">
            <w:pPr>
              <w:jc w:val="right"/>
            </w:pPr>
            <w:r>
              <w:rPr>
                <w:rFonts w:hint="eastAsia"/>
              </w:rPr>
              <w:t>154,800</w:t>
            </w:r>
          </w:p>
        </w:tc>
        <w:tc>
          <w:tcPr>
            <w:tcW w:w="1384" w:type="dxa"/>
            <w:vAlign w:val="center"/>
          </w:tcPr>
          <w:p w14:paraId="73756687">
            <w:pPr>
              <w:jc w:val="right"/>
            </w:pPr>
            <w:r>
              <w:rPr>
                <w:rFonts w:hint="eastAsia"/>
              </w:rPr>
              <w:t>1,639,332.00</w:t>
            </w:r>
          </w:p>
        </w:tc>
        <w:tc>
          <w:tcPr>
            <w:tcW w:w="1384" w:type="dxa"/>
            <w:vAlign w:val="center"/>
          </w:tcPr>
          <w:p w14:paraId="3C75EED2">
            <w:pPr>
              <w:jc w:val="right"/>
            </w:pPr>
            <w:r>
              <w:rPr>
                <w:rFonts w:hint="eastAsia"/>
              </w:rPr>
              <w:t>0.07</w:t>
            </w:r>
          </w:p>
        </w:tc>
      </w:tr>
      <w:tr w14:paraId="5FD7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EB286">
            <w:pPr>
              <w:jc w:val="center"/>
            </w:pPr>
            <w:r>
              <w:rPr>
                <w:rFonts w:hint="eastAsia"/>
              </w:rPr>
              <w:t>78</w:t>
            </w:r>
          </w:p>
        </w:tc>
        <w:tc>
          <w:tcPr>
            <w:tcW w:w="1384" w:type="dxa"/>
            <w:vAlign w:val="center"/>
          </w:tcPr>
          <w:p w14:paraId="42668BB1">
            <w:r>
              <w:rPr>
                <w:rFonts w:hint="eastAsia"/>
              </w:rPr>
              <w:t>688802</w:t>
            </w:r>
          </w:p>
        </w:tc>
        <w:tc>
          <w:tcPr>
            <w:tcW w:w="1384" w:type="dxa"/>
            <w:vAlign w:val="center"/>
          </w:tcPr>
          <w:p w14:paraId="4D3218AF">
            <w:r>
              <w:rPr>
                <w:rFonts w:hint="eastAsia"/>
              </w:rPr>
              <w:t>沐曦股份</w:t>
            </w:r>
          </w:p>
        </w:tc>
        <w:tc>
          <w:tcPr>
            <w:tcW w:w="1384" w:type="dxa"/>
            <w:vAlign w:val="center"/>
          </w:tcPr>
          <w:p w14:paraId="188A98B2">
            <w:pPr>
              <w:jc w:val="right"/>
            </w:pPr>
            <w:r>
              <w:rPr>
                <w:rFonts w:hint="eastAsia"/>
              </w:rPr>
              <w:t>3,994</w:t>
            </w:r>
          </w:p>
        </w:tc>
        <w:tc>
          <w:tcPr>
            <w:tcW w:w="1384" w:type="dxa"/>
            <w:vAlign w:val="center"/>
          </w:tcPr>
          <w:p w14:paraId="551F0205">
            <w:pPr>
              <w:jc w:val="right"/>
            </w:pPr>
            <w:r>
              <w:rPr>
                <w:rFonts w:hint="eastAsia"/>
              </w:rPr>
              <w:t>1,595,203.60</w:t>
            </w:r>
          </w:p>
        </w:tc>
        <w:tc>
          <w:tcPr>
            <w:tcW w:w="1384" w:type="dxa"/>
            <w:vAlign w:val="center"/>
          </w:tcPr>
          <w:p w14:paraId="3B1C32F2">
            <w:pPr>
              <w:jc w:val="right"/>
            </w:pPr>
            <w:r>
              <w:rPr>
                <w:rFonts w:hint="eastAsia"/>
              </w:rPr>
              <w:t>0.07</w:t>
            </w:r>
          </w:p>
        </w:tc>
      </w:tr>
      <w:tr w14:paraId="5F77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30B80">
            <w:pPr>
              <w:jc w:val="center"/>
            </w:pPr>
            <w:r>
              <w:rPr>
                <w:rFonts w:hint="eastAsia"/>
              </w:rPr>
              <w:t>79</w:t>
            </w:r>
          </w:p>
        </w:tc>
        <w:tc>
          <w:tcPr>
            <w:tcW w:w="1384" w:type="dxa"/>
            <w:vAlign w:val="center"/>
          </w:tcPr>
          <w:p w14:paraId="5039651F">
            <w:r>
              <w:rPr>
                <w:rFonts w:hint="eastAsia"/>
              </w:rPr>
              <w:t>600930</w:t>
            </w:r>
          </w:p>
        </w:tc>
        <w:tc>
          <w:tcPr>
            <w:tcW w:w="1384" w:type="dxa"/>
            <w:vAlign w:val="center"/>
          </w:tcPr>
          <w:p w14:paraId="46735D75">
            <w:r>
              <w:rPr>
                <w:rFonts w:hint="eastAsia"/>
              </w:rPr>
              <w:t>华电新能</w:t>
            </w:r>
          </w:p>
        </w:tc>
        <w:tc>
          <w:tcPr>
            <w:tcW w:w="1384" w:type="dxa"/>
            <w:vAlign w:val="center"/>
          </w:tcPr>
          <w:p w14:paraId="3D6F6F81">
            <w:pPr>
              <w:jc w:val="right"/>
            </w:pPr>
            <w:r>
              <w:rPr>
                <w:rFonts w:hint="eastAsia"/>
              </w:rPr>
              <w:t>254,555</w:t>
            </w:r>
          </w:p>
        </w:tc>
        <w:tc>
          <w:tcPr>
            <w:tcW w:w="1384" w:type="dxa"/>
            <w:vAlign w:val="center"/>
          </w:tcPr>
          <w:p w14:paraId="7EC96671">
            <w:pPr>
              <w:jc w:val="right"/>
            </w:pPr>
            <w:r>
              <w:rPr>
                <w:rFonts w:hint="eastAsia"/>
              </w:rPr>
              <w:t>1,588,423.20</w:t>
            </w:r>
          </w:p>
        </w:tc>
        <w:tc>
          <w:tcPr>
            <w:tcW w:w="1384" w:type="dxa"/>
            <w:vAlign w:val="center"/>
          </w:tcPr>
          <w:p w14:paraId="7698079F">
            <w:pPr>
              <w:jc w:val="right"/>
            </w:pPr>
            <w:r>
              <w:rPr>
                <w:rFonts w:hint="eastAsia"/>
              </w:rPr>
              <w:t>0.07</w:t>
            </w:r>
          </w:p>
        </w:tc>
      </w:tr>
      <w:tr w14:paraId="6E5A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37E3F">
            <w:pPr>
              <w:jc w:val="center"/>
            </w:pPr>
            <w:r>
              <w:rPr>
                <w:rFonts w:hint="eastAsia"/>
              </w:rPr>
              <w:t>80</w:t>
            </w:r>
          </w:p>
        </w:tc>
        <w:tc>
          <w:tcPr>
            <w:tcW w:w="1384" w:type="dxa"/>
            <w:vAlign w:val="center"/>
          </w:tcPr>
          <w:p w14:paraId="0C55744C">
            <w:r>
              <w:rPr>
                <w:rFonts w:hint="eastAsia"/>
              </w:rPr>
              <w:t>600096</w:t>
            </w:r>
          </w:p>
        </w:tc>
        <w:tc>
          <w:tcPr>
            <w:tcW w:w="1384" w:type="dxa"/>
            <w:vAlign w:val="center"/>
          </w:tcPr>
          <w:p w14:paraId="3F315FE8">
            <w:r>
              <w:rPr>
                <w:rFonts w:hint="eastAsia"/>
              </w:rPr>
              <w:t>云天化</w:t>
            </w:r>
          </w:p>
        </w:tc>
        <w:tc>
          <w:tcPr>
            <w:tcW w:w="1384" w:type="dxa"/>
            <w:vAlign w:val="center"/>
          </w:tcPr>
          <w:p w14:paraId="24BB3D6C">
            <w:pPr>
              <w:jc w:val="right"/>
            </w:pPr>
            <w:r>
              <w:rPr>
                <w:rFonts w:hint="eastAsia"/>
              </w:rPr>
              <w:t>46,600</w:t>
            </w:r>
          </w:p>
        </w:tc>
        <w:tc>
          <w:tcPr>
            <w:tcW w:w="1384" w:type="dxa"/>
            <w:vAlign w:val="center"/>
          </w:tcPr>
          <w:p w14:paraId="141C32A3">
            <w:pPr>
              <w:jc w:val="right"/>
            </w:pPr>
            <w:r>
              <w:rPr>
                <w:rFonts w:hint="eastAsia"/>
              </w:rPr>
              <w:t>1,556,906.00</w:t>
            </w:r>
          </w:p>
        </w:tc>
        <w:tc>
          <w:tcPr>
            <w:tcW w:w="1384" w:type="dxa"/>
            <w:vAlign w:val="center"/>
          </w:tcPr>
          <w:p w14:paraId="05E16BE6">
            <w:pPr>
              <w:jc w:val="right"/>
            </w:pPr>
            <w:r>
              <w:rPr>
                <w:rFonts w:hint="eastAsia"/>
              </w:rPr>
              <w:t>0.07</w:t>
            </w:r>
          </w:p>
        </w:tc>
      </w:tr>
      <w:tr w14:paraId="1241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D9D7C">
            <w:pPr>
              <w:jc w:val="center"/>
            </w:pPr>
            <w:r>
              <w:rPr>
                <w:rFonts w:hint="eastAsia"/>
              </w:rPr>
              <w:t>81</w:t>
            </w:r>
          </w:p>
        </w:tc>
        <w:tc>
          <w:tcPr>
            <w:tcW w:w="1384" w:type="dxa"/>
            <w:vAlign w:val="center"/>
          </w:tcPr>
          <w:p w14:paraId="51F048B4">
            <w:r>
              <w:rPr>
                <w:rFonts w:hint="eastAsia"/>
              </w:rPr>
              <w:t>002128</w:t>
            </w:r>
          </w:p>
        </w:tc>
        <w:tc>
          <w:tcPr>
            <w:tcW w:w="1384" w:type="dxa"/>
            <w:vAlign w:val="center"/>
          </w:tcPr>
          <w:p w14:paraId="71B3F8F0">
            <w:r>
              <w:rPr>
                <w:rFonts w:hint="eastAsia"/>
              </w:rPr>
              <w:t>电投能源</w:t>
            </w:r>
          </w:p>
        </w:tc>
        <w:tc>
          <w:tcPr>
            <w:tcW w:w="1384" w:type="dxa"/>
            <w:vAlign w:val="center"/>
          </w:tcPr>
          <w:p w14:paraId="3CBA6C04">
            <w:pPr>
              <w:jc w:val="right"/>
            </w:pPr>
            <w:r>
              <w:rPr>
                <w:rFonts w:hint="eastAsia"/>
              </w:rPr>
              <w:t>53,900</w:t>
            </w:r>
          </w:p>
        </w:tc>
        <w:tc>
          <w:tcPr>
            <w:tcW w:w="1384" w:type="dxa"/>
            <w:vAlign w:val="center"/>
          </w:tcPr>
          <w:p w14:paraId="3F10F844">
            <w:pPr>
              <w:jc w:val="right"/>
            </w:pPr>
            <w:r>
              <w:rPr>
                <w:rFonts w:hint="eastAsia"/>
              </w:rPr>
              <w:t>1,504,349.00</w:t>
            </w:r>
          </w:p>
        </w:tc>
        <w:tc>
          <w:tcPr>
            <w:tcW w:w="1384" w:type="dxa"/>
            <w:vAlign w:val="center"/>
          </w:tcPr>
          <w:p w14:paraId="7BD1F4A5">
            <w:pPr>
              <w:jc w:val="right"/>
            </w:pPr>
            <w:r>
              <w:rPr>
                <w:rFonts w:hint="eastAsia"/>
              </w:rPr>
              <w:t>0.07</w:t>
            </w:r>
          </w:p>
        </w:tc>
      </w:tr>
      <w:tr w14:paraId="0748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A633C">
            <w:pPr>
              <w:jc w:val="center"/>
            </w:pPr>
            <w:r>
              <w:rPr>
                <w:rFonts w:hint="eastAsia"/>
              </w:rPr>
              <w:t>82</w:t>
            </w:r>
          </w:p>
        </w:tc>
        <w:tc>
          <w:tcPr>
            <w:tcW w:w="1384" w:type="dxa"/>
            <w:vAlign w:val="center"/>
          </w:tcPr>
          <w:p w14:paraId="2260E5D0">
            <w:r>
              <w:rPr>
                <w:rFonts w:hint="eastAsia"/>
              </w:rPr>
              <w:t>300373</w:t>
            </w:r>
          </w:p>
        </w:tc>
        <w:tc>
          <w:tcPr>
            <w:tcW w:w="1384" w:type="dxa"/>
            <w:vAlign w:val="center"/>
          </w:tcPr>
          <w:p w14:paraId="7953153C">
            <w:r>
              <w:rPr>
                <w:rFonts w:hint="eastAsia"/>
              </w:rPr>
              <w:t>扬杰科技</w:t>
            </w:r>
          </w:p>
        </w:tc>
        <w:tc>
          <w:tcPr>
            <w:tcW w:w="1384" w:type="dxa"/>
            <w:vAlign w:val="center"/>
          </w:tcPr>
          <w:p w14:paraId="0129E5C8">
            <w:pPr>
              <w:jc w:val="right"/>
            </w:pPr>
            <w:r>
              <w:rPr>
                <w:rFonts w:hint="eastAsia"/>
              </w:rPr>
              <w:t>22,000</w:t>
            </w:r>
          </w:p>
        </w:tc>
        <w:tc>
          <w:tcPr>
            <w:tcW w:w="1384" w:type="dxa"/>
            <w:vAlign w:val="center"/>
          </w:tcPr>
          <w:p w14:paraId="79ABF247">
            <w:pPr>
              <w:jc w:val="right"/>
            </w:pPr>
            <w:r>
              <w:rPr>
                <w:rFonts w:hint="eastAsia"/>
              </w:rPr>
              <w:t>1,496,000.00</w:t>
            </w:r>
          </w:p>
        </w:tc>
        <w:tc>
          <w:tcPr>
            <w:tcW w:w="1384" w:type="dxa"/>
            <w:vAlign w:val="center"/>
          </w:tcPr>
          <w:p w14:paraId="046CC4C9">
            <w:pPr>
              <w:jc w:val="right"/>
            </w:pPr>
            <w:r>
              <w:rPr>
                <w:rFonts w:hint="eastAsia"/>
              </w:rPr>
              <w:t>0.07</w:t>
            </w:r>
          </w:p>
        </w:tc>
      </w:tr>
      <w:tr w14:paraId="324C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6D880">
            <w:pPr>
              <w:jc w:val="center"/>
            </w:pPr>
            <w:r>
              <w:rPr>
                <w:rFonts w:hint="eastAsia"/>
              </w:rPr>
              <w:t>83</w:t>
            </w:r>
          </w:p>
        </w:tc>
        <w:tc>
          <w:tcPr>
            <w:tcW w:w="1384" w:type="dxa"/>
            <w:vAlign w:val="center"/>
          </w:tcPr>
          <w:p w14:paraId="1950515C">
            <w:r>
              <w:rPr>
                <w:rFonts w:hint="eastAsia"/>
              </w:rPr>
              <w:t>000415</w:t>
            </w:r>
          </w:p>
        </w:tc>
        <w:tc>
          <w:tcPr>
            <w:tcW w:w="1384" w:type="dxa"/>
            <w:vAlign w:val="center"/>
          </w:tcPr>
          <w:p w14:paraId="7B5467C5">
            <w:r>
              <w:rPr>
                <w:rFonts w:hint="eastAsia"/>
              </w:rPr>
              <w:t>渤海租赁</w:t>
            </w:r>
          </w:p>
        </w:tc>
        <w:tc>
          <w:tcPr>
            <w:tcW w:w="1384" w:type="dxa"/>
            <w:vAlign w:val="center"/>
          </w:tcPr>
          <w:p w14:paraId="16B9A0B2">
            <w:pPr>
              <w:jc w:val="right"/>
            </w:pPr>
            <w:r>
              <w:rPr>
                <w:rFonts w:hint="eastAsia"/>
              </w:rPr>
              <w:t>332,900</w:t>
            </w:r>
          </w:p>
        </w:tc>
        <w:tc>
          <w:tcPr>
            <w:tcW w:w="1384" w:type="dxa"/>
            <w:vAlign w:val="center"/>
          </w:tcPr>
          <w:p w14:paraId="3AECF496">
            <w:pPr>
              <w:jc w:val="right"/>
            </w:pPr>
            <w:r>
              <w:rPr>
                <w:rFonts w:hint="eastAsia"/>
              </w:rPr>
              <w:t>1,348,245.00</w:t>
            </w:r>
          </w:p>
        </w:tc>
        <w:tc>
          <w:tcPr>
            <w:tcW w:w="1384" w:type="dxa"/>
            <w:vAlign w:val="center"/>
          </w:tcPr>
          <w:p w14:paraId="5365A822">
            <w:pPr>
              <w:jc w:val="right"/>
            </w:pPr>
            <w:r>
              <w:rPr>
                <w:rFonts w:hint="eastAsia"/>
              </w:rPr>
              <w:t>0.06</w:t>
            </w:r>
          </w:p>
        </w:tc>
      </w:tr>
      <w:tr w14:paraId="6003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FC76E">
            <w:pPr>
              <w:jc w:val="center"/>
            </w:pPr>
            <w:r>
              <w:rPr>
                <w:rFonts w:hint="eastAsia"/>
              </w:rPr>
              <w:t>84</w:t>
            </w:r>
          </w:p>
        </w:tc>
        <w:tc>
          <w:tcPr>
            <w:tcW w:w="1384" w:type="dxa"/>
            <w:vAlign w:val="center"/>
          </w:tcPr>
          <w:p w14:paraId="0DEAEA82">
            <w:r>
              <w:rPr>
                <w:rFonts w:hint="eastAsia"/>
              </w:rPr>
              <w:t>002967</w:t>
            </w:r>
          </w:p>
        </w:tc>
        <w:tc>
          <w:tcPr>
            <w:tcW w:w="1384" w:type="dxa"/>
            <w:vAlign w:val="center"/>
          </w:tcPr>
          <w:p w14:paraId="37CABD9D">
            <w:r>
              <w:rPr>
                <w:rFonts w:hint="eastAsia"/>
              </w:rPr>
              <w:t>广电计量</w:t>
            </w:r>
          </w:p>
        </w:tc>
        <w:tc>
          <w:tcPr>
            <w:tcW w:w="1384" w:type="dxa"/>
            <w:vAlign w:val="center"/>
          </w:tcPr>
          <w:p w14:paraId="2FFEA83B">
            <w:pPr>
              <w:jc w:val="right"/>
            </w:pPr>
            <w:r>
              <w:rPr>
                <w:rFonts w:hint="eastAsia"/>
              </w:rPr>
              <w:t>59,300</w:t>
            </w:r>
          </w:p>
        </w:tc>
        <w:tc>
          <w:tcPr>
            <w:tcW w:w="1384" w:type="dxa"/>
            <w:vAlign w:val="center"/>
          </w:tcPr>
          <w:p w14:paraId="0B962B9C">
            <w:pPr>
              <w:jc w:val="right"/>
            </w:pPr>
            <w:r>
              <w:rPr>
                <w:rFonts w:hint="eastAsia"/>
              </w:rPr>
              <w:t>1,305,193.00</w:t>
            </w:r>
          </w:p>
        </w:tc>
        <w:tc>
          <w:tcPr>
            <w:tcW w:w="1384" w:type="dxa"/>
            <w:vAlign w:val="center"/>
          </w:tcPr>
          <w:p w14:paraId="2D5F9CD8">
            <w:pPr>
              <w:jc w:val="right"/>
            </w:pPr>
            <w:r>
              <w:rPr>
                <w:rFonts w:hint="eastAsia"/>
              </w:rPr>
              <w:t>0.06</w:t>
            </w:r>
          </w:p>
        </w:tc>
      </w:tr>
      <w:tr w14:paraId="6719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05A6E">
            <w:pPr>
              <w:jc w:val="center"/>
            </w:pPr>
            <w:r>
              <w:rPr>
                <w:rFonts w:hint="eastAsia"/>
              </w:rPr>
              <w:t>85</w:t>
            </w:r>
          </w:p>
        </w:tc>
        <w:tc>
          <w:tcPr>
            <w:tcW w:w="1384" w:type="dxa"/>
            <w:vAlign w:val="center"/>
          </w:tcPr>
          <w:p w14:paraId="4D5A4F9A">
            <w:r>
              <w:rPr>
                <w:rFonts w:hint="eastAsia"/>
              </w:rPr>
              <w:t>002478</w:t>
            </w:r>
          </w:p>
        </w:tc>
        <w:tc>
          <w:tcPr>
            <w:tcW w:w="1384" w:type="dxa"/>
            <w:vAlign w:val="center"/>
          </w:tcPr>
          <w:p w14:paraId="1FA0D80D">
            <w:r>
              <w:rPr>
                <w:rFonts w:hint="eastAsia"/>
              </w:rPr>
              <w:t>常宝股份</w:t>
            </w:r>
          </w:p>
        </w:tc>
        <w:tc>
          <w:tcPr>
            <w:tcW w:w="1384" w:type="dxa"/>
            <w:vAlign w:val="center"/>
          </w:tcPr>
          <w:p w14:paraId="3F7A3A3B">
            <w:pPr>
              <w:jc w:val="right"/>
            </w:pPr>
            <w:r>
              <w:rPr>
                <w:rFonts w:hint="eastAsia"/>
              </w:rPr>
              <w:t>148,200</w:t>
            </w:r>
          </w:p>
        </w:tc>
        <w:tc>
          <w:tcPr>
            <w:tcW w:w="1384" w:type="dxa"/>
            <w:vAlign w:val="center"/>
          </w:tcPr>
          <w:p w14:paraId="1D8553E1">
            <w:pPr>
              <w:jc w:val="right"/>
            </w:pPr>
            <w:r>
              <w:rPr>
                <w:rFonts w:hint="eastAsia"/>
              </w:rPr>
              <w:t>1,255,254.00</w:t>
            </w:r>
          </w:p>
        </w:tc>
        <w:tc>
          <w:tcPr>
            <w:tcW w:w="1384" w:type="dxa"/>
            <w:vAlign w:val="center"/>
          </w:tcPr>
          <w:p w14:paraId="11FEDB7F">
            <w:pPr>
              <w:jc w:val="right"/>
            </w:pPr>
            <w:r>
              <w:rPr>
                <w:rFonts w:hint="eastAsia"/>
              </w:rPr>
              <w:t>0.05</w:t>
            </w:r>
          </w:p>
        </w:tc>
      </w:tr>
      <w:tr w14:paraId="448D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ACB84">
            <w:pPr>
              <w:jc w:val="center"/>
            </w:pPr>
            <w:r>
              <w:rPr>
                <w:rFonts w:hint="eastAsia"/>
              </w:rPr>
              <w:t>86</w:t>
            </w:r>
          </w:p>
        </w:tc>
        <w:tc>
          <w:tcPr>
            <w:tcW w:w="1384" w:type="dxa"/>
            <w:vAlign w:val="center"/>
          </w:tcPr>
          <w:p w14:paraId="107467CD">
            <w:r>
              <w:rPr>
                <w:rFonts w:hint="eastAsia"/>
              </w:rPr>
              <w:t>000807</w:t>
            </w:r>
          </w:p>
        </w:tc>
        <w:tc>
          <w:tcPr>
            <w:tcW w:w="1384" w:type="dxa"/>
            <w:vAlign w:val="center"/>
          </w:tcPr>
          <w:p w14:paraId="7DDA0EA2">
            <w:r>
              <w:rPr>
                <w:rFonts w:hint="eastAsia"/>
              </w:rPr>
              <w:t>云铝股份</w:t>
            </w:r>
          </w:p>
        </w:tc>
        <w:tc>
          <w:tcPr>
            <w:tcW w:w="1384" w:type="dxa"/>
            <w:vAlign w:val="center"/>
          </w:tcPr>
          <w:p w14:paraId="3EB51C63">
            <w:pPr>
              <w:jc w:val="right"/>
            </w:pPr>
            <w:r>
              <w:rPr>
                <w:rFonts w:hint="eastAsia"/>
              </w:rPr>
              <w:t>37,700</w:t>
            </w:r>
          </w:p>
        </w:tc>
        <w:tc>
          <w:tcPr>
            <w:tcW w:w="1384" w:type="dxa"/>
            <w:vAlign w:val="center"/>
          </w:tcPr>
          <w:p w14:paraId="63B6E01D">
            <w:pPr>
              <w:jc w:val="right"/>
            </w:pPr>
            <w:r>
              <w:rPr>
                <w:rFonts w:hint="eastAsia"/>
              </w:rPr>
              <w:t>1,238,068.00</w:t>
            </w:r>
          </w:p>
        </w:tc>
        <w:tc>
          <w:tcPr>
            <w:tcW w:w="1384" w:type="dxa"/>
            <w:vAlign w:val="center"/>
          </w:tcPr>
          <w:p w14:paraId="33AD9CF8">
            <w:pPr>
              <w:jc w:val="right"/>
            </w:pPr>
            <w:r>
              <w:rPr>
                <w:rFonts w:hint="eastAsia"/>
              </w:rPr>
              <w:t>0.05</w:t>
            </w:r>
          </w:p>
        </w:tc>
      </w:tr>
      <w:tr w14:paraId="4106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98B00">
            <w:pPr>
              <w:jc w:val="center"/>
            </w:pPr>
            <w:r>
              <w:rPr>
                <w:rFonts w:hint="eastAsia"/>
              </w:rPr>
              <w:t>87</w:t>
            </w:r>
          </w:p>
        </w:tc>
        <w:tc>
          <w:tcPr>
            <w:tcW w:w="1384" w:type="dxa"/>
            <w:vAlign w:val="center"/>
          </w:tcPr>
          <w:p w14:paraId="373E26D1">
            <w:r>
              <w:rPr>
                <w:rFonts w:hint="eastAsia"/>
              </w:rPr>
              <w:t>600901</w:t>
            </w:r>
          </w:p>
        </w:tc>
        <w:tc>
          <w:tcPr>
            <w:tcW w:w="1384" w:type="dxa"/>
            <w:vAlign w:val="center"/>
          </w:tcPr>
          <w:p w14:paraId="0970458F">
            <w:r>
              <w:rPr>
                <w:rFonts w:hint="eastAsia"/>
              </w:rPr>
              <w:t>江苏金租</w:t>
            </w:r>
          </w:p>
        </w:tc>
        <w:tc>
          <w:tcPr>
            <w:tcW w:w="1384" w:type="dxa"/>
            <w:vAlign w:val="center"/>
          </w:tcPr>
          <w:p w14:paraId="613BE2BD">
            <w:pPr>
              <w:jc w:val="right"/>
            </w:pPr>
            <w:r>
              <w:rPr>
                <w:rFonts w:hint="eastAsia"/>
              </w:rPr>
              <w:t>198,700</w:t>
            </w:r>
          </w:p>
        </w:tc>
        <w:tc>
          <w:tcPr>
            <w:tcW w:w="1384" w:type="dxa"/>
            <w:vAlign w:val="center"/>
          </w:tcPr>
          <w:p w14:paraId="39919795">
            <w:pPr>
              <w:jc w:val="right"/>
            </w:pPr>
            <w:r>
              <w:rPr>
                <w:rFonts w:hint="eastAsia"/>
              </w:rPr>
              <w:t>1,216,044.00</w:t>
            </w:r>
          </w:p>
        </w:tc>
        <w:tc>
          <w:tcPr>
            <w:tcW w:w="1384" w:type="dxa"/>
            <w:vAlign w:val="center"/>
          </w:tcPr>
          <w:p w14:paraId="5725DF48">
            <w:pPr>
              <w:jc w:val="right"/>
            </w:pPr>
            <w:r>
              <w:rPr>
                <w:rFonts w:hint="eastAsia"/>
              </w:rPr>
              <w:t>0.05</w:t>
            </w:r>
          </w:p>
        </w:tc>
      </w:tr>
      <w:tr w14:paraId="0EA5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7F2D0">
            <w:pPr>
              <w:jc w:val="center"/>
            </w:pPr>
            <w:r>
              <w:rPr>
                <w:rFonts w:hint="eastAsia"/>
              </w:rPr>
              <w:t>88</w:t>
            </w:r>
          </w:p>
        </w:tc>
        <w:tc>
          <w:tcPr>
            <w:tcW w:w="1384" w:type="dxa"/>
            <w:vAlign w:val="center"/>
          </w:tcPr>
          <w:p w14:paraId="469EDA8B">
            <w:r>
              <w:rPr>
                <w:rFonts w:hint="eastAsia"/>
              </w:rPr>
              <w:t>000338</w:t>
            </w:r>
          </w:p>
        </w:tc>
        <w:tc>
          <w:tcPr>
            <w:tcW w:w="1384" w:type="dxa"/>
            <w:vAlign w:val="center"/>
          </w:tcPr>
          <w:p w14:paraId="5F99DB38">
            <w:r>
              <w:rPr>
                <w:rFonts w:hint="eastAsia"/>
              </w:rPr>
              <w:t>潍柴动力</w:t>
            </w:r>
          </w:p>
        </w:tc>
        <w:tc>
          <w:tcPr>
            <w:tcW w:w="1384" w:type="dxa"/>
            <w:vAlign w:val="center"/>
          </w:tcPr>
          <w:p w14:paraId="34D46EF6">
            <w:pPr>
              <w:jc w:val="right"/>
            </w:pPr>
            <w:r>
              <w:rPr>
                <w:rFonts w:hint="eastAsia"/>
              </w:rPr>
              <w:t>68,000</w:t>
            </w:r>
          </w:p>
        </w:tc>
        <w:tc>
          <w:tcPr>
            <w:tcW w:w="1384" w:type="dxa"/>
            <w:vAlign w:val="center"/>
          </w:tcPr>
          <w:p w14:paraId="4DE69971">
            <w:pPr>
              <w:jc w:val="right"/>
            </w:pPr>
            <w:r>
              <w:rPr>
                <w:rFonts w:hint="eastAsia"/>
              </w:rPr>
              <w:t>1,169,600.00</w:t>
            </w:r>
          </w:p>
        </w:tc>
        <w:tc>
          <w:tcPr>
            <w:tcW w:w="1384" w:type="dxa"/>
            <w:vAlign w:val="center"/>
          </w:tcPr>
          <w:p w14:paraId="28FA8427">
            <w:pPr>
              <w:jc w:val="right"/>
            </w:pPr>
            <w:r>
              <w:rPr>
                <w:rFonts w:hint="eastAsia"/>
              </w:rPr>
              <w:t>0.05</w:t>
            </w:r>
          </w:p>
        </w:tc>
      </w:tr>
      <w:tr w14:paraId="0C09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5CECC">
            <w:pPr>
              <w:jc w:val="center"/>
            </w:pPr>
            <w:r>
              <w:rPr>
                <w:rFonts w:hint="eastAsia"/>
              </w:rPr>
              <w:t>89</w:t>
            </w:r>
          </w:p>
        </w:tc>
        <w:tc>
          <w:tcPr>
            <w:tcW w:w="1384" w:type="dxa"/>
            <w:vAlign w:val="center"/>
          </w:tcPr>
          <w:p w14:paraId="0566E3E8">
            <w:r>
              <w:rPr>
                <w:rFonts w:hint="eastAsia"/>
              </w:rPr>
              <w:t>603979</w:t>
            </w:r>
          </w:p>
        </w:tc>
        <w:tc>
          <w:tcPr>
            <w:tcW w:w="1384" w:type="dxa"/>
            <w:vAlign w:val="center"/>
          </w:tcPr>
          <w:p w14:paraId="73FCD419">
            <w:r>
              <w:rPr>
                <w:rFonts w:hint="eastAsia"/>
              </w:rPr>
              <w:t>金诚信</w:t>
            </w:r>
          </w:p>
        </w:tc>
        <w:tc>
          <w:tcPr>
            <w:tcW w:w="1384" w:type="dxa"/>
            <w:vAlign w:val="center"/>
          </w:tcPr>
          <w:p w14:paraId="3509C669">
            <w:pPr>
              <w:jc w:val="right"/>
            </w:pPr>
            <w:r>
              <w:rPr>
                <w:rFonts w:hint="eastAsia"/>
              </w:rPr>
              <w:t>14,600</w:t>
            </w:r>
          </w:p>
        </w:tc>
        <w:tc>
          <w:tcPr>
            <w:tcW w:w="1384" w:type="dxa"/>
            <w:vAlign w:val="center"/>
          </w:tcPr>
          <w:p w14:paraId="428A4B0D">
            <w:pPr>
              <w:jc w:val="right"/>
            </w:pPr>
            <w:r>
              <w:rPr>
                <w:rFonts w:hint="eastAsia"/>
              </w:rPr>
              <w:t>1,111,790.00</w:t>
            </w:r>
          </w:p>
        </w:tc>
        <w:tc>
          <w:tcPr>
            <w:tcW w:w="1384" w:type="dxa"/>
            <w:vAlign w:val="center"/>
          </w:tcPr>
          <w:p w14:paraId="707A13BE">
            <w:pPr>
              <w:jc w:val="right"/>
            </w:pPr>
            <w:r>
              <w:rPr>
                <w:rFonts w:hint="eastAsia"/>
              </w:rPr>
              <w:t>0.05</w:t>
            </w:r>
          </w:p>
        </w:tc>
      </w:tr>
      <w:tr w14:paraId="0A31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54FC2">
            <w:pPr>
              <w:jc w:val="center"/>
            </w:pPr>
            <w:r>
              <w:rPr>
                <w:rFonts w:hint="eastAsia"/>
              </w:rPr>
              <w:t>90</w:t>
            </w:r>
          </w:p>
        </w:tc>
        <w:tc>
          <w:tcPr>
            <w:tcW w:w="1384" w:type="dxa"/>
            <w:vAlign w:val="center"/>
          </w:tcPr>
          <w:p w14:paraId="44452D8B">
            <w:r>
              <w:rPr>
                <w:rFonts w:hint="eastAsia"/>
              </w:rPr>
              <w:t>601233</w:t>
            </w:r>
          </w:p>
        </w:tc>
        <w:tc>
          <w:tcPr>
            <w:tcW w:w="1384" w:type="dxa"/>
            <w:vAlign w:val="center"/>
          </w:tcPr>
          <w:p w14:paraId="6B5B4D08">
            <w:r>
              <w:rPr>
                <w:rFonts w:hint="eastAsia"/>
              </w:rPr>
              <w:t>桐昆股份</w:t>
            </w:r>
          </w:p>
        </w:tc>
        <w:tc>
          <w:tcPr>
            <w:tcW w:w="1384" w:type="dxa"/>
            <w:vAlign w:val="center"/>
          </w:tcPr>
          <w:p w14:paraId="2F982E33">
            <w:pPr>
              <w:jc w:val="right"/>
            </w:pPr>
            <w:r>
              <w:rPr>
                <w:rFonts w:hint="eastAsia"/>
              </w:rPr>
              <w:t>63,800</w:t>
            </w:r>
          </w:p>
        </w:tc>
        <w:tc>
          <w:tcPr>
            <w:tcW w:w="1384" w:type="dxa"/>
            <w:vAlign w:val="center"/>
          </w:tcPr>
          <w:p w14:paraId="1DB7CBE8">
            <w:pPr>
              <w:jc w:val="right"/>
            </w:pPr>
            <w:r>
              <w:rPr>
                <w:rFonts w:hint="eastAsia"/>
              </w:rPr>
              <w:t>1,097,998.00</w:t>
            </w:r>
          </w:p>
        </w:tc>
        <w:tc>
          <w:tcPr>
            <w:tcW w:w="1384" w:type="dxa"/>
            <w:vAlign w:val="center"/>
          </w:tcPr>
          <w:p w14:paraId="06F5BF07">
            <w:pPr>
              <w:jc w:val="right"/>
            </w:pPr>
            <w:r>
              <w:rPr>
                <w:rFonts w:hint="eastAsia"/>
              </w:rPr>
              <w:t>0.05</w:t>
            </w:r>
          </w:p>
        </w:tc>
      </w:tr>
      <w:tr w14:paraId="4334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3B51E">
            <w:pPr>
              <w:jc w:val="center"/>
            </w:pPr>
            <w:r>
              <w:rPr>
                <w:rFonts w:hint="eastAsia"/>
              </w:rPr>
              <w:t>91</w:t>
            </w:r>
          </w:p>
        </w:tc>
        <w:tc>
          <w:tcPr>
            <w:tcW w:w="1384" w:type="dxa"/>
            <w:vAlign w:val="center"/>
          </w:tcPr>
          <w:p w14:paraId="5544FB35">
            <w:r>
              <w:rPr>
                <w:rFonts w:hint="eastAsia"/>
              </w:rPr>
              <w:t>000977</w:t>
            </w:r>
          </w:p>
        </w:tc>
        <w:tc>
          <w:tcPr>
            <w:tcW w:w="1384" w:type="dxa"/>
            <w:vAlign w:val="center"/>
          </w:tcPr>
          <w:p w14:paraId="35D34C16">
            <w:r>
              <w:rPr>
                <w:rFonts w:hint="eastAsia"/>
              </w:rPr>
              <w:t>浪潮信息</w:t>
            </w:r>
          </w:p>
        </w:tc>
        <w:tc>
          <w:tcPr>
            <w:tcW w:w="1384" w:type="dxa"/>
            <w:vAlign w:val="center"/>
          </w:tcPr>
          <w:p w14:paraId="3781B797">
            <w:pPr>
              <w:jc w:val="right"/>
            </w:pPr>
            <w:r>
              <w:rPr>
                <w:rFonts w:hint="eastAsia"/>
              </w:rPr>
              <w:t>15,600</w:t>
            </w:r>
          </w:p>
        </w:tc>
        <w:tc>
          <w:tcPr>
            <w:tcW w:w="1384" w:type="dxa"/>
            <w:vAlign w:val="center"/>
          </w:tcPr>
          <w:p w14:paraId="5E830953">
            <w:pPr>
              <w:jc w:val="right"/>
            </w:pPr>
            <w:r>
              <w:rPr>
                <w:rFonts w:hint="eastAsia"/>
              </w:rPr>
              <w:t>1,038,960.00</w:t>
            </w:r>
          </w:p>
        </w:tc>
        <w:tc>
          <w:tcPr>
            <w:tcW w:w="1384" w:type="dxa"/>
            <w:vAlign w:val="center"/>
          </w:tcPr>
          <w:p w14:paraId="2373FB49">
            <w:pPr>
              <w:jc w:val="right"/>
            </w:pPr>
            <w:r>
              <w:rPr>
                <w:rFonts w:hint="eastAsia"/>
              </w:rPr>
              <w:t>0.05</w:t>
            </w:r>
          </w:p>
        </w:tc>
      </w:tr>
      <w:tr w14:paraId="116F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BC3C5E">
            <w:pPr>
              <w:jc w:val="center"/>
            </w:pPr>
            <w:r>
              <w:rPr>
                <w:rFonts w:hint="eastAsia"/>
              </w:rPr>
              <w:t>92</w:t>
            </w:r>
          </w:p>
        </w:tc>
        <w:tc>
          <w:tcPr>
            <w:tcW w:w="1384" w:type="dxa"/>
            <w:vAlign w:val="center"/>
          </w:tcPr>
          <w:p w14:paraId="0DCB6A22">
            <w:r>
              <w:rPr>
                <w:rFonts w:hint="eastAsia"/>
              </w:rPr>
              <w:t>600976</w:t>
            </w:r>
          </w:p>
        </w:tc>
        <w:tc>
          <w:tcPr>
            <w:tcW w:w="1384" w:type="dxa"/>
            <w:vAlign w:val="center"/>
          </w:tcPr>
          <w:p w14:paraId="51CD1627">
            <w:r>
              <w:rPr>
                <w:rFonts w:hint="eastAsia"/>
              </w:rPr>
              <w:t>健民集团</w:t>
            </w:r>
          </w:p>
        </w:tc>
        <w:tc>
          <w:tcPr>
            <w:tcW w:w="1384" w:type="dxa"/>
            <w:vAlign w:val="center"/>
          </w:tcPr>
          <w:p w14:paraId="11E2681C">
            <w:pPr>
              <w:jc w:val="right"/>
            </w:pPr>
            <w:r>
              <w:rPr>
                <w:rFonts w:hint="eastAsia"/>
              </w:rPr>
              <w:t>30,100</w:t>
            </w:r>
          </w:p>
        </w:tc>
        <w:tc>
          <w:tcPr>
            <w:tcW w:w="1384" w:type="dxa"/>
            <w:vAlign w:val="center"/>
          </w:tcPr>
          <w:p w14:paraId="752A5358">
            <w:pPr>
              <w:jc w:val="right"/>
            </w:pPr>
            <w:r>
              <w:rPr>
                <w:rFonts w:hint="eastAsia"/>
              </w:rPr>
              <w:t>1,010,457.00</w:t>
            </w:r>
          </w:p>
        </w:tc>
        <w:tc>
          <w:tcPr>
            <w:tcW w:w="1384" w:type="dxa"/>
            <w:vAlign w:val="center"/>
          </w:tcPr>
          <w:p w14:paraId="71E88F53">
            <w:pPr>
              <w:jc w:val="right"/>
            </w:pPr>
            <w:r>
              <w:rPr>
                <w:rFonts w:hint="eastAsia"/>
              </w:rPr>
              <w:t>0.04</w:t>
            </w:r>
          </w:p>
        </w:tc>
      </w:tr>
      <w:tr w14:paraId="6EAA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D258E">
            <w:pPr>
              <w:jc w:val="center"/>
            </w:pPr>
            <w:r>
              <w:rPr>
                <w:rFonts w:hint="eastAsia"/>
              </w:rPr>
              <w:t>93</w:t>
            </w:r>
          </w:p>
        </w:tc>
        <w:tc>
          <w:tcPr>
            <w:tcW w:w="1384" w:type="dxa"/>
            <w:vAlign w:val="center"/>
          </w:tcPr>
          <w:p w14:paraId="4B25D5FE">
            <w:r>
              <w:rPr>
                <w:rFonts w:hint="eastAsia"/>
              </w:rPr>
              <w:t>605499</w:t>
            </w:r>
          </w:p>
        </w:tc>
        <w:tc>
          <w:tcPr>
            <w:tcW w:w="1384" w:type="dxa"/>
            <w:vAlign w:val="center"/>
          </w:tcPr>
          <w:p w14:paraId="3A616EB7">
            <w:r>
              <w:rPr>
                <w:rFonts w:hint="eastAsia"/>
              </w:rPr>
              <w:t>东鹏饮料</w:t>
            </w:r>
          </w:p>
        </w:tc>
        <w:tc>
          <w:tcPr>
            <w:tcW w:w="1384" w:type="dxa"/>
            <w:vAlign w:val="center"/>
          </w:tcPr>
          <w:p w14:paraId="4B9B8739">
            <w:pPr>
              <w:jc w:val="right"/>
            </w:pPr>
            <w:r>
              <w:rPr>
                <w:rFonts w:hint="eastAsia"/>
              </w:rPr>
              <w:t>3,700</w:t>
            </w:r>
          </w:p>
        </w:tc>
        <w:tc>
          <w:tcPr>
            <w:tcW w:w="1384" w:type="dxa"/>
            <w:vAlign w:val="center"/>
          </w:tcPr>
          <w:p w14:paraId="323820EE">
            <w:pPr>
              <w:jc w:val="right"/>
            </w:pPr>
            <w:r>
              <w:rPr>
                <w:rFonts w:hint="eastAsia"/>
              </w:rPr>
              <w:t>989,343.00</w:t>
            </w:r>
          </w:p>
        </w:tc>
        <w:tc>
          <w:tcPr>
            <w:tcW w:w="1384" w:type="dxa"/>
            <w:vAlign w:val="center"/>
          </w:tcPr>
          <w:p w14:paraId="246D6B96">
            <w:pPr>
              <w:jc w:val="right"/>
            </w:pPr>
            <w:r>
              <w:rPr>
                <w:rFonts w:hint="eastAsia"/>
              </w:rPr>
              <w:t>0.04</w:t>
            </w:r>
          </w:p>
        </w:tc>
      </w:tr>
      <w:tr w14:paraId="4B53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C5B50">
            <w:pPr>
              <w:jc w:val="center"/>
            </w:pPr>
            <w:r>
              <w:rPr>
                <w:rFonts w:hint="eastAsia"/>
              </w:rPr>
              <w:t>94</w:t>
            </w:r>
          </w:p>
        </w:tc>
        <w:tc>
          <w:tcPr>
            <w:tcW w:w="1384" w:type="dxa"/>
            <w:vAlign w:val="center"/>
          </w:tcPr>
          <w:p w14:paraId="5E9D1277">
            <w:r>
              <w:rPr>
                <w:rFonts w:hint="eastAsia"/>
              </w:rPr>
              <w:t>688122</w:t>
            </w:r>
          </w:p>
        </w:tc>
        <w:tc>
          <w:tcPr>
            <w:tcW w:w="1384" w:type="dxa"/>
            <w:vAlign w:val="center"/>
          </w:tcPr>
          <w:p w14:paraId="135164FB">
            <w:r>
              <w:rPr>
                <w:rFonts w:hint="eastAsia"/>
              </w:rPr>
              <w:t>西部超导</w:t>
            </w:r>
          </w:p>
        </w:tc>
        <w:tc>
          <w:tcPr>
            <w:tcW w:w="1384" w:type="dxa"/>
            <w:vAlign w:val="center"/>
          </w:tcPr>
          <w:p w14:paraId="342AC6A7">
            <w:pPr>
              <w:jc w:val="right"/>
            </w:pPr>
            <w:r>
              <w:rPr>
                <w:rFonts w:hint="eastAsia"/>
              </w:rPr>
              <w:t>12,569</w:t>
            </w:r>
          </w:p>
        </w:tc>
        <w:tc>
          <w:tcPr>
            <w:tcW w:w="1384" w:type="dxa"/>
            <w:vAlign w:val="center"/>
          </w:tcPr>
          <w:p w14:paraId="538B9262">
            <w:pPr>
              <w:jc w:val="right"/>
            </w:pPr>
            <w:r>
              <w:rPr>
                <w:rFonts w:hint="eastAsia"/>
              </w:rPr>
              <w:t>937,396.02</w:t>
            </w:r>
          </w:p>
        </w:tc>
        <w:tc>
          <w:tcPr>
            <w:tcW w:w="1384" w:type="dxa"/>
            <w:vAlign w:val="center"/>
          </w:tcPr>
          <w:p w14:paraId="1ECB3ABD">
            <w:pPr>
              <w:jc w:val="right"/>
            </w:pPr>
            <w:r>
              <w:rPr>
                <w:rFonts w:hint="eastAsia"/>
              </w:rPr>
              <w:t>0.04</w:t>
            </w:r>
          </w:p>
        </w:tc>
      </w:tr>
      <w:tr w14:paraId="6C96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9FF15F">
            <w:pPr>
              <w:jc w:val="center"/>
            </w:pPr>
            <w:r>
              <w:rPr>
                <w:rFonts w:hint="eastAsia"/>
              </w:rPr>
              <w:t>95</w:t>
            </w:r>
          </w:p>
        </w:tc>
        <w:tc>
          <w:tcPr>
            <w:tcW w:w="1384" w:type="dxa"/>
            <w:vAlign w:val="center"/>
          </w:tcPr>
          <w:p w14:paraId="6D9BB677">
            <w:r>
              <w:rPr>
                <w:rFonts w:hint="eastAsia"/>
              </w:rPr>
              <w:t>300596</w:t>
            </w:r>
          </w:p>
        </w:tc>
        <w:tc>
          <w:tcPr>
            <w:tcW w:w="1384" w:type="dxa"/>
            <w:vAlign w:val="center"/>
          </w:tcPr>
          <w:p w14:paraId="0A8FD32B">
            <w:r>
              <w:rPr>
                <w:rFonts w:hint="eastAsia"/>
              </w:rPr>
              <w:t>利安隆</w:t>
            </w:r>
          </w:p>
        </w:tc>
        <w:tc>
          <w:tcPr>
            <w:tcW w:w="1384" w:type="dxa"/>
            <w:vAlign w:val="center"/>
          </w:tcPr>
          <w:p w14:paraId="04B5EEB8">
            <w:pPr>
              <w:jc w:val="right"/>
            </w:pPr>
            <w:r>
              <w:rPr>
                <w:rFonts w:hint="eastAsia"/>
              </w:rPr>
              <w:t>21,700</w:t>
            </w:r>
          </w:p>
        </w:tc>
        <w:tc>
          <w:tcPr>
            <w:tcW w:w="1384" w:type="dxa"/>
            <w:vAlign w:val="center"/>
          </w:tcPr>
          <w:p w14:paraId="2B7D5ACD">
            <w:pPr>
              <w:jc w:val="right"/>
            </w:pPr>
            <w:r>
              <w:rPr>
                <w:rFonts w:hint="eastAsia"/>
              </w:rPr>
              <w:t>915,957.00</w:t>
            </w:r>
          </w:p>
        </w:tc>
        <w:tc>
          <w:tcPr>
            <w:tcW w:w="1384" w:type="dxa"/>
            <w:vAlign w:val="center"/>
          </w:tcPr>
          <w:p w14:paraId="1422F938">
            <w:pPr>
              <w:jc w:val="right"/>
            </w:pPr>
            <w:r>
              <w:rPr>
                <w:rFonts w:hint="eastAsia"/>
              </w:rPr>
              <w:t>0.04</w:t>
            </w:r>
          </w:p>
        </w:tc>
      </w:tr>
      <w:tr w14:paraId="508E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79CFE">
            <w:pPr>
              <w:jc w:val="center"/>
            </w:pPr>
            <w:r>
              <w:rPr>
                <w:rFonts w:hint="eastAsia"/>
              </w:rPr>
              <w:t>96</w:t>
            </w:r>
          </w:p>
        </w:tc>
        <w:tc>
          <w:tcPr>
            <w:tcW w:w="1384" w:type="dxa"/>
            <w:vAlign w:val="center"/>
          </w:tcPr>
          <w:p w14:paraId="6EEB7A65">
            <w:r>
              <w:rPr>
                <w:rFonts w:hint="eastAsia"/>
              </w:rPr>
              <w:t>688765</w:t>
            </w:r>
          </w:p>
        </w:tc>
        <w:tc>
          <w:tcPr>
            <w:tcW w:w="1384" w:type="dxa"/>
            <w:vAlign w:val="center"/>
          </w:tcPr>
          <w:p w14:paraId="131DA733">
            <w:r>
              <w:rPr>
                <w:rFonts w:hint="eastAsia"/>
              </w:rPr>
              <w:t>禾元生物</w:t>
            </w:r>
          </w:p>
        </w:tc>
        <w:tc>
          <w:tcPr>
            <w:tcW w:w="1384" w:type="dxa"/>
            <w:vAlign w:val="center"/>
          </w:tcPr>
          <w:p w14:paraId="63BBB76B">
            <w:pPr>
              <w:jc w:val="right"/>
            </w:pPr>
            <w:r>
              <w:rPr>
                <w:rFonts w:hint="eastAsia"/>
              </w:rPr>
              <w:t>16,470</w:t>
            </w:r>
          </w:p>
        </w:tc>
        <w:tc>
          <w:tcPr>
            <w:tcW w:w="1384" w:type="dxa"/>
            <w:vAlign w:val="center"/>
          </w:tcPr>
          <w:p w14:paraId="482AF261">
            <w:pPr>
              <w:jc w:val="right"/>
            </w:pPr>
            <w:r>
              <w:rPr>
                <w:rFonts w:hint="eastAsia"/>
              </w:rPr>
              <w:t>869,616.00</w:t>
            </w:r>
          </w:p>
        </w:tc>
        <w:tc>
          <w:tcPr>
            <w:tcW w:w="1384" w:type="dxa"/>
            <w:vAlign w:val="center"/>
          </w:tcPr>
          <w:p w14:paraId="59115A2B">
            <w:pPr>
              <w:jc w:val="right"/>
            </w:pPr>
            <w:r>
              <w:rPr>
                <w:rFonts w:hint="eastAsia"/>
              </w:rPr>
              <w:t>0.04</w:t>
            </w:r>
          </w:p>
        </w:tc>
      </w:tr>
      <w:tr w14:paraId="2044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2BD88">
            <w:pPr>
              <w:jc w:val="center"/>
            </w:pPr>
            <w:r>
              <w:rPr>
                <w:rFonts w:hint="eastAsia"/>
              </w:rPr>
              <w:t>97</w:t>
            </w:r>
          </w:p>
        </w:tc>
        <w:tc>
          <w:tcPr>
            <w:tcW w:w="1384" w:type="dxa"/>
            <w:vAlign w:val="center"/>
          </w:tcPr>
          <w:p w14:paraId="1DC6A1E8">
            <w:r>
              <w:rPr>
                <w:rFonts w:hint="eastAsia"/>
              </w:rPr>
              <w:t>603816</w:t>
            </w:r>
          </w:p>
        </w:tc>
        <w:tc>
          <w:tcPr>
            <w:tcW w:w="1384" w:type="dxa"/>
            <w:vAlign w:val="center"/>
          </w:tcPr>
          <w:p w14:paraId="72E14318">
            <w:r>
              <w:rPr>
                <w:rFonts w:hint="eastAsia"/>
              </w:rPr>
              <w:t>顾家家居</w:t>
            </w:r>
          </w:p>
        </w:tc>
        <w:tc>
          <w:tcPr>
            <w:tcW w:w="1384" w:type="dxa"/>
            <w:vAlign w:val="center"/>
          </w:tcPr>
          <w:p w14:paraId="1A1D0CDF">
            <w:pPr>
              <w:jc w:val="right"/>
            </w:pPr>
            <w:r>
              <w:rPr>
                <w:rFonts w:hint="eastAsia"/>
              </w:rPr>
              <w:t>27,900</w:t>
            </w:r>
          </w:p>
        </w:tc>
        <w:tc>
          <w:tcPr>
            <w:tcW w:w="1384" w:type="dxa"/>
            <w:vAlign w:val="center"/>
          </w:tcPr>
          <w:p w14:paraId="349B8794">
            <w:pPr>
              <w:jc w:val="right"/>
            </w:pPr>
            <w:r>
              <w:rPr>
                <w:rFonts w:hint="eastAsia"/>
              </w:rPr>
              <w:t>857,646.00</w:t>
            </w:r>
          </w:p>
        </w:tc>
        <w:tc>
          <w:tcPr>
            <w:tcW w:w="1384" w:type="dxa"/>
            <w:vAlign w:val="center"/>
          </w:tcPr>
          <w:p w14:paraId="1123180F">
            <w:pPr>
              <w:jc w:val="right"/>
            </w:pPr>
            <w:r>
              <w:rPr>
                <w:rFonts w:hint="eastAsia"/>
              </w:rPr>
              <w:t>0.04</w:t>
            </w:r>
          </w:p>
        </w:tc>
      </w:tr>
      <w:tr w14:paraId="717C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7112E9">
            <w:pPr>
              <w:jc w:val="center"/>
            </w:pPr>
            <w:r>
              <w:rPr>
                <w:rFonts w:hint="eastAsia"/>
              </w:rPr>
              <w:t>98</w:t>
            </w:r>
          </w:p>
        </w:tc>
        <w:tc>
          <w:tcPr>
            <w:tcW w:w="1384" w:type="dxa"/>
            <w:vAlign w:val="center"/>
          </w:tcPr>
          <w:p w14:paraId="290D3FA7">
            <w:r>
              <w:rPr>
                <w:rFonts w:hint="eastAsia"/>
              </w:rPr>
              <w:t>601128</w:t>
            </w:r>
          </w:p>
        </w:tc>
        <w:tc>
          <w:tcPr>
            <w:tcW w:w="1384" w:type="dxa"/>
            <w:vAlign w:val="center"/>
          </w:tcPr>
          <w:p w14:paraId="58E3859A">
            <w:r>
              <w:rPr>
                <w:rFonts w:hint="eastAsia"/>
              </w:rPr>
              <w:t>常熟银行</w:t>
            </w:r>
          </w:p>
        </w:tc>
        <w:tc>
          <w:tcPr>
            <w:tcW w:w="1384" w:type="dxa"/>
            <w:vAlign w:val="center"/>
          </w:tcPr>
          <w:p w14:paraId="379059B3">
            <w:pPr>
              <w:jc w:val="right"/>
            </w:pPr>
            <w:r>
              <w:rPr>
                <w:rFonts w:hint="eastAsia"/>
              </w:rPr>
              <w:t>108,100</w:t>
            </w:r>
          </w:p>
        </w:tc>
        <w:tc>
          <w:tcPr>
            <w:tcW w:w="1384" w:type="dxa"/>
            <w:vAlign w:val="center"/>
          </w:tcPr>
          <w:p w14:paraId="5DF62E9A">
            <w:pPr>
              <w:jc w:val="right"/>
            </w:pPr>
            <w:r>
              <w:rPr>
                <w:rFonts w:hint="eastAsia"/>
              </w:rPr>
              <w:t>761,024.00</w:t>
            </w:r>
          </w:p>
        </w:tc>
        <w:tc>
          <w:tcPr>
            <w:tcW w:w="1384" w:type="dxa"/>
            <w:vAlign w:val="center"/>
          </w:tcPr>
          <w:p w14:paraId="40C37B86">
            <w:pPr>
              <w:jc w:val="right"/>
            </w:pPr>
            <w:r>
              <w:rPr>
                <w:rFonts w:hint="eastAsia"/>
              </w:rPr>
              <w:t>0.03</w:t>
            </w:r>
          </w:p>
        </w:tc>
      </w:tr>
      <w:tr w14:paraId="0D4A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2BF7A">
            <w:pPr>
              <w:jc w:val="center"/>
            </w:pPr>
            <w:r>
              <w:rPr>
                <w:rFonts w:hint="eastAsia"/>
              </w:rPr>
              <w:t>99</w:t>
            </w:r>
          </w:p>
        </w:tc>
        <w:tc>
          <w:tcPr>
            <w:tcW w:w="1384" w:type="dxa"/>
            <w:vAlign w:val="center"/>
          </w:tcPr>
          <w:p w14:paraId="6F2706CA">
            <w:r>
              <w:rPr>
                <w:rFonts w:hint="eastAsia"/>
              </w:rPr>
              <w:t>002315</w:t>
            </w:r>
          </w:p>
        </w:tc>
        <w:tc>
          <w:tcPr>
            <w:tcW w:w="1384" w:type="dxa"/>
            <w:vAlign w:val="center"/>
          </w:tcPr>
          <w:p w14:paraId="4FA6A51D">
            <w:r>
              <w:rPr>
                <w:rFonts w:hint="eastAsia"/>
              </w:rPr>
              <w:t>焦点科技</w:t>
            </w:r>
          </w:p>
        </w:tc>
        <w:tc>
          <w:tcPr>
            <w:tcW w:w="1384" w:type="dxa"/>
            <w:vAlign w:val="center"/>
          </w:tcPr>
          <w:p w14:paraId="5757E922">
            <w:pPr>
              <w:jc w:val="right"/>
            </w:pPr>
            <w:r>
              <w:rPr>
                <w:rFonts w:hint="eastAsia"/>
              </w:rPr>
              <w:t>16,300</w:t>
            </w:r>
          </w:p>
        </w:tc>
        <w:tc>
          <w:tcPr>
            <w:tcW w:w="1384" w:type="dxa"/>
            <w:vAlign w:val="center"/>
          </w:tcPr>
          <w:p w14:paraId="1B9DD3B7">
            <w:pPr>
              <w:jc w:val="right"/>
            </w:pPr>
            <w:r>
              <w:rPr>
                <w:rFonts w:hint="eastAsia"/>
              </w:rPr>
              <w:t>745,888.00</w:t>
            </w:r>
          </w:p>
        </w:tc>
        <w:tc>
          <w:tcPr>
            <w:tcW w:w="1384" w:type="dxa"/>
            <w:vAlign w:val="center"/>
          </w:tcPr>
          <w:p w14:paraId="4FE73ACB">
            <w:pPr>
              <w:jc w:val="right"/>
            </w:pPr>
            <w:r>
              <w:rPr>
                <w:rFonts w:hint="eastAsia"/>
              </w:rPr>
              <w:t>0.03</w:t>
            </w:r>
          </w:p>
        </w:tc>
      </w:tr>
      <w:tr w14:paraId="02A6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B1D2DD">
            <w:pPr>
              <w:jc w:val="center"/>
            </w:pPr>
            <w:r>
              <w:rPr>
                <w:rFonts w:hint="eastAsia"/>
              </w:rPr>
              <w:t>100</w:t>
            </w:r>
          </w:p>
        </w:tc>
        <w:tc>
          <w:tcPr>
            <w:tcW w:w="1384" w:type="dxa"/>
            <w:vAlign w:val="center"/>
          </w:tcPr>
          <w:p w14:paraId="22834486">
            <w:r>
              <w:rPr>
                <w:rFonts w:hint="eastAsia"/>
              </w:rPr>
              <w:t>300502</w:t>
            </w:r>
          </w:p>
        </w:tc>
        <w:tc>
          <w:tcPr>
            <w:tcW w:w="1384" w:type="dxa"/>
            <w:vAlign w:val="center"/>
          </w:tcPr>
          <w:p w14:paraId="4E69DA06">
            <w:r>
              <w:rPr>
                <w:rFonts w:hint="eastAsia"/>
              </w:rPr>
              <w:t>新易盛</w:t>
            </w:r>
          </w:p>
        </w:tc>
        <w:tc>
          <w:tcPr>
            <w:tcW w:w="1384" w:type="dxa"/>
            <w:vAlign w:val="center"/>
          </w:tcPr>
          <w:p w14:paraId="4CE3CCC9">
            <w:pPr>
              <w:jc w:val="right"/>
            </w:pPr>
            <w:r>
              <w:rPr>
                <w:rFonts w:hint="eastAsia"/>
              </w:rPr>
              <w:t>1,600</w:t>
            </w:r>
          </w:p>
        </w:tc>
        <w:tc>
          <w:tcPr>
            <w:tcW w:w="1384" w:type="dxa"/>
            <w:vAlign w:val="center"/>
          </w:tcPr>
          <w:p w14:paraId="1B88FAFC">
            <w:pPr>
              <w:jc w:val="right"/>
            </w:pPr>
            <w:r>
              <w:rPr>
                <w:rFonts w:hint="eastAsia"/>
              </w:rPr>
              <w:t>689,408.00</w:t>
            </w:r>
          </w:p>
        </w:tc>
        <w:tc>
          <w:tcPr>
            <w:tcW w:w="1384" w:type="dxa"/>
            <w:vAlign w:val="center"/>
          </w:tcPr>
          <w:p w14:paraId="3DC9DD9E">
            <w:pPr>
              <w:jc w:val="right"/>
            </w:pPr>
            <w:r>
              <w:rPr>
                <w:rFonts w:hint="eastAsia"/>
              </w:rPr>
              <w:t>0.03</w:t>
            </w:r>
          </w:p>
        </w:tc>
      </w:tr>
      <w:tr w14:paraId="5824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74311">
            <w:pPr>
              <w:jc w:val="center"/>
            </w:pPr>
            <w:r>
              <w:rPr>
                <w:rFonts w:hint="eastAsia"/>
              </w:rPr>
              <w:t>101</w:t>
            </w:r>
          </w:p>
        </w:tc>
        <w:tc>
          <w:tcPr>
            <w:tcW w:w="1384" w:type="dxa"/>
            <w:vAlign w:val="center"/>
          </w:tcPr>
          <w:p w14:paraId="4EF20655">
            <w:r>
              <w:rPr>
                <w:rFonts w:hint="eastAsia"/>
              </w:rPr>
              <w:t>689009</w:t>
            </w:r>
          </w:p>
        </w:tc>
        <w:tc>
          <w:tcPr>
            <w:tcW w:w="1384" w:type="dxa"/>
            <w:vAlign w:val="center"/>
          </w:tcPr>
          <w:p w14:paraId="3E45B49C">
            <w:r>
              <w:rPr>
                <w:rFonts w:hint="eastAsia"/>
              </w:rPr>
              <w:t>九号公司</w:t>
            </w:r>
          </w:p>
        </w:tc>
        <w:tc>
          <w:tcPr>
            <w:tcW w:w="1384" w:type="dxa"/>
            <w:vAlign w:val="center"/>
          </w:tcPr>
          <w:p w14:paraId="505BC15A">
            <w:pPr>
              <w:jc w:val="right"/>
            </w:pPr>
            <w:r>
              <w:rPr>
                <w:rFonts w:hint="eastAsia"/>
              </w:rPr>
              <w:t>10,735</w:t>
            </w:r>
          </w:p>
        </w:tc>
        <w:tc>
          <w:tcPr>
            <w:tcW w:w="1384" w:type="dxa"/>
            <w:vAlign w:val="center"/>
          </w:tcPr>
          <w:p w14:paraId="07DBD596">
            <w:pPr>
              <w:jc w:val="right"/>
            </w:pPr>
            <w:r>
              <w:rPr>
                <w:rFonts w:hint="eastAsia"/>
              </w:rPr>
              <w:t>596,758.65</w:t>
            </w:r>
          </w:p>
        </w:tc>
        <w:tc>
          <w:tcPr>
            <w:tcW w:w="1384" w:type="dxa"/>
            <w:vAlign w:val="center"/>
          </w:tcPr>
          <w:p w14:paraId="1D2BE95A">
            <w:pPr>
              <w:jc w:val="right"/>
            </w:pPr>
            <w:r>
              <w:rPr>
                <w:rFonts w:hint="eastAsia"/>
              </w:rPr>
              <w:t>0.03</w:t>
            </w:r>
          </w:p>
        </w:tc>
      </w:tr>
      <w:tr w14:paraId="42FE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10FBD">
            <w:pPr>
              <w:jc w:val="center"/>
            </w:pPr>
            <w:r>
              <w:rPr>
                <w:rFonts w:hint="eastAsia"/>
              </w:rPr>
              <w:t>102</w:t>
            </w:r>
          </w:p>
        </w:tc>
        <w:tc>
          <w:tcPr>
            <w:tcW w:w="1384" w:type="dxa"/>
            <w:vAlign w:val="center"/>
          </w:tcPr>
          <w:p w14:paraId="570902D6">
            <w:r>
              <w:rPr>
                <w:rFonts w:hint="eastAsia"/>
              </w:rPr>
              <w:t>300037</w:t>
            </w:r>
          </w:p>
        </w:tc>
        <w:tc>
          <w:tcPr>
            <w:tcW w:w="1384" w:type="dxa"/>
            <w:vAlign w:val="center"/>
          </w:tcPr>
          <w:p w14:paraId="479A8C8D">
            <w:r>
              <w:rPr>
                <w:rFonts w:hint="eastAsia"/>
              </w:rPr>
              <w:t>新宙邦</w:t>
            </w:r>
          </w:p>
        </w:tc>
        <w:tc>
          <w:tcPr>
            <w:tcW w:w="1384" w:type="dxa"/>
            <w:vAlign w:val="center"/>
          </w:tcPr>
          <w:p w14:paraId="7FF463B6">
            <w:pPr>
              <w:jc w:val="right"/>
            </w:pPr>
            <w:r>
              <w:rPr>
                <w:rFonts w:hint="eastAsia"/>
              </w:rPr>
              <w:t>10,800</w:t>
            </w:r>
          </w:p>
        </w:tc>
        <w:tc>
          <w:tcPr>
            <w:tcW w:w="1384" w:type="dxa"/>
            <w:vAlign w:val="center"/>
          </w:tcPr>
          <w:p w14:paraId="4E057C4A">
            <w:pPr>
              <w:jc w:val="right"/>
            </w:pPr>
            <w:r>
              <w:rPr>
                <w:rFonts w:hint="eastAsia"/>
              </w:rPr>
              <w:t>565,920.00</w:t>
            </w:r>
          </w:p>
        </w:tc>
        <w:tc>
          <w:tcPr>
            <w:tcW w:w="1384" w:type="dxa"/>
            <w:vAlign w:val="center"/>
          </w:tcPr>
          <w:p w14:paraId="6153B509">
            <w:pPr>
              <w:jc w:val="right"/>
            </w:pPr>
            <w:r>
              <w:rPr>
                <w:rFonts w:hint="eastAsia"/>
              </w:rPr>
              <w:t>0.02</w:t>
            </w:r>
          </w:p>
        </w:tc>
      </w:tr>
      <w:tr w14:paraId="67D4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7740A">
            <w:pPr>
              <w:jc w:val="center"/>
            </w:pPr>
            <w:r>
              <w:rPr>
                <w:rFonts w:hint="eastAsia"/>
              </w:rPr>
              <w:t>103</w:t>
            </w:r>
          </w:p>
        </w:tc>
        <w:tc>
          <w:tcPr>
            <w:tcW w:w="1384" w:type="dxa"/>
            <w:vAlign w:val="center"/>
          </w:tcPr>
          <w:p w14:paraId="6CC37C73">
            <w:r>
              <w:rPr>
                <w:rFonts w:hint="eastAsia"/>
              </w:rPr>
              <w:t>301031</w:t>
            </w:r>
          </w:p>
        </w:tc>
        <w:tc>
          <w:tcPr>
            <w:tcW w:w="1384" w:type="dxa"/>
            <w:vAlign w:val="center"/>
          </w:tcPr>
          <w:p w14:paraId="315FDFD7">
            <w:r>
              <w:rPr>
                <w:rFonts w:hint="eastAsia"/>
              </w:rPr>
              <w:t>中熔电气</w:t>
            </w:r>
          </w:p>
        </w:tc>
        <w:tc>
          <w:tcPr>
            <w:tcW w:w="1384" w:type="dxa"/>
            <w:vAlign w:val="center"/>
          </w:tcPr>
          <w:p w14:paraId="7811F914">
            <w:pPr>
              <w:jc w:val="right"/>
            </w:pPr>
            <w:r>
              <w:rPr>
                <w:rFonts w:hint="eastAsia"/>
              </w:rPr>
              <w:t>4,800</w:t>
            </w:r>
          </w:p>
        </w:tc>
        <w:tc>
          <w:tcPr>
            <w:tcW w:w="1384" w:type="dxa"/>
            <w:vAlign w:val="center"/>
          </w:tcPr>
          <w:p w14:paraId="252099B8">
            <w:pPr>
              <w:jc w:val="right"/>
            </w:pPr>
            <w:r>
              <w:rPr>
                <w:rFonts w:hint="eastAsia"/>
              </w:rPr>
              <w:t>538,512.00</w:t>
            </w:r>
          </w:p>
        </w:tc>
        <w:tc>
          <w:tcPr>
            <w:tcW w:w="1384" w:type="dxa"/>
            <w:vAlign w:val="center"/>
          </w:tcPr>
          <w:p w14:paraId="106BA916">
            <w:pPr>
              <w:jc w:val="right"/>
            </w:pPr>
            <w:r>
              <w:rPr>
                <w:rFonts w:hint="eastAsia"/>
              </w:rPr>
              <w:t>0.02</w:t>
            </w:r>
          </w:p>
        </w:tc>
      </w:tr>
      <w:tr w14:paraId="671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7C71B">
            <w:pPr>
              <w:jc w:val="center"/>
            </w:pPr>
            <w:r>
              <w:rPr>
                <w:rFonts w:hint="eastAsia"/>
              </w:rPr>
              <w:t>104</w:t>
            </w:r>
          </w:p>
        </w:tc>
        <w:tc>
          <w:tcPr>
            <w:tcW w:w="1384" w:type="dxa"/>
            <w:vAlign w:val="center"/>
          </w:tcPr>
          <w:p w14:paraId="576985CD">
            <w:r>
              <w:rPr>
                <w:rFonts w:hint="eastAsia"/>
              </w:rPr>
              <w:t>603279</w:t>
            </w:r>
          </w:p>
        </w:tc>
        <w:tc>
          <w:tcPr>
            <w:tcW w:w="1384" w:type="dxa"/>
            <w:vAlign w:val="center"/>
          </w:tcPr>
          <w:p w14:paraId="4150FFD7">
            <w:r>
              <w:rPr>
                <w:rFonts w:hint="eastAsia"/>
              </w:rPr>
              <w:t>景津装备</w:t>
            </w:r>
          </w:p>
        </w:tc>
        <w:tc>
          <w:tcPr>
            <w:tcW w:w="1384" w:type="dxa"/>
            <w:vAlign w:val="center"/>
          </w:tcPr>
          <w:p w14:paraId="09FDB251">
            <w:pPr>
              <w:jc w:val="right"/>
            </w:pPr>
            <w:r>
              <w:rPr>
                <w:rFonts w:hint="eastAsia"/>
              </w:rPr>
              <w:t>31,200</w:t>
            </w:r>
          </w:p>
        </w:tc>
        <w:tc>
          <w:tcPr>
            <w:tcW w:w="1384" w:type="dxa"/>
            <w:vAlign w:val="center"/>
          </w:tcPr>
          <w:p w14:paraId="67CE19F9">
            <w:pPr>
              <w:jc w:val="right"/>
            </w:pPr>
            <w:r>
              <w:rPr>
                <w:rFonts w:hint="eastAsia"/>
              </w:rPr>
              <w:t>526,344.00</w:t>
            </w:r>
          </w:p>
        </w:tc>
        <w:tc>
          <w:tcPr>
            <w:tcW w:w="1384" w:type="dxa"/>
            <w:vAlign w:val="center"/>
          </w:tcPr>
          <w:p w14:paraId="414F4629">
            <w:pPr>
              <w:jc w:val="right"/>
            </w:pPr>
            <w:r>
              <w:rPr>
                <w:rFonts w:hint="eastAsia"/>
              </w:rPr>
              <w:t>0.02</w:t>
            </w:r>
          </w:p>
        </w:tc>
      </w:tr>
      <w:tr w14:paraId="2F9A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8AF43">
            <w:pPr>
              <w:jc w:val="center"/>
            </w:pPr>
            <w:r>
              <w:rPr>
                <w:rFonts w:hint="eastAsia"/>
              </w:rPr>
              <w:t>105</w:t>
            </w:r>
          </w:p>
        </w:tc>
        <w:tc>
          <w:tcPr>
            <w:tcW w:w="1384" w:type="dxa"/>
            <w:vAlign w:val="center"/>
          </w:tcPr>
          <w:p w14:paraId="2A37B52B">
            <w:r>
              <w:rPr>
                <w:rFonts w:hint="eastAsia"/>
              </w:rPr>
              <w:t>603986</w:t>
            </w:r>
          </w:p>
        </w:tc>
        <w:tc>
          <w:tcPr>
            <w:tcW w:w="1384" w:type="dxa"/>
            <w:vAlign w:val="center"/>
          </w:tcPr>
          <w:p w14:paraId="6D628B94">
            <w:r>
              <w:rPr>
                <w:rFonts w:hint="eastAsia"/>
              </w:rPr>
              <w:t>兆易创新</w:t>
            </w:r>
          </w:p>
        </w:tc>
        <w:tc>
          <w:tcPr>
            <w:tcW w:w="1384" w:type="dxa"/>
            <w:vAlign w:val="center"/>
          </w:tcPr>
          <w:p w14:paraId="5E5B948C">
            <w:pPr>
              <w:jc w:val="right"/>
            </w:pPr>
            <w:r>
              <w:rPr>
                <w:rFonts w:hint="eastAsia"/>
              </w:rPr>
              <w:t>2,400</w:t>
            </w:r>
          </w:p>
        </w:tc>
        <w:tc>
          <w:tcPr>
            <w:tcW w:w="1384" w:type="dxa"/>
            <w:vAlign w:val="center"/>
          </w:tcPr>
          <w:p w14:paraId="0EBD036D">
            <w:pPr>
              <w:jc w:val="right"/>
            </w:pPr>
            <w:r>
              <w:rPr>
                <w:rFonts w:hint="eastAsia"/>
              </w:rPr>
              <w:t>514,200.00</w:t>
            </w:r>
          </w:p>
        </w:tc>
        <w:tc>
          <w:tcPr>
            <w:tcW w:w="1384" w:type="dxa"/>
            <w:vAlign w:val="center"/>
          </w:tcPr>
          <w:p w14:paraId="052438E9">
            <w:pPr>
              <w:jc w:val="right"/>
            </w:pPr>
            <w:r>
              <w:rPr>
                <w:rFonts w:hint="eastAsia"/>
              </w:rPr>
              <w:t>0.02</w:t>
            </w:r>
          </w:p>
        </w:tc>
      </w:tr>
      <w:tr w14:paraId="2827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98FAA">
            <w:pPr>
              <w:jc w:val="center"/>
            </w:pPr>
            <w:r>
              <w:rPr>
                <w:rFonts w:hint="eastAsia"/>
              </w:rPr>
              <w:t>106</w:t>
            </w:r>
          </w:p>
        </w:tc>
        <w:tc>
          <w:tcPr>
            <w:tcW w:w="1384" w:type="dxa"/>
            <w:vAlign w:val="center"/>
          </w:tcPr>
          <w:p w14:paraId="63434D81">
            <w:r>
              <w:rPr>
                <w:rFonts w:hint="eastAsia"/>
              </w:rPr>
              <w:t>600549</w:t>
            </w:r>
          </w:p>
        </w:tc>
        <w:tc>
          <w:tcPr>
            <w:tcW w:w="1384" w:type="dxa"/>
            <w:vAlign w:val="center"/>
          </w:tcPr>
          <w:p w14:paraId="39AE178A">
            <w:r>
              <w:rPr>
                <w:rFonts w:hint="eastAsia"/>
              </w:rPr>
              <w:t>厦门钨业</w:t>
            </w:r>
          </w:p>
        </w:tc>
        <w:tc>
          <w:tcPr>
            <w:tcW w:w="1384" w:type="dxa"/>
            <w:vAlign w:val="center"/>
          </w:tcPr>
          <w:p w14:paraId="082D9768">
            <w:pPr>
              <w:jc w:val="right"/>
            </w:pPr>
            <w:r>
              <w:rPr>
                <w:rFonts w:hint="eastAsia"/>
              </w:rPr>
              <w:t>11,600</w:t>
            </w:r>
          </w:p>
        </w:tc>
        <w:tc>
          <w:tcPr>
            <w:tcW w:w="1384" w:type="dxa"/>
            <w:vAlign w:val="center"/>
          </w:tcPr>
          <w:p w14:paraId="47B49E0C">
            <w:pPr>
              <w:jc w:val="right"/>
            </w:pPr>
            <w:r>
              <w:rPr>
                <w:rFonts w:hint="eastAsia"/>
              </w:rPr>
              <w:t>476,296.00</w:t>
            </w:r>
          </w:p>
        </w:tc>
        <w:tc>
          <w:tcPr>
            <w:tcW w:w="1384" w:type="dxa"/>
            <w:vAlign w:val="center"/>
          </w:tcPr>
          <w:p w14:paraId="33FD8F3D">
            <w:pPr>
              <w:jc w:val="right"/>
            </w:pPr>
            <w:r>
              <w:rPr>
                <w:rFonts w:hint="eastAsia"/>
              </w:rPr>
              <w:t>0.02</w:t>
            </w:r>
          </w:p>
        </w:tc>
      </w:tr>
      <w:tr w14:paraId="088A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1E50C">
            <w:pPr>
              <w:jc w:val="center"/>
            </w:pPr>
            <w:r>
              <w:rPr>
                <w:rFonts w:hint="eastAsia"/>
              </w:rPr>
              <w:t>107</w:t>
            </w:r>
          </w:p>
        </w:tc>
        <w:tc>
          <w:tcPr>
            <w:tcW w:w="1384" w:type="dxa"/>
            <w:vAlign w:val="center"/>
          </w:tcPr>
          <w:p w14:paraId="2A3911F4">
            <w:r>
              <w:rPr>
                <w:rFonts w:hint="eastAsia"/>
              </w:rPr>
              <w:t>002508</w:t>
            </w:r>
          </w:p>
        </w:tc>
        <w:tc>
          <w:tcPr>
            <w:tcW w:w="1384" w:type="dxa"/>
            <w:vAlign w:val="center"/>
          </w:tcPr>
          <w:p w14:paraId="050F9249">
            <w:r>
              <w:rPr>
                <w:rFonts w:hint="eastAsia"/>
              </w:rPr>
              <w:t>老板电器</w:t>
            </w:r>
          </w:p>
        </w:tc>
        <w:tc>
          <w:tcPr>
            <w:tcW w:w="1384" w:type="dxa"/>
            <w:vAlign w:val="center"/>
          </w:tcPr>
          <w:p w14:paraId="4F2D080E">
            <w:pPr>
              <w:jc w:val="right"/>
            </w:pPr>
            <w:r>
              <w:rPr>
                <w:rFonts w:hint="eastAsia"/>
              </w:rPr>
              <w:t>24,100</w:t>
            </w:r>
          </w:p>
        </w:tc>
        <w:tc>
          <w:tcPr>
            <w:tcW w:w="1384" w:type="dxa"/>
            <w:vAlign w:val="center"/>
          </w:tcPr>
          <w:p w14:paraId="227B42F2">
            <w:pPr>
              <w:jc w:val="right"/>
            </w:pPr>
            <w:r>
              <w:rPr>
                <w:rFonts w:hint="eastAsia"/>
              </w:rPr>
              <w:t>466,335.00</w:t>
            </w:r>
          </w:p>
        </w:tc>
        <w:tc>
          <w:tcPr>
            <w:tcW w:w="1384" w:type="dxa"/>
            <w:vAlign w:val="center"/>
          </w:tcPr>
          <w:p w14:paraId="5C8C0C28">
            <w:pPr>
              <w:jc w:val="right"/>
            </w:pPr>
            <w:r>
              <w:rPr>
                <w:rFonts w:hint="eastAsia"/>
              </w:rPr>
              <w:t>0.02</w:t>
            </w:r>
          </w:p>
        </w:tc>
      </w:tr>
      <w:tr w14:paraId="1425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D7D04">
            <w:pPr>
              <w:jc w:val="center"/>
            </w:pPr>
            <w:r>
              <w:rPr>
                <w:rFonts w:hint="eastAsia"/>
              </w:rPr>
              <w:t>108</w:t>
            </w:r>
          </w:p>
        </w:tc>
        <w:tc>
          <w:tcPr>
            <w:tcW w:w="1384" w:type="dxa"/>
            <w:vAlign w:val="center"/>
          </w:tcPr>
          <w:p w14:paraId="120EA74B">
            <w:r>
              <w:rPr>
                <w:rFonts w:hint="eastAsia"/>
              </w:rPr>
              <w:t>002572</w:t>
            </w:r>
          </w:p>
        </w:tc>
        <w:tc>
          <w:tcPr>
            <w:tcW w:w="1384" w:type="dxa"/>
            <w:vAlign w:val="center"/>
          </w:tcPr>
          <w:p w14:paraId="3326B91A">
            <w:r>
              <w:rPr>
                <w:rFonts w:hint="eastAsia"/>
              </w:rPr>
              <w:t>索菲亚</w:t>
            </w:r>
          </w:p>
        </w:tc>
        <w:tc>
          <w:tcPr>
            <w:tcW w:w="1384" w:type="dxa"/>
            <w:vAlign w:val="center"/>
          </w:tcPr>
          <w:p w14:paraId="4D126DD9">
            <w:pPr>
              <w:jc w:val="right"/>
            </w:pPr>
            <w:r>
              <w:rPr>
                <w:rFonts w:hint="eastAsia"/>
              </w:rPr>
              <w:t>33,800</w:t>
            </w:r>
          </w:p>
        </w:tc>
        <w:tc>
          <w:tcPr>
            <w:tcW w:w="1384" w:type="dxa"/>
            <w:vAlign w:val="center"/>
          </w:tcPr>
          <w:p w14:paraId="4EB9C02A">
            <w:pPr>
              <w:jc w:val="right"/>
            </w:pPr>
            <w:r>
              <w:rPr>
                <w:rFonts w:hint="eastAsia"/>
              </w:rPr>
              <w:t>460,018.00</w:t>
            </w:r>
          </w:p>
        </w:tc>
        <w:tc>
          <w:tcPr>
            <w:tcW w:w="1384" w:type="dxa"/>
            <w:vAlign w:val="center"/>
          </w:tcPr>
          <w:p w14:paraId="3472EB91">
            <w:pPr>
              <w:jc w:val="right"/>
            </w:pPr>
            <w:r>
              <w:rPr>
                <w:rFonts w:hint="eastAsia"/>
              </w:rPr>
              <w:t>0.02</w:t>
            </w:r>
          </w:p>
        </w:tc>
      </w:tr>
      <w:tr w14:paraId="12AF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63BEE">
            <w:pPr>
              <w:jc w:val="center"/>
            </w:pPr>
            <w:r>
              <w:rPr>
                <w:rFonts w:hint="eastAsia"/>
              </w:rPr>
              <w:t>109</w:t>
            </w:r>
          </w:p>
        </w:tc>
        <w:tc>
          <w:tcPr>
            <w:tcW w:w="1384" w:type="dxa"/>
            <w:vAlign w:val="center"/>
          </w:tcPr>
          <w:p w14:paraId="18629E7A">
            <w:r>
              <w:rPr>
                <w:rFonts w:hint="eastAsia"/>
              </w:rPr>
              <w:t>300316</w:t>
            </w:r>
          </w:p>
        </w:tc>
        <w:tc>
          <w:tcPr>
            <w:tcW w:w="1384" w:type="dxa"/>
            <w:vAlign w:val="center"/>
          </w:tcPr>
          <w:p w14:paraId="576BCDE4">
            <w:r>
              <w:rPr>
                <w:rFonts w:hint="eastAsia"/>
              </w:rPr>
              <w:t>晶盛机电</w:t>
            </w:r>
          </w:p>
        </w:tc>
        <w:tc>
          <w:tcPr>
            <w:tcW w:w="1384" w:type="dxa"/>
            <w:vAlign w:val="center"/>
          </w:tcPr>
          <w:p w14:paraId="597E8392">
            <w:pPr>
              <w:jc w:val="right"/>
            </w:pPr>
            <w:r>
              <w:rPr>
                <w:rFonts w:hint="eastAsia"/>
              </w:rPr>
              <w:t>12,300</w:t>
            </w:r>
          </w:p>
        </w:tc>
        <w:tc>
          <w:tcPr>
            <w:tcW w:w="1384" w:type="dxa"/>
            <w:vAlign w:val="center"/>
          </w:tcPr>
          <w:p w14:paraId="1D49FA16">
            <w:pPr>
              <w:jc w:val="right"/>
            </w:pPr>
            <w:r>
              <w:rPr>
                <w:rFonts w:hint="eastAsia"/>
              </w:rPr>
              <w:t>452,025.00</w:t>
            </w:r>
          </w:p>
        </w:tc>
        <w:tc>
          <w:tcPr>
            <w:tcW w:w="1384" w:type="dxa"/>
            <w:vAlign w:val="center"/>
          </w:tcPr>
          <w:p w14:paraId="250B7B66">
            <w:pPr>
              <w:jc w:val="right"/>
            </w:pPr>
            <w:r>
              <w:rPr>
                <w:rFonts w:hint="eastAsia"/>
              </w:rPr>
              <w:t>0.02</w:t>
            </w:r>
          </w:p>
        </w:tc>
      </w:tr>
      <w:tr w14:paraId="3D97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E5A6E">
            <w:pPr>
              <w:jc w:val="center"/>
            </w:pPr>
            <w:r>
              <w:rPr>
                <w:rFonts w:hint="eastAsia"/>
              </w:rPr>
              <w:t>110</w:t>
            </w:r>
          </w:p>
        </w:tc>
        <w:tc>
          <w:tcPr>
            <w:tcW w:w="1384" w:type="dxa"/>
            <w:vAlign w:val="center"/>
          </w:tcPr>
          <w:p w14:paraId="43F17078">
            <w:r>
              <w:rPr>
                <w:rFonts w:hint="eastAsia"/>
              </w:rPr>
              <w:t>002602</w:t>
            </w:r>
          </w:p>
        </w:tc>
        <w:tc>
          <w:tcPr>
            <w:tcW w:w="1384" w:type="dxa"/>
            <w:vAlign w:val="center"/>
          </w:tcPr>
          <w:p w14:paraId="5407E5ED">
            <w:r>
              <w:rPr>
                <w:rFonts w:hint="eastAsia"/>
              </w:rPr>
              <w:t>世纪华通</w:t>
            </w:r>
          </w:p>
        </w:tc>
        <w:tc>
          <w:tcPr>
            <w:tcW w:w="1384" w:type="dxa"/>
            <w:vAlign w:val="center"/>
          </w:tcPr>
          <w:p w14:paraId="31F3D21E">
            <w:pPr>
              <w:jc w:val="right"/>
            </w:pPr>
            <w:r>
              <w:rPr>
                <w:rFonts w:hint="eastAsia"/>
              </w:rPr>
              <w:t>26,200</w:t>
            </w:r>
          </w:p>
        </w:tc>
        <w:tc>
          <w:tcPr>
            <w:tcW w:w="1384" w:type="dxa"/>
            <w:vAlign w:val="center"/>
          </w:tcPr>
          <w:p w14:paraId="30DFD560">
            <w:pPr>
              <w:jc w:val="right"/>
            </w:pPr>
            <w:r>
              <w:rPr>
                <w:rFonts w:hint="eastAsia"/>
              </w:rPr>
              <w:t>446,972.00</w:t>
            </w:r>
          </w:p>
        </w:tc>
        <w:tc>
          <w:tcPr>
            <w:tcW w:w="1384" w:type="dxa"/>
            <w:vAlign w:val="center"/>
          </w:tcPr>
          <w:p w14:paraId="7B510F88">
            <w:pPr>
              <w:jc w:val="right"/>
            </w:pPr>
            <w:r>
              <w:rPr>
                <w:rFonts w:hint="eastAsia"/>
              </w:rPr>
              <w:t>0.02</w:t>
            </w:r>
          </w:p>
        </w:tc>
      </w:tr>
      <w:tr w14:paraId="6EC6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58582">
            <w:pPr>
              <w:jc w:val="center"/>
            </w:pPr>
            <w:r>
              <w:rPr>
                <w:rFonts w:hint="eastAsia"/>
              </w:rPr>
              <w:t>111</w:t>
            </w:r>
          </w:p>
        </w:tc>
        <w:tc>
          <w:tcPr>
            <w:tcW w:w="1384" w:type="dxa"/>
            <w:vAlign w:val="center"/>
          </w:tcPr>
          <w:p w14:paraId="5B73E96A">
            <w:r>
              <w:rPr>
                <w:rFonts w:hint="eastAsia"/>
              </w:rPr>
              <w:t>300990</w:t>
            </w:r>
          </w:p>
        </w:tc>
        <w:tc>
          <w:tcPr>
            <w:tcW w:w="1384" w:type="dxa"/>
            <w:vAlign w:val="center"/>
          </w:tcPr>
          <w:p w14:paraId="7F563849">
            <w:r>
              <w:rPr>
                <w:rFonts w:hint="eastAsia"/>
              </w:rPr>
              <w:t>同飞股份</w:t>
            </w:r>
          </w:p>
        </w:tc>
        <w:tc>
          <w:tcPr>
            <w:tcW w:w="1384" w:type="dxa"/>
            <w:vAlign w:val="center"/>
          </w:tcPr>
          <w:p w14:paraId="46610B29">
            <w:pPr>
              <w:jc w:val="right"/>
            </w:pPr>
            <w:r>
              <w:rPr>
                <w:rFonts w:hint="eastAsia"/>
              </w:rPr>
              <w:t>4,800</w:t>
            </w:r>
          </w:p>
        </w:tc>
        <w:tc>
          <w:tcPr>
            <w:tcW w:w="1384" w:type="dxa"/>
            <w:vAlign w:val="center"/>
          </w:tcPr>
          <w:p w14:paraId="66934C56">
            <w:pPr>
              <w:jc w:val="right"/>
            </w:pPr>
            <w:r>
              <w:rPr>
                <w:rFonts w:hint="eastAsia"/>
              </w:rPr>
              <w:t>432,720.00</w:t>
            </w:r>
          </w:p>
        </w:tc>
        <w:tc>
          <w:tcPr>
            <w:tcW w:w="1384" w:type="dxa"/>
            <w:vAlign w:val="center"/>
          </w:tcPr>
          <w:p w14:paraId="1AA37867">
            <w:pPr>
              <w:jc w:val="right"/>
            </w:pPr>
            <w:r>
              <w:rPr>
                <w:rFonts w:hint="eastAsia"/>
              </w:rPr>
              <w:t>0.02</w:t>
            </w:r>
          </w:p>
        </w:tc>
      </w:tr>
      <w:tr w14:paraId="4C695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AEBA7">
            <w:pPr>
              <w:jc w:val="center"/>
            </w:pPr>
            <w:r>
              <w:rPr>
                <w:rFonts w:hint="eastAsia"/>
              </w:rPr>
              <w:t>112</w:t>
            </w:r>
          </w:p>
        </w:tc>
        <w:tc>
          <w:tcPr>
            <w:tcW w:w="1384" w:type="dxa"/>
            <w:vAlign w:val="center"/>
          </w:tcPr>
          <w:p w14:paraId="7D8C0818">
            <w:r>
              <w:rPr>
                <w:rFonts w:hint="eastAsia"/>
              </w:rPr>
              <w:t>002906</w:t>
            </w:r>
          </w:p>
        </w:tc>
        <w:tc>
          <w:tcPr>
            <w:tcW w:w="1384" w:type="dxa"/>
            <w:vAlign w:val="center"/>
          </w:tcPr>
          <w:p w14:paraId="12E73EF9">
            <w:r>
              <w:rPr>
                <w:rFonts w:hint="eastAsia"/>
              </w:rPr>
              <w:t>华阳集团</w:t>
            </w:r>
          </w:p>
        </w:tc>
        <w:tc>
          <w:tcPr>
            <w:tcW w:w="1384" w:type="dxa"/>
            <w:vAlign w:val="center"/>
          </w:tcPr>
          <w:p w14:paraId="0F5734B5">
            <w:pPr>
              <w:jc w:val="right"/>
            </w:pPr>
            <w:r>
              <w:rPr>
                <w:rFonts w:hint="eastAsia"/>
              </w:rPr>
              <w:t>13,800</w:t>
            </w:r>
          </w:p>
        </w:tc>
        <w:tc>
          <w:tcPr>
            <w:tcW w:w="1384" w:type="dxa"/>
            <w:vAlign w:val="center"/>
          </w:tcPr>
          <w:p w14:paraId="3D97AA74">
            <w:pPr>
              <w:jc w:val="right"/>
            </w:pPr>
            <w:r>
              <w:rPr>
                <w:rFonts w:hint="eastAsia"/>
              </w:rPr>
              <w:t>422,004.00</w:t>
            </w:r>
          </w:p>
        </w:tc>
        <w:tc>
          <w:tcPr>
            <w:tcW w:w="1384" w:type="dxa"/>
            <w:vAlign w:val="center"/>
          </w:tcPr>
          <w:p w14:paraId="67B75190">
            <w:pPr>
              <w:jc w:val="right"/>
            </w:pPr>
            <w:r>
              <w:rPr>
                <w:rFonts w:hint="eastAsia"/>
              </w:rPr>
              <w:t>0.02</w:t>
            </w:r>
          </w:p>
        </w:tc>
      </w:tr>
      <w:tr w14:paraId="0F83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C0D40">
            <w:pPr>
              <w:jc w:val="center"/>
            </w:pPr>
            <w:r>
              <w:rPr>
                <w:rFonts w:hint="eastAsia"/>
              </w:rPr>
              <w:t>113</w:t>
            </w:r>
          </w:p>
        </w:tc>
        <w:tc>
          <w:tcPr>
            <w:tcW w:w="1384" w:type="dxa"/>
            <w:vAlign w:val="center"/>
          </w:tcPr>
          <w:p w14:paraId="1774CC0A">
            <w:r>
              <w:rPr>
                <w:rFonts w:hint="eastAsia"/>
              </w:rPr>
              <w:t>600114</w:t>
            </w:r>
          </w:p>
        </w:tc>
        <w:tc>
          <w:tcPr>
            <w:tcW w:w="1384" w:type="dxa"/>
            <w:vAlign w:val="center"/>
          </w:tcPr>
          <w:p w14:paraId="35BCBAAA">
            <w:r>
              <w:rPr>
                <w:rFonts w:hint="eastAsia"/>
              </w:rPr>
              <w:t>东睦股份</w:t>
            </w:r>
          </w:p>
        </w:tc>
        <w:tc>
          <w:tcPr>
            <w:tcW w:w="1384" w:type="dxa"/>
            <w:vAlign w:val="center"/>
          </w:tcPr>
          <w:p w14:paraId="2D6096A6">
            <w:pPr>
              <w:jc w:val="right"/>
            </w:pPr>
            <w:r>
              <w:rPr>
                <w:rFonts w:hint="eastAsia"/>
              </w:rPr>
              <w:t>12,900</w:t>
            </w:r>
          </w:p>
        </w:tc>
        <w:tc>
          <w:tcPr>
            <w:tcW w:w="1384" w:type="dxa"/>
            <w:vAlign w:val="center"/>
          </w:tcPr>
          <w:p w14:paraId="3AAB4311">
            <w:pPr>
              <w:jc w:val="right"/>
            </w:pPr>
            <w:r>
              <w:rPr>
                <w:rFonts w:hint="eastAsia"/>
              </w:rPr>
              <w:t>394,095.00</w:t>
            </w:r>
          </w:p>
        </w:tc>
        <w:tc>
          <w:tcPr>
            <w:tcW w:w="1384" w:type="dxa"/>
            <w:vAlign w:val="center"/>
          </w:tcPr>
          <w:p w14:paraId="41073D45">
            <w:pPr>
              <w:jc w:val="right"/>
            </w:pPr>
            <w:r>
              <w:rPr>
                <w:rFonts w:hint="eastAsia"/>
              </w:rPr>
              <w:t>0.02</w:t>
            </w:r>
          </w:p>
        </w:tc>
      </w:tr>
      <w:tr w14:paraId="2D47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A67BE">
            <w:pPr>
              <w:jc w:val="center"/>
            </w:pPr>
            <w:r>
              <w:rPr>
                <w:rFonts w:hint="eastAsia"/>
              </w:rPr>
              <w:t>114</w:t>
            </w:r>
          </w:p>
        </w:tc>
        <w:tc>
          <w:tcPr>
            <w:tcW w:w="1384" w:type="dxa"/>
            <w:vAlign w:val="center"/>
          </w:tcPr>
          <w:p w14:paraId="430E5112">
            <w:r>
              <w:rPr>
                <w:rFonts w:hint="eastAsia"/>
              </w:rPr>
              <w:t>000657</w:t>
            </w:r>
          </w:p>
        </w:tc>
        <w:tc>
          <w:tcPr>
            <w:tcW w:w="1384" w:type="dxa"/>
            <w:vAlign w:val="center"/>
          </w:tcPr>
          <w:p w14:paraId="71D9BDBD">
            <w:r>
              <w:rPr>
                <w:rFonts w:hint="eastAsia"/>
              </w:rPr>
              <w:t>中钨高新</w:t>
            </w:r>
          </w:p>
        </w:tc>
        <w:tc>
          <w:tcPr>
            <w:tcW w:w="1384" w:type="dxa"/>
            <w:vAlign w:val="center"/>
          </w:tcPr>
          <w:p w14:paraId="5DD10A28">
            <w:pPr>
              <w:jc w:val="right"/>
            </w:pPr>
            <w:r>
              <w:rPr>
                <w:rFonts w:hint="eastAsia"/>
              </w:rPr>
              <w:t>13,700</w:t>
            </w:r>
          </w:p>
        </w:tc>
        <w:tc>
          <w:tcPr>
            <w:tcW w:w="1384" w:type="dxa"/>
            <w:vAlign w:val="center"/>
          </w:tcPr>
          <w:p w14:paraId="0E85610C">
            <w:pPr>
              <w:jc w:val="right"/>
            </w:pPr>
            <w:r>
              <w:rPr>
                <w:rFonts w:hint="eastAsia"/>
              </w:rPr>
              <w:t>379,627.00</w:t>
            </w:r>
          </w:p>
        </w:tc>
        <w:tc>
          <w:tcPr>
            <w:tcW w:w="1384" w:type="dxa"/>
            <w:vAlign w:val="center"/>
          </w:tcPr>
          <w:p w14:paraId="177B76BC">
            <w:pPr>
              <w:jc w:val="right"/>
            </w:pPr>
            <w:r>
              <w:rPr>
                <w:rFonts w:hint="eastAsia"/>
              </w:rPr>
              <w:t>0.02</w:t>
            </w:r>
          </w:p>
        </w:tc>
      </w:tr>
      <w:tr w14:paraId="67B5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88C6A">
            <w:pPr>
              <w:jc w:val="center"/>
            </w:pPr>
            <w:r>
              <w:rPr>
                <w:rFonts w:hint="eastAsia"/>
              </w:rPr>
              <w:t>115</w:t>
            </w:r>
          </w:p>
        </w:tc>
        <w:tc>
          <w:tcPr>
            <w:tcW w:w="1384" w:type="dxa"/>
            <w:vAlign w:val="center"/>
          </w:tcPr>
          <w:p w14:paraId="6EDC05F9">
            <w:r>
              <w:rPr>
                <w:rFonts w:hint="eastAsia"/>
              </w:rPr>
              <w:t>000975</w:t>
            </w:r>
          </w:p>
        </w:tc>
        <w:tc>
          <w:tcPr>
            <w:tcW w:w="1384" w:type="dxa"/>
            <w:vAlign w:val="center"/>
          </w:tcPr>
          <w:p w14:paraId="713517CE">
            <w:r>
              <w:rPr>
                <w:rFonts w:hint="eastAsia"/>
              </w:rPr>
              <w:t>山金国际</w:t>
            </w:r>
          </w:p>
        </w:tc>
        <w:tc>
          <w:tcPr>
            <w:tcW w:w="1384" w:type="dxa"/>
            <w:vAlign w:val="center"/>
          </w:tcPr>
          <w:p w14:paraId="5C645831">
            <w:pPr>
              <w:jc w:val="right"/>
            </w:pPr>
            <w:r>
              <w:rPr>
                <w:rFonts w:hint="eastAsia"/>
              </w:rPr>
              <w:t>15,200</w:t>
            </w:r>
          </w:p>
        </w:tc>
        <w:tc>
          <w:tcPr>
            <w:tcW w:w="1384" w:type="dxa"/>
            <w:vAlign w:val="center"/>
          </w:tcPr>
          <w:p w14:paraId="42E6F99A">
            <w:pPr>
              <w:jc w:val="right"/>
            </w:pPr>
            <w:r>
              <w:rPr>
                <w:rFonts w:hint="eastAsia"/>
              </w:rPr>
              <w:t>369,816.00</w:t>
            </w:r>
          </w:p>
        </w:tc>
        <w:tc>
          <w:tcPr>
            <w:tcW w:w="1384" w:type="dxa"/>
            <w:vAlign w:val="center"/>
          </w:tcPr>
          <w:p w14:paraId="5B1C1CB7">
            <w:pPr>
              <w:jc w:val="right"/>
            </w:pPr>
            <w:r>
              <w:rPr>
                <w:rFonts w:hint="eastAsia"/>
              </w:rPr>
              <w:t>0.02</w:t>
            </w:r>
          </w:p>
        </w:tc>
      </w:tr>
      <w:tr w14:paraId="31FB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1FD62">
            <w:pPr>
              <w:jc w:val="center"/>
            </w:pPr>
            <w:r>
              <w:rPr>
                <w:rFonts w:hint="eastAsia"/>
              </w:rPr>
              <w:t>116</w:t>
            </w:r>
          </w:p>
        </w:tc>
        <w:tc>
          <w:tcPr>
            <w:tcW w:w="1384" w:type="dxa"/>
            <w:vAlign w:val="center"/>
          </w:tcPr>
          <w:p w14:paraId="2C420B30">
            <w:r>
              <w:rPr>
                <w:rFonts w:hint="eastAsia"/>
              </w:rPr>
              <w:t>300760</w:t>
            </w:r>
          </w:p>
        </w:tc>
        <w:tc>
          <w:tcPr>
            <w:tcW w:w="1384" w:type="dxa"/>
            <w:vAlign w:val="center"/>
          </w:tcPr>
          <w:p w14:paraId="7BC662B6">
            <w:r>
              <w:rPr>
                <w:rFonts w:hint="eastAsia"/>
              </w:rPr>
              <w:t>迈瑞医疗</w:t>
            </w:r>
          </w:p>
        </w:tc>
        <w:tc>
          <w:tcPr>
            <w:tcW w:w="1384" w:type="dxa"/>
            <w:vAlign w:val="center"/>
          </w:tcPr>
          <w:p w14:paraId="22B17B3F">
            <w:pPr>
              <w:jc w:val="right"/>
            </w:pPr>
            <w:r>
              <w:rPr>
                <w:rFonts w:hint="eastAsia"/>
              </w:rPr>
              <w:t>1,600</w:t>
            </w:r>
          </w:p>
        </w:tc>
        <w:tc>
          <w:tcPr>
            <w:tcW w:w="1384" w:type="dxa"/>
            <w:vAlign w:val="center"/>
          </w:tcPr>
          <w:p w14:paraId="2D76F0FD">
            <w:pPr>
              <w:jc w:val="right"/>
            </w:pPr>
            <w:r>
              <w:rPr>
                <w:rFonts w:hint="eastAsia"/>
              </w:rPr>
              <w:t>304,720.00</w:t>
            </w:r>
          </w:p>
        </w:tc>
        <w:tc>
          <w:tcPr>
            <w:tcW w:w="1384" w:type="dxa"/>
            <w:vAlign w:val="center"/>
          </w:tcPr>
          <w:p w14:paraId="677B1DBA">
            <w:pPr>
              <w:jc w:val="right"/>
            </w:pPr>
            <w:r>
              <w:rPr>
                <w:rFonts w:hint="eastAsia"/>
              </w:rPr>
              <w:t>0.01</w:t>
            </w:r>
          </w:p>
        </w:tc>
      </w:tr>
      <w:tr w14:paraId="389B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B815C">
            <w:pPr>
              <w:jc w:val="center"/>
            </w:pPr>
            <w:r>
              <w:rPr>
                <w:rFonts w:hint="eastAsia"/>
              </w:rPr>
              <w:t>117</w:t>
            </w:r>
          </w:p>
        </w:tc>
        <w:tc>
          <w:tcPr>
            <w:tcW w:w="1384" w:type="dxa"/>
            <w:vAlign w:val="center"/>
          </w:tcPr>
          <w:p w14:paraId="63F1A1F7">
            <w:r>
              <w:rPr>
                <w:rFonts w:hint="eastAsia"/>
              </w:rPr>
              <w:t>600276</w:t>
            </w:r>
          </w:p>
        </w:tc>
        <w:tc>
          <w:tcPr>
            <w:tcW w:w="1384" w:type="dxa"/>
            <w:vAlign w:val="center"/>
          </w:tcPr>
          <w:p w14:paraId="572F0F45">
            <w:r>
              <w:rPr>
                <w:rFonts w:hint="eastAsia"/>
              </w:rPr>
              <w:t>恒瑞医药</w:t>
            </w:r>
          </w:p>
        </w:tc>
        <w:tc>
          <w:tcPr>
            <w:tcW w:w="1384" w:type="dxa"/>
            <w:vAlign w:val="center"/>
          </w:tcPr>
          <w:p w14:paraId="7728C3D1">
            <w:pPr>
              <w:jc w:val="right"/>
            </w:pPr>
            <w:r>
              <w:rPr>
                <w:rFonts w:hint="eastAsia"/>
              </w:rPr>
              <w:t>4,900</w:t>
            </w:r>
          </w:p>
        </w:tc>
        <w:tc>
          <w:tcPr>
            <w:tcW w:w="1384" w:type="dxa"/>
            <w:vAlign w:val="center"/>
          </w:tcPr>
          <w:p w14:paraId="122AF9C2">
            <w:pPr>
              <w:jc w:val="right"/>
            </w:pPr>
            <w:r>
              <w:rPr>
                <w:rFonts w:hint="eastAsia"/>
              </w:rPr>
              <w:t>291,893.00</w:t>
            </w:r>
          </w:p>
        </w:tc>
        <w:tc>
          <w:tcPr>
            <w:tcW w:w="1384" w:type="dxa"/>
            <w:vAlign w:val="center"/>
          </w:tcPr>
          <w:p w14:paraId="2475327A">
            <w:pPr>
              <w:jc w:val="right"/>
            </w:pPr>
            <w:r>
              <w:rPr>
                <w:rFonts w:hint="eastAsia"/>
              </w:rPr>
              <w:t>0.01</w:t>
            </w:r>
          </w:p>
        </w:tc>
      </w:tr>
      <w:tr w14:paraId="03A3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D56A9">
            <w:pPr>
              <w:jc w:val="center"/>
            </w:pPr>
            <w:r>
              <w:rPr>
                <w:rFonts w:hint="eastAsia"/>
              </w:rPr>
              <w:t>118</w:t>
            </w:r>
          </w:p>
        </w:tc>
        <w:tc>
          <w:tcPr>
            <w:tcW w:w="1384" w:type="dxa"/>
            <w:vAlign w:val="center"/>
          </w:tcPr>
          <w:p w14:paraId="12D87865">
            <w:r>
              <w:rPr>
                <w:rFonts w:hint="eastAsia"/>
              </w:rPr>
              <w:t>688376</w:t>
            </w:r>
          </w:p>
        </w:tc>
        <w:tc>
          <w:tcPr>
            <w:tcW w:w="1384" w:type="dxa"/>
            <w:vAlign w:val="center"/>
          </w:tcPr>
          <w:p w14:paraId="01CAB637">
            <w:r>
              <w:rPr>
                <w:rFonts w:hint="eastAsia"/>
              </w:rPr>
              <w:t>美埃科技</w:t>
            </w:r>
          </w:p>
        </w:tc>
        <w:tc>
          <w:tcPr>
            <w:tcW w:w="1384" w:type="dxa"/>
            <w:vAlign w:val="center"/>
          </w:tcPr>
          <w:p w14:paraId="39916175">
            <w:pPr>
              <w:jc w:val="right"/>
            </w:pPr>
            <w:r>
              <w:rPr>
                <w:rFonts w:hint="eastAsia"/>
              </w:rPr>
              <w:t>4,955</w:t>
            </w:r>
          </w:p>
        </w:tc>
        <w:tc>
          <w:tcPr>
            <w:tcW w:w="1384" w:type="dxa"/>
            <w:vAlign w:val="center"/>
          </w:tcPr>
          <w:p w14:paraId="43B80FC6">
            <w:pPr>
              <w:jc w:val="right"/>
            </w:pPr>
            <w:r>
              <w:rPr>
                <w:rFonts w:hint="eastAsia"/>
              </w:rPr>
              <w:t>286,498.10</w:t>
            </w:r>
          </w:p>
        </w:tc>
        <w:tc>
          <w:tcPr>
            <w:tcW w:w="1384" w:type="dxa"/>
            <w:vAlign w:val="center"/>
          </w:tcPr>
          <w:p w14:paraId="76AD06BC">
            <w:pPr>
              <w:jc w:val="right"/>
            </w:pPr>
            <w:r>
              <w:rPr>
                <w:rFonts w:hint="eastAsia"/>
              </w:rPr>
              <w:t>0.01</w:t>
            </w:r>
          </w:p>
        </w:tc>
      </w:tr>
      <w:tr w14:paraId="05C9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DC923">
            <w:pPr>
              <w:jc w:val="center"/>
            </w:pPr>
            <w:r>
              <w:rPr>
                <w:rFonts w:hint="eastAsia"/>
              </w:rPr>
              <w:t>119</w:t>
            </w:r>
          </w:p>
        </w:tc>
        <w:tc>
          <w:tcPr>
            <w:tcW w:w="1384" w:type="dxa"/>
            <w:vAlign w:val="center"/>
          </w:tcPr>
          <w:p w14:paraId="58AF8670">
            <w:r>
              <w:rPr>
                <w:rFonts w:hint="eastAsia"/>
              </w:rPr>
              <w:t>688169</w:t>
            </w:r>
          </w:p>
        </w:tc>
        <w:tc>
          <w:tcPr>
            <w:tcW w:w="1384" w:type="dxa"/>
            <w:vAlign w:val="center"/>
          </w:tcPr>
          <w:p w14:paraId="0795E9E8">
            <w:r>
              <w:rPr>
                <w:rFonts w:hint="eastAsia"/>
              </w:rPr>
              <w:t>石头科技</w:t>
            </w:r>
          </w:p>
        </w:tc>
        <w:tc>
          <w:tcPr>
            <w:tcW w:w="1384" w:type="dxa"/>
            <w:vAlign w:val="center"/>
          </w:tcPr>
          <w:p w14:paraId="41E2C72E">
            <w:pPr>
              <w:jc w:val="right"/>
            </w:pPr>
            <w:r>
              <w:rPr>
                <w:rFonts w:hint="eastAsia"/>
              </w:rPr>
              <w:t>1,800</w:t>
            </w:r>
          </w:p>
        </w:tc>
        <w:tc>
          <w:tcPr>
            <w:tcW w:w="1384" w:type="dxa"/>
            <w:vAlign w:val="center"/>
          </w:tcPr>
          <w:p w14:paraId="1C7D1007">
            <w:pPr>
              <w:jc w:val="right"/>
            </w:pPr>
            <w:r>
              <w:rPr>
                <w:rFonts w:hint="eastAsia"/>
              </w:rPr>
              <w:t>273,708.00</w:t>
            </w:r>
          </w:p>
        </w:tc>
        <w:tc>
          <w:tcPr>
            <w:tcW w:w="1384" w:type="dxa"/>
            <w:vAlign w:val="center"/>
          </w:tcPr>
          <w:p w14:paraId="7B2A08B2">
            <w:pPr>
              <w:jc w:val="right"/>
            </w:pPr>
            <w:r>
              <w:rPr>
                <w:rFonts w:hint="eastAsia"/>
              </w:rPr>
              <w:t>0.01</w:t>
            </w:r>
          </w:p>
        </w:tc>
      </w:tr>
      <w:tr w14:paraId="5AA2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2DF62">
            <w:pPr>
              <w:jc w:val="center"/>
            </w:pPr>
            <w:r>
              <w:rPr>
                <w:rFonts w:hint="eastAsia"/>
              </w:rPr>
              <w:t>120</w:t>
            </w:r>
          </w:p>
        </w:tc>
        <w:tc>
          <w:tcPr>
            <w:tcW w:w="1384" w:type="dxa"/>
            <w:vAlign w:val="center"/>
          </w:tcPr>
          <w:p w14:paraId="390D15E1">
            <w:r>
              <w:rPr>
                <w:rFonts w:hint="eastAsia"/>
              </w:rPr>
              <w:t>688783</w:t>
            </w:r>
          </w:p>
        </w:tc>
        <w:tc>
          <w:tcPr>
            <w:tcW w:w="1384" w:type="dxa"/>
            <w:vAlign w:val="center"/>
          </w:tcPr>
          <w:p w14:paraId="08A38D30">
            <w:r>
              <w:rPr>
                <w:rFonts w:hint="eastAsia"/>
              </w:rPr>
              <w:t>西安奕材</w:t>
            </w:r>
          </w:p>
        </w:tc>
        <w:tc>
          <w:tcPr>
            <w:tcW w:w="1384" w:type="dxa"/>
            <w:vAlign w:val="center"/>
          </w:tcPr>
          <w:p w14:paraId="10BCB723">
            <w:pPr>
              <w:jc w:val="right"/>
            </w:pPr>
            <w:r>
              <w:rPr>
                <w:rFonts w:hint="eastAsia"/>
              </w:rPr>
              <w:t>14,790</w:t>
            </w:r>
          </w:p>
        </w:tc>
        <w:tc>
          <w:tcPr>
            <w:tcW w:w="1384" w:type="dxa"/>
            <w:vAlign w:val="center"/>
          </w:tcPr>
          <w:p w14:paraId="5893C850">
            <w:pPr>
              <w:jc w:val="right"/>
            </w:pPr>
            <w:r>
              <w:rPr>
                <w:rFonts w:hint="eastAsia"/>
              </w:rPr>
              <w:t>271,544.40</w:t>
            </w:r>
          </w:p>
        </w:tc>
        <w:tc>
          <w:tcPr>
            <w:tcW w:w="1384" w:type="dxa"/>
            <w:vAlign w:val="center"/>
          </w:tcPr>
          <w:p w14:paraId="1687DD33">
            <w:pPr>
              <w:jc w:val="right"/>
            </w:pPr>
            <w:r>
              <w:rPr>
                <w:rFonts w:hint="eastAsia"/>
              </w:rPr>
              <w:t>0.01</w:t>
            </w:r>
          </w:p>
        </w:tc>
      </w:tr>
      <w:tr w14:paraId="6E19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F394B">
            <w:pPr>
              <w:jc w:val="center"/>
            </w:pPr>
            <w:r>
              <w:rPr>
                <w:rFonts w:hint="eastAsia"/>
              </w:rPr>
              <w:t>121</w:t>
            </w:r>
          </w:p>
        </w:tc>
        <w:tc>
          <w:tcPr>
            <w:tcW w:w="1384" w:type="dxa"/>
            <w:vAlign w:val="center"/>
          </w:tcPr>
          <w:p w14:paraId="7931614F">
            <w:r>
              <w:rPr>
                <w:rFonts w:hint="eastAsia"/>
              </w:rPr>
              <w:t>600285</w:t>
            </w:r>
          </w:p>
        </w:tc>
        <w:tc>
          <w:tcPr>
            <w:tcW w:w="1384" w:type="dxa"/>
            <w:vAlign w:val="center"/>
          </w:tcPr>
          <w:p w14:paraId="25A49C82">
            <w:r>
              <w:rPr>
                <w:rFonts w:hint="eastAsia"/>
              </w:rPr>
              <w:t>羚锐制药</w:t>
            </w:r>
          </w:p>
        </w:tc>
        <w:tc>
          <w:tcPr>
            <w:tcW w:w="1384" w:type="dxa"/>
            <w:vAlign w:val="center"/>
          </w:tcPr>
          <w:p w14:paraId="1A1EFEC6">
            <w:pPr>
              <w:jc w:val="right"/>
            </w:pPr>
            <w:r>
              <w:rPr>
                <w:rFonts w:hint="eastAsia"/>
              </w:rPr>
              <w:t>11,300</w:t>
            </w:r>
          </w:p>
        </w:tc>
        <w:tc>
          <w:tcPr>
            <w:tcW w:w="1384" w:type="dxa"/>
            <w:vAlign w:val="center"/>
          </w:tcPr>
          <w:p w14:paraId="15E6CE4F">
            <w:pPr>
              <w:jc w:val="right"/>
            </w:pPr>
            <w:r>
              <w:rPr>
                <w:rFonts w:hint="eastAsia"/>
              </w:rPr>
              <w:t>234,023.00</w:t>
            </w:r>
          </w:p>
        </w:tc>
        <w:tc>
          <w:tcPr>
            <w:tcW w:w="1384" w:type="dxa"/>
            <w:vAlign w:val="center"/>
          </w:tcPr>
          <w:p w14:paraId="6DBE57BE">
            <w:pPr>
              <w:jc w:val="right"/>
            </w:pPr>
            <w:r>
              <w:rPr>
                <w:rFonts w:hint="eastAsia"/>
              </w:rPr>
              <w:t>0.01</w:t>
            </w:r>
          </w:p>
        </w:tc>
      </w:tr>
      <w:tr w14:paraId="7E61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88F14">
            <w:pPr>
              <w:jc w:val="center"/>
            </w:pPr>
            <w:r>
              <w:rPr>
                <w:rFonts w:hint="eastAsia"/>
              </w:rPr>
              <w:t>122</w:t>
            </w:r>
          </w:p>
        </w:tc>
        <w:tc>
          <w:tcPr>
            <w:tcW w:w="1384" w:type="dxa"/>
            <w:vAlign w:val="center"/>
          </w:tcPr>
          <w:p w14:paraId="51963C55">
            <w:r>
              <w:rPr>
                <w:rFonts w:hint="eastAsia"/>
              </w:rPr>
              <w:t>301656</w:t>
            </w:r>
          </w:p>
        </w:tc>
        <w:tc>
          <w:tcPr>
            <w:tcW w:w="1384" w:type="dxa"/>
            <w:vAlign w:val="center"/>
          </w:tcPr>
          <w:p w14:paraId="21A04781">
            <w:r>
              <w:rPr>
                <w:rFonts w:hint="eastAsia"/>
              </w:rPr>
              <w:t>联合动力</w:t>
            </w:r>
          </w:p>
        </w:tc>
        <w:tc>
          <w:tcPr>
            <w:tcW w:w="1384" w:type="dxa"/>
            <w:vAlign w:val="center"/>
          </w:tcPr>
          <w:p w14:paraId="03FAADC5">
            <w:pPr>
              <w:jc w:val="right"/>
            </w:pPr>
            <w:r>
              <w:rPr>
                <w:rFonts w:hint="eastAsia"/>
              </w:rPr>
              <w:t>7,395</w:t>
            </w:r>
          </w:p>
        </w:tc>
        <w:tc>
          <w:tcPr>
            <w:tcW w:w="1384" w:type="dxa"/>
            <w:vAlign w:val="center"/>
          </w:tcPr>
          <w:p w14:paraId="678FCD6E">
            <w:pPr>
              <w:jc w:val="right"/>
            </w:pPr>
            <w:r>
              <w:rPr>
                <w:rFonts w:hint="eastAsia"/>
              </w:rPr>
              <w:t>188,276.70</w:t>
            </w:r>
          </w:p>
        </w:tc>
        <w:tc>
          <w:tcPr>
            <w:tcW w:w="1384" w:type="dxa"/>
            <w:vAlign w:val="center"/>
          </w:tcPr>
          <w:p w14:paraId="41E27E88">
            <w:pPr>
              <w:jc w:val="right"/>
            </w:pPr>
            <w:r>
              <w:rPr>
                <w:rFonts w:hint="eastAsia"/>
              </w:rPr>
              <w:t>0.01</w:t>
            </w:r>
          </w:p>
        </w:tc>
      </w:tr>
      <w:tr w14:paraId="27FC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B1C44">
            <w:pPr>
              <w:jc w:val="center"/>
            </w:pPr>
            <w:r>
              <w:rPr>
                <w:rFonts w:hint="eastAsia"/>
              </w:rPr>
              <w:t>123</w:t>
            </w:r>
          </w:p>
        </w:tc>
        <w:tc>
          <w:tcPr>
            <w:tcW w:w="1384" w:type="dxa"/>
            <w:vAlign w:val="center"/>
          </w:tcPr>
          <w:p w14:paraId="7EAB9E92">
            <w:r>
              <w:rPr>
                <w:rFonts w:hint="eastAsia"/>
              </w:rPr>
              <w:t>603195</w:t>
            </w:r>
          </w:p>
        </w:tc>
        <w:tc>
          <w:tcPr>
            <w:tcW w:w="1384" w:type="dxa"/>
            <w:vAlign w:val="center"/>
          </w:tcPr>
          <w:p w14:paraId="293D53B0">
            <w:r>
              <w:rPr>
                <w:rFonts w:hint="eastAsia"/>
              </w:rPr>
              <w:t>公牛集团</w:t>
            </w:r>
          </w:p>
        </w:tc>
        <w:tc>
          <w:tcPr>
            <w:tcW w:w="1384" w:type="dxa"/>
            <w:vAlign w:val="center"/>
          </w:tcPr>
          <w:p w14:paraId="04D4FDDC">
            <w:pPr>
              <w:jc w:val="right"/>
            </w:pPr>
            <w:r>
              <w:rPr>
                <w:rFonts w:hint="eastAsia"/>
              </w:rPr>
              <w:t>4,603</w:t>
            </w:r>
          </w:p>
        </w:tc>
        <w:tc>
          <w:tcPr>
            <w:tcW w:w="1384" w:type="dxa"/>
            <w:vAlign w:val="center"/>
          </w:tcPr>
          <w:p w14:paraId="6E39F509">
            <w:pPr>
              <w:jc w:val="right"/>
            </w:pPr>
            <w:r>
              <w:rPr>
                <w:rFonts w:hint="eastAsia"/>
              </w:rPr>
              <w:t>187,940.49</w:t>
            </w:r>
          </w:p>
        </w:tc>
        <w:tc>
          <w:tcPr>
            <w:tcW w:w="1384" w:type="dxa"/>
            <w:vAlign w:val="center"/>
          </w:tcPr>
          <w:p w14:paraId="1017FB42">
            <w:pPr>
              <w:jc w:val="right"/>
            </w:pPr>
            <w:r>
              <w:rPr>
                <w:rFonts w:hint="eastAsia"/>
              </w:rPr>
              <w:t>0.01</w:t>
            </w:r>
          </w:p>
        </w:tc>
      </w:tr>
      <w:tr w14:paraId="57A5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AC8D0">
            <w:pPr>
              <w:jc w:val="center"/>
            </w:pPr>
            <w:r>
              <w:rPr>
                <w:rFonts w:hint="eastAsia"/>
              </w:rPr>
              <w:t>124</w:t>
            </w:r>
          </w:p>
        </w:tc>
        <w:tc>
          <w:tcPr>
            <w:tcW w:w="1384" w:type="dxa"/>
            <w:vAlign w:val="center"/>
          </w:tcPr>
          <w:p w14:paraId="73E32727">
            <w:r>
              <w:rPr>
                <w:rFonts w:hint="eastAsia"/>
              </w:rPr>
              <w:t>000915</w:t>
            </w:r>
          </w:p>
        </w:tc>
        <w:tc>
          <w:tcPr>
            <w:tcW w:w="1384" w:type="dxa"/>
            <w:vAlign w:val="center"/>
          </w:tcPr>
          <w:p w14:paraId="77C97AFB">
            <w:r>
              <w:rPr>
                <w:rFonts w:hint="eastAsia"/>
              </w:rPr>
              <w:t>华特达因</w:t>
            </w:r>
          </w:p>
        </w:tc>
        <w:tc>
          <w:tcPr>
            <w:tcW w:w="1384" w:type="dxa"/>
            <w:vAlign w:val="center"/>
          </w:tcPr>
          <w:p w14:paraId="7475184F">
            <w:pPr>
              <w:jc w:val="right"/>
            </w:pPr>
            <w:r>
              <w:rPr>
                <w:rFonts w:hint="eastAsia"/>
              </w:rPr>
              <w:t>5,600</w:t>
            </w:r>
          </w:p>
        </w:tc>
        <w:tc>
          <w:tcPr>
            <w:tcW w:w="1384" w:type="dxa"/>
            <w:vAlign w:val="center"/>
          </w:tcPr>
          <w:p w14:paraId="383A2F3E">
            <w:pPr>
              <w:jc w:val="right"/>
            </w:pPr>
            <w:r>
              <w:rPr>
                <w:rFonts w:hint="eastAsia"/>
              </w:rPr>
              <w:t>185,024.00</w:t>
            </w:r>
          </w:p>
        </w:tc>
        <w:tc>
          <w:tcPr>
            <w:tcW w:w="1384" w:type="dxa"/>
            <w:vAlign w:val="center"/>
          </w:tcPr>
          <w:p w14:paraId="0F6D7837">
            <w:pPr>
              <w:jc w:val="right"/>
            </w:pPr>
            <w:r>
              <w:rPr>
                <w:rFonts w:hint="eastAsia"/>
              </w:rPr>
              <w:t>0.01</w:t>
            </w:r>
          </w:p>
        </w:tc>
      </w:tr>
      <w:tr w14:paraId="20DB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BDB6A">
            <w:pPr>
              <w:jc w:val="center"/>
            </w:pPr>
            <w:r>
              <w:rPr>
                <w:rFonts w:hint="eastAsia"/>
              </w:rPr>
              <w:t>125</w:t>
            </w:r>
          </w:p>
        </w:tc>
        <w:tc>
          <w:tcPr>
            <w:tcW w:w="1384" w:type="dxa"/>
            <w:vAlign w:val="center"/>
          </w:tcPr>
          <w:p w14:paraId="0061214A">
            <w:r>
              <w:rPr>
                <w:rFonts w:hint="eastAsia"/>
              </w:rPr>
              <w:t>688012</w:t>
            </w:r>
          </w:p>
        </w:tc>
        <w:tc>
          <w:tcPr>
            <w:tcW w:w="1384" w:type="dxa"/>
            <w:vAlign w:val="center"/>
          </w:tcPr>
          <w:p w14:paraId="66D6971F">
            <w:r>
              <w:rPr>
                <w:rFonts w:hint="eastAsia"/>
              </w:rPr>
              <w:t>中微公司</w:t>
            </w:r>
          </w:p>
        </w:tc>
        <w:tc>
          <w:tcPr>
            <w:tcW w:w="1384" w:type="dxa"/>
            <w:vAlign w:val="center"/>
          </w:tcPr>
          <w:p w14:paraId="471DCE11">
            <w:pPr>
              <w:jc w:val="right"/>
            </w:pPr>
            <w:r>
              <w:rPr>
                <w:rFonts w:hint="eastAsia"/>
              </w:rPr>
              <w:t>615</w:t>
            </w:r>
          </w:p>
        </w:tc>
        <w:tc>
          <w:tcPr>
            <w:tcW w:w="1384" w:type="dxa"/>
            <w:vAlign w:val="center"/>
          </w:tcPr>
          <w:p w14:paraId="4A70BB8A">
            <w:pPr>
              <w:jc w:val="right"/>
            </w:pPr>
            <w:r>
              <w:rPr>
                <w:rFonts w:hint="eastAsia"/>
              </w:rPr>
              <w:t>174,506.25</w:t>
            </w:r>
          </w:p>
        </w:tc>
        <w:tc>
          <w:tcPr>
            <w:tcW w:w="1384" w:type="dxa"/>
            <w:vAlign w:val="center"/>
          </w:tcPr>
          <w:p w14:paraId="632267BF">
            <w:pPr>
              <w:jc w:val="right"/>
            </w:pPr>
            <w:r>
              <w:rPr>
                <w:rFonts w:hint="eastAsia"/>
              </w:rPr>
              <w:t>0.01</w:t>
            </w:r>
          </w:p>
        </w:tc>
      </w:tr>
      <w:tr w14:paraId="3BEA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AF589">
            <w:pPr>
              <w:jc w:val="center"/>
            </w:pPr>
            <w:r>
              <w:rPr>
                <w:rFonts w:hint="eastAsia"/>
              </w:rPr>
              <w:t>126</w:t>
            </w:r>
          </w:p>
        </w:tc>
        <w:tc>
          <w:tcPr>
            <w:tcW w:w="1384" w:type="dxa"/>
            <w:vAlign w:val="center"/>
          </w:tcPr>
          <w:p w14:paraId="304277E3">
            <w:r>
              <w:rPr>
                <w:rFonts w:hint="eastAsia"/>
              </w:rPr>
              <w:t>603606</w:t>
            </w:r>
          </w:p>
        </w:tc>
        <w:tc>
          <w:tcPr>
            <w:tcW w:w="1384" w:type="dxa"/>
            <w:vAlign w:val="center"/>
          </w:tcPr>
          <w:p w14:paraId="2A76BC2A">
            <w:r>
              <w:rPr>
                <w:rFonts w:hint="eastAsia"/>
              </w:rPr>
              <w:t>东方电缆</w:t>
            </w:r>
          </w:p>
        </w:tc>
        <w:tc>
          <w:tcPr>
            <w:tcW w:w="1384" w:type="dxa"/>
            <w:vAlign w:val="center"/>
          </w:tcPr>
          <w:p w14:paraId="28BC375E">
            <w:pPr>
              <w:jc w:val="right"/>
            </w:pPr>
            <w:r>
              <w:rPr>
                <w:rFonts w:hint="eastAsia"/>
              </w:rPr>
              <w:t>2,400</w:t>
            </w:r>
          </w:p>
        </w:tc>
        <w:tc>
          <w:tcPr>
            <w:tcW w:w="1384" w:type="dxa"/>
            <w:vAlign w:val="center"/>
          </w:tcPr>
          <w:p w14:paraId="52347B5A">
            <w:pPr>
              <w:jc w:val="right"/>
            </w:pPr>
            <w:r>
              <w:rPr>
                <w:rFonts w:hint="eastAsia"/>
              </w:rPr>
              <w:t>143,400.00</w:t>
            </w:r>
          </w:p>
        </w:tc>
        <w:tc>
          <w:tcPr>
            <w:tcW w:w="1384" w:type="dxa"/>
            <w:vAlign w:val="center"/>
          </w:tcPr>
          <w:p w14:paraId="1F4E01E0">
            <w:pPr>
              <w:jc w:val="right"/>
            </w:pPr>
            <w:r>
              <w:rPr>
                <w:rFonts w:hint="eastAsia"/>
              </w:rPr>
              <w:t>0.01</w:t>
            </w:r>
          </w:p>
        </w:tc>
      </w:tr>
      <w:tr w14:paraId="4D31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53ED8">
            <w:pPr>
              <w:jc w:val="center"/>
            </w:pPr>
            <w:r>
              <w:rPr>
                <w:rFonts w:hint="eastAsia"/>
              </w:rPr>
              <w:t>127</w:t>
            </w:r>
          </w:p>
        </w:tc>
        <w:tc>
          <w:tcPr>
            <w:tcW w:w="1384" w:type="dxa"/>
            <w:vAlign w:val="center"/>
          </w:tcPr>
          <w:p w14:paraId="2BC0C9DD">
            <w:r>
              <w:rPr>
                <w:rFonts w:hint="eastAsia"/>
              </w:rPr>
              <w:t>688775</w:t>
            </w:r>
          </w:p>
        </w:tc>
        <w:tc>
          <w:tcPr>
            <w:tcW w:w="1384" w:type="dxa"/>
            <w:vAlign w:val="center"/>
          </w:tcPr>
          <w:p w14:paraId="04CA6F7A">
            <w:r>
              <w:rPr>
                <w:rFonts w:hint="eastAsia"/>
              </w:rPr>
              <w:t>影石创新</w:t>
            </w:r>
          </w:p>
        </w:tc>
        <w:tc>
          <w:tcPr>
            <w:tcW w:w="1384" w:type="dxa"/>
            <w:vAlign w:val="center"/>
          </w:tcPr>
          <w:p w14:paraId="3AA5431A">
            <w:pPr>
              <w:jc w:val="right"/>
            </w:pPr>
            <w:r>
              <w:rPr>
                <w:rFonts w:hint="eastAsia"/>
              </w:rPr>
              <w:t>573</w:t>
            </w:r>
          </w:p>
        </w:tc>
        <w:tc>
          <w:tcPr>
            <w:tcW w:w="1384" w:type="dxa"/>
            <w:vAlign w:val="center"/>
          </w:tcPr>
          <w:p w14:paraId="5876FC1D">
            <w:pPr>
              <w:jc w:val="right"/>
            </w:pPr>
            <w:r>
              <w:rPr>
                <w:rFonts w:hint="eastAsia"/>
              </w:rPr>
              <w:t>134,597.70</w:t>
            </w:r>
          </w:p>
        </w:tc>
        <w:tc>
          <w:tcPr>
            <w:tcW w:w="1384" w:type="dxa"/>
            <w:vAlign w:val="center"/>
          </w:tcPr>
          <w:p w14:paraId="292E1B87">
            <w:pPr>
              <w:jc w:val="right"/>
            </w:pPr>
            <w:r>
              <w:rPr>
                <w:rFonts w:hint="eastAsia"/>
              </w:rPr>
              <w:t>0.01</w:t>
            </w:r>
          </w:p>
        </w:tc>
      </w:tr>
      <w:tr w14:paraId="5E62F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56DF2">
            <w:pPr>
              <w:jc w:val="center"/>
            </w:pPr>
            <w:r>
              <w:rPr>
                <w:rFonts w:hint="eastAsia"/>
              </w:rPr>
              <w:t>128</w:t>
            </w:r>
          </w:p>
        </w:tc>
        <w:tc>
          <w:tcPr>
            <w:tcW w:w="1384" w:type="dxa"/>
            <w:vAlign w:val="center"/>
          </w:tcPr>
          <w:p w14:paraId="4C3FB7E4">
            <w:r>
              <w:rPr>
                <w:rFonts w:hint="eastAsia"/>
              </w:rPr>
              <w:t>001280</w:t>
            </w:r>
          </w:p>
        </w:tc>
        <w:tc>
          <w:tcPr>
            <w:tcW w:w="1384" w:type="dxa"/>
            <w:vAlign w:val="center"/>
          </w:tcPr>
          <w:p w14:paraId="33B7C5D5">
            <w:r>
              <w:rPr>
                <w:rFonts w:hint="eastAsia"/>
              </w:rPr>
              <w:t>中国铀业</w:t>
            </w:r>
          </w:p>
        </w:tc>
        <w:tc>
          <w:tcPr>
            <w:tcW w:w="1384" w:type="dxa"/>
            <w:vAlign w:val="center"/>
          </w:tcPr>
          <w:p w14:paraId="384018FD">
            <w:pPr>
              <w:jc w:val="right"/>
            </w:pPr>
            <w:r>
              <w:rPr>
                <w:rFonts w:hint="eastAsia"/>
              </w:rPr>
              <w:t>2,277</w:t>
            </w:r>
          </w:p>
        </w:tc>
        <w:tc>
          <w:tcPr>
            <w:tcW w:w="1384" w:type="dxa"/>
            <w:vAlign w:val="center"/>
          </w:tcPr>
          <w:p w14:paraId="3470B4B5">
            <w:pPr>
              <w:jc w:val="right"/>
            </w:pPr>
            <w:r>
              <w:rPr>
                <w:rFonts w:hint="eastAsia"/>
              </w:rPr>
              <w:t>103,284.72</w:t>
            </w:r>
          </w:p>
        </w:tc>
        <w:tc>
          <w:tcPr>
            <w:tcW w:w="1384" w:type="dxa"/>
            <w:vAlign w:val="center"/>
          </w:tcPr>
          <w:p w14:paraId="6B82F023">
            <w:pPr>
              <w:jc w:val="right"/>
            </w:pPr>
            <w:r>
              <w:rPr>
                <w:rFonts w:hint="eastAsia"/>
              </w:rPr>
              <w:t>0.00</w:t>
            </w:r>
          </w:p>
        </w:tc>
      </w:tr>
      <w:tr w14:paraId="1D22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99B31">
            <w:pPr>
              <w:jc w:val="center"/>
            </w:pPr>
            <w:r>
              <w:rPr>
                <w:rFonts w:hint="eastAsia"/>
              </w:rPr>
              <w:t>129</w:t>
            </w:r>
          </w:p>
        </w:tc>
        <w:tc>
          <w:tcPr>
            <w:tcW w:w="1384" w:type="dxa"/>
            <w:vAlign w:val="center"/>
          </w:tcPr>
          <w:p w14:paraId="3F0307D8">
            <w:r>
              <w:rPr>
                <w:rFonts w:hint="eastAsia"/>
              </w:rPr>
              <w:t>688729</w:t>
            </w:r>
          </w:p>
        </w:tc>
        <w:tc>
          <w:tcPr>
            <w:tcW w:w="1384" w:type="dxa"/>
            <w:vAlign w:val="center"/>
          </w:tcPr>
          <w:p w14:paraId="2BE1F36C">
            <w:r>
              <w:rPr>
                <w:rFonts w:hint="eastAsia"/>
              </w:rPr>
              <w:t>屹唐股份</w:t>
            </w:r>
          </w:p>
        </w:tc>
        <w:tc>
          <w:tcPr>
            <w:tcW w:w="1384" w:type="dxa"/>
            <w:vAlign w:val="center"/>
          </w:tcPr>
          <w:p w14:paraId="43AFAAF5">
            <w:pPr>
              <w:jc w:val="right"/>
            </w:pPr>
            <w:r>
              <w:rPr>
                <w:rFonts w:hint="eastAsia"/>
              </w:rPr>
              <w:t>3,505</w:t>
            </w:r>
          </w:p>
        </w:tc>
        <w:tc>
          <w:tcPr>
            <w:tcW w:w="1384" w:type="dxa"/>
            <w:vAlign w:val="center"/>
          </w:tcPr>
          <w:p w14:paraId="45B85686">
            <w:pPr>
              <w:jc w:val="right"/>
            </w:pPr>
            <w:r>
              <w:rPr>
                <w:rFonts w:hint="eastAsia"/>
              </w:rPr>
              <w:t>85,101.40</w:t>
            </w:r>
          </w:p>
        </w:tc>
        <w:tc>
          <w:tcPr>
            <w:tcW w:w="1384" w:type="dxa"/>
            <w:vAlign w:val="center"/>
          </w:tcPr>
          <w:p w14:paraId="46DD6043">
            <w:pPr>
              <w:jc w:val="right"/>
            </w:pPr>
            <w:r>
              <w:rPr>
                <w:rFonts w:hint="eastAsia"/>
              </w:rPr>
              <w:t>0.00</w:t>
            </w:r>
          </w:p>
        </w:tc>
      </w:tr>
      <w:tr w14:paraId="4EDFF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41763">
            <w:pPr>
              <w:jc w:val="center"/>
            </w:pPr>
            <w:r>
              <w:rPr>
                <w:rFonts w:hint="eastAsia"/>
              </w:rPr>
              <w:t>130</w:t>
            </w:r>
          </w:p>
        </w:tc>
        <w:tc>
          <w:tcPr>
            <w:tcW w:w="1384" w:type="dxa"/>
            <w:vAlign w:val="center"/>
          </w:tcPr>
          <w:p w14:paraId="51D70A62">
            <w:r>
              <w:rPr>
                <w:rFonts w:hint="eastAsia"/>
              </w:rPr>
              <w:t>688759</w:t>
            </w:r>
          </w:p>
        </w:tc>
        <w:tc>
          <w:tcPr>
            <w:tcW w:w="1384" w:type="dxa"/>
            <w:vAlign w:val="center"/>
          </w:tcPr>
          <w:p w14:paraId="3EDA3482">
            <w:r>
              <w:rPr>
                <w:rFonts w:hint="eastAsia"/>
              </w:rPr>
              <w:t>必贝特</w:t>
            </w:r>
          </w:p>
        </w:tc>
        <w:tc>
          <w:tcPr>
            <w:tcW w:w="1384" w:type="dxa"/>
            <w:vAlign w:val="center"/>
          </w:tcPr>
          <w:p w14:paraId="638A3A38">
            <w:pPr>
              <w:jc w:val="right"/>
            </w:pPr>
            <w:r>
              <w:rPr>
                <w:rFonts w:hint="eastAsia"/>
              </w:rPr>
              <w:t>2,789</w:t>
            </w:r>
          </w:p>
        </w:tc>
        <w:tc>
          <w:tcPr>
            <w:tcW w:w="1384" w:type="dxa"/>
            <w:vAlign w:val="center"/>
          </w:tcPr>
          <w:p w14:paraId="28574C80">
            <w:pPr>
              <w:jc w:val="right"/>
            </w:pPr>
            <w:r>
              <w:rPr>
                <w:rFonts w:hint="eastAsia"/>
              </w:rPr>
              <w:t>70,031.79</w:t>
            </w:r>
          </w:p>
        </w:tc>
        <w:tc>
          <w:tcPr>
            <w:tcW w:w="1384" w:type="dxa"/>
            <w:vAlign w:val="center"/>
          </w:tcPr>
          <w:p w14:paraId="3FAE0226">
            <w:pPr>
              <w:jc w:val="right"/>
            </w:pPr>
            <w:r>
              <w:rPr>
                <w:rFonts w:hint="eastAsia"/>
              </w:rPr>
              <w:t>0.00</w:t>
            </w:r>
          </w:p>
        </w:tc>
      </w:tr>
      <w:tr w14:paraId="0A9B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D9FD8">
            <w:pPr>
              <w:jc w:val="center"/>
            </w:pPr>
            <w:r>
              <w:rPr>
                <w:rFonts w:hint="eastAsia"/>
              </w:rPr>
              <w:t>131</w:t>
            </w:r>
          </w:p>
        </w:tc>
        <w:tc>
          <w:tcPr>
            <w:tcW w:w="1384" w:type="dxa"/>
            <w:vAlign w:val="center"/>
          </w:tcPr>
          <w:p w14:paraId="23B3836C">
            <w:r>
              <w:rPr>
                <w:rFonts w:hint="eastAsia"/>
              </w:rPr>
              <w:t>002895</w:t>
            </w:r>
          </w:p>
        </w:tc>
        <w:tc>
          <w:tcPr>
            <w:tcW w:w="1384" w:type="dxa"/>
            <w:vAlign w:val="center"/>
          </w:tcPr>
          <w:p w14:paraId="5B0CE011">
            <w:r>
              <w:rPr>
                <w:rFonts w:hint="eastAsia"/>
              </w:rPr>
              <w:t>川恒股份</w:t>
            </w:r>
          </w:p>
        </w:tc>
        <w:tc>
          <w:tcPr>
            <w:tcW w:w="1384" w:type="dxa"/>
            <w:vAlign w:val="center"/>
          </w:tcPr>
          <w:p w14:paraId="024CC3CF">
            <w:pPr>
              <w:jc w:val="right"/>
            </w:pPr>
            <w:r>
              <w:rPr>
                <w:rFonts w:hint="eastAsia"/>
              </w:rPr>
              <w:t>1,677</w:t>
            </w:r>
          </w:p>
        </w:tc>
        <w:tc>
          <w:tcPr>
            <w:tcW w:w="1384" w:type="dxa"/>
            <w:vAlign w:val="center"/>
          </w:tcPr>
          <w:p w14:paraId="2759C3D8">
            <w:pPr>
              <w:jc w:val="right"/>
            </w:pPr>
            <w:r>
              <w:rPr>
                <w:rFonts w:hint="eastAsia"/>
              </w:rPr>
              <w:t>61,478.82</w:t>
            </w:r>
          </w:p>
        </w:tc>
        <w:tc>
          <w:tcPr>
            <w:tcW w:w="1384" w:type="dxa"/>
            <w:vAlign w:val="center"/>
          </w:tcPr>
          <w:p w14:paraId="4E02C149">
            <w:pPr>
              <w:jc w:val="right"/>
            </w:pPr>
            <w:r>
              <w:rPr>
                <w:rFonts w:hint="eastAsia"/>
              </w:rPr>
              <w:t>0.00</w:t>
            </w:r>
          </w:p>
        </w:tc>
      </w:tr>
      <w:tr w14:paraId="063B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15440">
            <w:pPr>
              <w:jc w:val="center"/>
            </w:pPr>
            <w:r>
              <w:rPr>
                <w:rFonts w:hint="eastAsia"/>
              </w:rPr>
              <w:t>132</w:t>
            </w:r>
          </w:p>
        </w:tc>
        <w:tc>
          <w:tcPr>
            <w:tcW w:w="1384" w:type="dxa"/>
            <w:vAlign w:val="center"/>
          </w:tcPr>
          <w:p w14:paraId="7BBBF26E">
            <w:r>
              <w:rPr>
                <w:rFonts w:hint="eastAsia"/>
              </w:rPr>
              <w:t>688790</w:t>
            </w:r>
          </w:p>
        </w:tc>
        <w:tc>
          <w:tcPr>
            <w:tcW w:w="1384" w:type="dxa"/>
            <w:vAlign w:val="center"/>
          </w:tcPr>
          <w:p w14:paraId="253449FF">
            <w:r>
              <w:rPr>
                <w:rFonts w:hint="eastAsia"/>
              </w:rPr>
              <w:t>昂瑞微</w:t>
            </w:r>
          </w:p>
        </w:tc>
        <w:tc>
          <w:tcPr>
            <w:tcW w:w="1384" w:type="dxa"/>
            <w:vAlign w:val="center"/>
          </w:tcPr>
          <w:p w14:paraId="788D7701">
            <w:pPr>
              <w:jc w:val="right"/>
            </w:pPr>
            <w:r>
              <w:rPr>
                <w:rFonts w:hint="eastAsia"/>
              </w:rPr>
              <w:t>516</w:t>
            </w:r>
          </w:p>
        </w:tc>
        <w:tc>
          <w:tcPr>
            <w:tcW w:w="1384" w:type="dxa"/>
            <w:vAlign w:val="center"/>
          </w:tcPr>
          <w:p w14:paraId="621EC4BF">
            <w:pPr>
              <w:jc w:val="right"/>
            </w:pPr>
            <w:r>
              <w:rPr>
                <w:rFonts w:hint="eastAsia"/>
              </w:rPr>
              <w:t>60,470.04</w:t>
            </w:r>
          </w:p>
        </w:tc>
        <w:tc>
          <w:tcPr>
            <w:tcW w:w="1384" w:type="dxa"/>
            <w:vAlign w:val="center"/>
          </w:tcPr>
          <w:p w14:paraId="159708E8">
            <w:pPr>
              <w:jc w:val="right"/>
            </w:pPr>
            <w:r>
              <w:rPr>
                <w:rFonts w:hint="eastAsia"/>
              </w:rPr>
              <w:t>0.00</w:t>
            </w:r>
          </w:p>
        </w:tc>
      </w:tr>
      <w:tr w14:paraId="4F04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8ADC2">
            <w:pPr>
              <w:jc w:val="center"/>
            </w:pPr>
            <w:r>
              <w:rPr>
                <w:rFonts w:hint="eastAsia"/>
              </w:rPr>
              <w:t>133</w:t>
            </w:r>
          </w:p>
        </w:tc>
        <w:tc>
          <w:tcPr>
            <w:tcW w:w="1384" w:type="dxa"/>
            <w:vAlign w:val="center"/>
          </w:tcPr>
          <w:p w14:paraId="1DAF6DB6">
            <w:r>
              <w:rPr>
                <w:rFonts w:hint="eastAsia"/>
              </w:rPr>
              <w:t>688809</w:t>
            </w:r>
          </w:p>
        </w:tc>
        <w:tc>
          <w:tcPr>
            <w:tcW w:w="1384" w:type="dxa"/>
            <w:vAlign w:val="center"/>
          </w:tcPr>
          <w:p w14:paraId="39DF7169">
            <w:r>
              <w:rPr>
                <w:rFonts w:hint="eastAsia"/>
              </w:rPr>
              <w:t>强一股份</w:t>
            </w:r>
          </w:p>
        </w:tc>
        <w:tc>
          <w:tcPr>
            <w:tcW w:w="1384" w:type="dxa"/>
            <w:vAlign w:val="center"/>
          </w:tcPr>
          <w:p w14:paraId="13433431">
            <w:pPr>
              <w:jc w:val="right"/>
            </w:pPr>
            <w:r>
              <w:rPr>
                <w:rFonts w:hint="eastAsia"/>
              </w:rPr>
              <w:t>259</w:t>
            </w:r>
          </w:p>
        </w:tc>
        <w:tc>
          <w:tcPr>
            <w:tcW w:w="1384" w:type="dxa"/>
            <w:vAlign w:val="center"/>
          </w:tcPr>
          <w:p w14:paraId="5BE490E7">
            <w:pPr>
              <w:jc w:val="right"/>
            </w:pPr>
            <w:r>
              <w:rPr>
                <w:rFonts w:hint="eastAsia"/>
              </w:rPr>
              <w:t>52,657.29</w:t>
            </w:r>
          </w:p>
        </w:tc>
        <w:tc>
          <w:tcPr>
            <w:tcW w:w="1384" w:type="dxa"/>
            <w:vAlign w:val="center"/>
          </w:tcPr>
          <w:p w14:paraId="668B0475">
            <w:pPr>
              <w:jc w:val="right"/>
            </w:pPr>
            <w:r>
              <w:rPr>
                <w:rFonts w:hint="eastAsia"/>
              </w:rPr>
              <w:t>0.00</w:t>
            </w:r>
          </w:p>
        </w:tc>
      </w:tr>
      <w:tr w14:paraId="4D14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25CFF">
            <w:pPr>
              <w:jc w:val="center"/>
            </w:pPr>
            <w:r>
              <w:rPr>
                <w:rFonts w:hint="eastAsia"/>
              </w:rPr>
              <w:t>134</w:t>
            </w:r>
          </w:p>
        </w:tc>
        <w:tc>
          <w:tcPr>
            <w:tcW w:w="1384" w:type="dxa"/>
            <w:vAlign w:val="center"/>
          </w:tcPr>
          <w:p w14:paraId="69D5CC35">
            <w:r>
              <w:rPr>
                <w:rFonts w:hint="eastAsia"/>
              </w:rPr>
              <w:t>603619</w:t>
            </w:r>
          </w:p>
        </w:tc>
        <w:tc>
          <w:tcPr>
            <w:tcW w:w="1384" w:type="dxa"/>
            <w:vAlign w:val="center"/>
          </w:tcPr>
          <w:p w14:paraId="4A44D9B8">
            <w:r>
              <w:rPr>
                <w:rFonts w:hint="eastAsia"/>
              </w:rPr>
              <w:t>中曼石油</w:t>
            </w:r>
          </w:p>
        </w:tc>
        <w:tc>
          <w:tcPr>
            <w:tcW w:w="1384" w:type="dxa"/>
            <w:vAlign w:val="center"/>
          </w:tcPr>
          <w:p w14:paraId="2A9D8582">
            <w:pPr>
              <w:jc w:val="right"/>
            </w:pPr>
            <w:r>
              <w:rPr>
                <w:rFonts w:hint="eastAsia"/>
              </w:rPr>
              <w:t>1,900</w:t>
            </w:r>
          </w:p>
        </w:tc>
        <w:tc>
          <w:tcPr>
            <w:tcW w:w="1384" w:type="dxa"/>
            <w:vAlign w:val="center"/>
          </w:tcPr>
          <w:p w14:paraId="385684E9">
            <w:pPr>
              <w:jc w:val="right"/>
            </w:pPr>
            <w:r>
              <w:rPr>
                <w:rFonts w:hint="eastAsia"/>
              </w:rPr>
              <w:t>43,795.00</w:t>
            </w:r>
          </w:p>
        </w:tc>
        <w:tc>
          <w:tcPr>
            <w:tcW w:w="1384" w:type="dxa"/>
            <w:vAlign w:val="center"/>
          </w:tcPr>
          <w:p w14:paraId="59402A66">
            <w:pPr>
              <w:jc w:val="right"/>
            </w:pPr>
            <w:r>
              <w:rPr>
                <w:rFonts w:hint="eastAsia"/>
              </w:rPr>
              <w:t>0.00</w:t>
            </w:r>
          </w:p>
        </w:tc>
      </w:tr>
      <w:tr w14:paraId="528B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1742C">
            <w:pPr>
              <w:jc w:val="center"/>
            </w:pPr>
            <w:r>
              <w:rPr>
                <w:rFonts w:hint="eastAsia"/>
              </w:rPr>
              <w:t>135</w:t>
            </w:r>
          </w:p>
        </w:tc>
        <w:tc>
          <w:tcPr>
            <w:tcW w:w="1384" w:type="dxa"/>
            <w:vAlign w:val="center"/>
          </w:tcPr>
          <w:p w14:paraId="4988FECE">
            <w:r>
              <w:rPr>
                <w:rFonts w:hint="eastAsia"/>
              </w:rPr>
              <w:t>600897</w:t>
            </w:r>
          </w:p>
        </w:tc>
        <w:tc>
          <w:tcPr>
            <w:tcW w:w="1384" w:type="dxa"/>
            <w:vAlign w:val="center"/>
          </w:tcPr>
          <w:p w14:paraId="12C52C52">
            <w:r>
              <w:rPr>
                <w:rFonts w:hint="eastAsia"/>
              </w:rPr>
              <w:t>厦门空港</w:t>
            </w:r>
          </w:p>
        </w:tc>
        <w:tc>
          <w:tcPr>
            <w:tcW w:w="1384" w:type="dxa"/>
            <w:vAlign w:val="center"/>
          </w:tcPr>
          <w:p w14:paraId="2ECF78F8">
            <w:pPr>
              <w:jc w:val="right"/>
            </w:pPr>
            <w:r>
              <w:rPr>
                <w:rFonts w:hint="eastAsia"/>
              </w:rPr>
              <w:t>2,000</w:t>
            </w:r>
          </w:p>
        </w:tc>
        <w:tc>
          <w:tcPr>
            <w:tcW w:w="1384" w:type="dxa"/>
            <w:vAlign w:val="center"/>
          </w:tcPr>
          <w:p w14:paraId="0DF1E52A">
            <w:pPr>
              <w:jc w:val="right"/>
            </w:pPr>
            <w:r>
              <w:rPr>
                <w:rFonts w:hint="eastAsia"/>
              </w:rPr>
              <w:t>34,400.00</w:t>
            </w:r>
          </w:p>
        </w:tc>
        <w:tc>
          <w:tcPr>
            <w:tcW w:w="1384" w:type="dxa"/>
            <w:vAlign w:val="center"/>
          </w:tcPr>
          <w:p w14:paraId="1606E4C0">
            <w:pPr>
              <w:jc w:val="right"/>
            </w:pPr>
            <w:r>
              <w:rPr>
                <w:rFonts w:hint="eastAsia"/>
              </w:rPr>
              <w:t>0.00</w:t>
            </w:r>
          </w:p>
        </w:tc>
      </w:tr>
      <w:tr w14:paraId="14AD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A8E7A">
            <w:pPr>
              <w:jc w:val="center"/>
            </w:pPr>
            <w:r>
              <w:rPr>
                <w:rFonts w:hint="eastAsia"/>
              </w:rPr>
              <w:t>136</w:t>
            </w:r>
          </w:p>
        </w:tc>
        <w:tc>
          <w:tcPr>
            <w:tcW w:w="1384" w:type="dxa"/>
            <w:vAlign w:val="center"/>
          </w:tcPr>
          <w:p w14:paraId="7D43D75F">
            <w:r>
              <w:rPr>
                <w:rFonts w:hint="eastAsia"/>
              </w:rPr>
              <w:t>301638</w:t>
            </w:r>
          </w:p>
        </w:tc>
        <w:tc>
          <w:tcPr>
            <w:tcW w:w="1384" w:type="dxa"/>
            <w:vAlign w:val="center"/>
          </w:tcPr>
          <w:p w14:paraId="1C908647">
            <w:r>
              <w:rPr>
                <w:rFonts w:hint="eastAsia"/>
              </w:rPr>
              <w:t>南网数字</w:t>
            </w:r>
          </w:p>
        </w:tc>
        <w:tc>
          <w:tcPr>
            <w:tcW w:w="1384" w:type="dxa"/>
            <w:vAlign w:val="center"/>
          </w:tcPr>
          <w:p w14:paraId="6D65F594">
            <w:pPr>
              <w:jc w:val="right"/>
            </w:pPr>
            <w:r>
              <w:rPr>
                <w:rFonts w:hint="eastAsia"/>
              </w:rPr>
              <w:t>2,322</w:t>
            </w:r>
          </w:p>
        </w:tc>
        <w:tc>
          <w:tcPr>
            <w:tcW w:w="1384" w:type="dxa"/>
            <w:vAlign w:val="center"/>
          </w:tcPr>
          <w:p w14:paraId="2BB5C436">
            <w:pPr>
              <w:jc w:val="right"/>
            </w:pPr>
            <w:r>
              <w:rPr>
                <w:rFonts w:hint="eastAsia"/>
              </w:rPr>
              <w:t>32,995.62</w:t>
            </w:r>
          </w:p>
        </w:tc>
        <w:tc>
          <w:tcPr>
            <w:tcW w:w="1384" w:type="dxa"/>
            <w:vAlign w:val="center"/>
          </w:tcPr>
          <w:p w14:paraId="0AF0C6A5">
            <w:pPr>
              <w:jc w:val="right"/>
            </w:pPr>
            <w:r>
              <w:rPr>
                <w:rFonts w:hint="eastAsia"/>
              </w:rPr>
              <w:t>0.00</w:t>
            </w:r>
          </w:p>
        </w:tc>
      </w:tr>
      <w:tr w14:paraId="1CE0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23520">
            <w:pPr>
              <w:jc w:val="center"/>
            </w:pPr>
            <w:r>
              <w:rPr>
                <w:rFonts w:hint="eastAsia"/>
              </w:rPr>
              <w:t>137</w:t>
            </w:r>
          </w:p>
        </w:tc>
        <w:tc>
          <w:tcPr>
            <w:tcW w:w="1384" w:type="dxa"/>
            <w:vAlign w:val="center"/>
          </w:tcPr>
          <w:p w14:paraId="3DC58612">
            <w:r>
              <w:rPr>
                <w:rFonts w:hint="eastAsia"/>
              </w:rPr>
              <w:t>001386</w:t>
            </w:r>
          </w:p>
        </w:tc>
        <w:tc>
          <w:tcPr>
            <w:tcW w:w="1384" w:type="dxa"/>
            <w:vAlign w:val="center"/>
          </w:tcPr>
          <w:p w14:paraId="2E82CF3B">
            <w:r>
              <w:rPr>
                <w:rFonts w:hint="eastAsia"/>
              </w:rPr>
              <w:t>马可波罗</w:t>
            </w:r>
          </w:p>
        </w:tc>
        <w:tc>
          <w:tcPr>
            <w:tcW w:w="1384" w:type="dxa"/>
            <w:vAlign w:val="center"/>
          </w:tcPr>
          <w:p w14:paraId="00EDB197">
            <w:pPr>
              <w:jc w:val="right"/>
            </w:pPr>
            <w:r>
              <w:rPr>
                <w:rFonts w:hint="eastAsia"/>
              </w:rPr>
              <w:t>1,626</w:t>
            </w:r>
          </w:p>
        </w:tc>
        <w:tc>
          <w:tcPr>
            <w:tcW w:w="1384" w:type="dxa"/>
            <w:vAlign w:val="center"/>
          </w:tcPr>
          <w:p w14:paraId="0DC78ADC">
            <w:pPr>
              <w:jc w:val="right"/>
            </w:pPr>
            <w:r>
              <w:rPr>
                <w:rFonts w:hint="eastAsia"/>
              </w:rPr>
              <w:t>30,129.78</w:t>
            </w:r>
          </w:p>
        </w:tc>
        <w:tc>
          <w:tcPr>
            <w:tcW w:w="1384" w:type="dxa"/>
            <w:vAlign w:val="center"/>
          </w:tcPr>
          <w:p w14:paraId="7F815A57">
            <w:pPr>
              <w:jc w:val="right"/>
            </w:pPr>
            <w:r>
              <w:rPr>
                <w:rFonts w:hint="eastAsia"/>
              </w:rPr>
              <w:t>0.00</w:t>
            </w:r>
          </w:p>
        </w:tc>
      </w:tr>
      <w:tr w14:paraId="05D3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F85E4">
            <w:pPr>
              <w:jc w:val="center"/>
            </w:pPr>
            <w:r>
              <w:rPr>
                <w:rFonts w:hint="eastAsia"/>
              </w:rPr>
              <w:t>138</w:t>
            </w:r>
          </w:p>
        </w:tc>
        <w:tc>
          <w:tcPr>
            <w:tcW w:w="1384" w:type="dxa"/>
            <w:vAlign w:val="center"/>
          </w:tcPr>
          <w:p w14:paraId="781A0EB1">
            <w:r>
              <w:rPr>
                <w:rFonts w:hint="eastAsia"/>
              </w:rPr>
              <w:t>688727</w:t>
            </w:r>
          </w:p>
        </w:tc>
        <w:tc>
          <w:tcPr>
            <w:tcW w:w="1384" w:type="dxa"/>
            <w:vAlign w:val="center"/>
          </w:tcPr>
          <w:p w14:paraId="40E823F1">
            <w:r>
              <w:rPr>
                <w:rFonts w:hint="eastAsia"/>
              </w:rPr>
              <w:t>恒坤新材</w:t>
            </w:r>
          </w:p>
        </w:tc>
        <w:tc>
          <w:tcPr>
            <w:tcW w:w="1384" w:type="dxa"/>
            <w:vAlign w:val="center"/>
          </w:tcPr>
          <w:p w14:paraId="3D674AE4">
            <w:pPr>
              <w:jc w:val="right"/>
            </w:pPr>
            <w:r>
              <w:rPr>
                <w:rFonts w:hint="eastAsia"/>
              </w:rPr>
              <w:t>563</w:t>
            </w:r>
          </w:p>
        </w:tc>
        <w:tc>
          <w:tcPr>
            <w:tcW w:w="1384" w:type="dxa"/>
            <w:vAlign w:val="center"/>
          </w:tcPr>
          <w:p w14:paraId="3034AE10">
            <w:pPr>
              <w:jc w:val="right"/>
            </w:pPr>
            <w:r>
              <w:rPr>
                <w:rFonts w:hint="eastAsia"/>
              </w:rPr>
              <w:t>19,631.81</w:t>
            </w:r>
          </w:p>
        </w:tc>
        <w:tc>
          <w:tcPr>
            <w:tcW w:w="1384" w:type="dxa"/>
            <w:vAlign w:val="center"/>
          </w:tcPr>
          <w:p w14:paraId="75BF3543">
            <w:pPr>
              <w:jc w:val="right"/>
            </w:pPr>
            <w:r>
              <w:rPr>
                <w:rFonts w:hint="eastAsia"/>
              </w:rPr>
              <w:t>0.00</w:t>
            </w:r>
          </w:p>
        </w:tc>
      </w:tr>
      <w:tr w14:paraId="4A94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770C9">
            <w:pPr>
              <w:jc w:val="center"/>
            </w:pPr>
            <w:r>
              <w:rPr>
                <w:rFonts w:hint="eastAsia"/>
              </w:rPr>
              <w:t>139</w:t>
            </w:r>
          </w:p>
        </w:tc>
        <w:tc>
          <w:tcPr>
            <w:tcW w:w="1384" w:type="dxa"/>
            <w:vAlign w:val="center"/>
          </w:tcPr>
          <w:p w14:paraId="2845ED00">
            <w:r>
              <w:rPr>
                <w:rFonts w:hint="eastAsia"/>
              </w:rPr>
              <w:t>001233</w:t>
            </w:r>
          </w:p>
        </w:tc>
        <w:tc>
          <w:tcPr>
            <w:tcW w:w="1384" w:type="dxa"/>
            <w:vAlign w:val="center"/>
          </w:tcPr>
          <w:p w14:paraId="0894E482">
            <w:r>
              <w:rPr>
                <w:rFonts w:hint="eastAsia"/>
              </w:rPr>
              <w:t>海安集团</w:t>
            </w:r>
          </w:p>
        </w:tc>
        <w:tc>
          <w:tcPr>
            <w:tcW w:w="1384" w:type="dxa"/>
            <w:vAlign w:val="center"/>
          </w:tcPr>
          <w:p w14:paraId="57C9B2E9">
            <w:pPr>
              <w:jc w:val="right"/>
            </w:pPr>
            <w:r>
              <w:rPr>
                <w:rFonts w:hint="eastAsia"/>
              </w:rPr>
              <w:t>370</w:t>
            </w:r>
          </w:p>
        </w:tc>
        <w:tc>
          <w:tcPr>
            <w:tcW w:w="1384" w:type="dxa"/>
            <w:vAlign w:val="center"/>
          </w:tcPr>
          <w:p w14:paraId="0F1E379D">
            <w:pPr>
              <w:jc w:val="right"/>
            </w:pPr>
            <w:r>
              <w:rPr>
                <w:rFonts w:hint="eastAsia"/>
              </w:rPr>
              <w:t>19,195.60</w:t>
            </w:r>
          </w:p>
        </w:tc>
        <w:tc>
          <w:tcPr>
            <w:tcW w:w="1384" w:type="dxa"/>
            <w:vAlign w:val="center"/>
          </w:tcPr>
          <w:p w14:paraId="40781B78">
            <w:pPr>
              <w:jc w:val="right"/>
            </w:pPr>
            <w:r>
              <w:rPr>
                <w:rFonts w:hint="eastAsia"/>
              </w:rPr>
              <w:t>0.00</w:t>
            </w:r>
          </w:p>
        </w:tc>
      </w:tr>
      <w:tr w14:paraId="37CF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E15EB">
            <w:pPr>
              <w:jc w:val="center"/>
            </w:pPr>
            <w:r>
              <w:rPr>
                <w:rFonts w:hint="eastAsia"/>
              </w:rPr>
              <w:t>140</w:t>
            </w:r>
          </w:p>
        </w:tc>
        <w:tc>
          <w:tcPr>
            <w:tcW w:w="1384" w:type="dxa"/>
            <w:vAlign w:val="center"/>
          </w:tcPr>
          <w:p w14:paraId="68C78B13">
            <w:r>
              <w:rPr>
                <w:rFonts w:hint="eastAsia"/>
              </w:rPr>
              <w:t>688796</w:t>
            </w:r>
          </w:p>
        </w:tc>
        <w:tc>
          <w:tcPr>
            <w:tcW w:w="1384" w:type="dxa"/>
            <w:vAlign w:val="center"/>
          </w:tcPr>
          <w:p w14:paraId="3FED3FDC">
            <w:r>
              <w:rPr>
                <w:rFonts w:hint="eastAsia"/>
              </w:rPr>
              <w:t>百奥赛图</w:t>
            </w:r>
          </w:p>
        </w:tc>
        <w:tc>
          <w:tcPr>
            <w:tcW w:w="1384" w:type="dxa"/>
            <w:vAlign w:val="center"/>
          </w:tcPr>
          <w:p w14:paraId="7490077F">
            <w:pPr>
              <w:jc w:val="right"/>
            </w:pPr>
            <w:r>
              <w:rPr>
                <w:rFonts w:hint="eastAsia"/>
              </w:rPr>
              <w:t>423</w:t>
            </w:r>
          </w:p>
        </w:tc>
        <w:tc>
          <w:tcPr>
            <w:tcW w:w="1384" w:type="dxa"/>
            <w:vAlign w:val="center"/>
          </w:tcPr>
          <w:p w14:paraId="3941727C">
            <w:pPr>
              <w:jc w:val="right"/>
            </w:pPr>
            <w:r>
              <w:rPr>
                <w:rFonts w:hint="eastAsia"/>
              </w:rPr>
              <w:t>17,871.75</w:t>
            </w:r>
          </w:p>
        </w:tc>
        <w:tc>
          <w:tcPr>
            <w:tcW w:w="1384" w:type="dxa"/>
            <w:vAlign w:val="center"/>
          </w:tcPr>
          <w:p w14:paraId="1682811D">
            <w:pPr>
              <w:jc w:val="right"/>
            </w:pPr>
            <w:r>
              <w:rPr>
                <w:rFonts w:hint="eastAsia"/>
              </w:rPr>
              <w:t>0.00</w:t>
            </w:r>
          </w:p>
        </w:tc>
      </w:tr>
      <w:tr w14:paraId="4E4A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25B80">
            <w:pPr>
              <w:jc w:val="center"/>
            </w:pPr>
            <w:r>
              <w:rPr>
                <w:rFonts w:hint="eastAsia"/>
              </w:rPr>
              <w:t>141</w:t>
            </w:r>
          </w:p>
        </w:tc>
        <w:tc>
          <w:tcPr>
            <w:tcW w:w="1384" w:type="dxa"/>
            <w:vAlign w:val="center"/>
          </w:tcPr>
          <w:p w14:paraId="68B79A61">
            <w:r>
              <w:rPr>
                <w:rFonts w:hint="eastAsia"/>
              </w:rPr>
              <w:t>688807</w:t>
            </w:r>
          </w:p>
        </w:tc>
        <w:tc>
          <w:tcPr>
            <w:tcW w:w="1384" w:type="dxa"/>
            <w:vAlign w:val="center"/>
          </w:tcPr>
          <w:p w14:paraId="51AEEA64">
            <w:r>
              <w:rPr>
                <w:rFonts w:hint="eastAsia"/>
              </w:rPr>
              <w:t>优迅股份</w:t>
            </w:r>
          </w:p>
        </w:tc>
        <w:tc>
          <w:tcPr>
            <w:tcW w:w="1384" w:type="dxa"/>
            <w:vAlign w:val="center"/>
          </w:tcPr>
          <w:p w14:paraId="1831286E">
            <w:pPr>
              <w:jc w:val="right"/>
            </w:pPr>
            <w:r>
              <w:rPr>
                <w:rFonts w:hint="eastAsia"/>
              </w:rPr>
              <w:t>131</w:t>
            </w:r>
          </w:p>
        </w:tc>
        <w:tc>
          <w:tcPr>
            <w:tcW w:w="1384" w:type="dxa"/>
            <w:vAlign w:val="center"/>
          </w:tcPr>
          <w:p w14:paraId="055C5A76">
            <w:pPr>
              <w:jc w:val="right"/>
            </w:pPr>
            <w:r>
              <w:rPr>
                <w:rFonts w:hint="eastAsia"/>
              </w:rPr>
              <w:t>17,758.36</w:t>
            </w:r>
          </w:p>
        </w:tc>
        <w:tc>
          <w:tcPr>
            <w:tcW w:w="1384" w:type="dxa"/>
            <w:vAlign w:val="center"/>
          </w:tcPr>
          <w:p w14:paraId="0599BBF7">
            <w:pPr>
              <w:jc w:val="right"/>
            </w:pPr>
            <w:r>
              <w:rPr>
                <w:rFonts w:hint="eastAsia"/>
              </w:rPr>
              <w:t>0.00</w:t>
            </w:r>
          </w:p>
        </w:tc>
      </w:tr>
      <w:tr w14:paraId="12A9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7213E2">
            <w:pPr>
              <w:jc w:val="center"/>
            </w:pPr>
            <w:r>
              <w:rPr>
                <w:rFonts w:hint="eastAsia"/>
              </w:rPr>
              <w:t>142</w:t>
            </w:r>
          </w:p>
        </w:tc>
        <w:tc>
          <w:tcPr>
            <w:tcW w:w="1384" w:type="dxa"/>
            <w:vAlign w:val="center"/>
          </w:tcPr>
          <w:p w14:paraId="18AC19DC">
            <w:r>
              <w:rPr>
                <w:rFonts w:hint="eastAsia"/>
              </w:rPr>
              <w:t>301632</w:t>
            </w:r>
          </w:p>
        </w:tc>
        <w:tc>
          <w:tcPr>
            <w:tcW w:w="1384" w:type="dxa"/>
            <w:vAlign w:val="center"/>
          </w:tcPr>
          <w:p w14:paraId="4E6205AE">
            <w:r>
              <w:rPr>
                <w:rFonts w:hint="eastAsia"/>
              </w:rPr>
              <w:t>广东建科</w:t>
            </w:r>
          </w:p>
        </w:tc>
        <w:tc>
          <w:tcPr>
            <w:tcW w:w="1384" w:type="dxa"/>
            <w:vAlign w:val="center"/>
          </w:tcPr>
          <w:p w14:paraId="4CFCA2ED">
            <w:pPr>
              <w:jc w:val="right"/>
            </w:pPr>
            <w:r>
              <w:rPr>
                <w:rFonts w:hint="eastAsia"/>
              </w:rPr>
              <w:t>656</w:t>
            </w:r>
          </w:p>
        </w:tc>
        <w:tc>
          <w:tcPr>
            <w:tcW w:w="1384" w:type="dxa"/>
            <w:vAlign w:val="center"/>
          </w:tcPr>
          <w:p w14:paraId="679099AE">
            <w:pPr>
              <w:jc w:val="right"/>
            </w:pPr>
            <w:r>
              <w:rPr>
                <w:rFonts w:hint="eastAsia"/>
              </w:rPr>
              <w:t>15,534.08</w:t>
            </w:r>
          </w:p>
        </w:tc>
        <w:tc>
          <w:tcPr>
            <w:tcW w:w="1384" w:type="dxa"/>
            <w:vAlign w:val="center"/>
          </w:tcPr>
          <w:p w14:paraId="09E5D212">
            <w:pPr>
              <w:jc w:val="right"/>
            </w:pPr>
            <w:r>
              <w:rPr>
                <w:rFonts w:hint="eastAsia"/>
              </w:rPr>
              <w:t>0.00</w:t>
            </w:r>
          </w:p>
        </w:tc>
      </w:tr>
      <w:tr w14:paraId="69E7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A0859">
            <w:pPr>
              <w:jc w:val="center"/>
            </w:pPr>
            <w:r>
              <w:rPr>
                <w:rFonts w:hint="eastAsia"/>
              </w:rPr>
              <w:t>143</w:t>
            </w:r>
          </w:p>
        </w:tc>
        <w:tc>
          <w:tcPr>
            <w:tcW w:w="1384" w:type="dxa"/>
            <w:vAlign w:val="center"/>
          </w:tcPr>
          <w:p w14:paraId="0F1664B1">
            <w:r>
              <w:rPr>
                <w:rFonts w:hint="eastAsia"/>
              </w:rPr>
              <w:t>301563</w:t>
            </w:r>
          </w:p>
        </w:tc>
        <w:tc>
          <w:tcPr>
            <w:tcW w:w="1384" w:type="dxa"/>
            <w:vAlign w:val="center"/>
          </w:tcPr>
          <w:p w14:paraId="0694901E">
            <w:r>
              <w:rPr>
                <w:rFonts w:hint="eastAsia"/>
              </w:rPr>
              <w:t>云汉芯城</w:t>
            </w:r>
          </w:p>
        </w:tc>
        <w:tc>
          <w:tcPr>
            <w:tcW w:w="1384" w:type="dxa"/>
            <w:vAlign w:val="center"/>
          </w:tcPr>
          <w:p w14:paraId="1B9EB2CC">
            <w:pPr>
              <w:jc w:val="right"/>
            </w:pPr>
            <w:r>
              <w:rPr>
                <w:rFonts w:hint="eastAsia"/>
              </w:rPr>
              <w:t>110</w:t>
            </w:r>
          </w:p>
        </w:tc>
        <w:tc>
          <w:tcPr>
            <w:tcW w:w="1384" w:type="dxa"/>
            <w:vAlign w:val="center"/>
          </w:tcPr>
          <w:p w14:paraId="1F75FF86">
            <w:pPr>
              <w:jc w:val="right"/>
            </w:pPr>
            <w:r>
              <w:rPr>
                <w:rFonts w:hint="eastAsia"/>
              </w:rPr>
              <w:t>14,705.90</w:t>
            </w:r>
          </w:p>
        </w:tc>
        <w:tc>
          <w:tcPr>
            <w:tcW w:w="1384" w:type="dxa"/>
            <w:vAlign w:val="center"/>
          </w:tcPr>
          <w:p w14:paraId="76E7B828">
            <w:pPr>
              <w:jc w:val="right"/>
            </w:pPr>
            <w:r>
              <w:rPr>
                <w:rFonts w:hint="eastAsia"/>
              </w:rPr>
              <w:t>0.00</w:t>
            </w:r>
          </w:p>
        </w:tc>
      </w:tr>
      <w:tr w14:paraId="0555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0D567">
            <w:pPr>
              <w:jc w:val="center"/>
            </w:pPr>
            <w:r>
              <w:rPr>
                <w:rFonts w:hint="eastAsia"/>
              </w:rPr>
              <w:t>144</w:t>
            </w:r>
          </w:p>
        </w:tc>
        <w:tc>
          <w:tcPr>
            <w:tcW w:w="1384" w:type="dxa"/>
            <w:vAlign w:val="center"/>
          </w:tcPr>
          <w:p w14:paraId="6FE48C08">
            <w:r>
              <w:rPr>
                <w:rFonts w:hint="eastAsia"/>
              </w:rPr>
              <w:t>301491</w:t>
            </w:r>
          </w:p>
        </w:tc>
        <w:tc>
          <w:tcPr>
            <w:tcW w:w="1384" w:type="dxa"/>
            <w:vAlign w:val="center"/>
          </w:tcPr>
          <w:p w14:paraId="5E8EE149">
            <w:r>
              <w:rPr>
                <w:rFonts w:hint="eastAsia"/>
              </w:rPr>
              <w:t>汉桑科技</w:t>
            </w:r>
          </w:p>
        </w:tc>
        <w:tc>
          <w:tcPr>
            <w:tcW w:w="1384" w:type="dxa"/>
            <w:vAlign w:val="center"/>
          </w:tcPr>
          <w:p w14:paraId="24AE477A">
            <w:pPr>
              <w:jc w:val="right"/>
            </w:pPr>
            <w:r>
              <w:rPr>
                <w:rFonts w:hint="eastAsia"/>
              </w:rPr>
              <w:t>245</w:t>
            </w:r>
          </w:p>
        </w:tc>
        <w:tc>
          <w:tcPr>
            <w:tcW w:w="1384" w:type="dxa"/>
            <w:vAlign w:val="center"/>
          </w:tcPr>
          <w:p w14:paraId="5D1AB1FF">
            <w:pPr>
              <w:jc w:val="right"/>
            </w:pPr>
            <w:r>
              <w:rPr>
                <w:rFonts w:hint="eastAsia"/>
              </w:rPr>
              <w:t>13,501.95</w:t>
            </w:r>
          </w:p>
        </w:tc>
        <w:tc>
          <w:tcPr>
            <w:tcW w:w="1384" w:type="dxa"/>
            <w:vAlign w:val="center"/>
          </w:tcPr>
          <w:p w14:paraId="1BD8853E">
            <w:pPr>
              <w:jc w:val="right"/>
            </w:pPr>
            <w:r>
              <w:rPr>
                <w:rFonts w:hint="eastAsia"/>
              </w:rPr>
              <w:t>0.00</w:t>
            </w:r>
          </w:p>
        </w:tc>
      </w:tr>
      <w:tr w14:paraId="6981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8CE740">
            <w:pPr>
              <w:jc w:val="center"/>
            </w:pPr>
            <w:r>
              <w:rPr>
                <w:rFonts w:hint="eastAsia"/>
              </w:rPr>
              <w:t>145</w:t>
            </w:r>
          </w:p>
        </w:tc>
        <w:tc>
          <w:tcPr>
            <w:tcW w:w="1384" w:type="dxa"/>
            <w:vAlign w:val="center"/>
          </w:tcPr>
          <w:p w14:paraId="2314FC98">
            <w:r>
              <w:rPr>
                <w:rFonts w:hint="eastAsia"/>
              </w:rPr>
              <w:t>301584</w:t>
            </w:r>
          </w:p>
        </w:tc>
        <w:tc>
          <w:tcPr>
            <w:tcW w:w="1384" w:type="dxa"/>
            <w:vAlign w:val="center"/>
          </w:tcPr>
          <w:p w14:paraId="6772FAC5">
            <w:r>
              <w:rPr>
                <w:rFonts w:hint="eastAsia"/>
              </w:rPr>
              <w:t>建发致新</w:t>
            </w:r>
          </w:p>
        </w:tc>
        <w:tc>
          <w:tcPr>
            <w:tcW w:w="1384" w:type="dxa"/>
            <w:vAlign w:val="center"/>
          </w:tcPr>
          <w:p w14:paraId="694DB8CC">
            <w:pPr>
              <w:jc w:val="right"/>
            </w:pPr>
            <w:r>
              <w:rPr>
                <w:rFonts w:hint="eastAsia"/>
              </w:rPr>
              <w:t>447</w:t>
            </w:r>
          </w:p>
        </w:tc>
        <w:tc>
          <w:tcPr>
            <w:tcW w:w="1384" w:type="dxa"/>
            <w:vAlign w:val="center"/>
          </w:tcPr>
          <w:p w14:paraId="67A77D01">
            <w:pPr>
              <w:jc w:val="right"/>
            </w:pPr>
            <w:r>
              <w:rPr>
                <w:rFonts w:hint="eastAsia"/>
              </w:rPr>
              <w:t>11,988.54</w:t>
            </w:r>
          </w:p>
        </w:tc>
        <w:tc>
          <w:tcPr>
            <w:tcW w:w="1384" w:type="dxa"/>
            <w:vAlign w:val="center"/>
          </w:tcPr>
          <w:p w14:paraId="490CD6D6">
            <w:pPr>
              <w:jc w:val="right"/>
            </w:pPr>
            <w:r>
              <w:rPr>
                <w:rFonts w:hint="eastAsia"/>
              </w:rPr>
              <w:t>0.00</w:t>
            </w:r>
          </w:p>
        </w:tc>
      </w:tr>
      <w:tr w14:paraId="4CC9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C75D2">
            <w:pPr>
              <w:jc w:val="center"/>
            </w:pPr>
            <w:r>
              <w:rPr>
                <w:rFonts w:hint="eastAsia"/>
              </w:rPr>
              <w:t>146</w:t>
            </w:r>
          </w:p>
        </w:tc>
        <w:tc>
          <w:tcPr>
            <w:tcW w:w="1384" w:type="dxa"/>
            <w:vAlign w:val="center"/>
          </w:tcPr>
          <w:p w14:paraId="6F9FB711">
            <w:r>
              <w:rPr>
                <w:rFonts w:hint="eastAsia"/>
              </w:rPr>
              <w:t>001369</w:t>
            </w:r>
          </w:p>
        </w:tc>
        <w:tc>
          <w:tcPr>
            <w:tcW w:w="1384" w:type="dxa"/>
            <w:vAlign w:val="center"/>
          </w:tcPr>
          <w:p w14:paraId="461BFC90">
            <w:r>
              <w:rPr>
                <w:rFonts w:hint="eastAsia"/>
              </w:rPr>
              <w:t>双欣环保</w:t>
            </w:r>
          </w:p>
        </w:tc>
        <w:tc>
          <w:tcPr>
            <w:tcW w:w="1384" w:type="dxa"/>
            <w:vAlign w:val="center"/>
          </w:tcPr>
          <w:p w14:paraId="4F8E588A">
            <w:pPr>
              <w:jc w:val="right"/>
            </w:pPr>
            <w:r>
              <w:rPr>
                <w:rFonts w:hint="eastAsia"/>
              </w:rPr>
              <w:t>897</w:t>
            </w:r>
          </w:p>
        </w:tc>
        <w:tc>
          <w:tcPr>
            <w:tcW w:w="1384" w:type="dxa"/>
            <w:vAlign w:val="center"/>
          </w:tcPr>
          <w:p w14:paraId="569A5D2E">
            <w:pPr>
              <w:jc w:val="right"/>
            </w:pPr>
            <w:r>
              <w:rPr>
                <w:rFonts w:hint="eastAsia"/>
              </w:rPr>
              <w:t>11,562.33</w:t>
            </w:r>
          </w:p>
        </w:tc>
        <w:tc>
          <w:tcPr>
            <w:tcW w:w="1384" w:type="dxa"/>
            <w:vAlign w:val="center"/>
          </w:tcPr>
          <w:p w14:paraId="0B861725">
            <w:pPr>
              <w:jc w:val="right"/>
            </w:pPr>
            <w:r>
              <w:rPr>
                <w:rFonts w:hint="eastAsia"/>
              </w:rPr>
              <w:t>0.00</w:t>
            </w:r>
          </w:p>
        </w:tc>
      </w:tr>
      <w:tr w14:paraId="071D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BE54C">
            <w:pPr>
              <w:jc w:val="center"/>
            </w:pPr>
            <w:r>
              <w:rPr>
                <w:rFonts w:hint="eastAsia"/>
              </w:rPr>
              <w:t>147</w:t>
            </w:r>
          </w:p>
        </w:tc>
        <w:tc>
          <w:tcPr>
            <w:tcW w:w="1384" w:type="dxa"/>
            <w:vAlign w:val="center"/>
          </w:tcPr>
          <w:p w14:paraId="795F1C09">
            <w:r>
              <w:rPr>
                <w:rFonts w:hint="eastAsia"/>
              </w:rPr>
              <w:t>301609</w:t>
            </w:r>
          </w:p>
        </w:tc>
        <w:tc>
          <w:tcPr>
            <w:tcW w:w="1384" w:type="dxa"/>
            <w:vAlign w:val="center"/>
          </w:tcPr>
          <w:p w14:paraId="66B5D688">
            <w:r>
              <w:rPr>
                <w:rFonts w:hint="eastAsia"/>
              </w:rPr>
              <w:t>山大电力</w:t>
            </w:r>
          </w:p>
        </w:tc>
        <w:tc>
          <w:tcPr>
            <w:tcW w:w="1384" w:type="dxa"/>
            <w:vAlign w:val="center"/>
          </w:tcPr>
          <w:p w14:paraId="28A8A817">
            <w:pPr>
              <w:jc w:val="right"/>
            </w:pPr>
            <w:r>
              <w:rPr>
                <w:rFonts w:hint="eastAsia"/>
              </w:rPr>
              <w:t>277</w:t>
            </w:r>
          </w:p>
        </w:tc>
        <w:tc>
          <w:tcPr>
            <w:tcW w:w="1384" w:type="dxa"/>
            <w:vAlign w:val="center"/>
          </w:tcPr>
          <w:p w14:paraId="7A8AA3FE">
            <w:pPr>
              <w:jc w:val="right"/>
            </w:pPr>
            <w:r>
              <w:rPr>
                <w:rFonts w:hint="eastAsia"/>
              </w:rPr>
              <w:t>11,354.23</w:t>
            </w:r>
          </w:p>
        </w:tc>
        <w:tc>
          <w:tcPr>
            <w:tcW w:w="1384" w:type="dxa"/>
            <w:vAlign w:val="center"/>
          </w:tcPr>
          <w:p w14:paraId="766A01F9">
            <w:pPr>
              <w:jc w:val="right"/>
            </w:pPr>
            <w:r>
              <w:rPr>
                <w:rFonts w:hint="eastAsia"/>
              </w:rPr>
              <w:t>0.00</w:t>
            </w:r>
          </w:p>
        </w:tc>
      </w:tr>
      <w:tr w14:paraId="1544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112B3">
            <w:pPr>
              <w:jc w:val="center"/>
            </w:pPr>
            <w:r>
              <w:rPr>
                <w:rFonts w:hint="eastAsia"/>
              </w:rPr>
              <w:t>148</w:t>
            </w:r>
          </w:p>
        </w:tc>
        <w:tc>
          <w:tcPr>
            <w:tcW w:w="1384" w:type="dxa"/>
            <w:vAlign w:val="center"/>
          </w:tcPr>
          <w:p w14:paraId="1405B63D">
            <w:r>
              <w:rPr>
                <w:rFonts w:hint="eastAsia"/>
              </w:rPr>
              <w:t>301687</w:t>
            </w:r>
          </w:p>
        </w:tc>
        <w:tc>
          <w:tcPr>
            <w:tcW w:w="1384" w:type="dxa"/>
            <w:vAlign w:val="center"/>
          </w:tcPr>
          <w:p w14:paraId="3B414798">
            <w:r>
              <w:rPr>
                <w:rFonts w:hint="eastAsia"/>
              </w:rPr>
              <w:t>新广益</w:t>
            </w:r>
          </w:p>
        </w:tc>
        <w:tc>
          <w:tcPr>
            <w:tcW w:w="1384" w:type="dxa"/>
            <w:vAlign w:val="center"/>
          </w:tcPr>
          <w:p w14:paraId="479E00C6">
            <w:pPr>
              <w:jc w:val="right"/>
            </w:pPr>
            <w:r>
              <w:rPr>
                <w:rFonts w:hint="eastAsia"/>
              </w:rPr>
              <w:t>195</w:t>
            </w:r>
          </w:p>
        </w:tc>
        <w:tc>
          <w:tcPr>
            <w:tcW w:w="1384" w:type="dxa"/>
            <w:vAlign w:val="center"/>
          </w:tcPr>
          <w:p w14:paraId="701602EE">
            <w:pPr>
              <w:jc w:val="right"/>
            </w:pPr>
            <w:r>
              <w:rPr>
                <w:rFonts w:hint="eastAsia"/>
              </w:rPr>
              <w:t>10,606.05</w:t>
            </w:r>
          </w:p>
        </w:tc>
        <w:tc>
          <w:tcPr>
            <w:tcW w:w="1384" w:type="dxa"/>
            <w:vAlign w:val="center"/>
          </w:tcPr>
          <w:p w14:paraId="34644C09">
            <w:pPr>
              <w:jc w:val="right"/>
            </w:pPr>
            <w:r>
              <w:rPr>
                <w:rFonts w:hint="eastAsia"/>
              </w:rPr>
              <w:t>0.00</w:t>
            </w:r>
          </w:p>
        </w:tc>
      </w:tr>
      <w:tr w14:paraId="1A7D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00C66">
            <w:pPr>
              <w:jc w:val="center"/>
            </w:pPr>
            <w:r>
              <w:rPr>
                <w:rFonts w:hint="eastAsia"/>
              </w:rPr>
              <w:t>149</w:t>
            </w:r>
          </w:p>
        </w:tc>
        <w:tc>
          <w:tcPr>
            <w:tcW w:w="1384" w:type="dxa"/>
            <w:vAlign w:val="center"/>
          </w:tcPr>
          <w:p w14:paraId="4ACE5F0E">
            <w:r>
              <w:rPr>
                <w:rFonts w:hint="eastAsia"/>
              </w:rPr>
              <w:t>001221</w:t>
            </w:r>
          </w:p>
        </w:tc>
        <w:tc>
          <w:tcPr>
            <w:tcW w:w="1384" w:type="dxa"/>
            <w:vAlign w:val="center"/>
          </w:tcPr>
          <w:p w14:paraId="3A3A5EF7">
            <w:r>
              <w:rPr>
                <w:rFonts w:hint="eastAsia"/>
              </w:rPr>
              <w:t>悍高集团</w:t>
            </w:r>
          </w:p>
        </w:tc>
        <w:tc>
          <w:tcPr>
            <w:tcW w:w="1384" w:type="dxa"/>
            <w:vAlign w:val="center"/>
          </w:tcPr>
          <w:p w14:paraId="73067035">
            <w:pPr>
              <w:jc w:val="right"/>
            </w:pPr>
            <w:r>
              <w:rPr>
                <w:rFonts w:hint="eastAsia"/>
              </w:rPr>
              <w:t>160</w:t>
            </w:r>
          </w:p>
        </w:tc>
        <w:tc>
          <w:tcPr>
            <w:tcW w:w="1384" w:type="dxa"/>
            <w:vAlign w:val="center"/>
          </w:tcPr>
          <w:p w14:paraId="36B8C9AD">
            <w:pPr>
              <w:jc w:val="right"/>
            </w:pPr>
            <w:r>
              <w:rPr>
                <w:rFonts w:hint="eastAsia"/>
              </w:rPr>
              <w:t>9,110.40</w:t>
            </w:r>
          </w:p>
        </w:tc>
        <w:tc>
          <w:tcPr>
            <w:tcW w:w="1384" w:type="dxa"/>
            <w:vAlign w:val="center"/>
          </w:tcPr>
          <w:p w14:paraId="25707D2A">
            <w:pPr>
              <w:jc w:val="right"/>
            </w:pPr>
            <w:r>
              <w:rPr>
                <w:rFonts w:hint="eastAsia"/>
              </w:rPr>
              <w:t>0.00</w:t>
            </w:r>
          </w:p>
        </w:tc>
      </w:tr>
      <w:tr w14:paraId="59D4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84048">
            <w:pPr>
              <w:jc w:val="center"/>
            </w:pPr>
            <w:r>
              <w:rPr>
                <w:rFonts w:hint="eastAsia"/>
              </w:rPr>
              <w:t>150</w:t>
            </w:r>
          </w:p>
        </w:tc>
        <w:tc>
          <w:tcPr>
            <w:tcW w:w="1384" w:type="dxa"/>
            <w:vAlign w:val="center"/>
          </w:tcPr>
          <w:p w14:paraId="6331C053">
            <w:r>
              <w:rPr>
                <w:rFonts w:hint="eastAsia"/>
              </w:rPr>
              <w:t>301667</w:t>
            </w:r>
          </w:p>
        </w:tc>
        <w:tc>
          <w:tcPr>
            <w:tcW w:w="1384" w:type="dxa"/>
            <w:vAlign w:val="center"/>
          </w:tcPr>
          <w:p w14:paraId="359C8691">
            <w:r>
              <w:rPr>
                <w:rFonts w:hint="eastAsia"/>
              </w:rPr>
              <w:t>纳百川</w:t>
            </w:r>
          </w:p>
        </w:tc>
        <w:tc>
          <w:tcPr>
            <w:tcW w:w="1384" w:type="dxa"/>
            <w:vAlign w:val="center"/>
          </w:tcPr>
          <w:p w14:paraId="240CB5DC">
            <w:pPr>
              <w:jc w:val="right"/>
            </w:pPr>
            <w:r>
              <w:rPr>
                <w:rFonts w:hint="eastAsia"/>
              </w:rPr>
              <w:t>151</w:t>
            </w:r>
          </w:p>
        </w:tc>
        <w:tc>
          <w:tcPr>
            <w:tcW w:w="1384" w:type="dxa"/>
            <w:vAlign w:val="center"/>
          </w:tcPr>
          <w:p w14:paraId="6AF946BD">
            <w:pPr>
              <w:jc w:val="right"/>
            </w:pPr>
            <w:r>
              <w:rPr>
                <w:rFonts w:hint="eastAsia"/>
              </w:rPr>
              <w:t>8,617.57</w:t>
            </w:r>
          </w:p>
        </w:tc>
        <w:tc>
          <w:tcPr>
            <w:tcW w:w="1384" w:type="dxa"/>
            <w:vAlign w:val="center"/>
          </w:tcPr>
          <w:p w14:paraId="2CFAFD38">
            <w:pPr>
              <w:jc w:val="right"/>
            </w:pPr>
            <w:r>
              <w:rPr>
                <w:rFonts w:hint="eastAsia"/>
              </w:rPr>
              <w:t>0.00</w:t>
            </w:r>
          </w:p>
        </w:tc>
      </w:tr>
      <w:tr w14:paraId="5D56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CBA23">
            <w:pPr>
              <w:jc w:val="center"/>
            </w:pPr>
            <w:r>
              <w:rPr>
                <w:rFonts w:hint="eastAsia"/>
              </w:rPr>
              <w:t>151</w:t>
            </w:r>
          </w:p>
        </w:tc>
        <w:tc>
          <w:tcPr>
            <w:tcW w:w="1384" w:type="dxa"/>
            <w:vAlign w:val="center"/>
          </w:tcPr>
          <w:p w14:paraId="2483A1DA">
            <w:r>
              <w:rPr>
                <w:rFonts w:hint="eastAsia"/>
              </w:rPr>
              <w:t>688805</w:t>
            </w:r>
          </w:p>
        </w:tc>
        <w:tc>
          <w:tcPr>
            <w:tcW w:w="1384" w:type="dxa"/>
            <w:vAlign w:val="center"/>
          </w:tcPr>
          <w:p w14:paraId="05F874EE">
            <w:r>
              <w:rPr>
                <w:rFonts w:hint="eastAsia"/>
              </w:rPr>
              <w:t>健信超导</w:t>
            </w:r>
          </w:p>
        </w:tc>
        <w:tc>
          <w:tcPr>
            <w:tcW w:w="1384" w:type="dxa"/>
            <w:vAlign w:val="center"/>
          </w:tcPr>
          <w:p w14:paraId="7B310996">
            <w:pPr>
              <w:jc w:val="right"/>
            </w:pPr>
            <w:r>
              <w:rPr>
                <w:rFonts w:hint="eastAsia"/>
              </w:rPr>
              <w:t>265</w:t>
            </w:r>
          </w:p>
        </w:tc>
        <w:tc>
          <w:tcPr>
            <w:tcW w:w="1384" w:type="dxa"/>
            <w:vAlign w:val="center"/>
          </w:tcPr>
          <w:p w14:paraId="1D06D555">
            <w:pPr>
              <w:jc w:val="right"/>
            </w:pPr>
            <w:r>
              <w:rPr>
                <w:rFonts w:hint="eastAsia"/>
              </w:rPr>
              <w:t>8,578.05</w:t>
            </w:r>
          </w:p>
        </w:tc>
        <w:tc>
          <w:tcPr>
            <w:tcW w:w="1384" w:type="dxa"/>
            <w:vAlign w:val="center"/>
          </w:tcPr>
          <w:p w14:paraId="3E54EBC1">
            <w:pPr>
              <w:jc w:val="right"/>
            </w:pPr>
            <w:r>
              <w:rPr>
                <w:rFonts w:hint="eastAsia"/>
              </w:rPr>
              <w:t>0.00</w:t>
            </w:r>
          </w:p>
        </w:tc>
      </w:tr>
      <w:tr w14:paraId="4423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907C4">
            <w:pPr>
              <w:jc w:val="center"/>
            </w:pPr>
            <w:r>
              <w:rPr>
                <w:rFonts w:hint="eastAsia"/>
              </w:rPr>
              <w:t>152</w:t>
            </w:r>
          </w:p>
        </w:tc>
        <w:tc>
          <w:tcPr>
            <w:tcW w:w="1384" w:type="dxa"/>
            <w:vAlign w:val="center"/>
          </w:tcPr>
          <w:p w14:paraId="29BDD3D8">
            <w:r>
              <w:rPr>
                <w:rFonts w:hint="eastAsia"/>
              </w:rPr>
              <w:t>603418</w:t>
            </w:r>
          </w:p>
        </w:tc>
        <w:tc>
          <w:tcPr>
            <w:tcW w:w="1384" w:type="dxa"/>
            <w:vAlign w:val="center"/>
          </w:tcPr>
          <w:p w14:paraId="60220222">
            <w:r>
              <w:rPr>
                <w:rFonts w:hint="eastAsia"/>
              </w:rPr>
              <w:t>友升股份</w:t>
            </w:r>
          </w:p>
        </w:tc>
        <w:tc>
          <w:tcPr>
            <w:tcW w:w="1384" w:type="dxa"/>
            <w:vAlign w:val="center"/>
          </w:tcPr>
          <w:p w14:paraId="3D808F43">
            <w:pPr>
              <w:jc w:val="right"/>
            </w:pPr>
            <w:r>
              <w:rPr>
                <w:rFonts w:hint="eastAsia"/>
              </w:rPr>
              <w:t>139</w:t>
            </w:r>
          </w:p>
        </w:tc>
        <w:tc>
          <w:tcPr>
            <w:tcW w:w="1384" w:type="dxa"/>
            <w:vAlign w:val="center"/>
          </w:tcPr>
          <w:p w14:paraId="31C3592D">
            <w:pPr>
              <w:jc w:val="right"/>
            </w:pPr>
            <w:r>
              <w:rPr>
                <w:rFonts w:hint="eastAsia"/>
              </w:rPr>
              <w:t>8,209.34</w:t>
            </w:r>
          </w:p>
        </w:tc>
        <w:tc>
          <w:tcPr>
            <w:tcW w:w="1384" w:type="dxa"/>
            <w:vAlign w:val="center"/>
          </w:tcPr>
          <w:p w14:paraId="5DE0F61B">
            <w:pPr>
              <w:jc w:val="right"/>
            </w:pPr>
            <w:r>
              <w:rPr>
                <w:rFonts w:hint="eastAsia"/>
              </w:rPr>
              <w:t>0.00</w:t>
            </w:r>
          </w:p>
        </w:tc>
      </w:tr>
      <w:tr w14:paraId="5EE0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D37E5">
            <w:pPr>
              <w:jc w:val="center"/>
            </w:pPr>
            <w:r>
              <w:rPr>
                <w:rFonts w:hint="eastAsia"/>
              </w:rPr>
              <w:t>153</w:t>
            </w:r>
          </w:p>
        </w:tc>
        <w:tc>
          <w:tcPr>
            <w:tcW w:w="1384" w:type="dxa"/>
            <w:vAlign w:val="center"/>
          </w:tcPr>
          <w:p w14:paraId="578861E9">
            <w:r>
              <w:rPr>
                <w:rFonts w:hint="eastAsia"/>
              </w:rPr>
              <w:t>603175</w:t>
            </w:r>
          </w:p>
        </w:tc>
        <w:tc>
          <w:tcPr>
            <w:tcW w:w="1384" w:type="dxa"/>
            <w:vAlign w:val="center"/>
          </w:tcPr>
          <w:p w14:paraId="3D62AE06">
            <w:r>
              <w:rPr>
                <w:rFonts w:hint="eastAsia"/>
              </w:rPr>
              <w:t>超颖电子</w:t>
            </w:r>
          </w:p>
        </w:tc>
        <w:tc>
          <w:tcPr>
            <w:tcW w:w="1384" w:type="dxa"/>
            <w:vAlign w:val="center"/>
          </w:tcPr>
          <w:p w14:paraId="50B779AD">
            <w:pPr>
              <w:jc w:val="right"/>
            </w:pPr>
            <w:r>
              <w:rPr>
                <w:rFonts w:hint="eastAsia"/>
              </w:rPr>
              <w:t>169</w:t>
            </w:r>
          </w:p>
        </w:tc>
        <w:tc>
          <w:tcPr>
            <w:tcW w:w="1384" w:type="dxa"/>
            <w:vAlign w:val="center"/>
          </w:tcPr>
          <w:p w14:paraId="537D75DC">
            <w:pPr>
              <w:jc w:val="right"/>
            </w:pPr>
            <w:r>
              <w:rPr>
                <w:rFonts w:hint="eastAsia"/>
              </w:rPr>
              <w:t>8,206.64</w:t>
            </w:r>
          </w:p>
        </w:tc>
        <w:tc>
          <w:tcPr>
            <w:tcW w:w="1384" w:type="dxa"/>
            <w:vAlign w:val="center"/>
          </w:tcPr>
          <w:p w14:paraId="53B86C2D">
            <w:pPr>
              <w:jc w:val="right"/>
            </w:pPr>
            <w:r>
              <w:rPr>
                <w:rFonts w:hint="eastAsia"/>
              </w:rPr>
              <w:t>0.00</w:t>
            </w:r>
          </w:p>
        </w:tc>
      </w:tr>
      <w:tr w14:paraId="5425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43383">
            <w:pPr>
              <w:jc w:val="center"/>
            </w:pPr>
            <w:r>
              <w:rPr>
                <w:rFonts w:hint="eastAsia"/>
              </w:rPr>
              <w:t>154</w:t>
            </w:r>
          </w:p>
        </w:tc>
        <w:tc>
          <w:tcPr>
            <w:tcW w:w="1384" w:type="dxa"/>
            <w:vAlign w:val="center"/>
          </w:tcPr>
          <w:p w14:paraId="65DEF504">
            <w:r>
              <w:rPr>
                <w:rFonts w:hint="eastAsia"/>
              </w:rPr>
              <w:t>603092</w:t>
            </w:r>
          </w:p>
        </w:tc>
        <w:tc>
          <w:tcPr>
            <w:tcW w:w="1384" w:type="dxa"/>
            <w:vAlign w:val="center"/>
          </w:tcPr>
          <w:p w14:paraId="06B91968">
            <w:r>
              <w:rPr>
                <w:rFonts w:hint="eastAsia"/>
              </w:rPr>
              <w:t>德力佳</w:t>
            </w:r>
          </w:p>
        </w:tc>
        <w:tc>
          <w:tcPr>
            <w:tcW w:w="1384" w:type="dxa"/>
            <w:vAlign w:val="center"/>
          </w:tcPr>
          <w:p w14:paraId="1A72E17E">
            <w:pPr>
              <w:jc w:val="right"/>
            </w:pPr>
            <w:r>
              <w:rPr>
                <w:rFonts w:hint="eastAsia"/>
              </w:rPr>
              <w:t>146</w:t>
            </w:r>
          </w:p>
        </w:tc>
        <w:tc>
          <w:tcPr>
            <w:tcW w:w="1384" w:type="dxa"/>
            <w:vAlign w:val="center"/>
          </w:tcPr>
          <w:p w14:paraId="0E024854">
            <w:pPr>
              <w:jc w:val="right"/>
            </w:pPr>
            <w:r>
              <w:rPr>
                <w:rFonts w:hint="eastAsia"/>
              </w:rPr>
              <w:t>8,126.36</w:t>
            </w:r>
          </w:p>
        </w:tc>
        <w:tc>
          <w:tcPr>
            <w:tcW w:w="1384" w:type="dxa"/>
            <w:vAlign w:val="center"/>
          </w:tcPr>
          <w:p w14:paraId="5CDD256F">
            <w:pPr>
              <w:jc w:val="right"/>
            </w:pPr>
            <w:r>
              <w:rPr>
                <w:rFonts w:hint="eastAsia"/>
              </w:rPr>
              <w:t>0.00</w:t>
            </w:r>
          </w:p>
        </w:tc>
      </w:tr>
      <w:tr w14:paraId="3755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5A715">
            <w:pPr>
              <w:jc w:val="center"/>
            </w:pPr>
            <w:r>
              <w:rPr>
                <w:rFonts w:hint="eastAsia"/>
              </w:rPr>
              <w:t>155</w:t>
            </w:r>
          </w:p>
        </w:tc>
        <w:tc>
          <w:tcPr>
            <w:tcW w:w="1384" w:type="dxa"/>
            <w:vAlign w:val="center"/>
          </w:tcPr>
          <w:p w14:paraId="3CC7E8BA">
            <w:r>
              <w:rPr>
                <w:rFonts w:hint="eastAsia"/>
              </w:rPr>
              <w:t>001285</w:t>
            </w:r>
          </w:p>
        </w:tc>
        <w:tc>
          <w:tcPr>
            <w:tcW w:w="1384" w:type="dxa"/>
            <w:vAlign w:val="center"/>
          </w:tcPr>
          <w:p w14:paraId="0CE699AA">
            <w:r>
              <w:rPr>
                <w:rFonts w:hint="eastAsia"/>
              </w:rPr>
              <w:t>瑞立科密</w:t>
            </w:r>
          </w:p>
        </w:tc>
        <w:tc>
          <w:tcPr>
            <w:tcW w:w="1384" w:type="dxa"/>
            <w:vAlign w:val="center"/>
          </w:tcPr>
          <w:p w14:paraId="79821E59">
            <w:pPr>
              <w:jc w:val="right"/>
            </w:pPr>
            <w:r>
              <w:rPr>
                <w:rFonts w:hint="eastAsia"/>
              </w:rPr>
              <w:t>137</w:t>
            </w:r>
          </w:p>
        </w:tc>
        <w:tc>
          <w:tcPr>
            <w:tcW w:w="1384" w:type="dxa"/>
            <w:vAlign w:val="center"/>
          </w:tcPr>
          <w:p w14:paraId="055C83C6">
            <w:pPr>
              <w:jc w:val="right"/>
            </w:pPr>
            <w:r>
              <w:rPr>
                <w:rFonts w:hint="eastAsia"/>
              </w:rPr>
              <w:t>7,682.96</w:t>
            </w:r>
          </w:p>
        </w:tc>
        <w:tc>
          <w:tcPr>
            <w:tcW w:w="1384" w:type="dxa"/>
            <w:vAlign w:val="center"/>
          </w:tcPr>
          <w:p w14:paraId="2149C537">
            <w:pPr>
              <w:jc w:val="right"/>
            </w:pPr>
            <w:r>
              <w:rPr>
                <w:rFonts w:hint="eastAsia"/>
              </w:rPr>
              <w:t>0.00</w:t>
            </w:r>
          </w:p>
        </w:tc>
      </w:tr>
      <w:tr w14:paraId="3EB4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19978">
            <w:pPr>
              <w:jc w:val="center"/>
            </w:pPr>
            <w:r>
              <w:rPr>
                <w:rFonts w:hint="eastAsia"/>
              </w:rPr>
              <w:t>156</w:t>
            </w:r>
          </w:p>
        </w:tc>
        <w:tc>
          <w:tcPr>
            <w:tcW w:w="1384" w:type="dxa"/>
            <w:vAlign w:val="center"/>
          </w:tcPr>
          <w:p w14:paraId="192E7CCA">
            <w:r>
              <w:rPr>
                <w:rFonts w:hint="eastAsia"/>
              </w:rPr>
              <w:t>301668</w:t>
            </w:r>
          </w:p>
        </w:tc>
        <w:tc>
          <w:tcPr>
            <w:tcW w:w="1384" w:type="dxa"/>
            <w:vAlign w:val="center"/>
          </w:tcPr>
          <w:p w14:paraId="04B91439">
            <w:r>
              <w:rPr>
                <w:rFonts w:hint="eastAsia"/>
              </w:rPr>
              <w:t>昊创瑞通</w:t>
            </w:r>
          </w:p>
        </w:tc>
        <w:tc>
          <w:tcPr>
            <w:tcW w:w="1384" w:type="dxa"/>
            <w:vAlign w:val="center"/>
          </w:tcPr>
          <w:p w14:paraId="2241165F">
            <w:pPr>
              <w:jc w:val="right"/>
            </w:pPr>
            <w:r>
              <w:rPr>
                <w:rFonts w:hint="eastAsia"/>
              </w:rPr>
              <w:t>165</w:t>
            </w:r>
          </w:p>
        </w:tc>
        <w:tc>
          <w:tcPr>
            <w:tcW w:w="1384" w:type="dxa"/>
            <w:vAlign w:val="center"/>
          </w:tcPr>
          <w:p w14:paraId="4DFA5C19">
            <w:pPr>
              <w:jc w:val="right"/>
            </w:pPr>
            <w:r>
              <w:rPr>
                <w:rFonts w:hint="eastAsia"/>
              </w:rPr>
              <w:t>7,392.00</w:t>
            </w:r>
          </w:p>
        </w:tc>
        <w:tc>
          <w:tcPr>
            <w:tcW w:w="1384" w:type="dxa"/>
            <w:vAlign w:val="center"/>
          </w:tcPr>
          <w:p w14:paraId="7BF962B8">
            <w:pPr>
              <w:jc w:val="right"/>
            </w:pPr>
            <w:r>
              <w:rPr>
                <w:rFonts w:hint="eastAsia"/>
              </w:rPr>
              <w:t>0.00</w:t>
            </w:r>
          </w:p>
        </w:tc>
      </w:tr>
      <w:tr w14:paraId="75D6B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117BF">
            <w:pPr>
              <w:jc w:val="center"/>
            </w:pPr>
            <w:r>
              <w:rPr>
                <w:rFonts w:hint="eastAsia"/>
              </w:rPr>
              <w:t>157</w:t>
            </w:r>
          </w:p>
        </w:tc>
        <w:tc>
          <w:tcPr>
            <w:tcW w:w="1384" w:type="dxa"/>
            <w:vAlign w:val="center"/>
          </w:tcPr>
          <w:p w14:paraId="0CEB62A7">
            <w:r>
              <w:rPr>
                <w:rFonts w:hint="eastAsia"/>
              </w:rPr>
              <w:t>301449</w:t>
            </w:r>
          </w:p>
        </w:tc>
        <w:tc>
          <w:tcPr>
            <w:tcW w:w="1384" w:type="dxa"/>
            <w:vAlign w:val="center"/>
          </w:tcPr>
          <w:p w14:paraId="078AE97B">
            <w:r>
              <w:rPr>
                <w:rFonts w:hint="eastAsia"/>
              </w:rPr>
              <w:t>天溯计量</w:t>
            </w:r>
          </w:p>
        </w:tc>
        <w:tc>
          <w:tcPr>
            <w:tcW w:w="1384" w:type="dxa"/>
            <w:vAlign w:val="center"/>
          </w:tcPr>
          <w:p w14:paraId="6B630566">
            <w:pPr>
              <w:jc w:val="right"/>
            </w:pPr>
            <w:r>
              <w:rPr>
                <w:rFonts w:hint="eastAsia"/>
              </w:rPr>
              <w:t>112</w:t>
            </w:r>
          </w:p>
        </w:tc>
        <w:tc>
          <w:tcPr>
            <w:tcW w:w="1384" w:type="dxa"/>
            <w:vAlign w:val="center"/>
          </w:tcPr>
          <w:p w14:paraId="1A1006D7">
            <w:pPr>
              <w:jc w:val="right"/>
            </w:pPr>
            <w:r>
              <w:rPr>
                <w:rFonts w:hint="eastAsia"/>
              </w:rPr>
              <w:t>7,305.76</w:t>
            </w:r>
          </w:p>
        </w:tc>
        <w:tc>
          <w:tcPr>
            <w:tcW w:w="1384" w:type="dxa"/>
            <w:vAlign w:val="center"/>
          </w:tcPr>
          <w:p w14:paraId="4EC27689">
            <w:pPr>
              <w:jc w:val="right"/>
            </w:pPr>
            <w:r>
              <w:rPr>
                <w:rFonts w:hint="eastAsia"/>
              </w:rPr>
              <w:t>0.00</w:t>
            </w:r>
          </w:p>
        </w:tc>
      </w:tr>
      <w:tr w14:paraId="7B57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D7A72">
            <w:pPr>
              <w:jc w:val="center"/>
            </w:pPr>
            <w:r>
              <w:rPr>
                <w:rFonts w:hint="eastAsia"/>
              </w:rPr>
              <w:t>158</w:t>
            </w:r>
          </w:p>
        </w:tc>
        <w:tc>
          <w:tcPr>
            <w:tcW w:w="1384" w:type="dxa"/>
            <w:vAlign w:val="center"/>
          </w:tcPr>
          <w:p w14:paraId="52D7E2C2">
            <w:r>
              <w:rPr>
                <w:rFonts w:hint="eastAsia"/>
              </w:rPr>
              <w:t>601026</w:t>
            </w:r>
          </w:p>
        </w:tc>
        <w:tc>
          <w:tcPr>
            <w:tcW w:w="1384" w:type="dxa"/>
            <w:vAlign w:val="center"/>
          </w:tcPr>
          <w:p w14:paraId="7E6E8750">
            <w:r>
              <w:rPr>
                <w:rFonts w:hint="eastAsia"/>
              </w:rPr>
              <w:t>道生天合</w:t>
            </w:r>
          </w:p>
        </w:tc>
        <w:tc>
          <w:tcPr>
            <w:tcW w:w="1384" w:type="dxa"/>
            <w:vAlign w:val="center"/>
          </w:tcPr>
          <w:p w14:paraId="2E8F8DF6">
            <w:pPr>
              <w:jc w:val="right"/>
            </w:pPr>
            <w:r>
              <w:rPr>
                <w:rFonts w:hint="eastAsia"/>
              </w:rPr>
              <w:t>451</w:t>
            </w:r>
          </w:p>
        </w:tc>
        <w:tc>
          <w:tcPr>
            <w:tcW w:w="1384" w:type="dxa"/>
            <w:vAlign w:val="center"/>
          </w:tcPr>
          <w:p w14:paraId="10E2C53B">
            <w:pPr>
              <w:jc w:val="right"/>
            </w:pPr>
            <w:r>
              <w:rPr>
                <w:rFonts w:hint="eastAsia"/>
              </w:rPr>
              <w:t>6,440.28</w:t>
            </w:r>
          </w:p>
        </w:tc>
        <w:tc>
          <w:tcPr>
            <w:tcW w:w="1384" w:type="dxa"/>
            <w:vAlign w:val="center"/>
          </w:tcPr>
          <w:p w14:paraId="2DDEBFDE">
            <w:pPr>
              <w:jc w:val="right"/>
            </w:pPr>
            <w:r>
              <w:rPr>
                <w:rFonts w:hint="eastAsia"/>
              </w:rPr>
              <w:t>0.00</w:t>
            </w:r>
          </w:p>
        </w:tc>
      </w:tr>
      <w:tr w14:paraId="282D8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BAE95">
            <w:pPr>
              <w:jc w:val="center"/>
            </w:pPr>
            <w:r>
              <w:rPr>
                <w:rFonts w:hint="eastAsia"/>
              </w:rPr>
              <w:t>159</w:t>
            </w:r>
          </w:p>
        </w:tc>
        <w:tc>
          <w:tcPr>
            <w:tcW w:w="1384" w:type="dxa"/>
            <w:vAlign w:val="center"/>
          </w:tcPr>
          <w:p w14:paraId="4C856B34">
            <w:r>
              <w:rPr>
                <w:rFonts w:hint="eastAsia"/>
              </w:rPr>
              <w:t>301575</w:t>
            </w:r>
          </w:p>
        </w:tc>
        <w:tc>
          <w:tcPr>
            <w:tcW w:w="1384" w:type="dxa"/>
            <w:vAlign w:val="center"/>
          </w:tcPr>
          <w:p w14:paraId="5FA064EB">
            <w:r>
              <w:rPr>
                <w:rFonts w:hint="eastAsia"/>
              </w:rPr>
              <w:t>艾芬达</w:t>
            </w:r>
          </w:p>
        </w:tc>
        <w:tc>
          <w:tcPr>
            <w:tcW w:w="1384" w:type="dxa"/>
            <w:vAlign w:val="center"/>
          </w:tcPr>
          <w:p w14:paraId="5E3EE426">
            <w:pPr>
              <w:jc w:val="right"/>
            </w:pPr>
            <w:r>
              <w:rPr>
                <w:rFonts w:hint="eastAsia"/>
              </w:rPr>
              <w:t>126</w:t>
            </w:r>
          </w:p>
        </w:tc>
        <w:tc>
          <w:tcPr>
            <w:tcW w:w="1384" w:type="dxa"/>
            <w:vAlign w:val="center"/>
          </w:tcPr>
          <w:p w14:paraId="43F932E1">
            <w:pPr>
              <w:jc w:val="right"/>
            </w:pPr>
            <w:r>
              <w:rPr>
                <w:rFonts w:hint="eastAsia"/>
              </w:rPr>
              <w:t>6,243.30</w:t>
            </w:r>
          </w:p>
        </w:tc>
        <w:tc>
          <w:tcPr>
            <w:tcW w:w="1384" w:type="dxa"/>
            <w:vAlign w:val="center"/>
          </w:tcPr>
          <w:p w14:paraId="7570B467">
            <w:pPr>
              <w:jc w:val="right"/>
            </w:pPr>
            <w:r>
              <w:rPr>
                <w:rFonts w:hint="eastAsia"/>
              </w:rPr>
              <w:t>0.00</w:t>
            </w:r>
          </w:p>
        </w:tc>
      </w:tr>
      <w:tr w14:paraId="61EF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ABAF9">
            <w:pPr>
              <w:jc w:val="center"/>
            </w:pPr>
            <w:r>
              <w:rPr>
                <w:rFonts w:hint="eastAsia"/>
              </w:rPr>
              <w:t>160</w:t>
            </w:r>
          </w:p>
        </w:tc>
        <w:tc>
          <w:tcPr>
            <w:tcW w:w="1384" w:type="dxa"/>
            <w:vAlign w:val="center"/>
          </w:tcPr>
          <w:p w14:paraId="7A07C122">
            <w:r>
              <w:rPr>
                <w:rFonts w:hint="eastAsia"/>
              </w:rPr>
              <w:t>603406</w:t>
            </w:r>
          </w:p>
        </w:tc>
        <w:tc>
          <w:tcPr>
            <w:tcW w:w="1384" w:type="dxa"/>
            <w:vAlign w:val="center"/>
          </w:tcPr>
          <w:p w14:paraId="05D27029">
            <w:r>
              <w:rPr>
                <w:rFonts w:hint="eastAsia"/>
              </w:rPr>
              <w:t>天富龙</w:t>
            </w:r>
          </w:p>
        </w:tc>
        <w:tc>
          <w:tcPr>
            <w:tcW w:w="1384" w:type="dxa"/>
            <w:vAlign w:val="center"/>
          </w:tcPr>
          <w:p w14:paraId="180DC71F">
            <w:pPr>
              <w:jc w:val="right"/>
            </w:pPr>
            <w:r>
              <w:rPr>
                <w:rFonts w:hint="eastAsia"/>
              </w:rPr>
              <w:t>153</w:t>
            </w:r>
          </w:p>
        </w:tc>
        <w:tc>
          <w:tcPr>
            <w:tcW w:w="1384" w:type="dxa"/>
            <w:vAlign w:val="center"/>
          </w:tcPr>
          <w:p w14:paraId="0CC1A220">
            <w:pPr>
              <w:jc w:val="right"/>
            </w:pPr>
            <w:r>
              <w:rPr>
                <w:rFonts w:hint="eastAsia"/>
              </w:rPr>
              <w:t>6,144.48</w:t>
            </w:r>
          </w:p>
        </w:tc>
        <w:tc>
          <w:tcPr>
            <w:tcW w:w="1384" w:type="dxa"/>
            <w:vAlign w:val="center"/>
          </w:tcPr>
          <w:p w14:paraId="72FEBF6D">
            <w:pPr>
              <w:jc w:val="right"/>
            </w:pPr>
            <w:r>
              <w:rPr>
                <w:rFonts w:hint="eastAsia"/>
              </w:rPr>
              <w:t>0.00</w:t>
            </w:r>
          </w:p>
        </w:tc>
      </w:tr>
      <w:tr w14:paraId="5B87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F5DB5">
            <w:pPr>
              <w:jc w:val="center"/>
            </w:pPr>
            <w:r>
              <w:rPr>
                <w:rFonts w:hint="eastAsia"/>
              </w:rPr>
              <w:t>161</w:t>
            </w:r>
          </w:p>
        </w:tc>
        <w:tc>
          <w:tcPr>
            <w:tcW w:w="1384" w:type="dxa"/>
            <w:vAlign w:val="center"/>
          </w:tcPr>
          <w:p w14:paraId="43F74E6D">
            <w:r>
              <w:rPr>
                <w:rFonts w:hint="eastAsia"/>
              </w:rPr>
              <w:t>603262</w:t>
            </w:r>
          </w:p>
        </w:tc>
        <w:tc>
          <w:tcPr>
            <w:tcW w:w="1384" w:type="dxa"/>
            <w:vAlign w:val="center"/>
          </w:tcPr>
          <w:p w14:paraId="613F8429">
            <w:r>
              <w:rPr>
                <w:rFonts w:hint="eastAsia"/>
              </w:rPr>
              <w:t>技源集团</w:t>
            </w:r>
          </w:p>
        </w:tc>
        <w:tc>
          <w:tcPr>
            <w:tcW w:w="1384" w:type="dxa"/>
            <w:vAlign w:val="center"/>
          </w:tcPr>
          <w:p w14:paraId="399977C5">
            <w:pPr>
              <w:jc w:val="right"/>
            </w:pPr>
            <w:r>
              <w:rPr>
                <w:rFonts w:hint="eastAsia"/>
              </w:rPr>
              <w:t>155</w:t>
            </w:r>
          </w:p>
        </w:tc>
        <w:tc>
          <w:tcPr>
            <w:tcW w:w="1384" w:type="dxa"/>
            <w:vAlign w:val="center"/>
          </w:tcPr>
          <w:p w14:paraId="02A46D1A">
            <w:pPr>
              <w:jc w:val="right"/>
            </w:pPr>
            <w:r>
              <w:rPr>
                <w:rFonts w:hint="eastAsia"/>
              </w:rPr>
              <w:t>4,355.50</w:t>
            </w:r>
          </w:p>
        </w:tc>
        <w:tc>
          <w:tcPr>
            <w:tcW w:w="1384" w:type="dxa"/>
            <w:vAlign w:val="center"/>
          </w:tcPr>
          <w:p w14:paraId="0571D435">
            <w:pPr>
              <w:jc w:val="right"/>
            </w:pPr>
            <w:r>
              <w:rPr>
                <w:rFonts w:hint="eastAsia"/>
              </w:rPr>
              <w:t>0.00</w:t>
            </w:r>
          </w:p>
        </w:tc>
      </w:tr>
      <w:tr w14:paraId="5164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6460E">
            <w:pPr>
              <w:jc w:val="center"/>
            </w:pPr>
            <w:r>
              <w:rPr>
                <w:rFonts w:hint="eastAsia"/>
              </w:rPr>
              <w:t>162</w:t>
            </w:r>
          </w:p>
        </w:tc>
        <w:tc>
          <w:tcPr>
            <w:tcW w:w="1384" w:type="dxa"/>
            <w:vAlign w:val="center"/>
          </w:tcPr>
          <w:p w14:paraId="735140D0">
            <w:r>
              <w:rPr>
                <w:rFonts w:hint="eastAsia"/>
              </w:rPr>
              <w:t>603248</w:t>
            </w:r>
          </w:p>
        </w:tc>
        <w:tc>
          <w:tcPr>
            <w:tcW w:w="1384" w:type="dxa"/>
            <w:vAlign w:val="center"/>
          </w:tcPr>
          <w:p w14:paraId="711CEBF4">
            <w:r>
              <w:rPr>
                <w:rFonts w:hint="eastAsia"/>
              </w:rPr>
              <w:t>锡华科技</w:t>
            </w:r>
          </w:p>
        </w:tc>
        <w:tc>
          <w:tcPr>
            <w:tcW w:w="1384" w:type="dxa"/>
            <w:vAlign w:val="center"/>
          </w:tcPr>
          <w:p w14:paraId="0C82E8AD">
            <w:pPr>
              <w:jc w:val="right"/>
            </w:pPr>
            <w:r>
              <w:rPr>
                <w:rFonts w:hint="eastAsia"/>
              </w:rPr>
              <w:t>260</w:t>
            </w:r>
          </w:p>
        </w:tc>
        <w:tc>
          <w:tcPr>
            <w:tcW w:w="1384" w:type="dxa"/>
            <w:vAlign w:val="center"/>
          </w:tcPr>
          <w:p w14:paraId="11630AA2">
            <w:pPr>
              <w:jc w:val="right"/>
            </w:pPr>
            <w:r>
              <w:rPr>
                <w:rFonts w:hint="eastAsia"/>
              </w:rPr>
              <w:t>4,238.00</w:t>
            </w:r>
          </w:p>
        </w:tc>
        <w:tc>
          <w:tcPr>
            <w:tcW w:w="1384" w:type="dxa"/>
            <w:vAlign w:val="center"/>
          </w:tcPr>
          <w:p w14:paraId="31C8E751">
            <w:pPr>
              <w:jc w:val="right"/>
            </w:pPr>
            <w:r>
              <w:rPr>
                <w:rFonts w:hint="eastAsia"/>
              </w:rPr>
              <w:t>0.00</w:t>
            </w:r>
          </w:p>
        </w:tc>
      </w:tr>
      <w:tr w14:paraId="28D1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8BC64">
            <w:pPr>
              <w:jc w:val="center"/>
            </w:pPr>
            <w:r>
              <w:rPr>
                <w:rFonts w:hint="eastAsia"/>
              </w:rPr>
              <w:t>163</w:t>
            </w:r>
          </w:p>
        </w:tc>
        <w:tc>
          <w:tcPr>
            <w:tcW w:w="1384" w:type="dxa"/>
            <w:vAlign w:val="center"/>
          </w:tcPr>
          <w:p w14:paraId="2190A83D">
            <w:r>
              <w:rPr>
                <w:rFonts w:hint="eastAsia"/>
              </w:rPr>
              <w:t>001388</w:t>
            </w:r>
          </w:p>
        </w:tc>
        <w:tc>
          <w:tcPr>
            <w:tcW w:w="1384" w:type="dxa"/>
            <w:vAlign w:val="center"/>
          </w:tcPr>
          <w:p w14:paraId="4CE5EDC6">
            <w:r>
              <w:rPr>
                <w:rFonts w:hint="eastAsia"/>
              </w:rPr>
              <w:t>信通电子</w:t>
            </w:r>
          </w:p>
        </w:tc>
        <w:tc>
          <w:tcPr>
            <w:tcW w:w="1384" w:type="dxa"/>
            <w:vAlign w:val="center"/>
          </w:tcPr>
          <w:p w14:paraId="4AA077A6">
            <w:pPr>
              <w:jc w:val="right"/>
            </w:pPr>
            <w:r>
              <w:rPr>
                <w:rFonts w:hint="eastAsia"/>
              </w:rPr>
              <w:t>94</w:t>
            </w:r>
          </w:p>
        </w:tc>
        <w:tc>
          <w:tcPr>
            <w:tcW w:w="1384" w:type="dxa"/>
            <w:vAlign w:val="center"/>
          </w:tcPr>
          <w:p w14:paraId="7575FD89">
            <w:pPr>
              <w:jc w:val="right"/>
            </w:pPr>
            <w:r>
              <w:rPr>
                <w:rFonts w:hint="eastAsia"/>
              </w:rPr>
              <w:t>4,036.36</w:t>
            </w:r>
          </w:p>
        </w:tc>
        <w:tc>
          <w:tcPr>
            <w:tcW w:w="1384" w:type="dxa"/>
            <w:vAlign w:val="center"/>
          </w:tcPr>
          <w:p w14:paraId="4603C7DC">
            <w:pPr>
              <w:jc w:val="right"/>
            </w:pPr>
            <w:r>
              <w:rPr>
                <w:rFonts w:hint="eastAsia"/>
              </w:rPr>
              <w:t>0.00</w:t>
            </w:r>
          </w:p>
        </w:tc>
      </w:tr>
      <w:tr w14:paraId="052A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3E302">
            <w:pPr>
              <w:jc w:val="center"/>
            </w:pPr>
            <w:r>
              <w:rPr>
                <w:rFonts w:hint="eastAsia"/>
              </w:rPr>
              <w:t>164</w:t>
            </w:r>
          </w:p>
        </w:tc>
        <w:tc>
          <w:tcPr>
            <w:tcW w:w="1384" w:type="dxa"/>
            <w:vAlign w:val="center"/>
          </w:tcPr>
          <w:p w14:paraId="60CC56FC">
            <w:r>
              <w:rPr>
                <w:rFonts w:hint="eastAsia"/>
              </w:rPr>
              <w:t>603370</w:t>
            </w:r>
          </w:p>
        </w:tc>
        <w:tc>
          <w:tcPr>
            <w:tcW w:w="1384" w:type="dxa"/>
            <w:vAlign w:val="center"/>
          </w:tcPr>
          <w:p w14:paraId="3AEEDD03">
            <w:r>
              <w:rPr>
                <w:rFonts w:hint="eastAsia"/>
              </w:rPr>
              <w:t>华新精科</w:t>
            </w:r>
          </w:p>
        </w:tc>
        <w:tc>
          <w:tcPr>
            <w:tcW w:w="1384" w:type="dxa"/>
            <w:vAlign w:val="center"/>
          </w:tcPr>
          <w:p w14:paraId="2D29BD4C">
            <w:pPr>
              <w:jc w:val="right"/>
            </w:pPr>
            <w:r>
              <w:rPr>
                <w:rFonts w:hint="eastAsia"/>
              </w:rPr>
              <w:t>82</w:t>
            </w:r>
          </w:p>
        </w:tc>
        <w:tc>
          <w:tcPr>
            <w:tcW w:w="1384" w:type="dxa"/>
            <w:vAlign w:val="center"/>
          </w:tcPr>
          <w:p w14:paraId="40902D09">
            <w:pPr>
              <w:jc w:val="right"/>
            </w:pPr>
            <w:r>
              <w:rPr>
                <w:rFonts w:hint="eastAsia"/>
              </w:rPr>
              <w:t>3,800.70</w:t>
            </w:r>
          </w:p>
        </w:tc>
        <w:tc>
          <w:tcPr>
            <w:tcW w:w="1384" w:type="dxa"/>
            <w:vAlign w:val="center"/>
          </w:tcPr>
          <w:p w14:paraId="42FC895C">
            <w:pPr>
              <w:jc w:val="right"/>
            </w:pPr>
            <w:r>
              <w:rPr>
                <w:rFonts w:hint="eastAsia"/>
              </w:rPr>
              <w:t>0.00</w:t>
            </w:r>
          </w:p>
        </w:tc>
      </w:tr>
      <w:tr w14:paraId="12ED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5B32B">
            <w:pPr>
              <w:jc w:val="center"/>
            </w:pPr>
            <w:r>
              <w:rPr>
                <w:rFonts w:hint="eastAsia"/>
              </w:rPr>
              <w:t>165</w:t>
            </w:r>
          </w:p>
        </w:tc>
        <w:tc>
          <w:tcPr>
            <w:tcW w:w="1384" w:type="dxa"/>
            <w:vAlign w:val="center"/>
          </w:tcPr>
          <w:p w14:paraId="087C7335">
            <w:r>
              <w:rPr>
                <w:rFonts w:hint="eastAsia"/>
              </w:rPr>
              <w:t>603376</w:t>
            </w:r>
          </w:p>
        </w:tc>
        <w:tc>
          <w:tcPr>
            <w:tcW w:w="1384" w:type="dxa"/>
            <w:vAlign w:val="center"/>
          </w:tcPr>
          <w:p w14:paraId="4D690101">
            <w:r>
              <w:rPr>
                <w:rFonts w:hint="eastAsia"/>
              </w:rPr>
              <w:t>大明电子</w:t>
            </w:r>
          </w:p>
        </w:tc>
        <w:tc>
          <w:tcPr>
            <w:tcW w:w="1384" w:type="dxa"/>
            <w:vAlign w:val="center"/>
          </w:tcPr>
          <w:p w14:paraId="437276FC">
            <w:pPr>
              <w:jc w:val="right"/>
            </w:pPr>
            <w:r>
              <w:rPr>
                <w:rFonts w:hint="eastAsia"/>
              </w:rPr>
              <w:t>111</w:t>
            </w:r>
          </w:p>
        </w:tc>
        <w:tc>
          <w:tcPr>
            <w:tcW w:w="1384" w:type="dxa"/>
            <w:vAlign w:val="center"/>
          </w:tcPr>
          <w:p w14:paraId="7EF2D813">
            <w:pPr>
              <w:jc w:val="right"/>
            </w:pPr>
            <w:r>
              <w:rPr>
                <w:rFonts w:hint="eastAsia"/>
              </w:rPr>
              <w:t>2,909.31</w:t>
            </w:r>
          </w:p>
        </w:tc>
        <w:tc>
          <w:tcPr>
            <w:tcW w:w="1384" w:type="dxa"/>
            <w:vAlign w:val="center"/>
          </w:tcPr>
          <w:p w14:paraId="2ADD466A">
            <w:pPr>
              <w:jc w:val="right"/>
            </w:pPr>
            <w:r>
              <w:rPr>
                <w:rFonts w:hint="eastAsia"/>
              </w:rPr>
              <w:t>0.00</w:t>
            </w:r>
          </w:p>
        </w:tc>
      </w:tr>
      <w:tr w14:paraId="0B2D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1DC8D">
            <w:pPr>
              <w:jc w:val="center"/>
            </w:pPr>
            <w:r>
              <w:rPr>
                <w:rFonts w:hint="eastAsia"/>
              </w:rPr>
              <w:t>166</w:t>
            </w:r>
          </w:p>
        </w:tc>
        <w:tc>
          <w:tcPr>
            <w:tcW w:w="1384" w:type="dxa"/>
            <w:vAlign w:val="center"/>
          </w:tcPr>
          <w:p w14:paraId="7266BB65">
            <w:r>
              <w:rPr>
                <w:rFonts w:hint="eastAsia"/>
              </w:rPr>
              <w:t>603334</w:t>
            </w:r>
          </w:p>
        </w:tc>
        <w:tc>
          <w:tcPr>
            <w:tcW w:w="1384" w:type="dxa"/>
            <w:vAlign w:val="center"/>
          </w:tcPr>
          <w:p w14:paraId="5FEF454B">
            <w:r>
              <w:rPr>
                <w:rFonts w:hint="eastAsia"/>
              </w:rPr>
              <w:t>丰倍生物</w:t>
            </w:r>
          </w:p>
        </w:tc>
        <w:tc>
          <w:tcPr>
            <w:tcW w:w="1384" w:type="dxa"/>
            <w:vAlign w:val="center"/>
          </w:tcPr>
          <w:p w14:paraId="467A68FE">
            <w:pPr>
              <w:jc w:val="right"/>
            </w:pPr>
            <w:r>
              <w:rPr>
                <w:rFonts w:hint="eastAsia"/>
              </w:rPr>
              <w:t>88</w:t>
            </w:r>
          </w:p>
        </w:tc>
        <w:tc>
          <w:tcPr>
            <w:tcW w:w="1384" w:type="dxa"/>
            <w:vAlign w:val="center"/>
          </w:tcPr>
          <w:p w14:paraId="6A6E2B9B">
            <w:pPr>
              <w:jc w:val="right"/>
            </w:pPr>
            <w:r>
              <w:rPr>
                <w:rFonts w:hint="eastAsia"/>
              </w:rPr>
              <w:t>2,888.16</w:t>
            </w:r>
          </w:p>
        </w:tc>
        <w:tc>
          <w:tcPr>
            <w:tcW w:w="1384" w:type="dxa"/>
            <w:vAlign w:val="center"/>
          </w:tcPr>
          <w:p w14:paraId="624AF893">
            <w:pPr>
              <w:jc w:val="right"/>
            </w:pPr>
            <w:r>
              <w:rPr>
                <w:rFonts w:hint="eastAsia"/>
              </w:rPr>
              <w:t>0.00</w:t>
            </w:r>
          </w:p>
        </w:tc>
      </w:tr>
    </w:tbl>
    <w:p w14:paraId="5962091A">
      <w:pPr>
        <w:pStyle w:val="23"/>
      </w:pPr>
      <w:bookmarkStart w:id="165" w:name="_Toc28900"/>
      <w:r>
        <w:t>报告期内股票投资组合的重大变动</w:t>
      </w:r>
      <w:bookmarkEnd w:id="165"/>
    </w:p>
    <w:p w14:paraId="3B781A05">
      <w:pPr>
        <w:pStyle w:val="28"/>
      </w:pPr>
      <w:bookmarkStart w:id="166" w:name="_Toc166"/>
      <w:r>
        <w:t>累计买入金额超出期初基金资产净值2%或前20名的股票明细</w:t>
      </w:r>
      <w:bookmarkEnd w:id="166"/>
    </w:p>
    <w:p w14:paraId="2EF34D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558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4327812">
            <w:pPr>
              <w:jc w:val="center"/>
            </w:pPr>
            <w:r>
              <w:rPr>
                <w:rFonts w:hint="eastAsia"/>
                <w:b/>
              </w:rPr>
              <w:t>序号</w:t>
            </w:r>
          </w:p>
        </w:tc>
        <w:tc>
          <w:tcPr>
            <w:tcW w:w="1113" w:type="dxa"/>
            <w:shd w:val="clear" w:color="auto" w:fill="BFBFBF"/>
            <w:vAlign w:val="center"/>
          </w:tcPr>
          <w:p w14:paraId="444D139F">
            <w:pPr>
              <w:jc w:val="center"/>
            </w:pPr>
            <w:r>
              <w:rPr>
                <w:rFonts w:hint="eastAsia"/>
                <w:b/>
              </w:rPr>
              <w:t>股票代码</w:t>
            </w:r>
          </w:p>
        </w:tc>
        <w:tc>
          <w:tcPr>
            <w:tcW w:w="1738" w:type="dxa"/>
            <w:shd w:val="clear" w:color="auto" w:fill="BFBFBF"/>
            <w:vAlign w:val="center"/>
          </w:tcPr>
          <w:p w14:paraId="4C3E6AAA">
            <w:pPr>
              <w:jc w:val="center"/>
            </w:pPr>
            <w:r>
              <w:rPr>
                <w:rFonts w:hint="eastAsia"/>
                <w:b/>
              </w:rPr>
              <w:t>股票名称</w:t>
            </w:r>
          </w:p>
        </w:tc>
        <w:tc>
          <w:tcPr>
            <w:tcW w:w="2995" w:type="dxa"/>
            <w:shd w:val="clear" w:color="auto" w:fill="BFBFBF"/>
            <w:vAlign w:val="center"/>
          </w:tcPr>
          <w:p w14:paraId="2706AF91">
            <w:pPr>
              <w:jc w:val="center"/>
            </w:pPr>
            <w:r>
              <w:rPr>
                <w:rFonts w:hint="eastAsia"/>
                <w:b/>
              </w:rPr>
              <w:t>本期累计买入金额</w:t>
            </w:r>
          </w:p>
        </w:tc>
        <w:tc>
          <w:tcPr>
            <w:tcW w:w="1716" w:type="dxa"/>
            <w:shd w:val="clear" w:color="auto" w:fill="BFBFBF"/>
            <w:vAlign w:val="center"/>
          </w:tcPr>
          <w:p w14:paraId="189CB233">
            <w:pPr>
              <w:jc w:val="center"/>
            </w:pPr>
            <w:r>
              <w:rPr>
                <w:rFonts w:hint="eastAsia"/>
                <w:b/>
              </w:rPr>
              <w:t>占期初基金资产净值比例（％）</w:t>
            </w:r>
          </w:p>
        </w:tc>
      </w:tr>
      <w:tr w14:paraId="137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4A6F8A">
            <w:pPr>
              <w:jc w:val="center"/>
            </w:pPr>
            <w:r>
              <w:rPr>
                <w:rFonts w:hint="eastAsia"/>
              </w:rPr>
              <w:t>1</w:t>
            </w:r>
          </w:p>
        </w:tc>
        <w:tc>
          <w:tcPr>
            <w:tcW w:w="1113" w:type="dxa"/>
            <w:vAlign w:val="center"/>
          </w:tcPr>
          <w:p w14:paraId="0A44FF76">
            <w:r>
              <w:rPr>
                <w:rFonts w:hint="eastAsia"/>
              </w:rPr>
              <w:t>000063</w:t>
            </w:r>
          </w:p>
        </w:tc>
        <w:tc>
          <w:tcPr>
            <w:tcW w:w="1738" w:type="dxa"/>
            <w:vAlign w:val="center"/>
          </w:tcPr>
          <w:p w14:paraId="75905210">
            <w:r>
              <w:rPr>
                <w:rFonts w:hint="eastAsia"/>
              </w:rPr>
              <w:t>中兴通讯</w:t>
            </w:r>
          </w:p>
        </w:tc>
        <w:tc>
          <w:tcPr>
            <w:tcW w:w="2995" w:type="dxa"/>
            <w:vAlign w:val="center"/>
          </w:tcPr>
          <w:p w14:paraId="07D5C868">
            <w:pPr>
              <w:jc w:val="right"/>
            </w:pPr>
            <w:r>
              <w:rPr>
                <w:rFonts w:hint="eastAsia"/>
              </w:rPr>
              <w:t>18,287,145.00</w:t>
            </w:r>
          </w:p>
        </w:tc>
        <w:tc>
          <w:tcPr>
            <w:tcW w:w="1716" w:type="dxa"/>
            <w:vAlign w:val="center"/>
          </w:tcPr>
          <w:p w14:paraId="2CAEFE1B">
            <w:pPr>
              <w:jc w:val="right"/>
            </w:pPr>
            <w:r>
              <w:rPr>
                <w:rFonts w:hint="eastAsia"/>
              </w:rPr>
              <w:t>0.73</w:t>
            </w:r>
          </w:p>
        </w:tc>
      </w:tr>
      <w:tr w14:paraId="2FD3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87E35">
            <w:pPr>
              <w:jc w:val="center"/>
            </w:pPr>
            <w:r>
              <w:rPr>
                <w:rFonts w:hint="eastAsia"/>
              </w:rPr>
              <w:t>2</w:t>
            </w:r>
          </w:p>
        </w:tc>
        <w:tc>
          <w:tcPr>
            <w:tcW w:w="1113" w:type="dxa"/>
            <w:vAlign w:val="center"/>
          </w:tcPr>
          <w:p w14:paraId="7B05E32A">
            <w:r>
              <w:rPr>
                <w:rFonts w:hint="eastAsia"/>
              </w:rPr>
              <w:t>002475</w:t>
            </w:r>
          </w:p>
        </w:tc>
        <w:tc>
          <w:tcPr>
            <w:tcW w:w="1738" w:type="dxa"/>
            <w:vAlign w:val="center"/>
          </w:tcPr>
          <w:p w14:paraId="2CBEFF85">
            <w:r>
              <w:rPr>
                <w:rFonts w:hint="eastAsia"/>
              </w:rPr>
              <w:t>立讯精密</w:t>
            </w:r>
          </w:p>
        </w:tc>
        <w:tc>
          <w:tcPr>
            <w:tcW w:w="2995" w:type="dxa"/>
            <w:vAlign w:val="center"/>
          </w:tcPr>
          <w:p w14:paraId="0E0EC142">
            <w:pPr>
              <w:jc w:val="right"/>
            </w:pPr>
            <w:r>
              <w:rPr>
                <w:rFonts w:hint="eastAsia"/>
              </w:rPr>
              <w:t>18,244,895.10</w:t>
            </w:r>
          </w:p>
        </w:tc>
        <w:tc>
          <w:tcPr>
            <w:tcW w:w="1716" w:type="dxa"/>
            <w:vAlign w:val="center"/>
          </w:tcPr>
          <w:p w14:paraId="6EDB55A2">
            <w:pPr>
              <w:jc w:val="right"/>
            </w:pPr>
            <w:r>
              <w:rPr>
                <w:rFonts w:hint="eastAsia"/>
              </w:rPr>
              <w:t>0.73</w:t>
            </w:r>
          </w:p>
        </w:tc>
      </w:tr>
      <w:tr w14:paraId="0D0F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673D6F">
            <w:pPr>
              <w:jc w:val="center"/>
            </w:pPr>
            <w:r>
              <w:rPr>
                <w:rFonts w:hint="eastAsia"/>
              </w:rPr>
              <w:t>3</w:t>
            </w:r>
          </w:p>
        </w:tc>
        <w:tc>
          <w:tcPr>
            <w:tcW w:w="1113" w:type="dxa"/>
            <w:vAlign w:val="center"/>
          </w:tcPr>
          <w:p w14:paraId="6B1A9E94">
            <w:r>
              <w:rPr>
                <w:rFonts w:hint="eastAsia"/>
              </w:rPr>
              <w:t>600989</w:t>
            </w:r>
          </w:p>
        </w:tc>
        <w:tc>
          <w:tcPr>
            <w:tcW w:w="1738" w:type="dxa"/>
            <w:vAlign w:val="center"/>
          </w:tcPr>
          <w:p w14:paraId="379AE96D">
            <w:r>
              <w:rPr>
                <w:rFonts w:hint="eastAsia"/>
              </w:rPr>
              <w:t>宝丰能源</w:t>
            </w:r>
          </w:p>
        </w:tc>
        <w:tc>
          <w:tcPr>
            <w:tcW w:w="2995" w:type="dxa"/>
            <w:vAlign w:val="center"/>
          </w:tcPr>
          <w:p w14:paraId="0AF6F5D8">
            <w:pPr>
              <w:jc w:val="right"/>
            </w:pPr>
            <w:r>
              <w:rPr>
                <w:rFonts w:hint="eastAsia"/>
              </w:rPr>
              <w:t>12,533,210.00</w:t>
            </w:r>
          </w:p>
        </w:tc>
        <w:tc>
          <w:tcPr>
            <w:tcW w:w="1716" w:type="dxa"/>
            <w:vAlign w:val="center"/>
          </w:tcPr>
          <w:p w14:paraId="6DBE68B5">
            <w:pPr>
              <w:jc w:val="right"/>
            </w:pPr>
            <w:r>
              <w:rPr>
                <w:rFonts w:hint="eastAsia"/>
              </w:rPr>
              <w:t>0.50</w:t>
            </w:r>
          </w:p>
        </w:tc>
      </w:tr>
      <w:tr w14:paraId="6E4F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C55344">
            <w:pPr>
              <w:jc w:val="center"/>
            </w:pPr>
            <w:r>
              <w:rPr>
                <w:rFonts w:hint="eastAsia"/>
              </w:rPr>
              <w:t>4</w:t>
            </w:r>
          </w:p>
        </w:tc>
        <w:tc>
          <w:tcPr>
            <w:tcW w:w="1113" w:type="dxa"/>
            <w:vAlign w:val="center"/>
          </w:tcPr>
          <w:p w14:paraId="595F4FA2">
            <w:r>
              <w:rPr>
                <w:rFonts w:hint="eastAsia"/>
              </w:rPr>
              <w:t>002138</w:t>
            </w:r>
          </w:p>
        </w:tc>
        <w:tc>
          <w:tcPr>
            <w:tcW w:w="1738" w:type="dxa"/>
            <w:vAlign w:val="center"/>
          </w:tcPr>
          <w:p w14:paraId="1DCF1D3B">
            <w:r>
              <w:rPr>
                <w:rFonts w:hint="eastAsia"/>
              </w:rPr>
              <w:t>顺络电子</w:t>
            </w:r>
          </w:p>
        </w:tc>
        <w:tc>
          <w:tcPr>
            <w:tcW w:w="2995" w:type="dxa"/>
            <w:vAlign w:val="center"/>
          </w:tcPr>
          <w:p w14:paraId="5ED0B8DD">
            <w:pPr>
              <w:jc w:val="right"/>
            </w:pPr>
            <w:r>
              <w:rPr>
                <w:rFonts w:hint="eastAsia"/>
              </w:rPr>
              <w:t>8,982,279.00</w:t>
            </w:r>
          </w:p>
        </w:tc>
        <w:tc>
          <w:tcPr>
            <w:tcW w:w="1716" w:type="dxa"/>
            <w:vAlign w:val="center"/>
          </w:tcPr>
          <w:p w14:paraId="74129503">
            <w:pPr>
              <w:jc w:val="right"/>
            </w:pPr>
            <w:r>
              <w:rPr>
                <w:rFonts w:hint="eastAsia"/>
              </w:rPr>
              <w:t>0.36</w:t>
            </w:r>
          </w:p>
        </w:tc>
      </w:tr>
      <w:tr w14:paraId="4041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E25C7">
            <w:pPr>
              <w:jc w:val="center"/>
            </w:pPr>
            <w:r>
              <w:rPr>
                <w:rFonts w:hint="eastAsia"/>
              </w:rPr>
              <w:t>5</w:t>
            </w:r>
          </w:p>
        </w:tc>
        <w:tc>
          <w:tcPr>
            <w:tcW w:w="1113" w:type="dxa"/>
            <w:vAlign w:val="center"/>
          </w:tcPr>
          <w:p w14:paraId="5F79BE19">
            <w:r>
              <w:rPr>
                <w:rFonts w:hint="eastAsia"/>
              </w:rPr>
              <w:t>600487</w:t>
            </w:r>
          </w:p>
        </w:tc>
        <w:tc>
          <w:tcPr>
            <w:tcW w:w="1738" w:type="dxa"/>
            <w:vAlign w:val="center"/>
          </w:tcPr>
          <w:p w14:paraId="227B6EB7">
            <w:r>
              <w:rPr>
                <w:rFonts w:hint="eastAsia"/>
              </w:rPr>
              <w:t>亨通光电</w:t>
            </w:r>
          </w:p>
        </w:tc>
        <w:tc>
          <w:tcPr>
            <w:tcW w:w="2995" w:type="dxa"/>
            <w:vAlign w:val="center"/>
          </w:tcPr>
          <w:p w14:paraId="4B15F6B9">
            <w:pPr>
              <w:jc w:val="right"/>
            </w:pPr>
            <w:r>
              <w:rPr>
                <w:rFonts w:hint="eastAsia"/>
              </w:rPr>
              <w:t>8,782,939.00</w:t>
            </w:r>
          </w:p>
        </w:tc>
        <w:tc>
          <w:tcPr>
            <w:tcW w:w="1716" w:type="dxa"/>
            <w:vAlign w:val="center"/>
          </w:tcPr>
          <w:p w14:paraId="2990CE84">
            <w:pPr>
              <w:jc w:val="right"/>
            </w:pPr>
            <w:r>
              <w:rPr>
                <w:rFonts w:hint="eastAsia"/>
              </w:rPr>
              <w:t>0.35</w:t>
            </w:r>
          </w:p>
        </w:tc>
      </w:tr>
      <w:tr w14:paraId="4B55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CA02E">
            <w:pPr>
              <w:jc w:val="center"/>
            </w:pPr>
            <w:r>
              <w:rPr>
                <w:rFonts w:hint="eastAsia"/>
              </w:rPr>
              <w:t>6</w:t>
            </w:r>
          </w:p>
        </w:tc>
        <w:tc>
          <w:tcPr>
            <w:tcW w:w="1113" w:type="dxa"/>
            <w:vAlign w:val="center"/>
          </w:tcPr>
          <w:p w14:paraId="65C9FF6D">
            <w:r>
              <w:rPr>
                <w:rFonts w:hint="eastAsia"/>
              </w:rPr>
              <w:t>002078</w:t>
            </w:r>
          </w:p>
        </w:tc>
        <w:tc>
          <w:tcPr>
            <w:tcW w:w="1738" w:type="dxa"/>
            <w:vAlign w:val="center"/>
          </w:tcPr>
          <w:p w14:paraId="1E65619A">
            <w:r>
              <w:rPr>
                <w:rFonts w:hint="eastAsia"/>
              </w:rPr>
              <w:t>太阳纸业</w:t>
            </w:r>
          </w:p>
        </w:tc>
        <w:tc>
          <w:tcPr>
            <w:tcW w:w="2995" w:type="dxa"/>
            <w:vAlign w:val="center"/>
          </w:tcPr>
          <w:p w14:paraId="1ED25CA0">
            <w:pPr>
              <w:jc w:val="right"/>
            </w:pPr>
            <w:r>
              <w:rPr>
                <w:rFonts w:hint="eastAsia"/>
              </w:rPr>
              <w:t>8,475,166.00</w:t>
            </w:r>
          </w:p>
        </w:tc>
        <w:tc>
          <w:tcPr>
            <w:tcW w:w="1716" w:type="dxa"/>
            <w:vAlign w:val="center"/>
          </w:tcPr>
          <w:p w14:paraId="2AD3BEFC">
            <w:pPr>
              <w:jc w:val="right"/>
            </w:pPr>
            <w:r>
              <w:rPr>
                <w:rFonts w:hint="eastAsia"/>
              </w:rPr>
              <w:t>0.34</w:t>
            </w:r>
          </w:p>
        </w:tc>
      </w:tr>
      <w:tr w14:paraId="0115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1BEE97">
            <w:pPr>
              <w:jc w:val="center"/>
            </w:pPr>
            <w:r>
              <w:rPr>
                <w:rFonts w:hint="eastAsia"/>
              </w:rPr>
              <w:t>7</w:t>
            </w:r>
          </w:p>
        </w:tc>
        <w:tc>
          <w:tcPr>
            <w:tcW w:w="1113" w:type="dxa"/>
            <w:vAlign w:val="center"/>
          </w:tcPr>
          <w:p w14:paraId="2AC31796">
            <w:r>
              <w:rPr>
                <w:rFonts w:hint="eastAsia"/>
              </w:rPr>
              <w:t>000425</w:t>
            </w:r>
          </w:p>
        </w:tc>
        <w:tc>
          <w:tcPr>
            <w:tcW w:w="1738" w:type="dxa"/>
            <w:vAlign w:val="center"/>
          </w:tcPr>
          <w:p w14:paraId="1514D114">
            <w:r>
              <w:rPr>
                <w:rFonts w:hint="eastAsia"/>
              </w:rPr>
              <w:t>徐工机械</w:t>
            </w:r>
          </w:p>
        </w:tc>
        <w:tc>
          <w:tcPr>
            <w:tcW w:w="2995" w:type="dxa"/>
            <w:vAlign w:val="center"/>
          </w:tcPr>
          <w:p w14:paraId="7E8A1C0A">
            <w:pPr>
              <w:jc w:val="right"/>
            </w:pPr>
            <w:r>
              <w:rPr>
                <w:rFonts w:hint="eastAsia"/>
              </w:rPr>
              <w:t>7,974,678.25</w:t>
            </w:r>
          </w:p>
        </w:tc>
        <w:tc>
          <w:tcPr>
            <w:tcW w:w="1716" w:type="dxa"/>
            <w:vAlign w:val="center"/>
          </w:tcPr>
          <w:p w14:paraId="1B6D130E">
            <w:pPr>
              <w:jc w:val="right"/>
            </w:pPr>
            <w:r>
              <w:rPr>
                <w:rFonts w:hint="eastAsia"/>
              </w:rPr>
              <w:t>0.32</w:t>
            </w:r>
          </w:p>
        </w:tc>
      </w:tr>
      <w:tr w14:paraId="5F99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0B617B">
            <w:pPr>
              <w:jc w:val="center"/>
            </w:pPr>
            <w:r>
              <w:rPr>
                <w:rFonts w:hint="eastAsia"/>
              </w:rPr>
              <w:t>8</w:t>
            </w:r>
          </w:p>
        </w:tc>
        <w:tc>
          <w:tcPr>
            <w:tcW w:w="1113" w:type="dxa"/>
            <w:vAlign w:val="center"/>
          </w:tcPr>
          <w:p w14:paraId="22B3DC67">
            <w:r>
              <w:rPr>
                <w:rFonts w:hint="eastAsia"/>
              </w:rPr>
              <w:t>601899</w:t>
            </w:r>
          </w:p>
        </w:tc>
        <w:tc>
          <w:tcPr>
            <w:tcW w:w="1738" w:type="dxa"/>
            <w:vAlign w:val="center"/>
          </w:tcPr>
          <w:p w14:paraId="5625D184">
            <w:r>
              <w:rPr>
                <w:rFonts w:hint="eastAsia"/>
              </w:rPr>
              <w:t>紫金矿业</w:t>
            </w:r>
          </w:p>
        </w:tc>
        <w:tc>
          <w:tcPr>
            <w:tcW w:w="2995" w:type="dxa"/>
            <w:vAlign w:val="center"/>
          </w:tcPr>
          <w:p w14:paraId="09EFAABA">
            <w:pPr>
              <w:jc w:val="right"/>
            </w:pPr>
            <w:r>
              <w:rPr>
                <w:rFonts w:hint="eastAsia"/>
              </w:rPr>
              <w:t>7,789,556.00</w:t>
            </w:r>
          </w:p>
        </w:tc>
        <w:tc>
          <w:tcPr>
            <w:tcW w:w="1716" w:type="dxa"/>
            <w:vAlign w:val="center"/>
          </w:tcPr>
          <w:p w14:paraId="68041143">
            <w:pPr>
              <w:jc w:val="right"/>
            </w:pPr>
            <w:r>
              <w:rPr>
                <w:rFonts w:hint="eastAsia"/>
              </w:rPr>
              <w:t>0.31</w:t>
            </w:r>
          </w:p>
        </w:tc>
      </w:tr>
      <w:tr w14:paraId="65A2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E82DB7">
            <w:pPr>
              <w:jc w:val="center"/>
            </w:pPr>
            <w:r>
              <w:rPr>
                <w:rFonts w:hint="eastAsia"/>
              </w:rPr>
              <w:t>9</w:t>
            </w:r>
          </w:p>
        </w:tc>
        <w:tc>
          <w:tcPr>
            <w:tcW w:w="1113" w:type="dxa"/>
            <w:vAlign w:val="center"/>
          </w:tcPr>
          <w:p w14:paraId="76E3E15B">
            <w:r>
              <w:rPr>
                <w:rFonts w:hint="eastAsia"/>
              </w:rPr>
              <w:t>000997</w:t>
            </w:r>
          </w:p>
        </w:tc>
        <w:tc>
          <w:tcPr>
            <w:tcW w:w="1738" w:type="dxa"/>
            <w:vAlign w:val="center"/>
          </w:tcPr>
          <w:p w14:paraId="1C988B00">
            <w:r>
              <w:rPr>
                <w:rFonts w:hint="eastAsia"/>
              </w:rPr>
              <w:t>新大陆</w:t>
            </w:r>
          </w:p>
        </w:tc>
        <w:tc>
          <w:tcPr>
            <w:tcW w:w="2995" w:type="dxa"/>
            <w:vAlign w:val="center"/>
          </w:tcPr>
          <w:p w14:paraId="6FAE7EAB">
            <w:pPr>
              <w:jc w:val="right"/>
            </w:pPr>
            <w:r>
              <w:rPr>
                <w:rFonts w:hint="eastAsia"/>
              </w:rPr>
              <w:t>7,451,530.00</w:t>
            </w:r>
          </w:p>
        </w:tc>
        <w:tc>
          <w:tcPr>
            <w:tcW w:w="1716" w:type="dxa"/>
            <w:vAlign w:val="center"/>
          </w:tcPr>
          <w:p w14:paraId="6F6DB2A7">
            <w:pPr>
              <w:jc w:val="right"/>
            </w:pPr>
            <w:r>
              <w:rPr>
                <w:rFonts w:hint="eastAsia"/>
              </w:rPr>
              <w:t>0.30</w:t>
            </w:r>
          </w:p>
        </w:tc>
      </w:tr>
      <w:tr w14:paraId="033F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F4EAE5">
            <w:pPr>
              <w:jc w:val="center"/>
            </w:pPr>
            <w:r>
              <w:rPr>
                <w:rFonts w:hint="eastAsia"/>
              </w:rPr>
              <w:t>10</w:t>
            </w:r>
          </w:p>
        </w:tc>
        <w:tc>
          <w:tcPr>
            <w:tcW w:w="1113" w:type="dxa"/>
            <w:vAlign w:val="center"/>
          </w:tcPr>
          <w:p w14:paraId="123A0FA3">
            <w:r>
              <w:rPr>
                <w:rFonts w:hint="eastAsia"/>
              </w:rPr>
              <w:t>601702</w:t>
            </w:r>
          </w:p>
        </w:tc>
        <w:tc>
          <w:tcPr>
            <w:tcW w:w="1738" w:type="dxa"/>
            <w:vAlign w:val="center"/>
          </w:tcPr>
          <w:p w14:paraId="4D06FBD3">
            <w:r>
              <w:rPr>
                <w:rFonts w:hint="eastAsia"/>
              </w:rPr>
              <w:t>华峰铝业</w:t>
            </w:r>
          </w:p>
        </w:tc>
        <w:tc>
          <w:tcPr>
            <w:tcW w:w="2995" w:type="dxa"/>
            <w:vAlign w:val="center"/>
          </w:tcPr>
          <w:p w14:paraId="55845C75">
            <w:pPr>
              <w:jc w:val="right"/>
            </w:pPr>
            <w:r>
              <w:rPr>
                <w:rFonts w:hint="eastAsia"/>
              </w:rPr>
              <w:t>7,370,658.00</w:t>
            </w:r>
          </w:p>
        </w:tc>
        <w:tc>
          <w:tcPr>
            <w:tcW w:w="1716" w:type="dxa"/>
            <w:vAlign w:val="center"/>
          </w:tcPr>
          <w:p w14:paraId="1EB17B43">
            <w:pPr>
              <w:jc w:val="right"/>
            </w:pPr>
            <w:r>
              <w:rPr>
                <w:rFonts w:hint="eastAsia"/>
              </w:rPr>
              <w:t>0.29</w:t>
            </w:r>
          </w:p>
        </w:tc>
      </w:tr>
      <w:tr w14:paraId="64DC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BF4DAF">
            <w:pPr>
              <w:jc w:val="center"/>
            </w:pPr>
            <w:r>
              <w:rPr>
                <w:rFonts w:hint="eastAsia"/>
              </w:rPr>
              <w:t>11</w:t>
            </w:r>
          </w:p>
        </w:tc>
        <w:tc>
          <w:tcPr>
            <w:tcW w:w="1113" w:type="dxa"/>
            <w:vAlign w:val="center"/>
          </w:tcPr>
          <w:p w14:paraId="7EB7CDFC">
            <w:r>
              <w:rPr>
                <w:rFonts w:hint="eastAsia"/>
              </w:rPr>
              <w:t>002938</w:t>
            </w:r>
          </w:p>
        </w:tc>
        <w:tc>
          <w:tcPr>
            <w:tcW w:w="1738" w:type="dxa"/>
            <w:vAlign w:val="center"/>
          </w:tcPr>
          <w:p w14:paraId="2DB658FE">
            <w:r>
              <w:rPr>
                <w:rFonts w:hint="eastAsia"/>
              </w:rPr>
              <w:t>鹏鼎控股</w:t>
            </w:r>
          </w:p>
        </w:tc>
        <w:tc>
          <w:tcPr>
            <w:tcW w:w="2995" w:type="dxa"/>
            <w:vAlign w:val="center"/>
          </w:tcPr>
          <w:p w14:paraId="5A30C1E1">
            <w:pPr>
              <w:jc w:val="right"/>
            </w:pPr>
            <w:r>
              <w:rPr>
                <w:rFonts w:hint="eastAsia"/>
              </w:rPr>
              <w:t>7,179,099.00</w:t>
            </w:r>
          </w:p>
        </w:tc>
        <w:tc>
          <w:tcPr>
            <w:tcW w:w="1716" w:type="dxa"/>
            <w:vAlign w:val="center"/>
          </w:tcPr>
          <w:p w14:paraId="4657654A">
            <w:pPr>
              <w:jc w:val="right"/>
            </w:pPr>
            <w:r>
              <w:rPr>
                <w:rFonts w:hint="eastAsia"/>
              </w:rPr>
              <w:t>0.29</w:t>
            </w:r>
          </w:p>
        </w:tc>
      </w:tr>
      <w:tr w14:paraId="02DA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79933">
            <w:pPr>
              <w:jc w:val="center"/>
            </w:pPr>
            <w:r>
              <w:rPr>
                <w:rFonts w:hint="eastAsia"/>
              </w:rPr>
              <w:t>12</w:t>
            </w:r>
          </w:p>
        </w:tc>
        <w:tc>
          <w:tcPr>
            <w:tcW w:w="1113" w:type="dxa"/>
            <w:vAlign w:val="center"/>
          </w:tcPr>
          <w:p w14:paraId="619177B3">
            <w:r>
              <w:rPr>
                <w:rFonts w:hint="eastAsia"/>
              </w:rPr>
              <w:t>300408</w:t>
            </w:r>
          </w:p>
        </w:tc>
        <w:tc>
          <w:tcPr>
            <w:tcW w:w="1738" w:type="dxa"/>
            <w:vAlign w:val="center"/>
          </w:tcPr>
          <w:p w14:paraId="7E9E3721">
            <w:r>
              <w:rPr>
                <w:rFonts w:hint="eastAsia"/>
              </w:rPr>
              <w:t>三环集团</w:t>
            </w:r>
          </w:p>
        </w:tc>
        <w:tc>
          <w:tcPr>
            <w:tcW w:w="2995" w:type="dxa"/>
            <w:vAlign w:val="center"/>
          </w:tcPr>
          <w:p w14:paraId="6CF16DF5">
            <w:pPr>
              <w:jc w:val="right"/>
            </w:pPr>
            <w:r>
              <w:rPr>
                <w:rFonts w:hint="eastAsia"/>
              </w:rPr>
              <w:t>7,135,774.70</w:t>
            </w:r>
          </w:p>
        </w:tc>
        <w:tc>
          <w:tcPr>
            <w:tcW w:w="1716" w:type="dxa"/>
            <w:vAlign w:val="center"/>
          </w:tcPr>
          <w:p w14:paraId="739B3BBC">
            <w:pPr>
              <w:jc w:val="right"/>
            </w:pPr>
            <w:r>
              <w:rPr>
                <w:rFonts w:hint="eastAsia"/>
              </w:rPr>
              <w:t>0.28</w:t>
            </w:r>
          </w:p>
        </w:tc>
      </w:tr>
      <w:tr w14:paraId="1895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61B667">
            <w:pPr>
              <w:jc w:val="center"/>
            </w:pPr>
            <w:r>
              <w:rPr>
                <w:rFonts w:hint="eastAsia"/>
              </w:rPr>
              <w:t>13</w:t>
            </w:r>
          </w:p>
        </w:tc>
        <w:tc>
          <w:tcPr>
            <w:tcW w:w="1113" w:type="dxa"/>
            <w:vAlign w:val="center"/>
          </w:tcPr>
          <w:p w14:paraId="571AA70F">
            <w:r>
              <w:rPr>
                <w:rFonts w:hint="eastAsia"/>
              </w:rPr>
              <w:t>688596</w:t>
            </w:r>
          </w:p>
        </w:tc>
        <w:tc>
          <w:tcPr>
            <w:tcW w:w="1738" w:type="dxa"/>
            <w:vAlign w:val="center"/>
          </w:tcPr>
          <w:p w14:paraId="59AF2AB2">
            <w:r>
              <w:rPr>
                <w:rFonts w:hint="eastAsia"/>
              </w:rPr>
              <w:t>正帆科技</w:t>
            </w:r>
          </w:p>
        </w:tc>
        <w:tc>
          <w:tcPr>
            <w:tcW w:w="2995" w:type="dxa"/>
            <w:vAlign w:val="center"/>
          </w:tcPr>
          <w:p w14:paraId="1E604643">
            <w:pPr>
              <w:jc w:val="right"/>
            </w:pPr>
            <w:r>
              <w:rPr>
                <w:rFonts w:hint="eastAsia"/>
              </w:rPr>
              <w:t>6,986,773.76</w:t>
            </w:r>
          </w:p>
        </w:tc>
        <w:tc>
          <w:tcPr>
            <w:tcW w:w="1716" w:type="dxa"/>
            <w:vAlign w:val="center"/>
          </w:tcPr>
          <w:p w14:paraId="09232AF7">
            <w:pPr>
              <w:jc w:val="right"/>
            </w:pPr>
            <w:r>
              <w:rPr>
                <w:rFonts w:hint="eastAsia"/>
              </w:rPr>
              <w:t>0.28</w:t>
            </w:r>
          </w:p>
        </w:tc>
      </w:tr>
      <w:tr w14:paraId="01C0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EC3ADE">
            <w:pPr>
              <w:jc w:val="center"/>
            </w:pPr>
            <w:r>
              <w:rPr>
                <w:rFonts w:hint="eastAsia"/>
              </w:rPr>
              <w:t>14</w:t>
            </w:r>
          </w:p>
        </w:tc>
        <w:tc>
          <w:tcPr>
            <w:tcW w:w="1113" w:type="dxa"/>
            <w:vAlign w:val="center"/>
          </w:tcPr>
          <w:p w14:paraId="610CB2E1">
            <w:r>
              <w:rPr>
                <w:rFonts w:hint="eastAsia"/>
              </w:rPr>
              <w:t>601138</w:t>
            </w:r>
          </w:p>
        </w:tc>
        <w:tc>
          <w:tcPr>
            <w:tcW w:w="1738" w:type="dxa"/>
            <w:vAlign w:val="center"/>
          </w:tcPr>
          <w:p w14:paraId="79FC3D13">
            <w:r>
              <w:rPr>
                <w:rFonts w:hint="eastAsia"/>
              </w:rPr>
              <w:t>工业富联</w:t>
            </w:r>
          </w:p>
        </w:tc>
        <w:tc>
          <w:tcPr>
            <w:tcW w:w="2995" w:type="dxa"/>
            <w:vAlign w:val="center"/>
          </w:tcPr>
          <w:p w14:paraId="2FBA0ABD">
            <w:pPr>
              <w:jc w:val="right"/>
            </w:pPr>
            <w:r>
              <w:rPr>
                <w:rFonts w:hint="eastAsia"/>
              </w:rPr>
              <w:t>6,100,509.00</w:t>
            </w:r>
          </w:p>
        </w:tc>
        <w:tc>
          <w:tcPr>
            <w:tcW w:w="1716" w:type="dxa"/>
            <w:vAlign w:val="center"/>
          </w:tcPr>
          <w:p w14:paraId="1157D00D">
            <w:pPr>
              <w:jc w:val="right"/>
            </w:pPr>
            <w:r>
              <w:rPr>
                <w:rFonts w:hint="eastAsia"/>
              </w:rPr>
              <w:t>0.24</w:t>
            </w:r>
          </w:p>
        </w:tc>
      </w:tr>
      <w:tr w14:paraId="1EA5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5D29B6">
            <w:pPr>
              <w:jc w:val="center"/>
            </w:pPr>
            <w:r>
              <w:rPr>
                <w:rFonts w:hint="eastAsia"/>
              </w:rPr>
              <w:t>15</w:t>
            </w:r>
          </w:p>
        </w:tc>
        <w:tc>
          <w:tcPr>
            <w:tcW w:w="1113" w:type="dxa"/>
            <w:vAlign w:val="center"/>
          </w:tcPr>
          <w:p w14:paraId="03D57E5C">
            <w:r>
              <w:rPr>
                <w:rFonts w:hint="eastAsia"/>
              </w:rPr>
              <w:t>002831</w:t>
            </w:r>
          </w:p>
        </w:tc>
        <w:tc>
          <w:tcPr>
            <w:tcW w:w="1738" w:type="dxa"/>
            <w:vAlign w:val="center"/>
          </w:tcPr>
          <w:p w14:paraId="36DFE22A">
            <w:r>
              <w:rPr>
                <w:rFonts w:hint="eastAsia"/>
              </w:rPr>
              <w:t>裕同科技</w:t>
            </w:r>
          </w:p>
        </w:tc>
        <w:tc>
          <w:tcPr>
            <w:tcW w:w="2995" w:type="dxa"/>
            <w:vAlign w:val="center"/>
          </w:tcPr>
          <w:p w14:paraId="3B4F5A27">
            <w:pPr>
              <w:jc w:val="right"/>
            </w:pPr>
            <w:r>
              <w:rPr>
                <w:rFonts w:hint="eastAsia"/>
              </w:rPr>
              <w:t>6,100,431.00</w:t>
            </w:r>
          </w:p>
        </w:tc>
        <w:tc>
          <w:tcPr>
            <w:tcW w:w="1716" w:type="dxa"/>
            <w:vAlign w:val="center"/>
          </w:tcPr>
          <w:p w14:paraId="6306CFB7">
            <w:pPr>
              <w:jc w:val="right"/>
            </w:pPr>
            <w:r>
              <w:rPr>
                <w:rFonts w:hint="eastAsia"/>
              </w:rPr>
              <w:t>0.24</w:t>
            </w:r>
          </w:p>
        </w:tc>
      </w:tr>
      <w:tr w14:paraId="077A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FF56E1">
            <w:pPr>
              <w:jc w:val="center"/>
            </w:pPr>
            <w:r>
              <w:rPr>
                <w:rFonts w:hint="eastAsia"/>
              </w:rPr>
              <w:t>16</w:t>
            </w:r>
          </w:p>
        </w:tc>
        <w:tc>
          <w:tcPr>
            <w:tcW w:w="1113" w:type="dxa"/>
            <w:vAlign w:val="center"/>
          </w:tcPr>
          <w:p w14:paraId="7C037337">
            <w:r>
              <w:rPr>
                <w:rFonts w:hint="eastAsia"/>
              </w:rPr>
              <w:t>600176</w:t>
            </w:r>
          </w:p>
        </w:tc>
        <w:tc>
          <w:tcPr>
            <w:tcW w:w="1738" w:type="dxa"/>
            <w:vAlign w:val="center"/>
          </w:tcPr>
          <w:p w14:paraId="737BC034">
            <w:r>
              <w:rPr>
                <w:rFonts w:hint="eastAsia"/>
              </w:rPr>
              <w:t>中国巨石</w:t>
            </w:r>
          </w:p>
        </w:tc>
        <w:tc>
          <w:tcPr>
            <w:tcW w:w="2995" w:type="dxa"/>
            <w:vAlign w:val="center"/>
          </w:tcPr>
          <w:p w14:paraId="27A4844A">
            <w:pPr>
              <w:jc w:val="right"/>
            </w:pPr>
            <w:r>
              <w:rPr>
                <w:rFonts w:hint="eastAsia"/>
              </w:rPr>
              <w:t>5,996,617.00</w:t>
            </w:r>
          </w:p>
        </w:tc>
        <w:tc>
          <w:tcPr>
            <w:tcW w:w="1716" w:type="dxa"/>
            <w:vAlign w:val="center"/>
          </w:tcPr>
          <w:p w14:paraId="42FD30DC">
            <w:pPr>
              <w:jc w:val="right"/>
            </w:pPr>
            <w:r>
              <w:rPr>
                <w:rFonts w:hint="eastAsia"/>
              </w:rPr>
              <w:t>0.24</w:t>
            </w:r>
          </w:p>
        </w:tc>
      </w:tr>
      <w:tr w14:paraId="2120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E561A">
            <w:pPr>
              <w:jc w:val="center"/>
            </w:pPr>
            <w:r>
              <w:rPr>
                <w:rFonts w:hint="eastAsia"/>
              </w:rPr>
              <w:t>17</w:t>
            </w:r>
          </w:p>
        </w:tc>
        <w:tc>
          <w:tcPr>
            <w:tcW w:w="1113" w:type="dxa"/>
            <w:vAlign w:val="center"/>
          </w:tcPr>
          <w:p w14:paraId="07F4561F">
            <w:r>
              <w:rPr>
                <w:rFonts w:hint="eastAsia"/>
              </w:rPr>
              <w:t>603799</w:t>
            </w:r>
          </w:p>
        </w:tc>
        <w:tc>
          <w:tcPr>
            <w:tcW w:w="1738" w:type="dxa"/>
            <w:vAlign w:val="center"/>
          </w:tcPr>
          <w:p w14:paraId="10D9258C">
            <w:r>
              <w:rPr>
                <w:rFonts w:hint="eastAsia"/>
              </w:rPr>
              <w:t>华友钴业</w:t>
            </w:r>
          </w:p>
        </w:tc>
        <w:tc>
          <w:tcPr>
            <w:tcW w:w="2995" w:type="dxa"/>
            <w:vAlign w:val="center"/>
          </w:tcPr>
          <w:p w14:paraId="6770EF30">
            <w:pPr>
              <w:jc w:val="right"/>
            </w:pPr>
            <w:r>
              <w:rPr>
                <w:rFonts w:hint="eastAsia"/>
              </w:rPr>
              <w:t>5,793,819.49</w:t>
            </w:r>
          </w:p>
        </w:tc>
        <w:tc>
          <w:tcPr>
            <w:tcW w:w="1716" w:type="dxa"/>
            <w:vAlign w:val="center"/>
          </w:tcPr>
          <w:p w14:paraId="77483D6A">
            <w:pPr>
              <w:jc w:val="right"/>
            </w:pPr>
            <w:r>
              <w:rPr>
                <w:rFonts w:hint="eastAsia"/>
              </w:rPr>
              <w:t>0.23</w:t>
            </w:r>
          </w:p>
        </w:tc>
      </w:tr>
      <w:tr w14:paraId="0B68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5BC74">
            <w:pPr>
              <w:jc w:val="center"/>
            </w:pPr>
            <w:r>
              <w:rPr>
                <w:rFonts w:hint="eastAsia"/>
              </w:rPr>
              <w:t>18</w:t>
            </w:r>
          </w:p>
        </w:tc>
        <w:tc>
          <w:tcPr>
            <w:tcW w:w="1113" w:type="dxa"/>
            <w:vAlign w:val="center"/>
          </w:tcPr>
          <w:p w14:paraId="2F7EBCA0">
            <w:r>
              <w:rPr>
                <w:rFonts w:hint="eastAsia"/>
              </w:rPr>
              <w:t>605507</w:t>
            </w:r>
          </w:p>
        </w:tc>
        <w:tc>
          <w:tcPr>
            <w:tcW w:w="1738" w:type="dxa"/>
            <w:vAlign w:val="center"/>
          </w:tcPr>
          <w:p w14:paraId="44B7493D">
            <w:r>
              <w:rPr>
                <w:rFonts w:hint="eastAsia"/>
              </w:rPr>
              <w:t>国邦医药</w:t>
            </w:r>
          </w:p>
        </w:tc>
        <w:tc>
          <w:tcPr>
            <w:tcW w:w="2995" w:type="dxa"/>
            <w:vAlign w:val="center"/>
          </w:tcPr>
          <w:p w14:paraId="63BD386B">
            <w:pPr>
              <w:jc w:val="right"/>
            </w:pPr>
            <w:r>
              <w:rPr>
                <w:rFonts w:hint="eastAsia"/>
              </w:rPr>
              <w:t>5,697,001.79</w:t>
            </w:r>
          </w:p>
        </w:tc>
        <w:tc>
          <w:tcPr>
            <w:tcW w:w="1716" w:type="dxa"/>
            <w:vAlign w:val="center"/>
          </w:tcPr>
          <w:p w14:paraId="6FAF7444">
            <w:pPr>
              <w:jc w:val="right"/>
            </w:pPr>
            <w:r>
              <w:rPr>
                <w:rFonts w:hint="eastAsia"/>
              </w:rPr>
              <w:t>0.23</w:t>
            </w:r>
          </w:p>
        </w:tc>
      </w:tr>
      <w:tr w14:paraId="7D48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59D87C">
            <w:pPr>
              <w:jc w:val="center"/>
            </w:pPr>
            <w:r>
              <w:rPr>
                <w:rFonts w:hint="eastAsia"/>
              </w:rPr>
              <w:t>19</w:t>
            </w:r>
          </w:p>
        </w:tc>
        <w:tc>
          <w:tcPr>
            <w:tcW w:w="1113" w:type="dxa"/>
            <w:vAlign w:val="center"/>
          </w:tcPr>
          <w:p w14:paraId="30AFDAAE">
            <w:r>
              <w:rPr>
                <w:rFonts w:hint="eastAsia"/>
              </w:rPr>
              <w:t>002415</w:t>
            </w:r>
          </w:p>
        </w:tc>
        <w:tc>
          <w:tcPr>
            <w:tcW w:w="1738" w:type="dxa"/>
            <w:vAlign w:val="center"/>
          </w:tcPr>
          <w:p w14:paraId="3B6657CD">
            <w:r>
              <w:rPr>
                <w:rFonts w:hint="eastAsia"/>
              </w:rPr>
              <w:t>海康威视</w:t>
            </w:r>
          </w:p>
        </w:tc>
        <w:tc>
          <w:tcPr>
            <w:tcW w:w="2995" w:type="dxa"/>
            <w:vAlign w:val="center"/>
          </w:tcPr>
          <w:p w14:paraId="68C00E94">
            <w:pPr>
              <w:jc w:val="right"/>
            </w:pPr>
            <w:r>
              <w:rPr>
                <w:rFonts w:hint="eastAsia"/>
              </w:rPr>
              <w:t>5,425,248.00</w:t>
            </w:r>
          </w:p>
        </w:tc>
        <w:tc>
          <w:tcPr>
            <w:tcW w:w="1716" w:type="dxa"/>
            <w:vAlign w:val="center"/>
          </w:tcPr>
          <w:p w14:paraId="2A2FE1AB">
            <w:pPr>
              <w:jc w:val="right"/>
            </w:pPr>
            <w:r>
              <w:rPr>
                <w:rFonts w:hint="eastAsia"/>
              </w:rPr>
              <w:t>0.22</w:t>
            </w:r>
          </w:p>
        </w:tc>
      </w:tr>
      <w:tr w14:paraId="7886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B3DD35">
            <w:pPr>
              <w:jc w:val="center"/>
            </w:pPr>
            <w:r>
              <w:rPr>
                <w:rFonts w:hint="eastAsia"/>
              </w:rPr>
              <w:t>20</w:t>
            </w:r>
          </w:p>
        </w:tc>
        <w:tc>
          <w:tcPr>
            <w:tcW w:w="1113" w:type="dxa"/>
            <w:vAlign w:val="center"/>
          </w:tcPr>
          <w:p w14:paraId="1953A9AF">
            <w:r>
              <w:rPr>
                <w:rFonts w:hint="eastAsia"/>
              </w:rPr>
              <w:t>002262</w:t>
            </w:r>
          </w:p>
        </w:tc>
        <w:tc>
          <w:tcPr>
            <w:tcW w:w="1738" w:type="dxa"/>
            <w:vAlign w:val="center"/>
          </w:tcPr>
          <w:p w14:paraId="05B4045D">
            <w:r>
              <w:rPr>
                <w:rFonts w:hint="eastAsia"/>
              </w:rPr>
              <w:t>恩华药业</w:t>
            </w:r>
          </w:p>
        </w:tc>
        <w:tc>
          <w:tcPr>
            <w:tcW w:w="2995" w:type="dxa"/>
            <w:vAlign w:val="center"/>
          </w:tcPr>
          <w:p w14:paraId="7612D309">
            <w:pPr>
              <w:jc w:val="right"/>
            </w:pPr>
            <w:r>
              <w:rPr>
                <w:rFonts w:hint="eastAsia"/>
              </w:rPr>
              <w:t>5,394,291.00</w:t>
            </w:r>
          </w:p>
        </w:tc>
        <w:tc>
          <w:tcPr>
            <w:tcW w:w="1716" w:type="dxa"/>
            <w:vAlign w:val="center"/>
          </w:tcPr>
          <w:p w14:paraId="106FBB69">
            <w:pPr>
              <w:jc w:val="right"/>
            </w:pPr>
            <w:r>
              <w:rPr>
                <w:rFonts w:hint="eastAsia"/>
              </w:rPr>
              <w:t>0.22</w:t>
            </w:r>
          </w:p>
        </w:tc>
      </w:tr>
    </w:tbl>
    <w:p w14:paraId="09B788E6">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7DBB7A4">
      <w:pPr>
        <w:pStyle w:val="28"/>
      </w:pPr>
      <w:bookmarkStart w:id="167" w:name="_Toc167"/>
      <w:r>
        <w:t>累计卖出金额超出期初基金资产净值2%或前20名的股票明细</w:t>
      </w:r>
      <w:bookmarkEnd w:id="167"/>
    </w:p>
    <w:p w14:paraId="219142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92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DB2F35">
            <w:pPr>
              <w:jc w:val="center"/>
            </w:pPr>
            <w:r>
              <w:rPr>
                <w:rFonts w:hint="eastAsia"/>
                <w:b/>
              </w:rPr>
              <w:t>序号</w:t>
            </w:r>
          </w:p>
        </w:tc>
        <w:tc>
          <w:tcPr>
            <w:tcW w:w="1113" w:type="dxa"/>
            <w:shd w:val="clear" w:color="auto" w:fill="BFBFBF"/>
            <w:vAlign w:val="center"/>
          </w:tcPr>
          <w:p w14:paraId="058B10BD">
            <w:pPr>
              <w:jc w:val="center"/>
            </w:pPr>
            <w:r>
              <w:rPr>
                <w:rFonts w:hint="eastAsia"/>
                <w:b/>
              </w:rPr>
              <w:t>股票代码</w:t>
            </w:r>
          </w:p>
        </w:tc>
        <w:tc>
          <w:tcPr>
            <w:tcW w:w="1738" w:type="dxa"/>
            <w:shd w:val="clear" w:color="auto" w:fill="BFBFBF"/>
            <w:vAlign w:val="center"/>
          </w:tcPr>
          <w:p w14:paraId="16130651">
            <w:pPr>
              <w:jc w:val="center"/>
            </w:pPr>
            <w:r>
              <w:rPr>
                <w:rFonts w:hint="eastAsia"/>
                <w:b/>
              </w:rPr>
              <w:t>股票名称</w:t>
            </w:r>
          </w:p>
        </w:tc>
        <w:tc>
          <w:tcPr>
            <w:tcW w:w="2995" w:type="dxa"/>
            <w:shd w:val="clear" w:color="auto" w:fill="BFBFBF"/>
            <w:vAlign w:val="center"/>
          </w:tcPr>
          <w:p w14:paraId="7903DF1F">
            <w:pPr>
              <w:jc w:val="center"/>
            </w:pPr>
            <w:r>
              <w:rPr>
                <w:rFonts w:hint="eastAsia"/>
                <w:b/>
              </w:rPr>
              <w:t>本期累计卖出金额</w:t>
            </w:r>
          </w:p>
        </w:tc>
        <w:tc>
          <w:tcPr>
            <w:tcW w:w="1716" w:type="dxa"/>
            <w:shd w:val="clear" w:color="auto" w:fill="BFBFBF"/>
            <w:vAlign w:val="center"/>
          </w:tcPr>
          <w:p w14:paraId="23D04375">
            <w:pPr>
              <w:jc w:val="center"/>
            </w:pPr>
            <w:r>
              <w:rPr>
                <w:rFonts w:hint="eastAsia"/>
                <w:b/>
              </w:rPr>
              <w:t>占期初基金资产净值比例（％）</w:t>
            </w:r>
          </w:p>
        </w:tc>
      </w:tr>
      <w:tr w14:paraId="42E9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16242D">
            <w:pPr>
              <w:jc w:val="center"/>
            </w:pPr>
            <w:r>
              <w:rPr>
                <w:rFonts w:hint="eastAsia"/>
              </w:rPr>
              <w:t>1</w:t>
            </w:r>
          </w:p>
        </w:tc>
        <w:tc>
          <w:tcPr>
            <w:tcW w:w="1113" w:type="dxa"/>
            <w:vAlign w:val="center"/>
          </w:tcPr>
          <w:p w14:paraId="3C7E186A">
            <w:r>
              <w:rPr>
                <w:rFonts w:hint="eastAsia"/>
              </w:rPr>
              <w:t>000001</w:t>
            </w:r>
          </w:p>
        </w:tc>
        <w:tc>
          <w:tcPr>
            <w:tcW w:w="1738" w:type="dxa"/>
            <w:vAlign w:val="center"/>
          </w:tcPr>
          <w:p w14:paraId="5E91A757">
            <w:r>
              <w:rPr>
                <w:rFonts w:hint="eastAsia"/>
              </w:rPr>
              <w:t>平安银行</w:t>
            </w:r>
          </w:p>
        </w:tc>
        <w:tc>
          <w:tcPr>
            <w:tcW w:w="2995" w:type="dxa"/>
            <w:vAlign w:val="center"/>
          </w:tcPr>
          <w:p w14:paraId="4DA479E8">
            <w:pPr>
              <w:jc w:val="right"/>
            </w:pPr>
            <w:r>
              <w:rPr>
                <w:rFonts w:hint="eastAsia"/>
              </w:rPr>
              <w:t>20,512,342.00</w:t>
            </w:r>
          </w:p>
        </w:tc>
        <w:tc>
          <w:tcPr>
            <w:tcW w:w="1716" w:type="dxa"/>
            <w:vAlign w:val="center"/>
          </w:tcPr>
          <w:p w14:paraId="3E61C5FE">
            <w:pPr>
              <w:jc w:val="right"/>
            </w:pPr>
            <w:r>
              <w:rPr>
                <w:rFonts w:hint="eastAsia"/>
              </w:rPr>
              <w:t>0.82</w:t>
            </w:r>
          </w:p>
        </w:tc>
      </w:tr>
      <w:tr w14:paraId="33EB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F63FA">
            <w:pPr>
              <w:jc w:val="center"/>
            </w:pPr>
            <w:r>
              <w:rPr>
                <w:rFonts w:hint="eastAsia"/>
              </w:rPr>
              <w:t>2</w:t>
            </w:r>
          </w:p>
        </w:tc>
        <w:tc>
          <w:tcPr>
            <w:tcW w:w="1113" w:type="dxa"/>
            <w:vAlign w:val="center"/>
          </w:tcPr>
          <w:p w14:paraId="4CA9D2E1">
            <w:r>
              <w:rPr>
                <w:rFonts w:hint="eastAsia"/>
              </w:rPr>
              <w:t>002475</w:t>
            </w:r>
          </w:p>
        </w:tc>
        <w:tc>
          <w:tcPr>
            <w:tcW w:w="1738" w:type="dxa"/>
            <w:vAlign w:val="center"/>
          </w:tcPr>
          <w:p w14:paraId="0DC61DB9">
            <w:r>
              <w:rPr>
                <w:rFonts w:hint="eastAsia"/>
              </w:rPr>
              <w:t>立讯精密</w:t>
            </w:r>
          </w:p>
        </w:tc>
        <w:tc>
          <w:tcPr>
            <w:tcW w:w="2995" w:type="dxa"/>
            <w:vAlign w:val="center"/>
          </w:tcPr>
          <w:p w14:paraId="368EF48B">
            <w:pPr>
              <w:jc w:val="right"/>
            </w:pPr>
            <w:r>
              <w:rPr>
                <w:rFonts w:hint="eastAsia"/>
              </w:rPr>
              <w:t>19,710,370.00</w:t>
            </w:r>
          </w:p>
        </w:tc>
        <w:tc>
          <w:tcPr>
            <w:tcW w:w="1716" w:type="dxa"/>
            <w:vAlign w:val="center"/>
          </w:tcPr>
          <w:p w14:paraId="5BBB4AC4">
            <w:pPr>
              <w:jc w:val="right"/>
            </w:pPr>
            <w:r>
              <w:rPr>
                <w:rFonts w:hint="eastAsia"/>
              </w:rPr>
              <w:t>0.79</w:t>
            </w:r>
          </w:p>
        </w:tc>
      </w:tr>
      <w:tr w14:paraId="64FD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69A8B7">
            <w:pPr>
              <w:jc w:val="center"/>
            </w:pPr>
            <w:r>
              <w:rPr>
                <w:rFonts w:hint="eastAsia"/>
              </w:rPr>
              <w:t>3</w:t>
            </w:r>
          </w:p>
        </w:tc>
        <w:tc>
          <w:tcPr>
            <w:tcW w:w="1113" w:type="dxa"/>
            <w:vAlign w:val="center"/>
          </w:tcPr>
          <w:p w14:paraId="3A301C4C">
            <w:r>
              <w:rPr>
                <w:rFonts w:hint="eastAsia"/>
              </w:rPr>
              <w:t>002063</w:t>
            </w:r>
          </w:p>
        </w:tc>
        <w:tc>
          <w:tcPr>
            <w:tcW w:w="1738" w:type="dxa"/>
            <w:vAlign w:val="center"/>
          </w:tcPr>
          <w:p w14:paraId="3503ECF9">
            <w:r>
              <w:rPr>
                <w:rFonts w:hint="eastAsia"/>
              </w:rPr>
              <w:t>远光软件</w:t>
            </w:r>
          </w:p>
        </w:tc>
        <w:tc>
          <w:tcPr>
            <w:tcW w:w="2995" w:type="dxa"/>
            <w:vAlign w:val="center"/>
          </w:tcPr>
          <w:p w14:paraId="7806D283">
            <w:pPr>
              <w:jc w:val="right"/>
            </w:pPr>
            <w:r>
              <w:rPr>
                <w:rFonts w:hint="eastAsia"/>
              </w:rPr>
              <w:t>17,828,089.29</w:t>
            </w:r>
          </w:p>
        </w:tc>
        <w:tc>
          <w:tcPr>
            <w:tcW w:w="1716" w:type="dxa"/>
            <w:vAlign w:val="center"/>
          </w:tcPr>
          <w:p w14:paraId="46679F79">
            <w:pPr>
              <w:jc w:val="right"/>
            </w:pPr>
            <w:r>
              <w:rPr>
                <w:rFonts w:hint="eastAsia"/>
              </w:rPr>
              <w:t>0.71</w:t>
            </w:r>
          </w:p>
        </w:tc>
      </w:tr>
      <w:tr w14:paraId="441B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840C86">
            <w:pPr>
              <w:jc w:val="center"/>
            </w:pPr>
            <w:r>
              <w:rPr>
                <w:rFonts w:hint="eastAsia"/>
              </w:rPr>
              <w:t>4</w:t>
            </w:r>
          </w:p>
        </w:tc>
        <w:tc>
          <w:tcPr>
            <w:tcW w:w="1113" w:type="dxa"/>
            <w:vAlign w:val="center"/>
          </w:tcPr>
          <w:p w14:paraId="380B2400">
            <w:r>
              <w:rPr>
                <w:rFonts w:hint="eastAsia"/>
              </w:rPr>
              <w:t>601877</w:t>
            </w:r>
          </w:p>
        </w:tc>
        <w:tc>
          <w:tcPr>
            <w:tcW w:w="1738" w:type="dxa"/>
            <w:vAlign w:val="center"/>
          </w:tcPr>
          <w:p w14:paraId="6FD85FA4">
            <w:r>
              <w:rPr>
                <w:rFonts w:hint="eastAsia"/>
              </w:rPr>
              <w:t>正泰电器</w:t>
            </w:r>
          </w:p>
        </w:tc>
        <w:tc>
          <w:tcPr>
            <w:tcW w:w="2995" w:type="dxa"/>
            <w:vAlign w:val="center"/>
          </w:tcPr>
          <w:p w14:paraId="6F5CCB75">
            <w:pPr>
              <w:jc w:val="right"/>
            </w:pPr>
            <w:r>
              <w:rPr>
                <w:rFonts w:hint="eastAsia"/>
              </w:rPr>
              <w:t>16,490,307.00</w:t>
            </w:r>
          </w:p>
        </w:tc>
        <w:tc>
          <w:tcPr>
            <w:tcW w:w="1716" w:type="dxa"/>
            <w:vAlign w:val="center"/>
          </w:tcPr>
          <w:p w14:paraId="3D69A632">
            <w:pPr>
              <w:jc w:val="right"/>
            </w:pPr>
            <w:r>
              <w:rPr>
                <w:rFonts w:hint="eastAsia"/>
              </w:rPr>
              <w:t>0.66</w:t>
            </w:r>
          </w:p>
        </w:tc>
      </w:tr>
      <w:tr w14:paraId="062C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C21629">
            <w:pPr>
              <w:jc w:val="center"/>
            </w:pPr>
            <w:r>
              <w:rPr>
                <w:rFonts w:hint="eastAsia"/>
              </w:rPr>
              <w:t>5</w:t>
            </w:r>
          </w:p>
        </w:tc>
        <w:tc>
          <w:tcPr>
            <w:tcW w:w="1113" w:type="dxa"/>
            <w:vAlign w:val="center"/>
          </w:tcPr>
          <w:p w14:paraId="1F018632">
            <w:r>
              <w:rPr>
                <w:rFonts w:hint="eastAsia"/>
              </w:rPr>
              <w:t>603195</w:t>
            </w:r>
          </w:p>
        </w:tc>
        <w:tc>
          <w:tcPr>
            <w:tcW w:w="1738" w:type="dxa"/>
            <w:vAlign w:val="center"/>
          </w:tcPr>
          <w:p w14:paraId="2AEEDF53">
            <w:r>
              <w:rPr>
                <w:rFonts w:hint="eastAsia"/>
              </w:rPr>
              <w:t>公牛集团</w:t>
            </w:r>
          </w:p>
        </w:tc>
        <w:tc>
          <w:tcPr>
            <w:tcW w:w="2995" w:type="dxa"/>
            <w:vAlign w:val="center"/>
          </w:tcPr>
          <w:p w14:paraId="2CE64588">
            <w:pPr>
              <w:jc w:val="right"/>
            </w:pPr>
            <w:r>
              <w:rPr>
                <w:rFonts w:hint="eastAsia"/>
              </w:rPr>
              <w:t>15,474,266.83</w:t>
            </w:r>
          </w:p>
        </w:tc>
        <w:tc>
          <w:tcPr>
            <w:tcW w:w="1716" w:type="dxa"/>
            <w:vAlign w:val="center"/>
          </w:tcPr>
          <w:p w14:paraId="4E412725">
            <w:pPr>
              <w:jc w:val="right"/>
            </w:pPr>
            <w:r>
              <w:rPr>
                <w:rFonts w:hint="eastAsia"/>
              </w:rPr>
              <w:t>0.62</w:t>
            </w:r>
          </w:p>
        </w:tc>
      </w:tr>
      <w:tr w14:paraId="5D5D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84543D">
            <w:pPr>
              <w:jc w:val="center"/>
            </w:pPr>
            <w:r>
              <w:rPr>
                <w:rFonts w:hint="eastAsia"/>
              </w:rPr>
              <w:t>6</w:t>
            </w:r>
          </w:p>
        </w:tc>
        <w:tc>
          <w:tcPr>
            <w:tcW w:w="1113" w:type="dxa"/>
            <w:vAlign w:val="center"/>
          </w:tcPr>
          <w:p w14:paraId="46F02FD6">
            <w:r>
              <w:rPr>
                <w:rFonts w:hint="eastAsia"/>
              </w:rPr>
              <w:t>000739</w:t>
            </w:r>
          </w:p>
        </w:tc>
        <w:tc>
          <w:tcPr>
            <w:tcW w:w="1738" w:type="dxa"/>
            <w:vAlign w:val="center"/>
          </w:tcPr>
          <w:p w14:paraId="1E318920">
            <w:r>
              <w:rPr>
                <w:rFonts w:hint="eastAsia"/>
              </w:rPr>
              <w:t>普洛药业</w:t>
            </w:r>
          </w:p>
        </w:tc>
        <w:tc>
          <w:tcPr>
            <w:tcW w:w="2995" w:type="dxa"/>
            <w:vAlign w:val="center"/>
          </w:tcPr>
          <w:p w14:paraId="06C1161F">
            <w:pPr>
              <w:jc w:val="right"/>
            </w:pPr>
            <w:r>
              <w:rPr>
                <w:rFonts w:hint="eastAsia"/>
              </w:rPr>
              <w:t>15,236,363.00</w:t>
            </w:r>
          </w:p>
        </w:tc>
        <w:tc>
          <w:tcPr>
            <w:tcW w:w="1716" w:type="dxa"/>
            <w:vAlign w:val="center"/>
          </w:tcPr>
          <w:p w14:paraId="47FAF5DC">
            <w:pPr>
              <w:jc w:val="right"/>
            </w:pPr>
            <w:r>
              <w:rPr>
                <w:rFonts w:hint="eastAsia"/>
              </w:rPr>
              <w:t>0.61</w:t>
            </w:r>
          </w:p>
        </w:tc>
      </w:tr>
      <w:tr w14:paraId="18F7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508091">
            <w:pPr>
              <w:jc w:val="center"/>
            </w:pPr>
            <w:r>
              <w:rPr>
                <w:rFonts w:hint="eastAsia"/>
              </w:rPr>
              <w:t>7</w:t>
            </w:r>
          </w:p>
        </w:tc>
        <w:tc>
          <w:tcPr>
            <w:tcW w:w="1113" w:type="dxa"/>
            <w:vAlign w:val="center"/>
          </w:tcPr>
          <w:p w14:paraId="4FC02C6B">
            <w:r>
              <w:rPr>
                <w:rFonts w:hint="eastAsia"/>
              </w:rPr>
              <w:t>601138</w:t>
            </w:r>
          </w:p>
        </w:tc>
        <w:tc>
          <w:tcPr>
            <w:tcW w:w="1738" w:type="dxa"/>
            <w:vAlign w:val="center"/>
          </w:tcPr>
          <w:p w14:paraId="6D81A79A">
            <w:r>
              <w:rPr>
                <w:rFonts w:hint="eastAsia"/>
              </w:rPr>
              <w:t>工业富联</w:t>
            </w:r>
          </w:p>
        </w:tc>
        <w:tc>
          <w:tcPr>
            <w:tcW w:w="2995" w:type="dxa"/>
            <w:vAlign w:val="center"/>
          </w:tcPr>
          <w:p w14:paraId="3D78FE6A">
            <w:pPr>
              <w:jc w:val="right"/>
            </w:pPr>
            <w:r>
              <w:rPr>
                <w:rFonts w:hint="eastAsia"/>
              </w:rPr>
              <w:t>13,535,021.06</w:t>
            </w:r>
          </w:p>
        </w:tc>
        <w:tc>
          <w:tcPr>
            <w:tcW w:w="1716" w:type="dxa"/>
            <w:vAlign w:val="center"/>
          </w:tcPr>
          <w:p w14:paraId="5282BA3E">
            <w:pPr>
              <w:jc w:val="right"/>
            </w:pPr>
            <w:r>
              <w:rPr>
                <w:rFonts w:hint="eastAsia"/>
              </w:rPr>
              <w:t>0.54</w:t>
            </w:r>
          </w:p>
        </w:tc>
      </w:tr>
      <w:tr w14:paraId="1E7F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816960">
            <w:pPr>
              <w:jc w:val="center"/>
            </w:pPr>
            <w:r>
              <w:rPr>
                <w:rFonts w:hint="eastAsia"/>
              </w:rPr>
              <w:t>8</w:t>
            </w:r>
          </w:p>
        </w:tc>
        <w:tc>
          <w:tcPr>
            <w:tcW w:w="1113" w:type="dxa"/>
            <w:vAlign w:val="center"/>
          </w:tcPr>
          <w:p w14:paraId="5C408B2A">
            <w:r>
              <w:rPr>
                <w:rFonts w:hint="eastAsia"/>
              </w:rPr>
              <w:t>601966</w:t>
            </w:r>
          </w:p>
        </w:tc>
        <w:tc>
          <w:tcPr>
            <w:tcW w:w="1738" w:type="dxa"/>
            <w:vAlign w:val="center"/>
          </w:tcPr>
          <w:p w14:paraId="504AA330">
            <w:r>
              <w:rPr>
                <w:rFonts w:hint="eastAsia"/>
              </w:rPr>
              <w:t>玲珑轮胎</w:t>
            </w:r>
          </w:p>
        </w:tc>
        <w:tc>
          <w:tcPr>
            <w:tcW w:w="2995" w:type="dxa"/>
            <w:vAlign w:val="center"/>
          </w:tcPr>
          <w:p w14:paraId="299BAE8E">
            <w:pPr>
              <w:jc w:val="right"/>
            </w:pPr>
            <w:r>
              <w:rPr>
                <w:rFonts w:hint="eastAsia"/>
              </w:rPr>
              <w:t>13,193,314.99</w:t>
            </w:r>
          </w:p>
        </w:tc>
        <w:tc>
          <w:tcPr>
            <w:tcW w:w="1716" w:type="dxa"/>
            <w:vAlign w:val="center"/>
          </w:tcPr>
          <w:p w14:paraId="7664086D">
            <w:pPr>
              <w:jc w:val="right"/>
            </w:pPr>
            <w:r>
              <w:rPr>
                <w:rFonts w:hint="eastAsia"/>
              </w:rPr>
              <w:t>0.53</w:t>
            </w:r>
          </w:p>
        </w:tc>
      </w:tr>
      <w:tr w14:paraId="1CA2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A9C69">
            <w:pPr>
              <w:jc w:val="center"/>
            </w:pPr>
            <w:r>
              <w:rPr>
                <w:rFonts w:hint="eastAsia"/>
              </w:rPr>
              <w:t>9</w:t>
            </w:r>
          </w:p>
        </w:tc>
        <w:tc>
          <w:tcPr>
            <w:tcW w:w="1113" w:type="dxa"/>
            <w:vAlign w:val="center"/>
          </w:tcPr>
          <w:p w14:paraId="2F75656E">
            <w:r>
              <w:rPr>
                <w:rFonts w:hint="eastAsia"/>
              </w:rPr>
              <w:t>002126</w:t>
            </w:r>
          </w:p>
        </w:tc>
        <w:tc>
          <w:tcPr>
            <w:tcW w:w="1738" w:type="dxa"/>
            <w:vAlign w:val="center"/>
          </w:tcPr>
          <w:p w14:paraId="257ADE9C">
            <w:r>
              <w:rPr>
                <w:rFonts w:hint="eastAsia"/>
              </w:rPr>
              <w:t>银轮股份</w:t>
            </w:r>
          </w:p>
        </w:tc>
        <w:tc>
          <w:tcPr>
            <w:tcW w:w="2995" w:type="dxa"/>
            <w:vAlign w:val="center"/>
          </w:tcPr>
          <w:p w14:paraId="0A26197E">
            <w:pPr>
              <w:jc w:val="right"/>
            </w:pPr>
            <w:r>
              <w:rPr>
                <w:rFonts w:hint="eastAsia"/>
              </w:rPr>
              <w:t>12,529,900.00</w:t>
            </w:r>
          </w:p>
        </w:tc>
        <w:tc>
          <w:tcPr>
            <w:tcW w:w="1716" w:type="dxa"/>
            <w:vAlign w:val="center"/>
          </w:tcPr>
          <w:p w14:paraId="73D4EF1A">
            <w:pPr>
              <w:jc w:val="right"/>
            </w:pPr>
            <w:r>
              <w:rPr>
                <w:rFonts w:hint="eastAsia"/>
              </w:rPr>
              <w:t>0.50</w:t>
            </w:r>
          </w:p>
        </w:tc>
      </w:tr>
      <w:tr w14:paraId="3BAB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AC454">
            <w:pPr>
              <w:jc w:val="center"/>
            </w:pPr>
            <w:r>
              <w:rPr>
                <w:rFonts w:hint="eastAsia"/>
              </w:rPr>
              <w:t>10</w:t>
            </w:r>
          </w:p>
        </w:tc>
        <w:tc>
          <w:tcPr>
            <w:tcW w:w="1113" w:type="dxa"/>
            <w:vAlign w:val="center"/>
          </w:tcPr>
          <w:p w14:paraId="3A8D1A22">
            <w:r>
              <w:rPr>
                <w:rFonts w:hint="eastAsia"/>
              </w:rPr>
              <w:t>601985</w:t>
            </w:r>
          </w:p>
        </w:tc>
        <w:tc>
          <w:tcPr>
            <w:tcW w:w="1738" w:type="dxa"/>
            <w:vAlign w:val="center"/>
          </w:tcPr>
          <w:p w14:paraId="15CEB6FA">
            <w:r>
              <w:rPr>
                <w:rFonts w:hint="eastAsia"/>
              </w:rPr>
              <w:t>中国核电</w:t>
            </w:r>
          </w:p>
        </w:tc>
        <w:tc>
          <w:tcPr>
            <w:tcW w:w="2995" w:type="dxa"/>
            <w:vAlign w:val="center"/>
          </w:tcPr>
          <w:p w14:paraId="7F7C219C">
            <w:pPr>
              <w:jc w:val="right"/>
            </w:pPr>
            <w:r>
              <w:rPr>
                <w:rFonts w:hint="eastAsia"/>
              </w:rPr>
              <w:t>10,848,109.00</w:t>
            </w:r>
          </w:p>
        </w:tc>
        <w:tc>
          <w:tcPr>
            <w:tcW w:w="1716" w:type="dxa"/>
            <w:vAlign w:val="center"/>
          </w:tcPr>
          <w:p w14:paraId="2A595A8E">
            <w:pPr>
              <w:jc w:val="right"/>
            </w:pPr>
            <w:r>
              <w:rPr>
                <w:rFonts w:hint="eastAsia"/>
              </w:rPr>
              <w:t>0.43</w:t>
            </w:r>
          </w:p>
        </w:tc>
      </w:tr>
      <w:tr w14:paraId="3016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D203F">
            <w:pPr>
              <w:jc w:val="center"/>
            </w:pPr>
            <w:r>
              <w:rPr>
                <w:rFonts w:hint="eastAsia"/>
              </w:rPr>
              <w:t>11</w:t>
            </w:r>
          </w:p>
        </w:tc>
        <w:tc>
          <w:tcPr>
            <w:tcW w:w="1113" w:type="dxa"/>
            <w:vAlign w:val="center"/>
          </w:tcPr>
          <w:p w14:paraId="57EDF300">
            <w:r>
              <w:rPr>
                <w:rFonts w:hint="eastAsia"/>
              </w:rPr>
              <w:t>000063</w:t>
            </w:r>
          </w:p>
        </w:tc>
        <w:tc>
          <w:tcPr>
            <w:tcW w:w="1738" w:type="dxa"/>
            <w:vAlign w:val="center"/>
          </w:tcPr>
          <w:p w14:paraId="134540A8">
            <w:r>
              <w:rPr>
                <w:rFonts w:hint="eastAsia"/>
              </w:rPr>
              <w:t>中兴通讯</w:t>
            </w:r>
          </w:p>
        </w:tc>
        <w:tc>
          <w:tcPr>
            <w:tcW w:w="2995" w:type="dxa"/>
            <w:vAlign w:val="center"/>
          </w:tcPr>
          <w:p w14:paraId="356006A4">
            <w:pPr>
              <w:jc w:val="right"/>
            </w:pPr>
            <w:r>
              <w:rPr>
                <w:rFonts w:hint="eastAsia"/>
              </w:rPr>
              <w:t>10,623,291.46</w:t>
            </w:r>
          </w:p>
        </w:tc>
        <w:tc>
          <w:tcPr>
            <w:tcW w:w="1716" w:type="dxa"/>
            <w:vAlign w:val="center"/>
          </w:tcPr>
          <w:p w14:paraId="77625BD5">
            <w:pPr>
              <w:jc w:val="right"/>
            </w:pPr>
            <w:r>
              <w:rPr>
                <w:rFonts w:hint="eastAsia"/>
              </w:rPr>
              <w:t>0.42</w:t>
            </w:r>
          </w:p>
        </w:tc>
      </w:tr>
      <w:tr w14:paraId="1964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D9B81C">
            <w:pPr>
              <w:jc w:val="center"/>
            </w:pPr>
            <w:r>
              <w:rPr>
                <w:rFonts w:hint="eastAsia"/>
              </w:rPr>
              <w:t>12</w:t>
            </w:r>
          </w:p>
        </w:tc>
        <w:tc>
          <w:tcPr>
            <w:tcW w:w="1113" w:type="dxa"/>
            <w:vAlign w:val="center"/>
          </w:tcPr>
          <w:p w14:paraId="22136574">
            <w:r>
              <w:rPr>
                <w:rFonts w:hint="eastAsia"/>
              </w:rPr>
              <w:t>600741</w:t>
            </w:r>
          </w:p>
        </w:tc>
        <w:tc>
          <w:tcPr>
            <w:tcW w:w="1738" w:type="dxa"/>
            <w:vAlign w:val="center"/>
          </w:tcPr>
          <w:p w14:paraId="5F7350B6">
            <w:r>
              <w:rPr>
                <w:rFonts w:hint="eastAsia"/>
              </w:rPr>
              <w:t>华域汽车</w:t>
            </w:r>
          </w:p>
        </w:tc>
        <w:tc>
          <w:tcPr>
            <w:tcW w:w="2995" w:type="dxa"/>
            <w:vAlign w:val="center"/>
          </w:tcPr>
          <w:p w14:paraId="750E7F6F">
            <w:pPr>
              <w:jc w:val="right"/>
            </w:pPr>
            <w:r>
              <w:rPr>
                <w:rFonts w:hint="eastAsia"/>
              </w:rPr>
              <w:t>9,951,905.59</w:t>
            </w:r>
          </w:p>
        </w:tc>
        <w:tc>
          <w:tcPr>
            <w:tcW w:w="1716" w:type="dxa"/>
            <w:vAlign w:val="center"/>
          </w:tcPr>
          <w:p w14:paraId="57F5A092">
            <w:pPr>
              <w:jc w:val="right"/>
            </w:pPr>
            <w:r>
              <w:rPr>
                <w:rFonts w:hint="eastAsia"/>
              </w:rPr>
              <w:t>0.40</w:t>
            </w:r>
          </w:p>
        </w:tc>
      </w:tr>
      <w:tr w14:paraId="45C9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5511B">
            <w:pPr>
              <w:jc w:val="center"/>
            </w:pPr>
            <w:r>
              <w:rPr>
                <w:rFonts w:hint="eastAsia"/>
              </w:rPr>
              <w:t>13</w:t>
            </w:r>
          </w:p>
        </w:tc>
        <w:tc>
          <w:tcPr>
            <w:tcW w:w="1113" w:type="dxa"/>
            <w:vAlign w:val="center"/>
          </w:tcPr>
          <w:p w14:paraId="64F3C5B0">
            <w:r>
              <w:rPr>
                <w:rFonts w:hint="eastAsia"/>
              </w:rPr>
              <w:t>300750</w:t>
            </w:r>
          </w:p>
        </w:tc>
        <w:tc>
          <w:tcPr>
            <w:tcW w:w="1738" w:type="dxa"/>
            <w:vAlign w:val="center"/>
          </w:tcPr>
          <w:p w14:paraId="5239110C">
            <w:r>
              <w:rPr>
                <w:rFonts w:hint="eastAsia"/>
              </w:rPr>
              <w:t>宁德时代</w:t>
            </w:r>
          </w:p>
        </w:tc>
        <w:tc>
          <w:tcPr>
            <w:tcW w:w="2995" w:type="dxa"/>
            <w:vAlign w:val="center"/>
          </w:tcPr>
          <w:p w14:paraId="459C4037">
            <w:pPr>
              <w:jc w:val="right"/>
            </w:pPr>
            <w:r>
              <w:rPr>
                <w:rFonts w:hint="eastAsia"/>
              </w:rPr>
              <w:t>9,136,928.00</w:t>
            </w:r>
          </w:p>
        </w:tc>
        <w:tc>
          <w:tcPr>
            <w:tcW w:w="1716" w:type="dxa"/>
            <w:vAlign w:val="center"/>
          </w:tcPr>
          <w:p w14:paraId="638886EE">
            <w:pPr>
              <w:jc w:val="right"/>
            </w:pPr>
            <w:r>
              <w:rPr>
                <w:rFonts w:hint="eastAsia"/>
              </w:rPr>
              <w:t>0.36</w:t>
            </w:r>
          </w:p>
        </w:tc>
      </w:tr>
      <w:tr w14:paraId="3944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ED65A2">
            <w:pPr>
              <w:jc w:val="center"/>
            </w:pPr>
            <w:r>
              <w:rPr>
                <w:rFonts w:hint="eastAsia"/>
              </w:rPr>
              <w:t>14</w:t>
            </w:r>
          </w:p>
        </w:tc>
        <w:tc>
          <w:tcPr>
            <w:tcW w:w="1113" w:type="dxa"/>
            <w:vAlign w:val="center"/>
          </w:tcPr>
          <w:p w14:paraId="0D9862E5">
            <w:r>
              <w:rPr>
                <w:rFonts w:hint="eastAsia"/>
              </w:rPr>
              <w:t>002648</w:t>
            </w:r>
          </w:p>
        </w:tc>
        <w:tc>
          <w:tcPr>
            <w:tcW w:w="1738" w:type="dxa"/>
            <w:vAlign w:val="center"/>
          </w:tcPr>
          <w:p w14:paraId="4E339AC1">
            <w:r>
              <w:rPr>
                <w:rFonts w:hint="eastAsia"/>
              </w:rPr>
              <w:t>卫星化学</w:t>
            </w:r>
          </w:p>
        </w:tc>
        <w:tc>
          <w:tcPr>
            <w:tcW w:w="2995" w:type="dxa"/>
            <w:vAlign w:val="center"/>
          </w:tcPr>
          <w:p w14:paraId="785DBD61">
            <w:pPr>
              <w:jc w:val="right"/>
            </w:pPr>
            <w:r>
              <w:rPr>
                <w:rFonts w:hint="eastAsia"/>
              </w:rPr>
              <w:t>9,036,803.00</w:t>
            </w:r>
          </w:p>
        </w:tc>
        <w:tc>
          <w:tcPr>
            <w:tcW w:w="1716" w:type="dxa"/>
            <w:vAlign w:val="center"/>
          </w:tcPr>
          <w:p w14:paraId="0807A2F6">
            <w:pPr>
              <w:jc w:val="right"/>
            </w:pPr>
            <w:r>
              <w:rPr>
                <w:rFonts w:hint="eastAsia"/>
              </w:rPr>
              <w:t>0.36</w:t>
            </w:r>
          </w:p>
        </w:tc>
      </w:tr>
      <w:tr w14:paraId="4ADB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A4FAA">
            <w:pPr>
              <w:jc w:val="center"/>
            </w:pPr>
            <w:r>
              <w:rPr>
                <w:rFonts w:hint="eastAsia"/>
              </w:rPr>
              <w:t>15</w:t>
            </w:r>
          </w:p>
        </w:tc>
        <w:tc>
          <w:tcPr>
            <w:tcW w:w="1113" w:type="dxa"/>
            <w:vAlign w:val="center"/>
          </w:tcPr>
          <w:p w14:paraId="0C8CA33F">
            <w:r>
              <w:rPr>
                <w:rFonts w:hint="eastAsia"/>
              </w:rPr>
              <w:t>002353</w:t>
            </w:r>
          </w:p>
        </w:tc>
        <w:tc>
          <w:tcPr>
            <w:tcW w:w="1738" w:type="dxa"/>
            <w:vAlign w:val="center"/>
          </w:tcPr>
          <w:p w14:paraId="444B88AE">
            <w:r>
              <w:rPr>
                <w:rFonts w:hint="eastAsia"/>
              </w:rPr>
              <w:t>杰瑞股份</w:t>
            </w:r>
          </w:p>
        </w:tc>
        <w:tc>
          <w:tcPr>
            <w:tcW w:w="2995" w:type="dxa"/>
            <w:vAlign w:val="center"/>
          </w:tcPr>
          <w:p w14:paraId="57652FB5">
            <w:pPr>
              <w:jc w:val="right"/>
            </w:pPr>
            <w:r>
              <w:rPr>
                <w:rFonts w:hint="eastAsia"/>
              </w:rPr>
              <w:t>8,952,793.00</w:t>
            </w:r>
          </w:p>
        </w:tc>
        <w:tc>
          <w:tcPr>
            <w:tcW w:w="1716" w:type="dxa"/>
            <w:vAlign w:val="center"/>
          </w:tcPr>
          <w:p w14:paraId="482BE388">
            <w:pPr>
              <w:jc w:val="right"/>
            </w:pPr>
            <w:r>
              <w:rPr>
                <w:rFonts w:hint="eastAsia"/>
              </w:rPr>
              <w:t>0.36</w:t>
            </w:r>
          </w:p>
        </w:tc>
      </w:tr>
      <w:tr w14:paraId="3166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0092DE">
            <w:pPr>
              <w:jc w:val="center"/>
            </w:pPr>
            <w:r>
              <w:rPr>
                <w:rFonts w:hint="eastAsia"/>
              </w:rPr>
              <w:t>16</w:t>
            </w:r>
          </w:p>
        </w:tc>
        <w:tc>
          <w:tcPr>
            <w:tcW w:w="1113" w:type="dxa"/>
            <w:vAlign w:val="center"/>
          </w:tcPr>
          <w:p w14:paraId="4D490367">
            <w:r>
              <w:rPr>
                <w:rFonts w:hint="eastAsia"/>
              </w:rPr>
              <w:t>600309</w:t>
            </w:r>
          </w:p>
        </w:tc>
        <w:tc>
          <w:tcPr>
            <w:tcW w:w="1738" w:type="dxa"/>
            <w:vAlign w:val="center"/>
          </w:tcPr>
          <w:p w14:paraId="67CF0834">
            <w:r>
              <w:rPr>
                <w:rFonts w:hint="eastAsia"/>
              </w:rPr>
              <w:t>万华化学</w:t>
            </w:r>
          </w:p>
        </w:tc>
        <w:tc>
          <w:tcPr>
            <w:tcW w:w="2995" w:type="dxa"/>
            <w:vAlign w:val="center"/>
          </w:tcPr>
          <w:p w14:paraId="7E4E58AA">
            <w:pPr>
              <w:jc w:val="right"/>
            </w:pPr>
            <w:r>
              <w:rPr>
                <w:rFonts w:hint="eastAsia"/>
              </w:rPr>
              <w:t>8,781,837.00</w:t>
            </w:r>
          </w:p>
        </w:tc>
        <w:tc>
          <w:tcPr>
            <w:tcW w:w="1716" w:type="dxa"/>
            <w:vAlign w:val="center"/>
          </w:tcPr>
          <w:p w14:paraId="36C4E26B">
            <w:pPr>
              <w:jc w:val="right"/>
            </w:pPr>
            <w:r>
              <w:rPr>
                <w:rFonts w:hint="eastAsia"/>
              </w:rPr>
              <w:t>0.35</w:t>
            </w:r>
          </w:p>
        </w:tc>
      </w:tr>
      <w:tr w14:paraId="4065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C86075">
            <w:pPr>
              <w:jc w:val="center"/>
            </w:pPr>
            <w:r>
              <w:rPr>
                <w:rFonts w:hint="eastAsia"/>
              </w:rPr>
              <w:t>17</w:t>
            </w:r>
          </w:p>
        </w:tc>
        <w:tc>
          <w:tcPr>
            <w:tcW w:w="1113" w:type="dxa"/>
            <w:vAlign w:val="center"/>
          </w:tcPr>
          <w:p w14:paraId="26BB6CAA">
            <w:r>
              <w:rPr>
                <w:rFonts w:hint="eastAsia"/>
              </w:rPr>
              <w:t>002142</w:t>
            </w:r>
          </w:p>
        </w:tc>
        <w:tc>
          <w:tcPr>
            <w:tcW w:w="1738" w:type="dxa"/>
            <w:vAlign w:val="center"/>
          </w:tcPr>
          <w:p w14:paraId="5AC31EE3">
            <w:r>
              <w:rPr>
                <w:rFonts w:hint="eastAsia"/>
              </w:rPr>
              <w:t>宁波银行</w:t>
            </w:r>
          </w:p>
        </w:tc>
        <w:tc>
          <w:tcPr>
            <w:tcW w:w="2995" w:type="dxa"/>
            <w:vAlign w:val="center"/>
          </w:tcPr>
          <w:p w14:paraId="47AC9791">
            <w:pPr>
              <w:jc w:val="right"/>
            </w:pPr>
            <w:r>
              <w:rPr>
                <w:rFonts w:hint="eastAsia"/>
              </w:rPr>
              <w:t>8,711,403.48</w:t>
            </w:r>
          </w:p>
        </w:tc>
        <w:tc>
          <w:tcPr>
            <w:tcW w:w="1716" w:type="dxa"/>
            <w:vAlign w:val="center"/>
          </w:tcPr>
          <w:p w14:paraId="3CDD5C4F">
            <w:pPr>
              <w:jc w:val="right"/>
            </w:pPr>
            <w:r>
              <w:rPr>
                <w:rFonts w:hint="eastAsia"/>
              </w:rPr>
              <w:t>0.35</w:t>
            </w:r>
          </w:p>
        </w:tc>
      </w:tr>
      <w:tr w14:paraId="072C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CE170F">
            <w:pPr>
              <w:jc w:val="center"/>
            </w:pPr>
            <w:r>
              <w:rPr>
                <w:rFonts w:hint="eastAsia"/>
              </w:rPr>
              <w:t>18</w:t>
            </w:r>
          </w:p>
        </w:tc>
        <w:tc>
          <w:tcPr>
            <w:tcW w:w="1113" w:type="dxa"/>
            <w:vAlign w:val="center"/>
          </w:tcPr>
          <w:p w14:paraId="56A9BD0E">
            <w:r>
              <w:rPr>
                <w:rFonts w:hint="eastAsia"/>
              </w:rPr>
              <w:t>000425</w:t>
            </w:r>
          </w:p>
        </w:tc>
        <w:tc>
          <w:tcPr>
            <w:tcW w:w="1738" w:type="dxa"/>
            <w:vAlign w:val="center"/>
          </w:tcPr>
          <w:p w14:paraId="3BA32D93">
            <w:r>
              <w:rPr>
                <w:rFonts w:hint="eastAsia"/>
              </w:rPr>
              <w:t>徐工机械</w:t>
            </w:r>
          </w:p>
        </w:tc>
        <w:tc>
          <w:tcPr>
            <w:tcW w:w="2995" w:type="dxa"/>
            <w:vAlign w:val="center"/>
          </w:tcPr>
          <w:p w14:paraId="0B785402">
            <w:pPr>
              <w:jc w:val="right"/>
            </w:pPr>
            <w:r>
              <w:rPr>
                <w:rFonts w:hint="eastAsia"/>
              </w:rPr>
              <w:t>8,584,691.00</w:t>
            </w:r>
          </w:p>
        </w:tc>
        <w:tc>
          <w:tcPr>
            <w:tcW w:w="1716" w:type="dxa"/>
            <w:vAlign w:val="center"/>
          </w:tcPr>
          <w:p w14:paraId="48A74940">
            <w:pPr>
              <w:jc w:val="right"/>
            </w:pPr>
            <w:r>
              <w:rPr>
                <w:rFonts w:hint="eastAsia"/>
              </w:rPr>
              <w:t>0.34</w:t>
            </w:r>
          </w:p>
        </w:tc>
      </w:tr>
      <w:tr w14:paraId="65B7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D113DF">
            <w:pPr>
              <w:jc w:val="center"/>
            </w:pPr>
            <w:r>
              <w:rPr>
                <w:rFonts w:hint="eastAsia"/>
              </w:rPr>
              <w:t>19</w:t>
            </w:r>
          </w:p>
        </w:tc>
        <w:tc>
          <w:tcPr>
            <w:tcW w:w="1113" w:type="dxa"/>
            <w:vAlign w:val="center"/>
          </w:tcPr>
          <w:p w14:paraId="467BEC8B">
            <w:r>
              <w:rPr>
                <w:rFonts w:hint="eastAsia"/>
              </w:rPr>
              <w:t>600519</w:t>
            </w:r>
          </w:p>
        </w:tc>
        <w:tc>
          <w:tcPr>
            <w:tcW w:w="1738" w:type="dxa"/>
            <w:vAlign w:val="center"/>
          </w:tcPr>
          <w:p w14:paraId="535545E1">
            <w:r>
              <w:rPr>
                <w:rFonts w:hint="eastAsia"/>
              </w:rPr>
              <w:t>贵州茅台</w:t>
            </w:r>
          </w:p>
        </w:tc>
        <w:tc>
          <w:tcPr>
            <w:tcW w:w="2995" w:type="dxa"/>
            <w:vAlign w:val="center"/>
          </w:tcPr>
          <w:p w14:paraId="759C6B62">
            <w:pPr>
              <w:jc w:val="right"/>
            </w:pPr>
            <w:r>
              <w:rPr>
                <w:rFonts w:hint="eastAsia"/>
              </w:rPr>
              <w:t>8,371,972.00</w:t>
            </w:r>
          </w:p>
        </w:tc>
        <w:tc>
          <w:tcPr>
            <w:tcW w:w="1716" w:type="dxa"/>
            <w:vAlign w:val="center"/>
          </w:tcPr>
          <w:p w14:paraId="6DAF7E2F">
            <w:pPr>
              <w:jc w:val="right"/>
            </w:pPr>
            <w:r>
              <w:rPr>
                <w:rFonts w:hint="eastAsia"/>
              </w:rPr>
              <w:t>0.33</w:t>
            </w:r>
          </w:p>
        </w:tc>
      </w:tr>
      <w:tr w14:paraId="0BBE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4DA991">
            <w:pPr>
              <w:jc w:val="center"/>
            </w:pPr>
            <w:r>
              <w:rPr>
                <w:rFonts w:hint="eastAsia"/>
              </w:rPr>
              <w:t>20</w:t>
            </w:r>
          </w:p>
        </w:tc>
        <w:tc>
          <w:tcPr>
            <w:tcW w:w="1113" w:type="dxa"/>
            <w:vAlign w:val="center"/>
          </w:tcPr>
          <w:p w14:paraId="05314A41">
            <w:r>
              <w:rPr>
                <w:rFonts w:hint="eastAsia"/>
              </w:rPr>
              <w:t>600566</w:t>
            </w:r>
          </w:p>
        </w:tc>
        <w:tc>
          <w:tcPr>
            <w:tcW w:w="1738" w:type="dxa"/>
            <w:vAlign w:val="center"/>
          </w:tcPr>
          <w:p w14:paraId="6859F206">
            <w:r>
              <w:rPr>
                <w:rFonts w:hint="eastAsia"/>
              </w:rPr>
              <w:t>济川药业</w:t>
            </w:r>
          </w:p>
        </w:tc>
        <w:tc>
          <w:tcPr>
            <w:tcW w:w="2995" w:type="dxa"/>
            <w:vAlign w:val="center"/>
          </w:tcPr>
          <w:p w14:paraId="30A6E1A7">
            <w:pPr>
              <w:jc w:val="right"/>
            </w:pPr>
            <w:r>
              <w:rPr>
                <w:rFonts w:hint="eastAsia"/>
              </w:rPr>
              <w:t>8,336,433.00</w:t>
            </w:r>
          </w:p>
        </w:tc>
        <w:tc>
          <w:tcPr>
            <w:tcW w:w="1716" w:type="dxa"/>
            <w:vAlign w:val="center"/>
          </w:tcPr>
          <w:p w14:paraId="500AC884">
            <w:pPr>
              <w:jc w:val="right"/>
            </w:pPr>
            <w:r>
              <w:rPr>
                <w:rFonts w:hint="eastAsia"/>
              </w:rPr>
              <w:t>0.33</w:t>
            </w:r>
          </w:p>
        </w:tc>
      </w:tr>
    </w:tbl>
    <w:p w14:paraId="00730AB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78EE2D5">
      <w:pPr>
        <w:pStyle w:val="28"/>
      </w:pPr>
      <w:bookmarkStart w:id="168" w:name="_Toc168"/>
      <w:r>
        <w:t>买入股票的成本总额及卖出股票的收入总额</w:t>
      </w:r>
      <w:bookmarkEnd w:id="168"/>
    </w:p>
    <w:p w14:paraId="24E0C6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626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2C802D">
            <w:r>
              <w:rPr>
                <w:rFonts w:hint="eastAsia"/>
              </w:rPr>
              <w:t>买入股票成本（成交）总额</w:t>
            </w:r>
          </w:p>
        </w:tc>
        <w:tc>
          <w:tcPr>
            <w:tcW w:w="4983" w:type="dxa"/>
            <w:vAlign w:val="center"/>
          </w:tcPr>
          <w:p w14:paraId="7144ED51">
            <w:pPr>
              <w:jc w:val="right"/>
            </w:pPr>
            <w:r>
              <w:rPr>
                <w:rFonts w:hint="eastAsia"/>
              </w:rPr>
              <w:t>423,225,315.84</w:t>
            </w:r>
          </w:p>
        </w:tc>
      </w:tr>
      <w:tr w14:paraId="5C35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A8193AC">
            <w:r>
              <w:rPr>
                <w:rFonts w:hint="eastAsia"/>
              </w:rPr>
              <w:t>卖出股票收入（成交）总额</w:t>
            </w:r>
          </w:p>
        </w:tc>
        <w:tc>
          <w:tcPr>
            <w:tcW w:w="4983" w:type="dxa"/>
            <w:vAlign w:val="center"/>
          </w:tcPr>
          <w:p w14:paraId="76BE0BEF">
            <w:pPr>
              <w:jc w:val="right"/>
            </w:pPr>
            <w:r>
              <w:rPr>
                <w:rFonts w:hint="eastAsia"/>
              </w:rPr>
              <w:t>539,196,693.08</w:t>
            </w:r>
          </w:p>
        </w:tc>
      </w:tr>
    </w:tbl>
    <w:p w14:paraId="5A58370A">
      <w:pPr>
        <w:pStyle w:val="47"/>
        <w:rPr>
          <w:rFonts w:hint="eastAsia"/>
        </w:rPr>
      </w:pPr>
      <w:r>
        <w:rPr>
          <w:rFonts w:hint="eastAsia"/>
        </w:rPr>
        <w:t>注：买入股票成本、卖出股票收入均按买卖成交金额（成交单价乘以成交数量）填列，不考虑相关交易费用。</w:t>
      </w:r>
    </w:p>
    <w:p w14:paraId="047C151E">
      <w:pPr>
        <w:pStyle w:val="23"/>
      </w:pPr>
      <w:bookmarkStart w:id="169" w:name="_Toc14989"/>
      <w:r>
        <w:t>期末按债券品种分类的债券投资组合</w:t>
      </w:r>
      <w:bookmarkEnd w:id="169"/>
    </w:p>
    <w:p w14:paraId="0055B6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874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E660080">
            <w:pPr>
              <w:jc w:val="center"/>
            </w:pPr>
            <w:r>
              <w:rPr>
                <w:rFonts w:hint="eastAsia"/>
                <w:b/>
              </w:rPr>
              <w:t>序号</w:t>
            </w:r>
          </w:p>
        </w:tc>
        <w:tc>
          <w:tcPr>
            <w:tcW w:w="2768" w:type="dxa"/>
            <w:shd w:val="clear" w:color="auto" w:fill="BFBFBF"/>
            <w:vAlign w:val="center"/>
          </w:tcPr>
          <w:p w14:paraId="368779D3">
            <w:pPr>
              <w:jc w:val="center"/>
            </w:pPr>
            <w:r>
              <w:rPr>
                <w:rFonts w:hint="eastAsia"/>
                <w:b/>
              </w:rPr>
              <w:t>债券品种</w:t>
            </w:r>
          </w:p>
        </w:tc>
        <w:tc>
          <w:tcPr>
            <w:tcW w:w="2408" w:type="dxa"/>
            <w:shd w:val="clear" w:color="auto" w:fill="BFBFBF"/>
            <w:vAlign w:val="center"/>
          </w:tcPr>
          <w:p w14:paraId="3953A4AA">
            <w:pPr>
              <w:jc w:val="center"/>
            </w:pPr>
            <w:r>
              <w:rPr>
                <w:rFonts w:hint="eastAsia"/>
                <w:b/>
              </w:rPr>
              <w:t>公允价值（元）</w:t>
            </w:r>
          </w:p>
        </w:tc>
        <w:tc>
          <w:tcPr>
            <w:tcW w:w="2497" w:type="dxa"/>
            <w:shd w:val="clear" w:color="auto" w:fill="BFBFBF"/>
            <w:vAlign w:val="center"/>
          </w:tcPr>
          <w:p w14:paraId="4B997F04">
            <w:pPr>
              <w:jc w:val="center"/>
            </w:pPr>
            <w:r>
              <w:rPr>
                <w:rFonts w:hint="eastAsia"/>
                <w:b/>
              </w:rPr>
              <w:t>占基金资产净值比例（％）</w:t>
            </w:r>
          </w:p>
        </w:tc>
      </w:tr>
      <w:tr w14:paraId="4C83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0DD833">
            <w:pPr>
              <w:jc w:val="center"/>
            </w:pPr>
            <w:r>
              <w:rPr>
                <w:rFonts w:hint="eastAsia"/>
              </w:rPr>
              <w:t>1</w:t>
            </w:r>
          </w:p>
        </w:tc>
        <w:tc>
          <w:tcPr>
            <w:tcW w:w="2768" w:type="dxa"/>
            <w:vAlign w:val="center"/>
          </w:tcPr>
          <w:p w14:paraId="23B47EEA">
            <w:r>
              <w:rPr>
                <w:rFonts w:hint="eastAsia"/>
              </w:rPr>
              <w:t>国家债券</w:t>
            </w:r>
          </w:p>
        </w:tc>
        <w:tc>
          <w:tcPr>
            <w:tcW w:w="2408" w:type="dxa"/>
            <w:vAlign w:val="center"/>
          </w:tcPr>
          <w:p w14:paraId="0FBFC29B">
            <w:pPr>
              <w:jc w:val="right"/>
            </w:pPr>
            <w:r>
              <w:rPr>
                <w:rFonts w:hint="eastAsia"/>
              </w:rPr>
              <w:t>10,100,964.38</w:t>
            </w:r>
          </w:p>
        </w:tc>
        <w:tc>
          <w:tcPr>
            <w:tcW w:w="2497" w:type="dxa"/>
            <w:vAlign w:val="center"/>
          </w:tcPr>
          <w:p w14:paraId="13DB735B">
            <w:pPr>
              <w:jc w:val="right"/>
            </w:pPr>
            <w:r>
              <w:rPr>
                <w:rFonts w:hint="eastAsia"/>
              </w:rPr>
              <w:t>0.44</w:t>
            </w:r>
          </w:p>
        </w:tc>
      </w:tr>
      <w:tr w14:paraId="7226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E9729D">
            <w:pPr>
              <w:jc w:val="center"/>
            </w:pPr>
            <w:r>
              <w:rPr>
                <w:rFonts w:hint="eastAsia"/>
              </w:rPr>
              <w:t>2</w:t>
            </w:r>
          </w:p>
        </w:tc>
        <w:tc>
          <w:tcPr>
            <w:tcW w:w="2768" w:type="dxa"/>
            <w:vAlign w:val="center"/>
          </w:tcPr>
          <w:p w14:paraId="4C42297C">
            <w:r>
              <w:rPr>
                <w:rFonts w:hint="eastAsia"/>
              </w:rPr>
              <w:t>央行票据</w:t>
            </w:r>
          </w:p>
        </w:tc>
        <w:tc>
          <w:tcPr>
            <w:tcW w:w="2408" w:type="dxa"/>
            <w:vAlign w:val="center"/>
          </w:tcPr>
          <w:p w14:paraId="0FF81B7C">
            <w:pPr>
              <w:jc w:val="right"/>
            </w:pPr>
            <w:r>
              <w:rPr>
                <w:rFonts w:hint="eastAsia"/>
              </w:rPr>
              <w:t>-</w:t>
            </w:r>
          </w:p>
        </w:tc>
        <w:tc>
          <w:tcPr>
            <w:tcW w:w="2497" w:type="dxa"/>
            <w:vAlign w:val="center"/>
          </w:tcPr>
          <w:p w14:paraId="60AD2223">
            <w:pPr>
              <w:jc w:val="right"/>
            </w:pPr>
            <w:r>
              <w:rPr>
                <w:rFonts w:hint="eastAsia"/>
              </w:rPr>
              <w:t>-</w:t>
            </w:r>
          </w:p>
        </w:tc>
      </w:tr>
      <w:tr w14:paraId="13A1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057E70">
            <w:pPr>
              <w:jc w:val="center"/>
            </w:pPr>
            <w:r>
              <w:rPr>
                <w:rFonts w:hint="eastAsia"/>
              </w:rPr>
              <w:t>3</w:t>
            </w:r>
          </w:p>
        </w:tc>
        <w:tc>
          <w:tcPr>
            <w:tcW w:w="2768" w:type="dxa"/>
            <w:vAlign w:val="center"/>
          </w:tcPr>
          <w:p w14:paraId="754827C7">
            <w:r>
              <w:rPr>
                <w:rFonts w:hint="eastAsia"/>
              </w:rPr>
              <w:t>金融债券</w:t>
            </w:r>
          </w:p>
        </w:tc>
        <w:tc>
          <w:tcPr>
            <w:tcW w:w="2408" w:type="dxa"/>
            <w:vAlign w:val="center"/>
          </w:tcPr>
          <w:p w14:paraId="49C24A8C">
            <w:pPr>
              <w:jc w:val="right"/>
            </w:pPr>
            <w:r>
              <w:rPr>
                <w:rFonts w:hint="eastAsia"/>
              </w:rPr>
              <w:t>1,233,123,023.30</w:t>
            </w:r>
          </w:p>
        </w:tc>
        <w:tc>
          <w:tcPr>
            <w:tcW w:w="2497" w:type="dxa"/>
            <w:vAlign w:val="center"/>
          </w:tcPr>
          <w:p w14:paraId="5BEDB767">
            <w:pPr>
              <w:jc w:val="right"/>
            </w:pPr>
            <w:r>
              <w:rPr>
                <w:rFonts w:hint="eastAsia"/>
              </w:rPr>
              <w:t>53.72</w:t>
            </w:r>
          </w:p>
        </w:tc>
      </w:tr>
      <w:tr w14:paraId="0B71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806840">
            <w:pPr>
              <w:jc w:val="center"/>
            </w:pPr>
          </w:p>
        </w:tc>
        <w:tc>
          <w:tcPr>
            <w:tcW w:w="2768" w:type="dxa"/>
            <w:vAlign w:val="center"/>
          </w:tcPr>
          <w:p w14:paraId="62977B9A">
            <w:r>
              <w:rPr>
                <w:rFonts w:hint="eastAsia"/>
              </w:rPr>
              <w:t>其中：政策性金融债</w:t>
            </w:r>
          </w:p>
        </w:tc>
        <w:tc>
          <w:tcPr>
            <w:tcW w:w="2408" w:type="dxa"/>
            <w:vAlign w:val="center"/>
          </w:tcPr>
          <w:p w14:paraId="6D2ACB73">
            <w:pPr>
              <w:jc w:val="right"/>
            </w:pPr>
            <w:r>
              <w:rPr>
                <w:rFonts w:hint="eastAsia"/>
              </w:rPr>
              <w:t>358,915,095.34</w:t>
            </w:r>
          </w:p>
        </w:tc>
        <w:tc>
          <w:tcPr>
            <w:tcW w:w="2497" w:type="dxa"/>
            <w:vAlign w:val="center"/>
          </w:tcPr>
          <w:p w14:paraId="2DB1DBC3">
            <w:pPr>
              <w:jc w:val="right"/>
            </w:pPr>
            <w:r>
              <w:rPr>
                <w:rFonts w:hint="eastAsia"/>
              </w:rPr>
              <w:t>15.64</w:t>
            </w:r>
          </w:p>
        </w:tc>
      </w:tr>
      <w:tr w14:paraId="458C1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B8354">
            <w:pPr>
              <w:jc w:val="center"/>
            </w:pPr>
            <w:r>
              <w:rPr>
                <w:rFonts w:hint="eastAsia"/>
              </w:rPr>
              <w:t>4</w:t>
            </w:r>
          </w:p>
        </w:tc>
        <w:tc>
          <w:tcPr>
            <w:tcW w:w="2768" w:type="dxa"/>
            <w:vAlign w:val="center"/>
          </w:tcPr>
          <w:p w14:paraId="128D8A13">
            <w:r>
              <w:rPr>
                <w:rFonts w:hint="eastAsia"/>
              </w:rPr>
              <w:t>企业债券</w:t>
            </w:r>
          </w:p>
        </w:tc>
        <w:tc>
          <w:tcPr>
            <w:tcW w:w="2408" w:type="dxa"/>
            <w:vAlign w:val="center"/>
          </w:tcPr>
          <w:p w14:paraId="451BA991">
            <w:pPr>
              <w:jc w:val="right"/>
            </w:pPr>
            <w:r>
              <w:rPr>
                <w:rFonts w:hint="eastAsia"/>
              </w:rPr>
              <w:t>1,004,197,143.96</w:t>
            </w:r>
          </w:p>
        </w:tc>
        <w:tc>
          <w:tcPr>
            <w:tcW w:w="2497" w:type="dxa"/>
            <w:vAlign w:val="center"/>
          </w:tcPr>
          <w:p w14:paraId="2DCD8CAB">
            <w:pPr>
              <w:jc w:val="right"/>
            </w:pPr>
            <w:r>
              <w:rPr>
                <w:rFonts w:hint="eastAsia"/>
              </w:rPr>
              <w:t>43.75</w:t>
            </w:r>
          </w:p>
        </w:tc>
      </w:tr>
      <w:tr w14:paraId="4B0D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A11995">
            <w:pPr>
              <w:jc w:val="center"/>
            </w:pPr>
            <w:r>
              <w:rPr>
                <w:rFonts w:hint="eastAsia"/>
              </w:rPr>
              <w:t>5</w:t>
            </w:r>
          </w:p>
        </w:tc>
        <w:tc>
          <w:tcPr>
            <w:tcW w:w="2768" w:type="dxa"/>
            <w:vAlign w:val="center"/>
          </w:tcPr>
          <w:p w14:paraId="362EC3E9">
            <w:r>
              <w:rPr>
                <w:rFonts w:hint="eastAsia"/>
              </w:rPr>
              <w:t>企业短期融资券</w:t>
            </w:r>
          </w:p>
        </w:tc>
        <w:tc>
          <w:tcPr>
            <w:tcW w:w="2408" w:type="dxa"/>
            <w:vAlign w:val="center"/>
          </w:tcPr>
          <w:p w14:paraId="7AC976B4">
            <w:pPr>
              <w:jc w:val="right"/>
            </w:pPr>
            <w:r>
              <w:rPr>
                <w:rFonts w:hint="eastAsia"/>
              </w:rPr>
              <w:t>-</w:t>
            </w:r>
          </w:p>
        </w:tc>
        <w:tc>
          <w:tcPr>
            <w:tcW w:w="2497" w:type="dxa"/>
            <w:vAlign w:val="center"/>
          </w:tcPr>
          <w:p w14:paraId="173523E4">
            <w:pPr>
              <w:jc w:val="right"/>
            </w:pPr>
            <w:r>
              <w:rPr>
                <w:rFonts w:hint="eastAsia"/>
              </w:rPr>
              <w:t>-</w:t>
            </w:r>
          </w:p>
        </w:tc>
      </w:tr>
      <w:tr w14:paraId="0706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3251CF">
            <w:pPr>
              <w:jc w:val="center"/>
            </w:pPr>
            <w:r>
              <w:rPr>
                <w:rFonts w:hint="eastAsia"/>
              </w:rPr>
              <w:t>6</w:t>
            </w:r>
          </w:p>
        </w:tc>
        <w:tc>
          <w:tcPr>
            <w:tcW w:w="2768" w:type="dxa"/>
            <w:vAlign w:val="center"/>
          </w:tcPr>
          <w:p w14:paraId="44EB22C5">
            <w:r>
              <w:rPr>
                <w:rFonts w:hint="eastAsia"/>
              </w:rPr>
              <w:t>中期票据</w:t>
            </w:r>
          </w:p>
        </w:tc>
        <w:tc>
          <w:tcPr>
            <w:tcW w:w="2408" w:type="dxa"/>
            <w:vAlign w:val="center"/>
          </w:tcPr>
          <w:p w14:paraId="67002426">
            <w:pPr>
              <w:jc w:val="right"/>
            </w:pPr>
            <w:r>
              <w:rPr>
                <w:rFonts w:hint="eastAsia"/>
              </w:rPr>
              <w:t>30,635,884.93</w:t>
            </w:r>
          </w:p>
        </w:tc>
        <w:tc>
          <w:tcPr>
            <w:tcW w:w="2497" w:type="dxa"/>
            <w:vAlign w:val="center"/>
          </w:tcPr>
          <w:p w14:paraId="151BF49C">
            <w:pPr>
              <w:jc w:val="right"/>
            </w:pPr>
            <w:r>
              <w:rPr>
                <w:rFonts w:hint="eastAsia"/>
              </w:rPr>
              <w:t>1.33</w:t>
            </w:r>
          </w:p>
        </w:tc>
      </w:tr>
      <w:tr w14:paraId="6AB2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93675D">
            <w:pPr>
              <w:jc w:val="center"/>
            </w:pPr>
            <w:r>
              <w:rPr>
                <w:rFonts w:hint="eastAsia"/>
              </w:rPr>
              <w:t>7</w:t>
            </w:r>
          </w:p>
        </w:tc>
        <w:tc>
          <w:tcPr>
            <w:tcW w:w="2768" w:type="dxa"/>
            <w:vAlign w:val="center"/>
          </w:tcPr>
          <w:p w14:paraId="46EB19BC">
            <w:r>
              <w:rPr>
                <w:rFonts w:hint="eastAsia"/>
              </w:rPr>
              <w:t>可转债（可交换债）</w:t>
            </w:r>
          </w:p>
        </w:tc>
        <w:tc>
          <w:tcPr>
            <w:tcW w:w="2408" w:type="dxa"/>
            <w:vAlign w:val="center"/>
          </w:tcPr>
          <w:p w14:paraId="799B2EE6">
            <w:pPr>
              <w:jc w:val="right"/>
            </w:pPr>
            <w:r>
              <w:rPr>
                <w:rFonts w:hint="eastAsia"/>
              </w:rPr>
              <w:t>46,583,217.49</w:t>
            </w:r>
          </w:p>
        </w:tc>
        <w:tc>
          <w:tcPr>
            <w:tcW w:w="2497" w:type="dxa"/>
            <w:vAlign w:val="center"/>
          </w:tcPr>
          <w:p w14:paraId="4708DE1E">
            <w:pPr>
              <w:jc w:val="right"/>
            </w:pPr>
            <w:r>
              <w:rPr>
                <w:rFonts w:hint="eastAsia"/>
              </w:rPr>
              <w:t>2.03</w:t>
            </w:r>
          </w:p>
        </w:tc>
      </w:tr>
      <w:tr w14:paraId="52CD3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163D25">
            <w:pPr>
              <w:jc w:val="center"/>
            </w:pPr>
            <w:r>
              <w:rPr>
                <w:rFonts w:hint="eastAsia"/>
              </w:rPr>
              <w:t>8</w:t>
            </w:r>
          </w:p>
        </w:tc>
        <w:tc>
          <w:tcPr>
            <w:tcW w:w="2768" w:type="dxa"/>
            <w:vAlign w:val="center"/>
          </w:tcPr>
          <w:p w14:paraId="59B0C691">
            <w:r>
              <w:rPr>
                <w:rFonts w:hint="eastAsia"/>
              </w:rPr>
              <w:t>同业存单</w:t>
            </w:r>
          </w:p>
        </w:tc>
        <w:tc>
          <w:tcPr>
            <w:tcW w:w="2408" w:type="dxa"/>
            <w:vAlign w:val="center"/>
          </w:tcPr>
          <w:p w14:paraId="3F61BB9D">
            <w:pPr>
              <w:jc w:val="right"/>
            </w:pPr>
            <w:r>
              <w:rPr>
                <w:rFonts w:hint="eastAsia"/>
              </w:rPr>
              <w:t>-</w:t>
            </w:r>
          </w:p>
        </w:tc>
        <w:tc>
          <w:tcPr>
            <w:tcW w:w="2497" w:type="dxa"/>
            <w:vAlign w:val="center"/>
          </w:tcPr>
          <w:p w14:paraId="4AE463E6">
            <w:pPr>
              <w:jc w:val="right"/>
            </w:pPr>
            <w:r>
              <w:rPr>
                <w:rFonts w:hint="eastAsia"/>
              </w:rPr>
              <w:t>-</w:t>
            </w:r>
          </w:p>
        </w:tc>
      </w:tr>
      <w:tr w14:paraId="0AB2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17281C">
            <w:pPr>
              <w:jc w:val="center"/>
            </w:pPr>
            <w:r>
              <w:rPr>
                <w:rFonts w:hint="eastAsia"/>
              </w:rPr>
              <w:t>9</w:t>
            </w:r>
          </w:p>
        </w:tc>
        <w:tc>
          <w:tcPr>
            <w:tcW w:w="2768" w:type="dxa"/>
            <w:vAlign w:val="center"/>
          </w:tcPr>
          <w:p w14:paraId="646E41D0">
            <w:r>
              <w:rPr>
                <w:rFonts w:hint="eastAsia"/>
              </w:rPr>
              <w:t>其他</w:t>
            </w:r>
          </w:p>
        </w:tc>
        <w:tc>
          <w:tcPr>
            <w:tcW w:w="2408" w:type="dxa"/>
            <w:vAlign w:val="center"/>
          </w:tcPr>
          <w:p w14:paraId="33CD8BE2">
            <w:pPr>
              <w:jc w:val="right"/>
            </w:pPr>
            <w:r>
              <w:rPr>
                <w:rFonts w:hint="eastAsia"/>
              </w:rPr>
              <w:t>-</w:t>
            </w:r>
          </w:p>
        </w:tc>
        <w:tc>
          <w:tcPr>
            <w:tcW w:w="2497" w:type="dxa"/>
            <w:vAlign w:val="center"/>
          </w:tcPr>
          <w:p w14:paraId="5DF9B67D">
            <w:pPr>
              <w:jc w:val="right"/>
            </w:pPr>
            <w:r>
              <w:rPr>
                <w:rFonts w:hint="eastAsia"/>
              </w:rPr>
              <w:t>-</w:t>
            </w:r>
          </w:p>
        </w:tc>
      </w:tr>
      <w:tr w14:paraId="66B0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54B60A">
            <w:pPr>
              <w:jc w:val="center"/>
            </w:pPr>
            <w:r>
              <w:rPr>
                <w:rFonts w:hint="eastAsia"/>
              </w:rPr>
              <w:t>10</w:t>
            </w:r>
          </w:p>
        </w:tc>
        <w:tc>
          <w:tcPr>
            <w:tcW w:w="2768" w:type="dxa"/>
            <w:vAlign w:val="center"/>
          </w:tcPr>
          <w:p w14:paraId="2BB27BAC">
            <w:r>
              <w:rPr>
                <w:rFonts w:hint="eastAsia"/>
              </w:rPr>
              <w:t>合计</w:t>
            </w:r>
          </w:p>
        </w:tc>
        <w:tc>
          <w:tcPr>
            <w:tcW w:w="2408" w:type="dxa"/>
            <w:vAlign w:val="center"/>
          </w:tcPr>
          <w:p w14:paraId="5B4E8F35">
            <w:pPr>
              <w:jc w:val="right"/>
            </w:pPr>
            <w:r>
              <w:rPr>
                <w:rFonts w:hint="eastAsia"/>
              </w:rPr>
              <w:t>2,324,640,234.06</w:t>
            </w:r>
          </w:p>
        </w:tc>
        <w:tc>
          <w:tcPr>
            <w:tcW w:w="2497" w:type="dxa"/>
            <w:vAlign w:val="center"/>
          </w:tcPr>
          <w:p w14:paraId="372AF9D5">
            <w:pPr>
              <w:jc w:val="right"/>
            </w:pPr>
            <w:r>
              <w:rPr>
                <w:rFonts w:hint="eastAsia"/>
              </w:rPr>
              <w:t>101.27</w:t>
            </w:r>
          </w:p>
        </w:tc>
      </w:tr>
    </w:tbl>
    <w:p w14:paraId="5862EC91">
      <w:pPr>
        <w:pStyle w:val="23"/>
      </w:pPr>
      <w:bookmarkStart w:id="170" w:name="_Toc20104"/>
      <w:r>
        <w:t>期末按公允价值占基金资产净值比例大小排序的前五名债券投资明细</w:t>
      </w:r>
      <w:bookmarkEnd w:id="170"/>
    </w:p>
    <w:p w14:paraId="314728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C48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C3CF81">
            <w:pPr>
              <w:jc w:val="center"/>
            </w:pPr>
            <w:r>
              <w:rPr>
                <w:rFonts w:hint="eastAsia"/>
                <w:b/>
              </w:rPr>
              <w:t>序号</w:t>
            </w:r>
          </w:p>
        </w:tc>
        <w:tc>
          <w:tcPr>
            <w:tcW w:w="1135" w:type="dxa"/>
            <w:shd w:val="clear" w:color="auto" w:fill="BFBFBF"/>
            <w:vAlign w:val="center"/>
          </w:tcPr>
          <w:p w14:paraId="3FDA86B0">
            <w:pPr>
              <w:jc w:val="center"/>
            </w:pPr>
            <w:r>
              <w:rPr>
                <w:rFonts w:hint="eastAsia"/>
                <w:b/>
              </w:rPr>
              <w:t>债券代码</w:t>
            </w:r>
          </w:p>
        </w:tc>
        <w:tc>
          <w:tcPr>
            <w:tcW w:w="1882" w:type="dxa"/>
            <w:shd w:val="clear" w:color="auto" w:fill="BFBFBF"/>
            <w:vAlign w:val="center"/>
          </w:tcPr>
          <w:p w14:paraId="44E08D0D">
            <w:pPr>
              <w:jc w:val="center"/>
            </w:pPr>
            <w:r>
              <w:rPr>
                <w:rFonts w:hint="eastAsia"/>
                <w:b/>
              </w:rPr>
              <w:t>债券名称</w:t>
            </w:r>
          </w:p>
        </w:tc>
        <w:tc>
          <w:tcPr>
            <w:tcW w:w="1113" w:type="dxa"/>
            <w:shd w:val="clear" w:color="auto" w:fill="BFBFBF"/>
            <w:vAlign w:val="center"/>
          </w:tcPr>
          <w:p w14:paraId="1062EC00">
            <w:pPr>
              <w:jc w:val="center"/>
            </w:pPr>
            <w:r>
              <w:rPr>
                <w:rFonts w:hint="eastAsia"/>
                <w:b/>
              </w:rPr>
              <w:t>数量（张）</w:t>
            </w:r>
          </w:p>
        </w:tc>
        <w:tc>
          <w:tcPr>
            <w:tcW w:w="1771" w:type="dxa"/>
            <w:shd w:val="clear" w:color="auto" w:fill="BFBFBF"/>
            <w:vAlign w:val="center"/>
          </w:tcPr>
          <w:p w14:paraId="7BF71EBE">
            <w:pPr>
              <w:jc w:val="center"/>
            </w:pPr>
            <w:r>
              <w:rPr>
                <w:rFonts w:hint="eastAsia"/>
                <w:b/>
              </w:rPr>
              <w:t>公允价值（元）</w:t>
            </w:r>
          </w:p>
        </w:tc>
        <w:tc>
          <w:tcPr>
            <w:tcW w:w="1771" w:type="dxa"/>
            <w:shd w:val="clear" w:color="auto" w:fill="BFBFBF"/>
            <w:vAlign w:val="center"/>
          </w:tcPr>
          <w:p w14:paraId="1E10822E">
            <w:pPr>
              <w:jc w:val="center"/>
            </w:pPr>
            <w:r>
              <w:rPr>
                <w:rFonts w:hint="eastAsia"/>
                <w:b/>
              </w:rPr>
              <w:t>占基金资产净值比例（％）</w:t>
            </w:r>
          </w:p>
        </w:tc>
      </w:tr>
      <w:tr w14:paraId="1878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DD1382">
            <w:pPr>
              <w:jc w:val="center"/>
            </w:pPr>
            <w:r>
              <w:rPr>
                <w:rFonts w:hint="eastAsia"/>
              </w:rPr>
              <w:t>1</w:t>
            </w:r>
          </w:p>
        </w:tc>
        <w:tc>
          <w:tcPr>
            <w:tcW w:w="1135" w:type="dxa"/>
            <w:vAlign w:val="center"/>
          </w:tcPr>
          <w:p w14:paraId="28B67BD2">
            <w:r>
              <w:rPr>
                <w:rFonts w:hint="eastAsia"/>
              </w:rPr>
              <w:t>242580017</w:t>
            </w:r>
          </w:p>
        </w:tc>
        <w:tc>
          <w:tcPr>
            <w:tcW w:w="1882" w:type="dxa"/>
            <w:vAlign w:val="center"/>
          </w:tcPr>
          <w:p w14:paraId="7B2C35C2">
            <w:r>
              <w:rPr>
                <w:rFonts w:hint="eastAsia"/>
              </w:rPr>
              <w:t>25农行永续债01BC</w:t>
            </w:r>
          </w:p>
        </w:tc>
        <w:tc>
          <w:tcPr>
            <w:tcW w:w="1113" w:type="dxa"/>
            <w:vAlign w:val="center"/>
          </w:tcPr>
          <w:p w14:paraId="308A512F">
            <w:pPr>
              <w:jc w:val="right"/>
            </w:pPr>
            <w:r>
              <w:rPr>
                <w:rFonts w:hint="eastAsia"/>
              </w:rPr>
              <w:t>1,250,000</w:t>
            </w:r>
          </w:p>
        </w:tc>
        <w:tc>
          <w:tcPr>
            <w:tcW w:w="1771" w:type="dxa"/>
            <w:vAlign w:val="center"/>
          </w:tcPr>
          <w:p w14:paraId="53E31520">
            <w:pPr>
              <w:jc w:val="right"/>
            </w:pPr>
            <w:r>
              <w:rPr>
                <w:rFonts w:hint="eastAsia"/>
              </w:rPr>
              <w:t>125,439,041.10</w:t>
            </w:r>
          </w:p>
        </w:tc>
        <w:tc>
          <w:tcPr>
            <w:tcW w:w="1771" w:type="dxa"/>
            <w:vAlign w:val="center"/>
          </w:tcPr>
          <w:p w14:paraId="1237DB6C">
            <w:pPr>
              <w:jc w:val="right"/>
            </w:pPr>
            <w:r>
              <w:rPr>
                <w:rFonts w:hint="eastAsia"/>
              </w:rPr>
              <w:t>5.46</w:t>
            </w:r>
          </w:p>
        </w:tc>
      </w:tr>
      <w:tr w14:paraId="7167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9B1BF1">
            <w:pPr>
              <w:jc w:val="center"/>
            </w:pPr>
            <w:r>
              <w:rPr>
                <w:rFonts w:hint="eastAsia"/>
              </w:rPr>
              <w:t>2</w:t>
            </w:r>
          </w:p>
        </w:tc>
        <w:tc>
          <w:tcPr>
            <w:tcW w:w="1135" w:type="dxa"/>
            <w:vAlign w:val="center"/>
          </w:tcPr>
          <w:p w14:paraId="083EB379">
            <w:r>
              <w:rPr>
                <w:rFonts w:hint="eastAsia"/>
              </w:rPr>
              <w:t>242580008</w:t>
            </w:r>
          </w:p>
        </w:tc>
        <w:tc>
          <w:tcPr>
            <w:tcW w:w="1882" w:type="dxa"/>
            <w:vAlign w:val="center"/>
          </w:tcPr>
          <w:p w14:paraId="0600236A">
            <w:r>
              <w:rPr>
                <w:rFonts w:hint="eastAsia"/>
              </w:rPr>
              <w:t>25招商银行永续债01BC</w:t>
            </w:r>
          </w:p>
        </w:tc>
        <w:tc>
          <w:tcPr>
            <w:tcW w:w="1113" w:type="dxa"/>
            <w:vAlign w:val="center"/>
          </w:tcPr>
          <w:p w14:paraId="3E114848">
            <w:pPr>
              <w:jc w:val="right"/>
            </w:pPr>
            <w:r>
              <w:rPr>
                <w:rFonts w:hint="eastAsia"/>
              </w:rPr>
              <w:t>900,000</w:t>
            </w:r>
          </w:p>
        </w:tc>
        <w:tc>
          <w:tcPr>
            <w:tcW w:w="1771" w:type="dxa"/>
            <w:vAlign w:val="center"/>
          </w:tcPr>
          <w:p w14:paraId="0605C9FF">
            <w:pPr>
              <w:jc w:val="right"/>
            </w:pPr>
            <w:r>
              <w:rPr>
                <w:rFonts w:hint="eastAsia"/>
              </w:rPr>
              <w:t>90,893,806.03</w:t>
            </w:r>
          </w:p>
        </w:tc>
        <w:tc>
          <w:tcPr>
            <w:tcW w:w="1771" w:type="dxa"/>
            <w:vAlign w:val="center"/>
          </w:tcPr>
          <w:p w14:paraId="18FBFDB2">
            <w:pPr>
              <w:jc w:val="right"/>
            </w:pPr>
            <w:r>
              <w:rPr>
                <w:rFonts w:hint="eastAsia"/>
              </w:rPr>
              <w:t>3.96</w:t>
            </w:r>
          </w:p>
        </w:tc>
      </w:tr>
      <w:tr w14:paraId="317E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34B9C3">
            <w:pPr>
              <w:jc w:val="center"/>
            </w:pPr>
            <w:r>
              <w:rPr>
                <w:rFonts w:hint="eastAsia"/>
              </w:rPr>
              <w:t>3</w:t>
            </w:r>
          </w:p>
        </w:tc>
        <w:tc>
          <w:tcPr>
            <w:tcW w:w="1135" w:type="dxa"/>
            <w:vAlign w:val="center"/>
          </w:tcPr>
          <w:p w14:paraId="53BAFB6D">
            <w:r>
              <w:rPr>
                <w:rFonts w:hint="eastAsia"/>
              </w:rPr>
              <w:t>240210</w:t>
            </w:r>
          </w:p>
        </w:tc>
        <w:tc>
          <w:tcPr>
            <w:tcW w:w="1882" w:type="dxa"/>
            <w:vAlign w:val="center"/>
          </w:tcPr>
          <w:p w14:paraId="61A1E1B7">
            <w:r>
              <w:rPr>
                <w:rFonts w:hint="eastAsia"/>
              </w:rPr>
              <w:t>24国开10</w:t>
            </w:r>
          </w:p>
        </w:tc>
        <w:tc>
          <w:tcPr>
            <w:tcW w:w="1113" w:type="dxa"/>
            <w:vAlign w:val="center"/>
          </w:tcPr>
          <w:p w14:paraId="4A9AE663">
            <w:pPr>
              <w:jc w:val="right"/>
            </w:pPr>
            <w:r>
              <w:rPr>
                <w:rFonts w:hint="eastAsia"/>
              </w:rPr>
              <w:t>740,000</w:t>
            </w:r>
          </w:p>
        </w:tc>
        <w:tc>
          <w:tcPr>
            <w:tcW w:w="1771" w:type="dxa"/>
            <w:vAlign w:val="center"/>
          </w:tcPr>
          <w:p w14:paraId="3CD5B256">
            <w:pPr>
              <w:jc w:val="right"/>
            </w:pPr>
            <w:r>
              <w:rPr>
                <w:rFonts w:hint="eastAsia"/>
              </w:rPr>
              <w:t>77,141,452.05</w:t>
            </w:r>
          </w:p>
        </w:tc>
        <w:tc>
          <w:tcPr>
            <w:tcW w:w="1771" w:type="dxa"/>
            <w:vAlign w:val="center"/>
          </w:tcPr>
          <w:p w14:paraId="7588516D">
            <w:pPr>
              <w:jc w:val="right"/>
            </w:pPr>
            <w:r>
              <w:rPr>
                <w:rFonts w:hint="eastAsia"/>
              </w:rPr>
              <w:t>3.36</w:t>
            </w:r>
          </w:p>
        </w:tc>
      </w:tr>
      <w:tr w14:paraId="142C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9AD9DF">
            <w:pPr>
              <w:jc w:val="center"/>
            </w:pPr>
            <w:r>
              <w:rPr>
                <w:rFonts w:hint="eastAsia"/>
              </w:rPr>
              <w:t>4</w:t>
            </w:r>
          </w:p>
        </w:tc>
        <w:tc>
          <w:tcPr>
            <w:tcW w:w="1135" w:type="dxa"/>
            <w:vAlign w:val="center"/>
          </w:tcPr>
          <w:p w14:paraId="360875D5">
            <w:r>
              <w:rPr>
                <w:rFonts w:hint="eastAsia"/>
              </w:rPr>
              <w:t>240205</w:t>
            </w:r>
          </w:p>
        </w:tc>
        <w:tc>
          <w:tcPr>
            <w:tcW w:w="1882" w:type="dxa"/>
            <w:vAlign w:val="center"/>
          </w:tcPr>
          <w:p w14:paraId="30C70535">
            <w:r>
              <w:rPr>
                <w:rFonts w:hint="eastAsia"/>
              </w:rPr>
              <w:t>24国开05</w:t>
            </w:r>
          </w:p>
        </w:tc>
        <w:tc>
          <w:tcPr>
            <w:tcW w:w="1113" w:type="dxa"/>
            <w:vAlign w:val="center"/>
          </w:tcPr>
          <w:p w14:paraId="5766F0EF">
            <w:pPr>
              <w:jc w:val="right"/>
            </w:pPr>
            <w:r>
              <w:rPr>
                <w:rFonts w:hint="eastAsia"/>
              </w:rPr>
              <w:t>690,000</w:t>
            </w:r>
          </w:p>
        </w:tc>
        <w:tc>
          <w:tcPr>
            <w:tcW w:w="1771" w:type="dxa"/>
            <w:vAlign w:val="center"/>
          </w:tcPr>
          <w:p w14:paraId="76DC5742">
            <w:pPr>
              <w:jc w:val="right"/>
            </w:pPr>
            <w:r>
              <w:rPr>
                <w:rFonts w:hint="eastAsia"/>
              </w:rPr>
              <w:t>74,078,097.53</w:t>
            </w:r>
          </w:p>
        </w:tc>
        <w:tc>
          <w:tcPr>
            <w:tcW w:w="1771" w:type="dxa"/>
            <w:vAlign w:val="center"/>
          </w:tcPr>
          <w:p w14:paraId="6DBF3408">
            <w:pPr>
              <w:jc w:val="right"/>
            </w:pPr>
            <w:r>
              <w:rPr>
                <w:rFonts w:hint="eastAsia"/>
              </w:rPr>
              <w:t>3.23</w:t>
            </w:r>
          </w:p>
        </w:tc>
      </w:tr>
      <w:tr w14:paraId="1169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5E9918">
            <w:pPr>
              <w:jc w:val="center"/>
            </w:pPr>
            <w:r>
              <w:rPr>
                <w:rFonts w:hint="eastAsia"/>
              </w:rPr>
              <w:t>5</w:t>
            </w:r>
          </w:p>
        </w:tc>
        <w:tc>
          <w:tcPr>
            <w:tcW w:w="1135" w:type="dxa"/>
            <w:vAlign w:val="center"/>
          </w:tcPr>
          <w:p w14:paraId="11C54665">
            <w:r>
              <w:rPr>
                <w:rFonts w:hint="eastAsia"/>
              </w:rPr>
              <w:t>240215</w:t>
            </w:r>
          </w:p>
        </w:tc>
        <w:tc>
          <w:tcPr>
            <w:tcW w:w="1882" w:type="dxa"/>
            <w:vAlign w:val="center"/>
          </w:tcPr>
          <w:p w14:paraId="3DB3010E">
            <w:r>
              <w:rPr>
                <w:rFonts w:hint="eastAsia"/>
              </w:rPr>
              <w:t>24国开15</w:t>
            </w:r>
          </w:p>
        </w:tc>
        <w:tc>
          <w:tcPr>
            <w:tcW w:w="1113" w:type="dxa"/>
            <w:vAlign w:val="center"/>
          </w:tcPr>
          <w:p w14:paraId="16A2F3A7">
            <w:pPr>
              <w:jc w:val="right"/>
            </w:pPr>
            <w:r>
              <w:rPr>
                <w:rFonts w:hint="eastAsia"/>
              </w:rPr>
              <w:t>680,000</w:t>
            </w:r>
          </w:p>
        </w:tc>
        <w:tc>
          <w:tcPr>
            <w:tcW w:w="1771" w:type="dxa"/>
            <w:vAlign w:val="center"/>
          </w:tcPr>
          <w:p w14:paraId="37E4B06B">
            <w:pPr>
              <w:jc w:val="right"/>
            </w:pPr>
            <w:r>
              <w:rPr>
                <w:rFonts w:hint="eastAsia"/>
              </w:rPr>
              <w:t>70,099,728.22</w:t>
            </w:r>
          </w:p>
        </w:tc>
        <w:tc>
          <w:tcPr>
            <w:tcW w:w="1771" w:type="dxa"/>
            <w:vAlign w:val="center"/>
          </w:tcPr>
          <w:p w14:paraId="5C1CF128">
            <w:pPr>
              <w:jc w:val="right"/>
            </w:pPr>
            <w:r>
              <w:rPr>
                <w:rFonts w:hint="eastAsia"/>
              </w:rPr>
              <w:t>3.05</w:t>
            </w:r>
          </w:p>
        </w:tc>
      </w:tr>
    </w:tbl>
    <w:p w14:paraId="608F44C0">
      <w:pPr>
        <w:pStyle w:val="23"/>
      </w:pPr>
      <w:bookmarkStart w:id="171" w:name="_Toc20131"/>
      <w:r>
        <w:t>期末按公允价值占基金资产净值比例大小排序的所有资产支持证券投资明细</w:t>
      </w:r>
      <w:bookmarkEnd w:id="171"/>
    </w:p>
    <w:p w14:paraId="6701760B">
      <w:pPr>
        <w:pStyle w:val="18"/>
        <w:rPr>
          <w:rFonts w:hint="eastAsia"/>
        </w:rPr>
      </w:pPr>
      <w:r>
        <w:rPr>
          <w:rFonts w:hint="eastAsia"/>
        </w:rPr>
        <w:t>无。</w:t>
      </w:r>
    </w:p>
    <w:p w14:paraId="235CD12A">
      <w:pPr>
        <w:pStyle w:val="23"/>
      </w:pPr>
      <w:bookmarkStart w:id="172" w:name="_Toc11616"/>
      <w:r>
        <w:t>报告期末按公允价值占基金资产净值比例大小排序的前五名贵金属投资明细</w:t>
      </w:r>
      <w:bookmarkEnd w:id="172"/>
    </w:p>
    <w:p w14:paraId="0CF0ADA9">
      <w:pPr>
        <w:pStyle w:val="18"/>
        <w:rPr>
          <w:rFonts w:hint="eastAsia"/>
        </w:rPr>
      </w:pPr>
      <w:r>
        <w:rPr>
          <w:rFonts w:hint="eastAsia"/>
        </w:rPr>
        <w:t>无。</w:t>
      </w:r>
    </w:p>
    <w:p w14:paraId="65BA490B">
      <w:pPr>
        <w:pStyle w:val="23"/>
      </w:pPr>
      <w:bookmarkStart w:id="173" w:name="_Toc31341"/>
      <w:r>
        <w:t>期末按公允价值占基金资产净值比例大小排序的前五名权证投资明细</w:t>
      </w:r>
      <w:bookmarkEnd w:id="173"/>
    </w:p>
    <w:p w14:paraId="3F7DEBA5">
      <w:pPr>
        <w:pStyle w:val="18"/>
        <w:rPr>
          <w:rFonts w:hint="eastAsia"/>
        </w:rPr>
      </w:pPr>
      <w:r>
        <w:rPr>
          <w:rFonts w:hint="eastAsia"/>
        </w:rPr>
        <w:t>无。</w:t>
      </w:r>
    </w:p>
    <w:p w14:paraId="3CA7172C">
      <w:pPr>
        <w:pStyle w:val="23"/>
      </w:pPr>
      <w:bookmarkStart w:id="174" w:name="_Toc1067"/>
      <w:r>
        <w:t>本基金投资股指期货的投资政策</w:t>
      </w:r>
      <w:bookmarkEnd w:id="174"/>
    </w:p>
    <w:p w14:paraId="496E477E">
      <w:pPr>
        <w:pStyle w:val="18"/>
        <w:rPr>
          <w:rFonts w:hint="eastAsia"/>
        </w:rPr>
      </w:pPr>
      <w:r>
        <w:rPr>
          <w:rFonts w:hint="eastAsia"/>
        </w:rPr>
        <w:t>本基金在股指期货投资中主要遵循有效管理投资策略，主要采用流动性好、交易活跃的期货合约，通过对现货和期货市场运行趋势的研究，结合股指期货定价模型寻求其合理估值水平，与现货资产进行匹配，通过多头或空头套期保值等策略进行套期保值操作。</w:t>
      </w:r>
    </w:p>
    <w:p w14:paraId="1A5276D1">
      <w:pPr>
        <w:pStyle w:val="23"/>
      </w:pPr>
      <w:bookmarkStart w:id="175" w:name="_Toc20015"/>
      <w:r>
        <w:t>报告期末本基金投资的国债期货交易情况说明</w:t>
      </w:r>
      <w:bookmarkEnd w:id="175"/>
    </w:p>
    <w:p w14:paraId="7618DD38">
      <w:pPr>
        <w:pStyle w:val="28"/>
      </w:pPr>
      <w:bookmarkStart w:id="176" w:name="_Toc176"/>
      <w:r>
        <w:t>本期国债期货投资政策</w:t>
      </w:r>
      <w:bookmarkEnd w:id="176"/>
    </w:p>
    <w:p w14:paraId="70B0B26B">
      <w:pPr>
        <w:pStyle w:val="18"/>
        <w:rPr>
          <w:rFonts w:hint="eastAsia"/>
        </w:rPr>
      </w:pPr>
      <w:r>
        <w:rPr>
          <w:rFonts w:hint="eastAsia"/>
        </w:rPr>
        <w:t>无。</w:t>
      </w:r>
    </w:p>
    <w:p w14:paraId="1D0A7610">
      <w:pPr>
        <w:pStyle w:val="28"/>
      </w:pPr>
      <w:bookmarkStart w:id="177" w:name="_Toc177"/>
      <w:r>
        <w:t>本期国债期货投资评价</w:t>
      </w:r>
      <w:bookmarkEnd w:id="177"/>
    </w:p>
    <w:p w14:paraId="071AB0D0">
      <w:pPr>
        <w:pStyle w:val="18"/>
        <w:rPr>
          <w:rFonts w:hint="eastAsia"/>
        </w:rPr>
      </w:pPr>
      <w:r>
        <w:rPr>
          <w:rFonts w:hint="eastAsia"/>
        </w:rPr>
        <w:t>无。</w:t>
      </w:r>
    </w:p>
    <w:p w14:paraId="382F64BD">
      <w:pPr>
        <w:pStyle w:val="23"/>
      </w:pPr>
      <w:bookmarkStart w:id="178" w:name="_Toc19607"/>
      <w:r>
        <w:t>投资组合报告附注</w:t>
      </w:r>
      <w:bookmarkEnd w:id="178"/>
    </w:p>
    <w:p w14:paraId="37BE7733">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4057F3F3">
      <w:pPr>
        <w:pStyle w:val="18"/>
        <w:rPr>
          <w:rFonts w:hint="eastAsia"/>
        </w:rPr>
      </w:pPr>
      <w:r>
        <w:rPr>
          <w:rFonts w:hint="eastAsia"/>
        </w:rPr>
        <w:t>本基金投资的前十名证券的发行主体中，中国银行股份有限公司在报告编制日前一年内曾受到国家金融监督管理总局的处罚；国家开发银行在报告编制日前一年内曾受到中国人民银行的处罚；中国工商银行股份有限公司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FD815A3">
      <w:pPr>
        <w:pStyle w:val="18"/>
        <w:rPr>
          <w:rFonts w:hint="eastAsia"/>
        </w:rPr>
      </w:pPr>
      <w:r>
        <w:rPr>
          <w:rFonts w:hint="eastAsia"/>
        </w:rPr>
        <w:t>对上述证券的投资决策程序的说明：本基金投资上述证券的投资决策程序符合相关法律法规和公司制度的要求。</w:t>
      </w:r>
    </w:p>
    <w:p w14:paraId="10AF2912">
      <w:pPr>
        <w:pStyle w:val="28"/>
      </w:pPr>
      <w:bookmarkStart w:id="180" w:name="_Toc180"/>
      <w:r>
        <w:t xml:space="preserve">声明基金投资的前十名股票是否超出基金合同规定的备选股票库。如是，还应对相关股票的投资决策程序做出说明 </w:t>
      </w:r>
      <w:bookmarkEnd w:id="180"/>
    </w:p>
    <w:p w14:paraId="37FC1C6C">
      <w:pPr>
        <w:pStyle w:val="18"/>
        <w:rPr>
          <w:rFonts w:hint="eastAsia"/>
        </w:rPr>
      </w:pPr>
      <w:r>
        <w:rPr>
          <w:rFonts w:hint="eastAsia"/>
        </w:rPr>
        <w:t>本基金投资的前十名股票（如有）没有超出基金合同规定的备选股票库，本基金管理人从制度和流程上要求股票必须先入库再买入。</w:t>
      </w:r>
    </w:p>
    <w:p w14:paraId="7ECFC75C">
      <w:pPr>
        <w:pStyle w:val="28"/>
      </w:pPr>
      <w:bookmarkStart w:id="181" w:name="_Toc181"/>
      <w:r>
        <w:t>期末其他各项资产构成</w:t>
      </w:r>
      <w:bookmarkEnd w:id="181"/>
    </w:p>
    <w:p w14:paraId="05095D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1F4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0C782AB">
            <w:pPr>
              <w:jc w:val="center"/>
            </w:pPr>
            <w:r>
              <w:rPr>
                <w:rFonts w:hint="eastAsia"/>
                <w:b/>
              </w:rPr>
              <w:t>序号</w:t>
            </w:r>
          </w:p>
        </w:tc>
        <w:tc>
          <w:tcPr>
            <w:tcW w:w="2907" w:type="dxa"/>
            <w:shd w:val="clear" w:color="auto" w:fill="BFBFBF"/>
            <w:vAlign w:val="center"/>
          </w:tcPr>
          <w:p w14:paraId="0635353F">
            <w:pPr>
              <w:jc w:val="center"/>
            </w:pPr>
            <w:r>
              <w:rPr>
                <w:rFonts w:hint="eastAsia"/>
                <w:b/>
              </w:rPr>
              <w:t>名称</w:t>
            </w:r>
          </w:p>
        </w:tc>
        <w:tc>
          <w:tcPr>
            <w:tcW w:w="4673" w:type="dxa"/>
            <w:shd w:val="clear" w:color="auto" w:fill="BFBFBF"/>
            <w:vAlign w:val="center"/>
          </w:tcPr>
          <w:p w14:paraId="193CE370">
            <w:pPr>
              <w:jc w:val="center"/>
            </w:pPr>
            <w:r>
              <w:rPr>
                <w:rFonts w:hint="eastAsia"/>
                <w:b/>
              </w:rPr>
              <w:t>金额（元）</w:t>
            </w:r>
          </w:p>
        </w:tc>
      </w:tr>
      <w:tr w14:paraId="4AEC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AAA266">
            <w:pPr>
              <w:jc w:val="center"/>
            </w:pPr>
            <w:r>
              <w:rPr>
                <w:rFonts w:hint="eastAsia"/>
              </w:rPr>
              <w:t>1</w:t>
            </w:r>
          </w:p>
        </w:tc>
        <w:tc>
          <w:tcPr>
            <w:tcW w:w="2907" w:type="dxa"/>
            <w:vAlign w:val="center"/>
          </w:tcPr>
          <w:p w14:paraId="12E283A2">
            <w:r>
              <w:rPr>
                <w:rFonts w:hint="eastAsia"/>
              </w:rPr>
              <w:t>存出保证金</w:t>
            </w:r>
          </w:p>
        </w:tc>
        <w:tc>
          <w:tcPr>
            <w:tcW w:w="4673" w:type="dxa"/>
            <w:vAlign w:val="center"/>
          </w:tcPr>
          <w:p w14:paraId="2FF34711">
            <w:pPr>
              <w:jc w:val="right"/>
            </w:pPr>
            <w:r>
              <w:rPr>
                <w:rFonts w:hint="eastAsia"/>
              </w:rPr>
              <w:t>69,341.86</w:t>
            </w:r>
          </w:p>
        </w:tc>
      </w:tr>
      <w:tr w14:paraId="19F4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C57112">
            <w:pPr>
              <w:jc w:val="center"/>
            </w:pPr>
            <w:r>
              <w:rPr>
                <w:rFonts w:hint="eastAsia"/>
              </w:rPr>
              <w:t>2</w:t>
            </w:r>
          </w:p>
        </w:tc>
        <w:tc>
          <w:tcPr>
            <w:tcW w:w="2907" w:type="dxa"/>
            <w:vAlign w:val="center"/>
          </w:tcPr>
          <w:p w14:paraId="5A0E440A">
            <w:r>
              <w:rPr>
                <w:rFonts w:hint="eastAsia"/>
              </w:rPr>
              <w:t>应收清算款</w:t>
            </w:r>
          </w:p>
        </w:tc>
        <w:tc>
          <w:tcPr>
            <w:tcW w:w="4673" w:type="dxa"/>
            <w:vAlign w:val="center"/>
          </w:tcPr>
          <w:p w14:paraId="64F61F5A">
            <w:pPr>
              <w:jc w:val="right"/>
            </w:pPr>
            <w:r>
              <w:rPr>
                <w:rFonts w:hint="eastAsia"/>
              </w:rPr>
              <w:t>103,241,117.85</w:t>
            </w:r>
          </w:p>
        </w:tc>
      </w:tr>
      <w:tr w14:paraId="3549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67C016">
            <w:pPr>
              <w:jc w:val="center"/>
            </w:pPr>
            <w:r>
              <w:rPr>
                <w:rFonts w:hint="eastAsia"/>
              </w:rPr>
              <w:t>3</w:t>
            </w:r>
          </w:p>
        </w:tc>
        <w:tc>
          <w:tcPr>
            <w:tcW w:w="2907" w:type="dxa"/>
            <w:vAlign w:val="center"/>
          </w:tcPr>
          <w:p w14:paraId="3E24D668">
            <w:r>
              <w:rPr>
                <w:rFonts w:hint="eastAsia"/>
              </w:rPr>
              <w:t>应收股利</w:t>
            </w:r>
          </w:p>
        </w:tc>
        <w:tc>
          <w:tcPr>
            <w:tcW w:w="4673" w:type="dxa"/>
            <w:vAlign w:val="center"/>
          </w:tcPr>
          <w:p w14:paraId="6E955744">
            <w:pPr>
              <w:jc w:val="right"/>
            </w:pPr>
            <w:r>
              <w:rPr>
                <w:rFonts w:hint="eastAsia"/>
              </w:rPr>
              <w:t>-</w:t>
            </w:r>
          </w:p>
        </w:tc>
      </w:tr>
      <w:tr w14:paraId="2781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09558B">
            <w:pPr>
              <w:jc w:val="center"/>
            </w:pPr>
            <w:r>
              <w:rPr>
                <w:rFonts w:hint="eastAsia"/>
              </w:rPr>
              <w:t>4</w:t>
            </w:r>
          </w:p>
        </w:tc>
        <w:tc>
          <w:tcPr>
            <w:tcW w:w="2907" w:type="dxa"/>
            <w:vAlign w:val="center"/>
          </w:tcPr>
          <w:p w14:paraId="135D041B">
            <w:r>
              <w:rPr>
                <w:rFonts w:hint="eastAsia"/>
              </w:rPr>
              <w:t>应收利息</w:t>
            </w:r>
          </w:p>
        </w:tc>
        <w:tc>
          <w:tcPr>
            <w:tcW w:w="4673" w:type="dxa"/>
            <w:vAlign w:val="center"/>
          </w:tcPr>
          <w:p w14:paraId="1A4FAC7C">
            <w:pPr>
              <w:jc w:val="right"/>
            </w:pPr>
            <w:r>
              <w:rPr>
                <w:rFonts w:hint="eastAsia"/>
              </w:rPr>
              <w:t>-</w:t>
            </w:r>
          </w:p>
        </w:tc>
      </w:tr>
      <w:tr w14:paraId="3E7F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DCC404">
            <w:pPr>
              <w:jc w:val="center"/>
            </w:pPr>
            <w:r>
              <w:rPr>
                <w:rFonts w:hint="eastAsia"/>
              </w:rPr>
              <w:t>5</w:t>
            </w:r>
          </w:p>
        </w:tc>
        <w:tc>
          <w:tcPr>
            <w:tcW w:w="2907" w:type="dxa"/>
            <w:vAlign w:val="center"/>
          </w:tcPr>
          <w:p w14:paraId="0059B2B7">
            <w:r>
              <w:rPr>
                <w:rFonts w:hint="eastAsia"/>
              </w:rPr>
              <w:t>应收申购款</w:t>
            </w:r>
          </w:p>
        </w:tc>
        <w:tc>
          <w:tcPr>
            <w:tcW w:w="4673" w:type="dxa"/>
            <w:vAlign w:val="center"/>
          </w:tcPr>
          <w:p w14:paraId="449C592B">
            <w:pPr>
              <w:jc w:val="right"/>
            </w:pPr>
            <w:r>
              <w:rPr>
                <w:rFonts w:hint="eastAsia"/>
              </w:rPr>
              <w:t>712,975.50</w:t>
            </w:r>
          </w:p>
        </w:tc>
      </w:tr>
      <w:tr w14:paraId="728F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2B32FF">
            <w:pPr>
              <w:jc w:val="center"/>
            </w:pPr>
            <w:r>
              <w:rPr>
                <w:rFonts w:hint="eastAsia"/>
              </w:rPr>
              <w:t>6</w:t>
            </w:r>
          </w:p>
        </w:tc>
        <w:tc>
          <w:tcPr>
            <w:tcW w:w="2907" w:type="dxa"/>
            <w:vAlign w:val="center"/>
          </w:tcPr>
          <w:p w14:paraId="0218CDCE">
            <w:r>
              <w:rPr>
                <w:rFonts w:hint="eastAsia"/>
              </w:rPr>
              <w:t>其他应收款</w:t>
            </w:r>
          </w:p>
        </w:tc>
        <w:tc>
          <w:tcPr>
            <w:tcW w:w="4673" w:type="dxa"/>
            <w:vAlign w:val="center"/>
          </w:tcPr>
          <w:p w14:paraId="558894F4">
            <w:pPr>
              <w:jc w:val="right"/>
            </w:pPr>
            <w:r>
              <w:rPr>
                <w:rFonts w:hint="eastAsia"/>
              </w:rPr>
              <w:t>-</w:t>
            </w:r>
          </w:p>
        </w:tc>
      </w:tr>
      <w:tr w14:paraId="49C8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F715BA">
            <w:pPr>
              <w:jc w:val="center"/>
            </w:pPr>
            <w:r>
              <w:rPr>
                <w:rFonts w:hint="eastAsia"/>
              </w:rPr>
              <w:t>7</w:t>
            </w:r>
          </w:p>
        </w:tc>
        <w:tc>
          <w:tcPr>
            <w:tcW w:w="2907" w:type="dxa"/>
            <w:vAlign w:val="center"/>
          </w:tcPr>
          <w:p w14:paraId="528D7583">
            <w:r>
              <w:rPr>
                <w:rFonts w:hint="eastAsia"/>
              </w:rPr>
              <w:t>待摊费用</w:t>
            </w:r>
          </w:p>
        </w:tc>
        <w:tc>
          <w:tcPr>
            <w:tcW w:w="4673" w:type="dxa"/>
            <w:vAlign w:val="center"/>
          </w:tcPr>
          <w:p w14:paraId="2EA1D22A">
            <w:pPr>
              <w:jc w:val="right"/>
            </w:pPr>
            <w:r>
              <w:rPr>
                <w:rFonts w:hint="eastAsia"/>
              </w:rPr>
              <w:t>-</w:t>
            </w:r>
          </w:p>
        </w:tc>
      </w:tr>
      <w:tr w14:paraId="4329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724E24">
            <w:pPr>
              <w:jc w:val="center"/>
            </w:pPr>
            <w:r>
              <w:rPr>
                <w:rFonts w:hint="eastAsia"/>
              </w:rPr>
              <w:t>8</w:t>
            </w:r>
          </w:p>
        </w:tc>
        <w:tc>
          <w:tcPr>
            <w:tcW w:w="2907" w:type="dxa"/>
            <w:vAlign w:val="center"/>
          </w:tcPr>
          <w:p w14:paraId="6B2DB3B2">
            <w:r>
              <w:rPr>
                <w:rFonts w:hint="eastAsia"/>
              </w:rPr>
              <w:t>其他</w:t>
            </w:r>
          </w:p>
        </w:tc>
        <w:tc>
          <w:tcPr>
            <w:tcW w:w="4673" w:type="dxa"/>
            <w:vAlign w:val="center"/>
          </w:tcPr>
          <w:p w14:paraId="2829DFDB">
            <w:pPr>
              <w:jc w:val="right"/>
            </w:pPr>
            <w:r>
              <w:rPr>
                <w:rFonts w:hint="eastAsia"/>
              </w:rPr>
              <w:t>-</w:t>
            </w:r>
          </w:p>
        </w:tc>
      </w:tr>
      <w:tr w14:paraId="6480B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22E4D9">
            <w:pPr>
              <w:jc w:val="center"/>
            </w:pPr>
            <w:r>
              <w:rPr>
                <w:rFonts w:hint="eastAsia"/>
              </w:rPr>
              <w:t>9</w:t>
            </w:r>
          </w:p>
        </w:tc>
        <w:tc>
          <w:tcPr>
            <w:tcW w:w="2907" w:type="dxa"/>
            <w:vAlign w:val="center"/>
          </w:tcPr>
          <w:p w14:paraId="080ACD7C">
            <w:r>
              <w:rPr>
                <w:rFonts w:hint="eastAsia"/>
              </w:rPr>
              <w:t>合计</w:t>
            </w:r>
          </w:p>
        </w:tc>
        <w:tc>
          <w:tcPr>
            <w:tcW w:w="4673" w:type="dxa"/>
            <w:vAlign w:val="center"/>
          </w:tcPr>
          <w:p w14:paraId="19551BD1">
            <w:pPr>
              <w:jc w:val="right"/>
            </w:pPr>
            <w:r>
              <w:rPr>
                <w:rFonts w:hint="eastAsia"/>
              </w:rPr>
              <w:t>104,023,435.21</w:t>
            </w:r>
          </w:p>
        </w:tc>
      </w:tr>
    </w:tbl>
    <w:p w14:paraId="64FA6355">
      <w:pPr>
        <w:pStyle w:val="28"/>
      </w:pPr>
      <w:bookmarkStart w:id="182" w:name="_Toc182"/>
      <w:r>
        <w:t>期末持有的处于转股期的可转换债券明细</w:t>
      </w:r>
      <w:bookmarkEnd w:id="182"/>
    </w:p>
    <w:p w14:paraId="7B286A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F09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3AE2BCC">
            <w:pPr>
              <w:jc w:val="center"/>
            </w:pPr>
            <w:r>
              <w:rPr>
                <w:rFonts w:hint="eastAsia"/>
                <w:b/>
              </w:rPr>
              <w:t>序号</w:t>
            </w:r>
          </w:p>
        </w:tc>
        <w:tc>
          <w:tcPr>
            <w:tcW w:w="1605" w:type="dxa"/>
            <w:shd w:val="clear" w:color="auto" w:fill="BFBFBF"/>
            <w:vAlign w:val="center"/>
          </w:tcPr>
          <w:p w14:paraId="5F5EC1AF">
            <w:pPr>
              <w:jc w:val="center"/>
            </w:pPr>
            <w:r>
              <w:rPr>
                <w:rFonts w:hint="eastAsia"/>
                <w:b/>
              </w:rPr>
              <w:t>债券代码</w:t>
            </w:r>
          </w:p>
        </w:tc>
        <w:tc>
          <w:tcPr>
            <w:tcW w:w="1771" w:type="dxa"/>
            <w:shd w:val="clear" w:color="auto" w:fill="BFBFBF"/>
            <w:vAlign w:val="center"/>
          </w:tcPr>
          <w:p w14:paraId="5A44F01E">
            <w:pPr>
              <w:jc w:val="center"/>
            </w:pPr>
            <w:r>
              <w:rPr>
                <w:rFonts w:hint="eastAsia"/>
                <w:b/>
              </w:rPr>
              <w:t>债券名称</w:t>
            </w:r>
          </w:p>
        </w:tc>
        <w:tc>
          <w:tcPr>
            <w:tcW w:w="1771" w:type="dxa"/>
            <w:shd w:val="clear" w:color="auto" w:fill="BFBFBF"/>
            <w:vAlign w:val="center"/>
          </w:tcPr>
          <w:p w14:paraId="35C62F59">
            <w:pPr>
              <w:jc w:val="center"/>
            </w:pPr>
            <w:r>
              <w:rPr>
                <w:rFonts w:hint="eastAsia"/>
                <w:b/>
              </w:rPr>
              <w:t>公允价值（元）</w:t>
            </w:r>
          </w:p>
        </w:tc>
        <w:tc>
          <w:tcPr>
            <w:tcW w:w="2491" w:type="dxa"/>
            <w:shd w:val="clear" w:color="auto" w:fill="BFBFBF"/>
            <w:vAlign w:val="center"/>
          </w:tcPr>
          <w:p w14:paraId="4879F48F">
            <w:pPr>
              <w:jc w:val="center"/>
            </w:pPr>
            <w:r>
              <w:rPr>
                <w:rFonts w:hint="eastAsia"/>
                <w:b/>
              </w:rPr>
              <w:t>占基金资产净值比例（％）</w:t>
            </w:r>
          </w:p>
        </w:tc>
      </w:tr>
      <w:tr w14:paraId="1F6F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55C5B1">
            <w:pPr>
              <w:jc w:val="center"/>
            </w:pPr>
            <w:r>
              <w:rPr>
                <w:rFonts w:hint="eastAsia"/>
              </w:rPr>
              <w:t>1</w:t>
            </w:r>
          </w:p>
        </w:tc>
        <w:tc>
          <w:tcPr>
            <w:tcW w:w="1605" w:type="dxa"/>
            <w:vAlign w:val="center"/>
          </w:tcPr>
          <w:p w14:paraId="34EACDE2">
            <w:r>
              <w:rPr>
                <w:rFonts w:hint="eastAsia"/>
              </w:rPr>
              <w:t>113042</w:t>
            </w:r>
          </w:p>
        </w:tc>
        <w:tc>
          <w:tcPr>
            <w:tcW w:w="1771" w:type="dxa"/>
            <w:vAlign w:val="center"/>
          </w:tcPr>
          <w:p w14:paraId="283E4434">
            <w:r>
              <w:rPr>
                <w:rFonts w:hint="eastAsia"/>
              </w:rPr>
              <w:t>上银转债</w:t>
            </w:r>
          </w:p>
        </w:tc>
        <w:tc>
          <w:tcPr>
            <w:tcW w:w="1771" w:type="dxa"/>
            <w:vAlign w:val="center"/>
          </w:tcPr>
          <w:p w14:paraId="0D899B21">
            <w:pPr>
              <w:jc w:val="right"/>
            </w:pPr>
            <w:r>
              <w:rPr>
                <w:rFonts w:hint="eastAsia"/>
              </w:rPr>
              <w:t>6,134,258.39</w:t>
            </w:r>
          </w:p>
        </w:tc>
        <w:tc>
          <w:tcPr>
            <w:tcW w:w="2491" w:type="dxa"/>
            <w:vAlign w:val="center"/>
          </w:tcPr>
          <w:p w14:paraId="3578092B">
            <w:pPr>
              <w:jc w:val="right"/>
            </w:pPr>
            <w:r>
              <w:rPr>
                <w:rFonts w:hint="eastAsia"/>
              </w:rPr>
              <w:t>0.27</w:t>
            </w:r>
          </w:p>
        </w:tc>
      </w:tr>
      <w:tr w14:paraId="42B3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E7EA78">
            <w:pPr>
              <w:jc w:val="center"/>
            </w:pPr>
            <w:r>
              <w:rPr>
                <w:rFonts w:hint="eastAsia"/>
              </w:rPr>
              <w:t>2</w:t>
            </w:r>
          </w:p>
        </w:tc>
        <w:tc>
          <w:tcPr>
            <w:tcW w:w="1605" w:type="dxa"/>
            <w:vAlign w:val="center"/>
          </w:tcPr>
          <w:p w14:paraId="0BD9B526">
            <w:r>
              <w:rPr>
                <w:rFonts w:hint="eastAsia"/>
              </w:rPr>
              <w:t>113067</w:t>
            </w:r>
          </w:p>
        </w:tc>
        <w:tc>
          <w:tcPr>
            <w:tcW w:w="1771" w:type="dxa"/>
            <w:vAlign w:val="center"/>
          </w:tcPr>
          <w:p w14:paraId="72010B20">
            <w:r>
              <w:rPr>
                <w:rFonts w:hint="eastAsia"/>
              </w:rPr>
              <w:t>燃23转债</w:t>
            </w:r>
          </w:p>
        </w:tc>
        <w:tc>
          <w:tcPr>
            <w:tcW w:w="1771" w:type="dxa"/>
            <w:vAlign w:val="center"/>
          </w:tcPr>
          <w:p w14:paraId="4F9D1CA1">
            <w:pPr>
              <w:jc w:val="right"/>
            </w:pPr>
            <w:r>
              <w:rPr>
                <w:rFonts w:hint="eastAsia"/>
              </w:rPr>
              <w:t>5,207,758.90</w:t>
            </w:r>
          </w:p>
        </w:tc>
        <w:tc>
          <w:tcPr>
            <w:tcW w:w="2491" w:type="dxa"/>
            <w:vAlign w:val="center"/>
          </w:tcPr>
          <w:p w14:paraId="60AD8117">
            <w:pPr>
              <w:jc w:val="right"/>
            </w:pPr>
            <w:r>
              <w:rPr>
                <w:rFonts w:hint="eastAsia"/>
              </w:rPr>
              <w:t>0.23</w:t>
            </w:r>
          </w:p>
        </w:tc>
      </w:tr>
      <w:tr w14:paraId="35F7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9D60BE">
            <w:pPr>
              <w:jc w:val="center"/>
            </w:pPr>
            <w:r>
              <w:rPr>
                <w:rFonts w:hint="eastAsia"/>
              </w:rPr>
              <w:t>3</w:t>
            </w:r>
          </w:p>
        </w:tc>
        <w:tc>
          <w:tcPr>
            <w:tcW w:w="1605" w:type="dxa"/>
            <w:vAlign w:val="center"/>
          </w:tcPr>
          <w:p w14:paraId="39930497">
            <w:r>
              <w:rPr>
                <w:rFonts w:hint="eastAsia"/>
              </w:rPr>
              <w:t>113616</w:t>
            </w:r>
          </w:p>
        </w:tc>
        <w:tc>
          <w:tcPr>
            <w:tcW w:w="1771" w:type="dxa"/>
            <w:vAlign w:val="center"/>
          </w:tcPr>
          <w:p w14:paraId="33522CBC">
            <w:r>
              <w:rPr>
                <w:rFonts w:hint="eastAsia"/>
              </w:rPr>
              <w:t>韦尔转债</w:t>
            </w:r>
          </w:p>
        </w:tc>
        <w:tc>
          <w:tcPr>
            <w:tcW w:w="1771" w:type="dxa"/>
            <w:vAlign w:val="center"/>
          </w:tcPr>
          <w:p w14:paraId="09D6071D">
            <w:pPr>
              <w:jc w:val="right"/>
            </w:pPr>
            <w:r>
              <w:rPr>
                <w:rFonts w:hint="eastAsia"/>
              </w:rPr>
              <w:t>3,825,953.61</w:t>
            </w:r>
          </w:p>
        </w:tc>
        <w:tc>
          <w:tcPr>
            <w:tcW w:w="2491" w:type="dxa"/>
            <w:vAlign w:val="center"/>
          </w:tcPr>
          <w:p w14:paraId="6F36CB9E">
            <w:pPr>
              <w:jc w:val="right"/>
            </w:pPr>
            <w:r>
              <w:rPr>
                <w:rFonts w:hint="eastAsia"/>
              </w:rPr>
              <w:t>0.17</w:t>
            </w:r>
          </w:p>
        </w:tc>
      </w:tr>
      <w:tr w14:paraId="7CC8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BB975C">
            <w:pPr>
              <w:jc w:val="center"/>
            </w:pPr>
            <w:r>
              <w:rPr>
                <w:rFonts w:hint="eastAsia"/>
              </w:rPr>
              <w:t>4</w:t>
            </w:r>
          </w:p>
        </w:tc>
        <w:tc>
          <w:tcPr>
            <w:tcW w:w="1605" w:type="dxa"/>
            <w:vAlign w:val="center"/>
          </w:tcPr>
          <w:p w14:paraId="7B4FFEC9">
            <w:r>
              <w:rPr>
                <w:rFonts w:hint="eastAsia"/>
              </w:rPr>
              <w:t>110073</w:t>
            </w:r>
          </w:p>
        </w:tc>
        <w:tc>
          <w:tcPr>
            <w:tcW w:w="1771" w:type="dxa"/>
            <w:vAlign w:val="center"/>
          </w:tcPr>
          <w:p w14:paraId="24EC6167">
            <w:r>
              <w:rPr>
                <w:rFonts w:hint="eastAsia"/>
              </w:rPr>
              <w:t>国投转债</w:t>
            </w:r>
          </w:p>
        </w:tc>
        <w:tc>
          <w:tcPr>
            <w:tcW w:w="1771" w:type="dxa"/>
            <w:vAlign w:val="center"/>
          </w:tcPr>
          <w:p w14:paraId="6FB966EE">
            <w:pPr>
              <w:jc w:val="right"/>
            </w:pPr>
            <w:r>
              <w:rPr>
                <w:rFonts w:hint="eastAsia"/>
              </w:rPr>
              <w:t>3,192,486.85</w:t>
            </w:r>
          </w:p>
        </w:tc>
        <w:tc>
          <w:tcPr>
            <w:tcW w:w="2491" w:type="dxa"/>
            <w:vAlign w:val="center"/>
          </w:tcPr>
          <w:p w14:paraId="721BBD85">
            <w:pPr>
              <w:jc w:val="right"/>
            </w:pPr>
            <w:r>
              <w:rPr>
                <w:rFonts w:hint="eastAsia"/>
              </w:rPr>
              <w:t>0.14</w:t>
            </w:r>
          </w:p>
        </w:tc>
      </w:tr>
      <w:tr w14:paraId="2C1C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DBBD8B">
            <w:pPr>
              <w:jc w:val="center"/>
            </w:pPr>
            <w:r>
              <w:rPr>
                <w:rFonts w:hint="eastAsia"/>
              </w:rPr>
              <w:t>5</w:t>
            </w:r>
          </w:p>
        </w:tc>
        <w:tc>
          <w:tcPr>
            <w:tcW w:w="1605" w:type="dxa"/>
            <w:vAlign w:val="center"/>
          </w:tcPr>
          <w:p w14:paraId="0B54BF5E">
            <w:r>
              <w:rPr>
                <w:rFonts w:hint="eastAsia"/>
              </w:rPr>
              <w:t>128136</w:t>
            </w:r>
          </w:p>
        </w:tc>
        <w:tc>
          <w:tcPr>
            <w:tcW w:w="1771" w:type="dxa"/>
            <w:vAlign w:val="center"/>
          </w:tcPr>
          <w:p w14:paraId="66E99473">
            <w:r>
              <w:rPr>
                <w:rFonts w:hint="eastAsia"/>
              </w:rPr>
              <w:t>立讯转债</w:t>
            </w:r>
          </w:p>
        </w:tc>
        <w:tc>
          <w:tcPr>
            <w:tcW w:w="1771" w:type="dxa"/>
            <w:vAlign w:val="center"/>
          </w:tcPr>
          <w:p w14:paraId="47A21D56">
            <w:pPr>
              <w:jc w:val="right"/>
            </w:pPr>
            <w:r>
              <w:rPr>
                <w:rFonts w:hint="eastAsia"/>
              </w:rPr>
              <w:t>3,184,617.99</w:t>
            </w:r>
          </w:p>
        </w:tc>
        <w:tc>
          <w:tcPr>
            <w:tcW w:w="2491" w:type="dxa"/>
            <w:vAlign w:val="center"/>
          </w:tcPr>
          <w:p w14:paraId="464FDD55">
            <w:pPr>
              <w:jc w:val="right"/>
            </w:pPr>
            <w:r>
              <w:rPr>
                <w:rFonts w:hint="eastAsia"/>
              </w:rPr>
              <w:t>0.14</w:t>
            </w:r>
          </w:p>
        </w:tc>
      </w:tr>
      <w:tr w14:paraId="2C4A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95711">
            <w:pPr>
              <w:jc w:val="center"/>
            </w:pPr>
            <w:r>
              <w:rPr>
                <w:rFonts w:hint="eastAsia"/>
              </w:rPr>
              <w:t>6</w:t>
            </w:r>
          </w:p>
        </w:tc>
        <w:tc>
          <w:tcPr>
            <w:tcW w:w="1605" w:type="dxa"/>
            <w:vAlign w:val="center"/>
          </w:tcPr>
          <w:p w14:paraId="36DC9A8D">
            <w:r>
              <w:rPr>
                <w:rFonts w:hint="eastAsia"/>
              </w:rPr>
              <w:t>113054</w:t>
            </w:r>
          </w:p>
        </w:tc>
        <w:tc>
          <w:tcPr>
            <w:tcW w:w="1771" w:type="dxa"/>
            <w:vAlign w:val="center"/>
          </w:tcPr>
          <w:p w14:paraId="4228C9C4">
            <w:r>
              <w:rPr>
                <w:rFonts w:hint="eastAsia"/>
              </w:rPr>
              <w:t>绿动转债</w:t>
            </w:r>
          </w:p>
        </w:tc>
        <w:tc>
          <w:tcPr>
            <w:tcW w:w="1771" w:type="dxa"/>
            <w:vAlign w:val="center"/>
          </w:tcPr>
          <w:p w14:paraId="060E167B">
            <w:pPr>
              <w:jc w:val="right"/>
            </w:pPr>
            <w:r>
              <w:rPr>
                <w:rFonts w:hint="eastAsia"/>
              </w:rPr>
              <w:t>2,805,727.64</w:t>
            </w:r>
          </w:p>
        </w:tc>
        <w:tc>
          <w:tcPr>
            <w:tcW w:w="2491" w:type="dxa"/>
            <w:vAlign w:val="center"/>
          </w:tcPr>
          <w:p w14:paraId="7822D6FC">
            <w:pPr>
              <w:jc w:val="right"/>
            </w:pPr>
            <w:r>
              <w:rPr>
                <w:rFonts w:hint="eastAsia"/>
              </w:rPr>
              <w:t>0.12</w:t>
            </w:r>
          </w:p>
        </w:tc>
      </w:tr>
      <w:tr w14:paraId="45C5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D735F1">
            <w:pPr>
              <w:jc w:val="center"/>
            </w:pPr>
            <w:r>
              <w:rPr>
                <w:rFonts w:hint="eastAsia"/>
              </w:rPr>
              <w:t>7</w:t>
            </w:r>
          </w:p>
        </w:tc>
        <w:tc>
          <w:tcPr>
            <w:tcW w:w="1605" w:type="dxa"/>
            <w:vAlign w:val="center"/>
          </w:tcPr>
          <w:p w14:paraId="07B18A60">
            <w:r>
              <w:rPr>
                <w:rFonts w:hint="eastAsia"/>
              </w:rPr>
              <w:t>113056</w:t>
            </w:r>
          </w:p>
        </w:tc>
        <w:tc>
          <w:tcPr>
            <w:tcW w:w="1771" w:type="dxa"/>
            <w:vAlign w:val="center"/>
          </w:tcPr>
          <w:p w14:paraId="01550166">
            <w:r>
              <w:rPr>
                <w:rFonts w:hint="eastAsia"/>
              </w:rPr>
              <w:t>重银转债</w:t>
            </w:r>
          </w:p>
        </w:tc>
        <w:tc>
          <w:tcPr>
            <w:tcW w:w="1771" w:type="dxa"/>
            <w:vAlign w:val="center"/>
          </w:tcPr>
          <w:p w14:paraId="5B8227B8">
            <w:pPr>
              <w:jc w:val="right"/>
            </w:pPr>
            <w:r>
              <w:rPr>
                <w:rFonts w:hint="eastAsia"/>
              </w:rPr>
              <w:t>2,654,134.98</w:t>
            </w:r>
          </w:p>
        </w:tc>
        <w:tc>
          <w:tcPr>
            <w:tcW w:w="2491" w:type="dxa"/>
            <w:vAlign w:val="center"/>
          </w:tcPr>
          <w:p w14:paraId="6BFCF94E">
            <w:pPr>
              <w:jc w:val="right"/>
            </w:pPr>
            <w:r>
              <w:rPr>
                <w:rFonts w:hint="eastAsia"/>
              </w:rPr>
              <w:t>0.12</w:t>
            </w:r>
          </w:p>
        </w:tc>
      </w:tr>
      <w:tr w14:paraId="01BB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98D43B">
            <w:pPr>
              <w:jc w:val="center"/>
            </w:pPr>
            <w:r>
              <w:rPr>
                <w:rFonts w:hint="eastAsia"/>
              </w:rPr>
              <w:t>8</w:t>
            </w:r>
          </w:p>
        </w:tc>
        <w:tc>
          <w:tcPr>
            <w:tcW w:w="1605" w:type="dxa"/>
            <w:vAlign w:val="center"/>
          </w:tcPr>
          <w:p w14:paraId="44A3D231">
            <w:r>
              <w:rPr>
                <w:rFonts w:hint="eastAsia"/>
              </w:rPr>
              <w:t>113070</w:t>
            </w:r>
          </w:p>
        </w:tc>
        <w:tc>
          <w:tcPr>
            <w:tcW w:w="1771" w:type="dxa"/>
            <w:vAlign w:val="center"/>
          </w:tcPr>
          <w:p w14:paraId="5199893D">
            <w:r>
              <w:rPr>
                <w:rFonts w:hint="eastAsia"/>
              </w:rPr>
              <w:t>渝水转债</w:t>
            </w:r>
          </w:p>
        </w:tc>
        <w:tc>
          <w:tcPr>
            <w:tcW w:w="1771" w:type="dxa"/>
            <w:vAlign w:val="center"/>
          </w:tcPr>
          <w:p w14:paraId="1B952E1C">
            <w:pPr>
              <w:jc w:val="right"/>
            </w:pPr>
            <w:r>
              <w:rPr>
                <w:rFonts w:hint="eastAsia"/>
              </w:rPr>
              <w:t>2,638,551.71</w:t>
            </w:r>
          </w:p>
        </w:tc>
        <w:tc>
          <w:tcPr>
            <w:tcW w:w="2491" w:type="dxa"/>
            <w:vAlign w:val="center"/>
          </w:tcPr>
          <w:p w14:paraId="1BA409F0">
            <w:pPr>
              <w:jc w:val="right"/>
            </w:pPr>
            <w:r>
              <w:rPr>
                <w:rFonts w:hint="eastAsia"/>
              </w:rPr>
              <w:t>0.11</w:t>
            </w:r>
          </w:p>
        </w:tc>
      </w:tr>
      <w:tr w14:paraId="097F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7DF655">
            <w:pPr>
              <w:jc w:val="center"/>
            </w:pPr>
            <w:r>
              <w:rPr>
                <w:rFonts w:hint="eastAsia"/>
              </w:rPr>
              <w:t>9</w:t>
            </w:r>
          </w:p>
        </w:tc>
        <w:tc>
          <w:tcPr>
            <w:tcW w:w="1605" w:type="dxa"/>
            <w:vAlign w:val="center"/>
          </w:tcPr>
          <w:p w14:paraId="07EB20A0">
            <w:r>
              <w:rPr>
                <w:rFonts w:hint="eastAsia"/>
              </w:rPr>
              <w:t>132026</w:t>
            </w:r>
          </w:p>
        </w:tc>
        <w:tc>
          <w:tcPr>
            <w:tcW w:w="1771" w:type="dxa"/>
            <w:vAlign w:val="center"/>
          </w:tcPr>
          <w:p w14:paraId="0B82C43F">
            <w:r>
              <w:rPr>
                <w:rFonts w:hint="eastAsia"/>
              </w:rPr>
              <w:t>G三峡EB2</w:t>
            </w:r>
          </w:p>
        </w:tc>
        <w:tc>
          <w:tcPr>
            <w:tcW w:w="1771" w:type="dxa"/>
            <w:vAlign w:val="center"/>
          </w:tcPr>
          <w:p w14:paraId="6913777E">
            <w:pPr>
              <w:jc w:val="right"/>
            </w:pPr>
            <w:r>
              <w:rPr>
                <w:rFonts w:hint="eastAsia"/>
              </w:rPr>
              <w:t>1,909,556.66</w:t>
            </w:r>
          </w:p>
        </w:tc>
        <w:tc>
          <w:tcPr>
            <w:tcW w:w="2491" w:type="dxa"/>
            <w:vAlign w:val="center"/>
          </w:tcPr>
          <w:p w14:paraId="6E344045">
            <w:pPr>
              <w:jc w:val="right"/>
            </w:pPr>
            <w:r>
              <w:rPr>
                <w:rFonts w:hint="eastAsia"/>
              </w:rPr>
              <w:t>0.08</w:t>
            </w:r>
          </w:p>
        </w:tc>
      </w:tr>
      <w:tr w14:paraId="7D50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6ABBF8">
            <w:pPr>
              <w:jc w:val="center"/>
            </w:pPr>
            <w:r>
              <w:rPr>
                <w:rFonts w:hint="eastAsia"/>
              </w:rPr>
              <w:t>10</w:t>
            </w:r>
          </w:p>
        </w:tc>
        <w:tc>
          <w:tcPr>
            <w:tcW w:w="1605" w:type="dxa"/>
            <w:vAlign w:val="center"/>
          </w:tcPr>
          <w:p w14:paraId="5F2B40BD">
            <w:r>
              <w:rPr>
                <w:rFonts w:hint="eastAsia"/>
              </w:rPr>
              <w:t>128142</w:t>
            </w:r>
          </w:p>
        </w:tc>
        <w:tc>
          <w:tcPr>
            <w:tcW w:w="1771" w:type="dxa"/>
            <w:vAlign w:val="center"/>
          </w:tcPr>
          <w:p w14:paraId="18C5A131">
            <w:r>
              <w:rPr>
                <w:rFonts w:hint="eastAsia"/>
              </w:rPr>
              <w:t>新乳转债</w:t>
            </w:r>
          </w:p>
        </w:tc>
        <w:tc>
          <w:tcPr>
            <w:tcW w:w="1771" w:type="dxa"/>
            <w:vAlign w:val="center"/>
          </w:tcPr>
          <w:p w14:paraId="72D4EBEC">
            <w:pPr>
              <w:jc w:val="right"/>
            </w:pPr>
            <w:r>
              <w:rPr>
                <w:rFonts w:hint="eastAsia"/>
              </w:rPr>
              <w:t>1,810,438.93</w:t>
            </w:r>
          </w:p>
        </w:tc>
        <w:tc>
          <w:tcPr>
            <w:tcW w:w="2491" w:type="dxa"/>
            <w:vAlign w:val="center"/>
          </w:tcPr>
          <w:p w14:paraId="4E9A858B">
            <w:pPr>
              <w:jc w:val="right"/>
            </w:pPr>
            <w:r>
              <w:rPr>
                <w:rFonts w:hint="eastAsia"/>
              </w:rPr>
              <w:t>0.08</w:t>
            </w:r>
          </w:p>
        </w:tc>
      </w:tr>
      <w:tr w14:paraId="6FCA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6AD7EC">
            <w:pPr>
              <w:jc w:val="center"/>
            </w:pPr>
            <w:r>
              <w:rPr>
                <w:rFonts w:hint="eastAsia"/>
              </w:rPr>
              <w:t>11</w:t>
            </w:r>
          </w:p>
        </w:tc>
        <w:tc>
          <w:tcPr>
            <w:tcW w:w="1605" w:type="dxa"/>
            <w:vAlign w:val="center"/>
          </w:tcPr>
          <w:p w14:paraId="0EE7744E">
            <w:r>
              <w:rPr>
                <w:rFonts w:hint="eastAsia"/>
              </w:rPr>
              <w:t>127039</w:t>
            </w:r>
          </w:p>
        </w:tc>
        <w:tc>
          <w:tcPr>
            <w:tcW w:w="1771" w:type="dxa"/>
            <w:vAlign w:val="center"/>
          </w:tcPr>
          <w:p w14:paraId="37EB33F8">
            <w:r>
              <w:rPr>
                <w:rFonts w:hint="eastAsia"/>
              </w:rPr>
              <w:t>北港转债</w:t>
            </w:r>
          </w:p>
        </w:tc>
        <w:tc>
          <w:tcPr>
            <w:tcW w:w="1771" w:type="dxa"/>
            <w:vAlign w:val="center"/>
          </w:tcPr>
          <w:p w14:paraId="4D6F0025">
            <w:pPr>
              <w:jc w:val="right"/>
            </w:pPr>
            <w:r>
              <w:rPr>
                <w:rFonts w:hint="eastAsia"/>
              </w:rPr>
              <w:t>1,710,062.92</w:t>
            </w:r>
          </w:p>
        </w:tc>
        <w:tc>
          <w:tcPr>
            <w:tcW w:w="2491" w:type="dxa"/>
            <w:vAlign w:val="center"/>
          </w:tcPr>
          <w:p w14:paraId="320C33F0">
            <w:pPr>
              <w:jc w:val="right"/>
            </w:pPr>
            <w:r>
              <w:rPr>
                <w:rFonts w:hint="eastAsia"/>
              </w:rPr>
              <w:t>0.07</w:t>
            </w:r>
          </w:p>
        </w:tc>
      </w:tr>
      <w:tr w14:paraId="3D6A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340611">
            <w:pPr>
              <w:jc w:val="center"/>
            </w:pPr>
            <w:r>
              <w:rPr>
                <w:rFonts w:hint="eastAsia"/>
              </w:rPr>
              <w:t>12</w:t>
            </w:r>
          </w:p>
        </w:tc>
        <w:tc>
          <w:tcPr>
            <w:tcW w:w="1605" w:type="dxa"/>
            <w:vAlign w:val="center"/>
          </w:tcPr>
          <w:p w14:paraId="1C6DAAC3">
            <w:r>
              <w:rPr>
                <w:rFonts w:hint="eastAsia"/>
              </w:rPr>
              <w:t>118025</w:t>
            </w:r>
          </w:p>
        </w:tc>
        <w:tc>
          <w:tcPr>
            <w:tcW w:w="1771" w:type="dxa"/>
            <w:vAlign w:val="center"/>
          </w:tcPr>
          <w:p w14:paraId="52BBCDF7">
            <w:r>
              <w:rPr>
                <w:rFonts w:hint="eastAsia"/>
              </w:rPr>
              <w:t>奕瑞转债</w:t>
            </w:r>
          </w:p>
        </w:tc>
        <w:tc>
          <w:tcPr>
            <w:tcW w:w="1771" w:type="dxa"/>
            <w:vAlign w:val="center"/>
          </w:tcPr>
          <w:p w14:paraId="0FB19AC1">
            <w:pPr>
              <w:jc w:val="right"/>
            </w:pPr>
            <w:r>
              <w:rPr>
                <w:rFonts w:hint="eastAsia"/>
              </w:rPr>
              <w:t>1,693,504.99</w:t>
            </w:r>
          </w:p>
        </w:tc>
        <w:tc>
          <w:tcPr>
            <w:tcW w:w="2491" w:type="dxa"/>
            <w:vAlign w:val="center"/>
          </w:tcPr>
          <w:p w14:paraId="0CF384AB">
            <w:pPr>
              <w:jc w:val="right"/>
            </w:pPr>
            <w:r>
              <w:rPr>
                <w:rFonts w:hint="eastAsia"/>
              </w:rPr>
              <w:t>0.07</w:t>
            </w:r>
          </w:p>
        </w:tc>
      </w:tr>
      <w:tr w14:paraId="696A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2D7814">
            <w:pPr>
              <w:jc w:val="center"/>
            </w:pPr>
            <w:r>
              <w:rPr>
                <w:rFonts w:hint="eastAsia"/>
              </w:rPr>
              <w:t>13</w:t>
            </w:r>
          </w:p>
        </w:tc>
        <w:tc>
          <w:tcPr>
            <w:tcW w:w="1605" w:type="dxa"/>
            <w:vAlign w:val="center"/>
          </w:tcPr>
          <w:p w14:paraId="18C91094">
            <w:r>
              <w:rPr>
                <w:rFonts w:hint="eastAsia"/>
              </w:rPr>
              <w:t>118024</w:t>
            </w:r>
          </w:p>
        </w:tc>
        <w:tc>
          <w:tcPr>
            <w:tcW w:w="1771" w:type="dxa"/>
            <w:vAlign w:val="center"/>
          </w:tcPr>
          <w:p w14:paraId="5E0DA699">
            <w:r>
              <w:rPr>
                <w:rFonts w:hint="eastAsia"/>
              </w:rPr>
              <w:t>冠宇转债</w:t>
            </w:r>
          </w:p>
        </w:tc>
        <w:tc>
          <w:tcPr>
            <w:tcW w:w="1771" w:type="dxa"/>
            <w:vAlign w:val="center"/>
          </w:tcPr>
          <w:p w14:paraId="2F4C320E">
            <w:pPr>
              <w:jc w:val="right"/>
            </w:pPr>
            <w:r>
              <w:rPr>
                <w:rFonts w:hint="eastAsia"/>
              </w:rPr>
              <w:t>1,463,702.05</w:t>
            </w:r>
          </w:p>
        </w:tc>
        <w:tc>
          <w:tcPr>
            <w:tcW w:w="2491" w:type="dxa"/>
            <w:vAlign w:val="center"/>
          </w:tcPr>
          <w:p w14:paraId="47B303D4">
            <w:pPr>
              <w:jc w:val="right"/>
            </w:pPr>
            <w:r>
              <w:rPr>
                <w:rFonts w:hint="eastAsia"/>
              </w:rPr>
              <w:t>0.06</w:t>
            </w:r>
          </w:p>
        </w:tc>
      </w:tr>
      <w:tr w14:paraId="0E02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2EFD35">
            <w:pPr>
              <w:jc w:val="center"/>
            </w:pPr>
            <w:r>
              <w:rPr>
                <w:rFonts w:hint="eastAsia"/>
              </w:rPr>
              <w:t>14</w:t>
            </w:r>
          </w:p>
        </w:tc>
        <w:tc>
          <w:tcPr>
            <w:tcW w:w="1605" w:type="dxa"/>
            <w:vAlign w:val="center"/>
          </w:tcPr>
          <w:p w14:paraId="4F156FCD">
            <w:r>
              <w:rPr>
                <w:rFonts w:hint="eastAsia"/>
              </w:rPr>
              <w:t>127026</w:t>
            </w:r>
          </w:p>
        </w:tc>
        <w:tc>
          <w:tcPr>
            <w:tcW w:w="1771" w:type="dxa"/>
            <w:vAlign w:val="center"/>
          </w:tcPr>
          <w:p w14:paraId="4B91922B">
            <w:r>
              <w:rPr>
                <w:rFonts w:hint="eastAsia"/>
              </w:rPr>
              <w:t>超声转债</w:t>
            </w:r>
          </w:p>
        </w:tc>
        <w:tc>
          <w:tcPr>
            <w:tcW w:w="1771" w:type="dxa"/>
            <w:vAlign w:val="center"/>
          </w:tcPr>
          <w:p w14:paraId="4C42D17A">
            <w:pPr>
              <w:jc w:val="right"/>
            </w:pPr>
            <w:r>
              <w:rPr>
                <w:rFonts w:hint="eastAsia"/>
              </w:rPr>
              <w:t>482,622.39</w:t>
            </w:r>
          </w:p>
        </w:tc>
        <w:tc>
          <w:tcPr>
            <w:tcW w:w="2491" w:type="dxa"/>
            <w:vAlign w:val="center"/>
          </w:tcPr>
          <w:p w14:paraId="25409BA9">
            <w:pPr>
              <w:jc w:val="right"/>
            </w:pPr>
            <w:r>
              <w:rPr>
                <w:rFonts w:hint="eastAsia"/>
              </w:rPr>
              <w:t>0.02</w:t>
            </w:r>
          </w:p>
        </w:tc>
      </w:tr>
    </w:tbl>
    <w:p w14:paraId="25B19B12">
      <w:pPr>
        <w:pStyle w:val="28"/>
      </w:pPr>
      <w:bookmarkStart w:id="183" w:name="_Toc183"/>
      <w:r>
        <w:t>期末前十名股票中存在流通受限情况的说明</w:t>
      </w:r>
      <w:bookmarkEnd w:id="183"/>
    </w:p>
    <w:p w14:paraId="6E0D72CA">
      <w:pPr>
        <w:pStyle w:val="18"/>
        <w:rPr>
          <w:rFonts w:hint="eastAsia"/>
        </w:rPr>
      </w:pPr>
      <w:r>
        <w:rPr>
          <w:rFonts w:hint="eastAsia"/>
        </w:rPr>
        <w:t>无。</w:t>
      </w:r>
    </w:p>
    <w:p w14:paraId="66035DD3">
      <w:pPr>
        <w:pStyle w:val="26"/>
      </w:pPr>
      <w:bookmarkStart w:id="184" w:name="_Toc17781"/>
      <w:r>
        <w:t>基金份额持有人信息</w:t>
      </w:r>
      <w:bookmarkEnd w:id="184"/>
    </w:p>
    <w:p w14:paraId="0957B6ED">
      <w:pPr>
        <w:pStyle w:val="23"/>
      </w:pPr>
      <w:bookmarkStart w:id="185" w:name="_Toc8780"/>
      <w:r>
        <w:t>期末基金份额持有人户数及持有人结构</w:t>
      </w:r>
      <w:bookmarkEnd w:id="185"/>
    </w:p>
    <w:p w14:paraId="1EA12A7B">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CA1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7251764">
            <w:pPr>
              <w:jc w:val="center"/>
            </w:pPr>
            <w:r>
              <w:rPr>
                <w:rFonts w:hint="eastAsia"/>
                <w:b/>
              </w:rPr>
              <w:t>份额级别</w:t>
            </w:r>
          </w:p>
        </w:tc>
        <w:tc>
          <w:tcPr>
            <w:tcW w:w="1186" w:type="dxa"/>
            <w:vMerge w:val="restart"/>
            <w:shd w:val="clear" w:color="auto" w:fill="BFBFBF"/>
            <w:vAlign w:val="center"/>
          </w:tcPr>
          <w:p w14:paraId="0ED16681">
            <w:pPr>
              <w:jc w:val="center"/>
            </w:pPr>
            <w:r>
              <w:rPr>
                <w:rFonts w:hint="eastAsia"/>
                <w:b/>
              </w:rPr>
              <w:t>持有人户数（户）</w:t>
            </w:r>
          </w:p>
        </w:tc>
        <w:tc>
          <w:tcPr>
            <w:tcW w:w="1186" w:type="dxa"/>
            <w:vMerge w:val="restart"/>
            <w:shd w:val="clear" w:color="auto" w:fill="BFBFBF"/>
            <w:vAlign w:val="center"/>
          </w:tcPr>
          <w:p w14:paraId="4D455673">
            <w:pPr>
              <w:jc w:val="center"/>
            </w:pPr>
            <w:r>
              <w:rPr>
                <w:rFonts w:hint="eastAsia"/>
                <w:b/>
              </w:rPr>
              <w:t>户均持有的基金份额</w:t>
            </w:r>
          </w:p>
        </w:tc>
        <w:tc>
          <w:tcPr>
            <w:tcW w:w="1186" w:type="dxa"/>
            <w:gridSpan w:val="4"/>
            <w:shd w:val="clear" w:color="auto" w:fill="BFBFBF"/>
            <w:vAlign w:val="center"/>
          </w:tcPr>
          <w:p w14:paraId="3591572E">
            <w:pPr>
              <w:jc w:val="center"/>
            </w:pPr>
            <w:r>
              <w:rPr>
                <w:rFonts w:hint="eastAsia"/>
                <w:b/>
              </w:rPr>
              <w:t>持有人结构</w:t>
            </w:r>
          </w:p>
        </w:tc>
      </w:tr>
      <w:tr w14:paraId="6CAC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2E82913"/>
        </w:tc>
        <w:tc>
          <w:tcPr>
            <w:tcW w:w="1186" w:type="dxa"/>
            <w:vMerge w:val="continue"/>
            <w:vAlign w:val="center"/>
          </w:tcPr>
          <w:p w14:paraId="29BF2988"/>
        </w:tc>
        <w:tc>
          <w:tcPr>
            <w:tcW w:w="1186" w:type="dxa"/>
            <w:vMerge w:val="continue"/>
            <w:vAlign w:val="center"/>
          </w:tcPr>
          <w:p w14:paraId="6D78955C"/>
        </w:tc>
        <w:tc>
          <w:tcPr>
            <w:tcW w:w="1186" w:type="dxa"/>
            <w:gridSpan w:val="2"/>
            <w:shd w:val="clear" w:color="auto" w:fill="BFBFBF"/>
            <w:vAlign w:val="center"/>
          </w:tcPr>
          <w:p w14:paraId="1CF31FF2">
            <w:pPr>
              <w:jc w:val="center"/>
            </w:pPr>
            <w:r>
              <w:rPr>
                <w:rFonts w:hint="eastAsia"/>
                <w:b/>
              </w:rPr>
              <w:t>机构投资者</w:t>
            </w:r>
          </w:p>
        </w:tc>
        <w:tc>
          <w:tcPr>
            <w:tcW w:w="1186" w:type="dxa"/>
            <w:gridSpan w:val="2"/>
            <w:shd w:val="clear" w:color="auto" w:fill="BFBFBF"/>
            <w:vAlign w:val="center"/>
          </w:tcPr>
          <w:p w14:paraId="6DDEBB61">
            <w:pPr>
              <w:jc w:val="center"/>
            </w:pPr>
            <w:r>
              <w:rPr>
                <w:rFonts w:hint="eastAsia"/>
                <w:b/>
              </w:rPr>
              <w:t>个人投资者</w:t>
            </w:r>
          </w:p>
        </w:tc>
      </w:tr>
      <w:tr w14:paraId="6FF0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C102360"/>
        </w:tc>
        <w:tc>
          <w:tcPr>
            <w:tcW w:w="1186" w:type="dxa"/>
            <w:vMerge w:val="continue"/>
            <w:vAlign w:val="center"/>
          </w:tcPr>
          <w:p w14:paraId="7D8B36EA"/>
        </w:tc>
        <w:tc>
          <w:tcPr>
            <w:tcW w:w="1186" w:type="dxa"/>
            <w:vMerge w:val="continue"/>
            <w:vAlign w:val="center"/>
          </w:tcPr>
          <w:p w14:paraId="1501865F"/>
        </w:tc>
        <w:tc>
          <w:tcPr>
            <w:tcW w:w="1186" w:type="dxa"/>
            <w:shd w:val="clear" w:color="auto" w:fill="BFBFBF"/>
            <w:vAlign w:val="center"/>
          </w:tcPr>
          <w:p w14:paraId="632935DB">
            <w:pPr>
              <w:jc w:val="center"/>
            </w:pPr>
            <w:r>
              <w:rPr>
                <w:rFonts w:hint="eastAsia"/>
                <w:b/>
              </w:rPr>
              <w:t>持有份额</w:t>
            </w:r>
          </w:p>
        </w:tc>
        <w:tc>
          <w:tcPr>
            <w:tcW w:w="1186" w:type="dxa"/>
            <w:shd w:val="clear" w:color="auto" w:fill="BFBFBF"/>
            <w:vAlign w:val="center"/>
          </w:tcPr>
          <w:p w14:paraId="7689D5D7">
            <w:pPr>
              <w:jc w:val="center"/>
            </w:pPr>
            <w:r>
              <w:rPr>
                <w:rFonts w:hint="eastAsia"/>
                <w:b/>
              </w:rPr>
              <w:t>占总份额比例</w:t>
            </w:r>
          </w:p>
        </w:tc>
        <w:tc>
          <w:tcPr>
            <w:tcW w:w="1186" w:type="dxa"/>
            <w:shd w:val="clear" w:color="auto" w:fill="BFBFBF"/>
            <w:vAlign w:val="center"/>
          </w:tcPr>
          <w:p w14:paraId="2A08078F">
            <w:pPr>
              <w:jc w:val="center"/>
            </w:pPr>
            <w:r>
              <w:rPr>
                <w:rFonts w:hint="eastAsia"/>
                <w:b/>
              </w:rPr>
              <w:t>持有份额</w:t>
            </w:r>
          </w:p>
        </w:tc>
        <w:tc>
          <w:tcPr>
            <w:tcW w:w="1186" w:type="dxa"/>
            <w:shd w:val="clear" w:color="auto" w:fill="BFBFBF"/>
            <w:vAlign w:val="center"/>
          </w:tcPr>
          <w:p w14:paraId="6D78B7A1">
            <w:pPr>
              <w:jc w:val="center"/>
            </w:pPr>
            <w:r>
              <w:rPr>
                <w:rFonts w:hint="eastAsia"/>
                <w:b/>
              </w:rPr>
              <w:t>占总份额比例</w:t>
            </w:r>
          </w:p>
        </w:tc>
      </w:tr>
      <w:tr w14:paraId="7733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3AC3A1F">
            <w:r>
              <w:rPr>
                <w:rFonts w:hint="eastAsia"/>
              </w:rPr>
              <w:t>南方安泰混合A</w:t>
            </w:r>
          </w:p>
        </w:tc>
        <w:tc>
          <w:tcPr>
            <w:tcW w:w="1186" w:type="dxa"/>
            <w:vAlign w:val="center"/>
          </w:tcPr>
          <w:p w14:paraId="164A1CB6">
            <w:pPr>
              <w:jc w:val="right"/>
            </w:pPr>
            <w:r>
              <w:rPr>
                <w:rFonts w:hint="eastAsia"/>
              </w:rPr>
              <w:t>99,979</w:t>
            </w:r>
          </w:p>
        </w:tc>
        <w:tc>
          <w:tcPr>
            <w:tcW w:w="1186" w:type="dxa"/>
            <w:vAlign w:val="center"/>
          </w:tcPr>
          <w:p w14:paraId="6BCC2B0A">
            <w:pPr>
              <w:jc w:val="right"/>
            </w:pPr>
            <w:r>
              <w:rPr>
                <w:rFonts w:hint="eastAsia"/>
              </w:rPr>
              <w:t>14,167.80</w:t>
            </w:r>
          </w:p>
        </w:tc>
        <w:tc>
          <w:tcPr>
            <w:tcW w:w="1186" w:type="dxa"/>
            <w:vAlign w:val="center"/>
          </w:tcPr>
          <w:p w14:paraId="61859824">
            <w:pPr>
              <w:jc w:val="right"/>
            </w:pPr>
            <w:r>
              <w:rPr>
                <w:rFonts w:hint="eastAsia"/>
              </w:rPr>
              <w:t>504,204,236.34</w:t>
            </w:r>
          </w:p>
        </w:tc>
        <w:tc>
          <w:tcPr>
            <w:tcW w:w="1186" w:type="dxa"/>
            <w:vAlign w:val="center"/>
          </w:tcPr>
          <w:p w14:paraId="425D4013">
            <w:pPr>
              <w:jc w:val="right"/>
            </w:pPr>
            <w:r>
              <w:rPr>
                <w:rFonts w:hint="eastAsia"/>
              </w:rPr>
              <w:t>35.60%</w:t>
            </w:r>
          </w:p>
        </w:tc>
        <w:tc>
          <w:tcPr>
            <w:tcW w:w="1186" w:type="dxa"/>
            <w:vAlign w:val="center"/>
          </w:tcPr>
          <w:p w14:paraId="2DC5E4E8">
            <w:pPr>
              <w:jc w:val="right"/>
            </w:pPr>
            <w:r>
              <w:rPr>
                <w:rFonts w:hint="eastAsia"/>
              </w:rPr>
              <w:t>912,278,206.57</w:t>
            </w:r>
          </w:p>
        </w:tc>
        <w:tc>
          <w:tcPr>
            <w:tcW w:w="1186" w:type="dxa"/>
            <w:vAlign w:val="center"/>
          </w:tcPr>
          <w:p w14:paraId="7DA5B1BB">
            <w:pPr>
              <w:jc w:val="right"/>
            </w:pPr>
            <w:r>
              <w:rPr>
                <w:rFonts w:hint="eastAsia"/>
              </w:rPr>
              <w:t>64.40%</w:t>
            </w:r>
          </w:p>
        </w:tc>
      </w:tr>
      <w:tr w14:paraId="083F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D3C2BD">
            <w:r>
              <w:rPr>
                <w:rFonts w:hint="eastAsia"/>
              </w:rPr>
              <w:t>南方安泰混合C</w:t>
            </w:r>
          </w:p>
        </w:tc>
        <w:tc>
          <w:tcPr>
            <w:tcW w:w="1186" w:type="dxa"/>
            <w:vAlign w:val="center"/>
          </w:tcPr>
          <w:p w14:paraId="351E5C74">
            <w:pPr>
              <w:jc w:val="right"/>
            </w:pPr>
            <w:r>
              <w:rPr>
                <w:rFonts w:hint="eastAsia"/>
              </w:rPr>
              <w:t>2,124</w:t>
            </w:r>
          </w:p>
        </w:tc>
        <w:tc>
          <w:tcPr>
            <w:tcW w:w="1186" w:type="dxa"/>
            <w:vAlign w:val="center"/>
          </w:tcPr>
          <w:p w14:paraId="3493275A">
            <w:pPr>
              <w:jc w:val="right"/>
            </w:pPr>
            <w:r>
              <w:rPr>
                <w:rFonts w:hint="eastAsia"/>
              </w:rPr>
              <w:t>250,247.13</w:t>
            </w:r>
          </w:p>
        </w:tc>
        <w:tc>
          <w:tcPr>
            <w:tcW w:w="1186" w:type="dxa"/>
            <w:vAlign w:val="center"/>
          </w:tcPr>
          <w:p w14:paraId="389340AF">
            <w:pPr>
              <w:jc w:val="right"/>
            </w:pPr>
            <w:r>
              <w:rPr>
                <w:rFonts w:hint="eastAsia"/>
              </w:rPr>
              <w:t>486,669,861.54</w:t>
            </w:r>
          </w:p>
        </w:tc>
        <w:tc>
          <w:tcPr>
            <w:tcW w:w="1186" w:type="dxa"/>
            <w:vAlign w:val="center"/>
          </w:tcPr>
          <w:p w14:paraId="0FAF23C4">
            <w:pPr>
              <w:jc w:val="right"/>
            </w:pPr>
            <w:r>
              <w:rPr>
                <w:rFonts w:hint="eastAsia"/>
              </w:rPr>
              <w:t>91.56%</w:t>
            </w:r>
          </w:p>
        </w:tc>
        <w:tc>
          <w:tcPr>
            <w:tcW w:w="1186" w:type="dxa"/>
            <w:vAlign w:val="center"/>
          </w:tcPr>
          <w:p w14:paraId="33A26C2F">
            <w:pPr>
              <w:jc w:val="right"/>
            </w:pPr>
            <w:r>
              <w:rPr>
                <w:rFonts w:hint="eastAsia"/>
              </w:rPr>
              <w:t>44,855,048.19</w:t>
            </w:r>
          </w:p>
        </w:tc>
        <w:tc>
          <w:tcPr>
            <w:tcW w:w="1186" w:type="dxa"/>
            <w:vAlign w:val="center"/>
          </w:tcPr>
          <w:p w14:paraId="7C7363C7">
            <w:pPr>
              <w:jc w:val="right"/>
            </w:pPr>
            <w:r>
              <w:rPr>
                <w:rFonts w:hint="eastAsia"/>
              </w:rPr>
              <w:t>8.44%</w:t>
            </w:r>
          </w:p>
        </w:tc>
      </w:tr>
      <w:tr w14:paraId="5CAE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D85D11A">
            <w:r>
              <w:rPr>
                <w:rFonts w:hint="eastAsia"/>
              </w:rPr>
              <w:t>合计</w:t>
            </w:r>
          </w:p>
        </w:tc>
        <w:tc>
          <w:tcPr>
            <w:tcW w:w="1186" w:type="dxa"/>
            <w:vAlign w:val="center"/>
          </w:tcPr>
          <w:p w14:paraId="728EC1FE">
            <w:pPr>
              <w:jc w:val="right"/>
            </w:pPr>
            <w:r>
              <w:rPr>
                <w:rFonts w:hint="eastAsia"/>
              </w:rPr>
              <w:t>102,103</w:t>
            </w:r>
          </w:p>
        </w:tc>
        <w:tc>
          <w:tcPr>
            <w:tcW w:w="1186" w:type="dxa"/>
            <w:vAlign w:val="center"/>
          </w:tcPr>
          <w:p w14:paraId="18865E6F">
            <w:pPr>
              <w:jc w:val="right"/>
            </w:pPr>
            <w:r>
              <w:rPr>
                <w:rFonts w:hint="eastAsia"/>
              </w:rPr>
              <w:t>19,078.85</w:t>
            </w:r>
          </w:p>
        </w:tc>
        <w:tc>
          <w:tcPr>
            <w:tcW w:w="1186" w:type="dxa"/>
            <w:vAlign w:val="center"/>
          </w:tcPr>
          <w:p w14:paraId="055B25C1">
            <w:pPr>
              <w:jc w:val="right"/>
            </w:pPr>
            <w:r>
              <w:rPr>
                <w:rFonts w:hint="eastAsia"/>
              </w:rPr>
              <w:t>990,874,097.88</w:t>
            </w:r>
          </w:p>
        </w:tc>
        <w:tc>
          <w:tcPr>
            <w:tcW w:w="1186" w:type="dxa"/>
            <w:vAlign w:val="center"/>
          </w:tcPr>
          <w:p w14:paraId="0477C21C">
            <w:pPr>
              <w:jc w:val="right"/>
            </w:pPr>
            <w:r>
              <w:rPr>
                <w:rFonts w:hint="eastAsia"/>
              </w:rPr>
              <w:t>50.87%</w:t>
            </w:r>
          </w:p>
        </w:tc>
        <w:tc>
          <w:tcPr>
            <w:tcW w:w="1186" w:type="dxa"/>
            <w:vAlign w:val="center"/>
          </w:tcPr>
          <w:p w14:paraId="49020FF2">
            <w:pPr>
              <w:jc w:val="right"/>
            </w:pPr>
            <w:r>
              <w:rPr>
                <w:rFonts w:hint="eastAsia"/>
              </w:rPr>
              <w:t>957,133,254.76</w:t>
            </w:r>
          </w:p>
        </w:tc>
        <w:tc>
          <w:tcPr>
            <w:tcW w:w="1186" w:type="dxa"/>
            <w:vAlign w:val="center"/>
          </w:tcPr>
          <w:p w14:paraId="6129B63C">
            <w:pPr>
              <w:jc w:val="right"/>
            </w:pPr>
            <w:r>
              <w:rPr>
                <w:rFonts w:hint="eastAsia"/>
              </w:rPr>
              <w:t>49.13%</w:t>
            </w:r>
          </w:p>
        </w:tc>
      </w:tr>
    </w:tbl>
    <w:p w14:paraId="6933A79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4E62FD7">
      <w:pPr>
        <w:pStyle w:val="23"/>
      </w:pPr>
      <w:bookmarkStart w:id="186" w:name="_Toc2661"/>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1E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F2F8DE">
            <w:r>
              <w:rPr>
                <w:rFonts w:hint="eastAsia"/>
              </w:rPr>
              <w:t>项目</w:t>
            </w:r>
          </w:p>
        </w:tc>
        <w:tc>
          <w:tcPr>
            <w:tcW w:w="2076" w:type="dxa"/>
            <w:vAlign w:val="center"/>
          </w:tcPr>
          <w:p w14:paraId="79D4ECDF">
            <w:r>
              <w:rPr>
                <w:rFonts w:hint="eastAsia"/>
              </w:rPr>
              <w:t>份额级别</w:t>
            </w:r>
          </w:p>
        </w:tc>
        <w:tc>
          <w:tcPr>
            <w:tcW w:w="2076" w:type="dxa"/>
            <w:vAlign w:val="center"/>
          </w:tcPr>
          <w:p w14:paraId="6918F532">
            <w:r>
              <w:rPr>
                <w:rFonts w:hint="eastAsia"/>
              </w:rPr>
              <w:t>持有份额总数（份）</w:t>
            </w:r>
          </w:p>
        </w:tc>
        <w:tc>
          <w:tcPr>
            <w:tcW w:w="2076" w:type="dxa"/>
            <w:vAlign w:val="center"/>
          </w:tcPr>
          <w:p w14:paraId="67EDEFAA">
            <w:r>
              <w:rPr>
                <w:rFonts w:hint="eastAsia"/>
              </w:rPr>
              <w:t>占基金总份额比例</w:t>
            </w:r>
          </w:p>
        </w:tc>
      </w:tr>
      <w:tr w14:paraId="47BF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8531BE6">
            <w:r>
              <w:rPr>
                <w:rFonts w:hint="eastAsia"/>
              </w:rPr>
              <w:t>基金管理人所有从业人员持有本基金</w:t>
            </w:r>
          </w:p>
        </w:tc>
        <w:tc>
          <w:tcPr>
            <w:tcW w:w="2076" w:type="dxa"/>
            <w:vAlign w:val="center"/>
          </w:tcPr>
          <w:p w14:paraId="41E285F8">
            <w:r>
              <w:rPr>
                <w:rFonts w:hint="eastAsia"/>
              </w:rPr>
              <w:t>南方安泰混合A</w:t>
            </w:r>
          </w:p>
        </w:tc>
        <w:tc>
          <w:tcPr>
            <w:tcW w:w="2076" w:type="dxa"/>
            <w:vAlign w:val="center"/>
          </w:tcPr>
          <w:p w14:paraId="14911F98">
            <w:pPr>
              <w:jc w:val="right"/>
            </w:pPr>
            <w:r>
              <w:rPr>
                <w:rFonts w:hint="eastAsia"/>
              </w:rPr>
              <w:t>1,803,664.14</w:t>
            </w:r>
          </w:p>
        </w:tc>
        <w:tc>
          <w:tcPr>
            <w:tcW w:w="2076" w:type="dxa"/>
            <w:vAlign w:val="center"/>
          </w:tcPr>
          <w:p w14:paraId="347C1E0F">
            <w:pPr>
              <w:jc w:val="right"/>
            </w:pPr>
            <w:r>
              <w:rPr>
                <w:rFonts w:hint="eastAsia"/>
              </w:rPr>
              <w:t>0.1273%</w:t>
            </w:r>
          </w:p>
        </w:tc>
      </w:tr>
      <w:tr w14:paraId="704F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CD75484"/>
        </w:tc>
        <w:tc>
          <w:tcPr>
            <w:tcW w:w="2076" w:type="dxa"/>
            <w:vAlign w:val="center"/>
          </w:tcPr>
          <w:p w14:paraId="00869418">
            <w:r>
              <w:rPr>
                <w:rFonts w:hint="eastAsia"/>
              </w:rPr>
              <w:t>南方安泰混合C</w:t>
            </w:r>
          </w:p>
        </w:tc>
        <w:tc>
          <w:tcPr>
            <w:tcW w:w="2076" w:type="dxa"/>
            <w:vAlign w:val="center"/>
          </w:tcPr>
          <w:p w14:paraId="5CC62904">
            <w:pPr>
              <w:jc w:val="right"/>
            </w:pPr>
            <w:r>
              <w:rPr>
                <w:rFonts w:hint="eastAsia"/>
              </w:rPr>
              <w:t>1,350.02</w:t>
            </w:r>
          </w:p>
        </w:tc>
        <w:tc>
          <w:tcPr>
            <w:tcW w:w="2076" w:type="dxa"/>
            <w:vAlign w:val="center"/>
          </w:tcPr>
          <w:p w14:paraId="014D2770">
            <w:pPr>
              <w:jc w:val="right"/>
            </w:pPr>
            <w:r>
              <w:rPr>
                <w:rFonts w:hint="eastAsia"/>
              </w:rPr>
              <w:t>0.0003%</w:t>
            </w:r>
          </w:p>
        </w:tc>
      </w:tr>
      <w:tr w14:paraId="6B76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D1CD005"/>
        </w:tc>
        <w:tc>
          <w:tcPr>
            <w:tcW w:w="2076" w:type="dxa"/>
            <w:vAlign w:val="center"/>
          </w:tcPr>
          <w:p w14:paraId="15B5E6BE">
            <w:r>
              <w:rPr>
                <w:rFonts w:hint="eastAsia"/>
              </w:rPr>
              <w:t>合计</w:t>
            </w:r>
          </w:p>
        </w:tc>
        <w:tc>
          <w:tcPr>
            <w:tcW w:w="2076" w:type="dxa"/>
            <w:vAlign w:val="center"/>
          </w:tcPr>
          <w:p w14:paraId="3CCEF416">
            <w:pPr>
              <w:jc w:val="right"/>
            </w:pPr>
            <w:r>
              <w:rPr>
                <w:rFonts w:hint="eastAsia"/>
              </w:rPr>
              <w:t>1,805,014.16</w:t>
            </w:r>
          </w:p>
        </w:tc>
        <w:tc>
          <w:tcPr>
            <w:tcW w:w="2076" w:type="dxa"/>
            <w:vAlign w:val="center"/>
          </w:tcPr>
          <w:p w14:paraId="22BF527B">
            <w:pPr>
              <w:jc w:val="right"/>
            </w:pPr>
            <w:r>
              <w:rPr>
                <w:rFonts w:hint="eastAsia"/>
              </w:rPr>
              <w:t>0.0927%</w:t>
            </w:r>
          </w:p>
        </w:tc>
      </w:tr>
    </w:tbl>
    <w:p w14:paraId="6DA6B71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8CA0F07">
      <w:pPr>
        <w:pStyle w:val="23"/>
      </w:pPr>
      <w:bookmarkStart w:id="187" w:name="_Toc5998"/>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23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4739C">
            <w:r>
              <w:rPr>
                <w:rFonts w:hint="eastAsia"/>
              </w:rPr>
              <w:t>项目</w:t>
            </w:r>
          </w:p>
        </w:tc>
        <w:tc>
          <w:tcPr>
            <w:tcW w:w="2768" w:type="dxa"/>
            <w:vAlign w:val="center"/>
          </w:tcPr>
          <w:p w14:paraId="5A8A38E9">
            <w:r>
              <w:rPr>
                <w:rFonts w:hint="eastAsia"/>
              </w:rPr>
              <w:t>份额级别</w:t>
            </w:r>
          </w:p>
        </w:tc>
        <w:tc>
          <w:tcPr>
            <w:tcW w:w="2768" w:type="dxa"/>
            <w:vAlign w:val="center"/>
          </w:tcPr>
          <w:p w14:paraId="20D5E1D9">
            <w:r>
              <w:rPr>
                <w:rFonts w:hint="eastAsia"/>
              </w:rPr>
              <w:t>持有基金份额总量的数量区间（万份）</w:t>
            </w:r>
          </w:p>
        </w:tc>
      </w:tr>
      <w:tr w14:paraId="0A02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9505AF3">
            <w:r>
              <w:rPr>
                <w:rFonts w:hint="eastAsia"/>
              </w:rPr>
              <w:t>本公司高级管理人员、基金投资和研究部门负责人持有本开放式基金</w:t>
            </w:r>
          </w:p>
        </w:tc>
        <w:tc>
          <w:tcPr>
            <w:tcW w:w="2768" w:type="dxa"/>
            <w:vAlign w:val="center"/>
          </w:tcPr>
          <w:p w14:paraId="57FF72EE">
            <w:r>
              <w:rPr>
                <w:rFonts w:hint="eastAsia"/>
              </w:rPr>
              <w:t>南方安泰混合A</w:t>
            </w:r>
          </w:p>
        </w:tc>
        <w:tc>
          <w:tcPr>
            <w:tcW w:w="2768" w:type="dxa"/>
            <w:vAlign w:val="center"/>
          </w:tcPr>
          <w:p w14:paraId="0B2939AA">
            <w:pPr>
              <w:jc w:val="right"/>
            </w:pPr>
            <w:r>
              <w:rPr>
                <w:rFonts w:hint="eastAsia"/>
              </w:rPr>
              <w:t>&gt;100</w:t>
            </w:r>
          </w:p>
        </w:tc>
      </w:tr>
      <w:tr w14:paraId="5D93E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D18F44"/>
        </w:tc>
        <w:tc>
          <w:tcPr>
            <w:tcW w:w="2768" w:type="dxa"/>
            <w:vAlign w:val="center"/>
          </w:tcPr>
          <w:p w14:paraId="574BB620">
            <w:r>
              <w:rPr>
                <w:rFonts w:hint="eastAsia"/>
              </w:rPr>
              <w:t>南方安泰混合C</w:t>
            </w:r>
          </w:p>
        </w:tc>
        <w:tc>
          <w:tcPr>
            <w:tcW w:w="2768" w:type="dxa"/>
            <w:vAlign w:val="center"/>
          </w:tcPr>
          <w:p w14:paraId="06870AEE">
            <w:pPr>
              <w:jc w:val="right"/>
            </w:pPr>
            <w:r>
              <w:rPr>
                <w:rFonts w:hint="eastAsia"/>
              </w:rPr>
              <w:t>0</w:t>
            </w:r>
          </w:p>
        </w:tc>
      </w:tr>
      <w:tr w14:paraId="7976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DB3E0BB"/>
        </w:tc>
        <w:tc>
          <w:tcPr>
            <w:tcW w:w="2768" w:type="dxa"/>
            <w:vAlign w:val="center"/>
          </w:tcPr>
          <w:p w14:paraId="01B79B34">
            <w:r>
              <w:rPr>
                <w:rFonts w:hint="eastAsia"/>
              </w:rPr>
              <w:t>合计</w:t>
            </w:r>
          </w:p>
        </w:tc>
        <w:tc>
          <w:tcPr>
            <w:tcW w:w="2768" w:type="dxa"/>
            <w:vAlign w:val="center"/>
          </w:tcPr>
          <w:p w14:paraId="4BADEBDD">
            <w:pPr>
              <w:jc w:val="right"/>
            </w:pPr>
            <w:r>
              <w:rPr>
                <w:rFonts w:hint="eastAsia"/>
              </w:rPr>
              <w:t>&gt;100</w:t>
            </w:r>
          </w:p>
        </w:tc>
      </w:tr>
      <w:tr w14:paraId="6850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9942556">
            <w:r>
              <w:rPr>
                <w:rFonts w:hint="eastAsia"/>
              </w:rPr>
              <w:t>本基金基金经理持有本开放式基金</w:t>
            </w:r>
          </w:p>
        </w:tc>
        <w:tc>
          <w:tcPr>
            <w:tcW w:w="2768" w:type="dxa"/>
            <w:vAlign w:val="center"/>
          </w:tcPr>
          <w:p w14:paraId="102BECC7">
            <w:r>
              <w:rPr>
                <w:rFonts w:hint="eastAsia"/>
              </w:rPr>
              <w:t>南方安泰混合A</w:t>
            </w:r>
          </w:p>
        </w:tc>
        <w:tc>
          <w:tcPr>
            <w:tcW w:w="2768" w:type="dxa"/>
            <w:vAlign w:val="center"/>
          </w:tcPr>
          <w:p w14:paraId="411C882C">
            <w:pPr>
              <w:jc w:val="right"/>
            </w:pPr>
            <w:r>
              <w:rPr>
                <w:rFonts w:hint="eastAsia"/>
              </w:rPr>
              <w:t>&gt;100</w:t>
            </w:r>
          </w:p>
        </w:tc>
      </w:tr>
      <w:tr w14:paraId="236D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4C1E6F"/>
        </w:tc>
        <w:tc>
          <w:tcPr>
            <w:tcW w:w="2768" w:type="dxa"/>
            <w:vAlign w:val="center"/>
          </w:tcPr>
          <w:p w14:paraId="7D585C67">
            <w:r>
              <w:rPr>
                <w:rFonts w:hint="eastAsia"/>
              </w:rPr>
              <w:t>南方安泰混合C</w:t>
            </w:r>
          </w:p>
        </w:tc>
        <w:tc>
          <w:tcPr>
            <w:tcW w:w="2768" w:type="dxa"/>
            <w:vAlign w:val="center"/>
          </w:tcPr>
          <w:p w14:paraId="7A36E527">
            <w:pPr>
              <w:jc w:val="right"/>
            </w:pPr>
            <w:r>
              <w:rPr>
                <w:rFonts w:hint="eastAsia"/>
              </w:rPr>
              <w:t>0</w:t>
            </w:r>
          </w:p>
        </w:tc>
      </w:tr>
      <w:tr w14:paraId="6CDF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379128"/>
        </w:tc>
        <w:tc>
          <w:tcPr>
            <w:tcW w:w="2768" w:type="dxa"/>
            <w:vAlign w:val="center"/>
          </w:tcPr>
          <w:p w14:paraId="32740703">
            <w:r>
              <w:rPr>
                <w:rFonts w:hint="eastAsia"/>
              </w:rPr>
              <w:t>合计</w:t>
            </w:r>
          </w:p>
        </w:tc>
        <w:tc>
          <w:tcPr>
            <w:tcW w:w="2768" w:type="dxa"/>
            <w:vAlign w:val="center"/>
          </w:tcPr>
          <w:p w14:paraId="4987D710">
            <w:pPr>
              <w:jc w:val="right"/>
            </w:pPr>
            <w:r>
              <w:rPr>
                <w:rFonts w:hint="eastAsia"/>
              </w:rPr>
              <w:t>&gt;100</w:t>
            </w:r>
          </w:p>
        </w:tc>
      </w:tr>
    </w:tbl>
    <w:p w14:paraId="413133CF">
      <w:pPr>
        <w:pStyle w:val="23"/>
      </w:pPr>
      <w:bookmarkStart w:id="188" w:name="_Toc7366"/>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39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C091C">
            <w:r>
              <w:rPr>
                <w:rFonts w:hint="eastAsia"/>
              </w:rPr>
              <w:t>基金经理姓名</w:t>
            </w:r>
          </w:p>
        </w:tc>
        <w:tc>
          <w:tcPr>
            <w:tcW w:w="2768" w:type="dxa"/>
            <w:vAlign w:val="center"/>
          </w:tcPr>
          <w:p w14:paraId="69B89409">
            <w:r>
              <w:rPr>
                <w:rFonts w:hint="eastAsia"/>
              </w:rPr>
              <w:t>产品类型</w:t>
            </w:r>
          </w:p>
        </w:tc>
        <w:tc>
          <w:tcPr>
            <w:tcW w:w="2768" w:type="dxa"/>
            <w:vAlign w:val="center"/>
          </w:tcPr>
          <w:p w14:paraId="31F8442F">
            <w:r>
              <w:rPr>
                <w:rFonts w:hint="eastAsia"/>
              </w:rPr>
              <w:t>持有本人管理的产品份额总量的数量区间（万份）</w:t>
            </w:r>
          </w:p>
        </w:tc>
      </w:tr>
      <w:tr w14:paraId="7599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C206DA0">
            <w:r>
              <w:rPr>
                <w:rFonts w:hint="eastAsia"/>
              </w:rPr>
              <w:t>孙鲁闽</w:t>
            </w:r>
          </w:p>
        </w:tc>
        <w:tc>
          <w:tcPr>
            <w:tcW w:w="2768" w:type="dxa"/>
            <w:vAlign w:val="center"/>
          </w:tcPr>
          <w:p w14:paraId="5DDC6625">
            <w:r>
              <w:rPr>
                <w:rFonts w:hint="eastAsia"/>
              </w:rPr>
              <w:t>公募基金</w:t>
            </w:r>
          </w:p>
        </w:tc>
        <w:tc>
          <w:tcPr>
            <w:tcW w:w="2768" w:type="dxa"/>
            <w:vAlign w:val="center"/>
          </w:tcPr>
          <w:p w14:paraId="7D27CB75">
            <w:r>
              <w:rPr>
                <w:rFonts w:hint="eastAsia"/>
              </w:rPr>
              <w:t>&gt;100</w:t>
            </w:r>
          </w:p>
        </w:tc>
      </w:tr>
      <w:tr w14:paraId="319A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DACCD1"/>
        </w:tc>
        <w:tc>
          <w:tcPr>
            <w:tcW w:w="2768" w:type="dxa"/>
            <w:vAlign w:val="center"/>
          </w:tcPr>
          <w:p w14:paraId="266022B3">
            <w:r>
              <w:rPr>
                <w:rFonts w:hint="eastAsia"/>
              </w:rPr>
              <w:t>私募资产管理计划</w:t>
            </w:r>
          </w:p>
        </w:tc>
        <w:tc>
          <w:tcPr>
            <w:tcW w:w="2768" w:type="dxa"/>
            <w:vAlign w:val="center"/>
          </w:tcPr>
          <w:p w14:paraId="683A3B36">
            <w:r>
              <w:rPr>
                <w:rFonts w:hint="eastAsia"/>
              </w:rPr>
              <w:t>0</w:t>
            </w:r>
          </w:p>
        </w:tc>
      </w:tr>
      <w:tr w14:paraId="4342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FF30967"/>
        </w:tc>
        <w:tc>
          <w:tcPr>
            <w:tcW w:w="2768" w:type="dxa"/>
            <w:vAlign w:val="center"/>
          </w:tcPr>
          <w:p w14:paraId="4BF5E48E">
            <w:r>
              <w:rPr>
                <w:rFonts w:hint="eastAsia"/>
              </w:rPr>
              <w:t>合计</w:t>
            </w:r>
          </w:p>
        </w:tc>
        <w:tc>
          <w:tcPr>
            <w:tcW w:w="2768" w:type="dxa"/>
            <w:vAlign w:val="center"/>
          </w:tcPr>
          <w:p w14:paraId="614C5B92">
            <w:r>
              <w:rPr>
                <w:rFonts w:hint="eastAsia"/>
              </w:rPr>
              <w:t>&gt;100</w:t>
            </w:r>
          </w:p>
        </w:tc>
      </w:tr>
    </w:tbl>
    <w:p w14:paraId="3AE0CFAB">
      <w:pPr>
        <w:pStyle w:val="26"/>
      </w:pPr>
      <w:bookmarkStart w:id="189" w:name="_Toc21012"/>
      <w:r>
        <w:t>开放式基金份额变动</w:t>
      </w:r>
      <w:bookmarkEnd w:id="189"/>
    </w:p>
    <w:p w14:paraId="4550AD0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555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5438D26">
            <w:pPr>
              <w:jc w:val="center"/>
            </w:pPr>
            <w:r>
              <w:rPr>
                <w:rFonts w:hint="eastAsia"/>
                <w:b/>
              </w:rPr>
              <w:t>项目</w:t>
            </w:r>
          </w:p>
        </w:tc>
        <w:tc>
          <w:tcPr>
            <w:tcW w:w="1799" w:type="dxa"/>
            <w:shd w:val="clear" w:color="auto" w:fill="BFBFBF"/>
            <w:vAlign w:val="center"/>
          </w:tcPr>
          <w:p w14:paraId="47D6D233">
            <w:pPr>
              <w:jc w:val="center"/>
            </w:pPr>
            <w:r>
              <w:rPr>
                <w:rFonts w:hint="eastAsia"/>
                <w:b/>
              </w:rPr>
              <w:t>南方安泰混合A</w:t>
            </w:r>
          </w:p>
        </w:tc>
        <w:tc>
          <w:tcPr>
            <w:tcW w:w="1633" w:type="dxa"/>
            <w:shd w:val="clear" w:color="auto" w:fill="BFBFBF"/>
            <w:vAlign w:val="center"/>
          </w:tcPr>
          <w:p w14:paraId="29590703">
            <w:pPr>
              <w:jc w:val="center"/>
            </w:pPr>
            <w:r>
              <w:rPr>
                <w:rFonts w:hint="eastAsia"/>
                <w:b/>
              </w:rPr>
              <w:t>南方安泰混合C</w:t>
            </w:r>
          </w:p>
        </w:tc>
      </w:tr>
      <w:tr w14:paraId="1539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1BFF7D9">
            <w:r>
              <w:rPr>
                <w:rFonts w:hint="eastAsia"/>
              </w:rPr>
              <w:t>基金合同生效日(2016年9月22日)基金份额总额</w:t>
            </w:r>
          </w:p>
        </w:tc>
        <w:tc>
          <w:tcPr>
            <w:tcW w:w="1799" w:type="dxa"/>
            <w:vAlign w:val="center"/>
          </w:tcPr>
          <w:p w14:paraId="6570760C">
            <w:pPr>
              <w:jc w:val="right"/>
            </w:pPr>
            <w:r>
              <w:rPr>
                <w:rFonts w:hint="eastAsia"/>
              </w:rPr>
              <w:t>2,661,584,983.96</w:t>
            </w:r>
          </w:p>
        </w:tc>
        <w:tc>
          <w:tcPr>
            <w:tcW w:w="1633" w:type="dxa"/>
            <w:vAlign w:val="center"/>
          </w:tcPr>
          <w:p w14:paraId="1499D5D6">
            <w:pPr>
              <w:jc w:val="right"/>
            </w:pPr>
            <w:r>
              <w:rPr>
                <w:rFonts w:hint="eastAsia"/>
              </w:rPr>
              <w:t>-</w:t>
            </w:r>
          </w:p>
        </w:tc>
      </w:tr>
      <w:tr w14:paraId="63CD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282E41">
            <w:r>
              <w:rPr>
                <w:rFonts w:hint="eastAsia"/>
              </w:rPr>
              <w:t>本报告期期初基金份额总额</w:t>
            </w:r>
          </w:p>
        </w:tc>
        <w:tc>
          <w:tcPr>
            <w:tcW w:w="1799" w:type="dxa"/>
            <w:vAlign w:val="center"/>
          </w:tcPr>
          <w:p w14:paraId="3390ACD2">
            <w:pPr>
              <w:jc w:val="right"/>
            </w:pPr>
            <w:r>
              <w:rPr>
                <w:rFonts w:hint="eastAsia"/>
              </w:rPr>
              <w:t>1,987,767,520.35</w:t>
            </w:r>
          </w:p>
        </w:tc>
        <w:tc>
          <w:tcPr>
            <w:tcW w:w="1633" w:type="dxa"/>
            <w:vAlign w:val="center"/>
          </w:tcPr>
          <w:p w14:paraId="6696FF63">
            <w:pPr>
              <w:jc w:val="right"/>
            </w:pPr>
            <w:r>
              <w:rPr>
                <w:rFonts w:hint="eastAsia"/>
              </w:rPr>
              <w:t>171,948,422.12</w:t>
            </w:r>
          </w:p>
        </w:tc>
      </w:tr>
      <w:tr w14:paraId="6AF7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024172D">
            <w:r>
              <w:rPr>
                <w:rFonts w:hint="eastAsia"/>
              </w:rPr>
              <w:t>本报告期基金总申购份额</w:t>
            </w:r>
          </w:p>
        </w:tc>
        <w:tc>
          <w:tcPr>
            <w:tcW w:w="1799" w:type="dxa"/>
            <w:vAlign w:val="center"/>
          </w:tcPr>
          <w:p w14:paraId="5FAD9AD6">
            <w:pPr>
              <w:jc w:val="right"/>
            </w:pPr>
            <w:r>
              <w:rPr>
                <w:rFonts w:hint="eastAsia"/>
              </w:rPr>
              <w:t>355,774,401.03</w:t>
            </w:r>
          </w:p>
        </w:tc>
        <w:tc>
          <w:tcPr>
            <w:tcW w:w="1633" w:type="dxa"/>
            <w:vAlign w:val="center"/>
          </w:tcPr>
          <w:p w14:paraId="7DD3D062">
            <w:pPr>
              <w:jc w:val="right"/>
            </w:pPr>
            <w:r>
              <w:rPr>
                <w:rFonts w:hint="eastAsia"/>
              </w:rPr>
              <w:t>567,186,370.24</w:t>
            </w:r>
          </w:p>
        </w:tc>
      </w:tr>
      <w:tr w14:paraId="3C43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47DB639">
            <w:r>
              <w:rPr>
                <w:rFonts w:hint="eastAsia"/>
              </w:rPr>
              <w:t>减：本报告期基金总赎回份额</w:t>
            </w:r>
          </w:p>
        </w:tc>
        <w:tc>
          <w:tcPr>
            <w:tcW w:w="1799" w:type="dxa"/>
            <w:vAlign w:val="center"/>
          </w:tcPr>
          <w:p w14:paraId="564E2ACC">
            <w:pPr>
              <w:jc w:val="right"/>
            </w:pPr>
            <w:r>
              <w:rPr>
                <w:rFonts w:hint="eastAsia"/>
              </w:rPr>
              <w:t>927,059,478.47</w:t>
            </w:r>
          </w:p>
        </w:tc>
        <w:tc>
          <w:tcPr>
            <w:tcW w:w="1633" w:type="dxa"/>
            <w:vAlign w:val="center"/>
          </w:tcPr>
          <w:p w14:paraId="4146E25A">
            <w:pPr>
              <w:jc w:val="right"/>
            </w:pPr>
            <w:r>
              <w:rPr>
                <w:rFonts w:hint="eastAsia"/>
              </w:rPr>
              <w:t>207,609,882.63</w:t>
            </w:r>
          </w:p>
        </w:tc>
      </w:tr>
      <w:tr w14:paraId="3AB0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91F036">
            <w:r>
              <w:rPr>
                <w:rFonts w:hint="eastAsia"/>
              </w:rPr>
              <w:t>本报告期基金拆分变动份额</w:t>
            </w:r>
          </w:p>
        </w:tc>
        <w:tc>
          <w:tcPr>
            <w:tcW w:w="1799" w:type="dxa"/>
            <w:vAlign w:val="center"/>
          </w:tcPr>
          <w:p w14:paraId="1ABD577C">
            <w:pPr>
              <w:jc w:val="right"/>
            </w:pPr>
            <w:r>
              <w:rPr>
                <w:rFonts w:hint="eastAsia"/>
              </w:rPr>
              <w:t>-</w:t>
            </w:r>
          </w:p>
        </w:tc>
        <w:tc>
          <w:tcPr>
            <w:tcW w:w="1633" w:type="dxa"/>
            <w:vAlign w:val="center"/>
          </w:tcPr>
          <w:p w14:paraId="48CD788D">
            <w:pPr>
              <w:jc w:val="right"/>
            </w:pPr>
            <w:r>
              <w:rPr>
                <w:rFonts w:hint="eastAsia"/>
              </w:rPr>
              <w:t>-</w:t>
            </w:r>
          </w:p>
        </w:tc>
      </w:tr>
      <w:tr w14:paraId="784B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35240B">
            <w:r>
              <w:rPr>
                <w:rFonts w:hint="eastAsia"/>
              </w:rPr>
              <w:t>本报告期期末基金份额总额</w:t>
            </w:r>
          </w:p>
        </w:tc>
        <w:tc>
          <w:tcPr>
            <w:tcW w:w="1799" w:type="dxa"/>
            <w:vAlign w:val="center"/>
          </w:tcPr>
          <w:p w14:paraId="1A357969">
            <w:pPr>
              <w:jc w:val="right"/>
            </w:pPr>
            <w:r>
              <w:rPr>
                <w:rFonts w:hint="eastAsia"/>
              </w:rPr>
              <w:t>1,416,482,442.91</w:t>
            </w:r>
          </w:p>
        </w:tc>
        <w:tc>
          <w:tcPr>
            <w:tcW w:w="1633" w:type="dxa"/>
            <w:vAlign w:val="center"/>
          </w:tcPr>
          <w:p w14:paraId="53B03177">
            <w:pPr>
              <w:jc w:val="right"/>
            </w:pPr>
            <w:r>
              <w:rPr>
                <w:rFonts w:hint="eastAsia"/>
              </w:rPr>
              <w:t>531,524,909.73</w:t>
            </w:r>
          </w:p>
        </w:tc>
      </w:tr>
    </w:tbl>
    <w:p w14:paraId="1B94E4D0">
      <w:pPr>
        <w:pStyle w:val="26"/>
      </w:pPr>
      <w:bookmarkStart w:id="190" w:name="_Toc16918"/>
      <w:r>
        <w:t>重大事件揭示</w:t>
      </w:r>
      <w:bookmarkEnd w:id="190"/>
    </w:p>
    <w:p w14:paraId="490D7FFA">
      <w:pPr>
        <w:pStyle w:val="23"/>
      </w:pPr>
      <w:bookmarkStart w:id="191" w:name="_Toc25217"/>
      <w:r>
        <w:t>基金份额持有人大会决议</w:t>
      </w:r>
      <w:bookmarkEnd w:id="191"/>
    </w:p>
    <w:p w14:paraId="5FA04052">
      <w:pPr>
        <w:pStyle w:val="18"/>
        <w:rPr>
          <w:rFonts w:hint="eastAsia"/>
        </w:rPr>
      </w:pPr>
      <w:r>
        <w:rPr>
          <w:rFonts w:hint="eastAsia"/>
        </w:rPr>
        <w:t>本报告期本基金无基金份额持有人大会决议。</w:t>
      </w:r>
    </w:p>
    <w:p w14:paraId="1DAD4D9A">
      <w:pPr>
        <w:pStyle w:val="23"/>
      </w:pPr>
      <w:r>
        <w:t xml:space="preserve"> </w:t>
      </w:r>
      <w:bookmarkStart w:id="192" w:name="_Toc3931"/>
      <w:r>
        <w:t>基金管理人、基金托管人的专门基金托管部门的重大人事变动</w:t>
      </w:r>
      <w:bookmarkEnd w:id="192"/>
    </w:p>
    <w:p w14:paraId="14AD4060">
      <w:pPr>
        <w:pStyle w:val="18"/>
        <w:rPr>
          <w:rFonts w:hint="eastAsia"/>
        </w:rPr>
      </w:pPr>
      <w:r>
        <w:rPr>
          <w:rFonts w:hint="eastAsia"/>
        </w:rPr>
        <w:t>本报告期内，本基金的基金管理人未发生重大人事变动。</w:t>
      </w:r>
    </w:p>
    <w:p w14:paraId="1EEEDE50">
      <w:pPr>
        <w:pStyle w:val="18"/>
        <w:rPr>
          <w:rFonts w:hint="eastAsia"/>
        </w:rPr>
      </w:pPr>
      <w:r>
        <w:rPr>
          <w:rFonts w:hint="eastAsia"/>
        </w:rPr>
        <w:t>中国建设银行股份有限公司（以下简称“中国建设银行”）研究决定，聘任陈颖钰为中国建设银行资产托管业务部总经理。</w:t>
      </w:r>
    </w:p>
    <w:p w14:paraId="745826D2">
      <w:pPr>
        <w:pStyle w:val="18"/>
        <w:rPr>
          <w:rFonts w:hint="eastAsia"/>
        </w:rPr>
      </w:pPr>
      <w:r>
        <w:rPr>
          <w:rFonts w:hint="eastAsia"/>
        </w:rPr>
        <w:t>陈颖钰女士曾先后在中国建设银行财务会计、重组改制、资产负债、同业业务、金融科技等领域工作，并在中国建设银行总行同业业务中心、财务会计部、资产托管业务部以及山东省分行、建信金融科技有限责任公司等机构担任领导职务，具有丰富的财会、科技和资金资产管理经验。</w:t>
      </w:r>
    </w:p>
    <w:p w14:paraId="0335BEBB">
      <w:pPr>
        <w:pStyle w:val="23"/>
      </w:pPr>
      <w:r>
        <w:t xml:space="preserve"> </w:t>
      </w:r>
      <w:bookmarkStart w:id="193" w:name="_Toc40"/>
      <w:r>
        <w:t>涉及基金管理人、基金财产、基金托管业务的诉讼</w:t>
      </w:r>
      <w:bookmarkEnd w:id="193"/>
    </w:p>
    <w:p w14:paraId="4E32E871">
      <w:pPr>
        <w:pStyle w:val="18"/>
        <w:rPr>
          <w:rFonts w:hint="eastAsia"/>
        </w:rPr>
      </w:pPr>
      <w:r>
        <w:rPr>
          <w:rFonts w:hint="eastAsia"/>
        </w:rPr>
        <w:t>本报告期内，无涉及基金管理人主营业务的诉讼。</w:t>
      </w:r>
    </w:p>
    <w:p w14:paraId="6E3F8FCF">
      <w:pPr>
        <w:pStyle w:val="18"/>
        <w:rPr>
          <w:rFonts w:hint="eastAsia"/>
        </w:rPr>
      </w:pPr>
      <w:r>
        <w:rPr>
          <w:rFonts w:hint="eastAsia"/>
        </w:rPr>
        <w:t>本报告期内无涉及基金财产的诉讼事项。</w:t>
      </w:r>
    </w:p>
    <w:p w14:paraId="4D324DA8">
      <w:pPr>
        <w:pStyle w:val="18"/>
        <w:rPr>
          <w:rFonts w:hint="eastAsia"/>
        </w:rPr>
      </w:pPr>
      <w:r>
        <w:rPr>
          <w:rFonts w:hint="eastAsia"/>
        </w:rPr>
        <w:t>本报告期无涉及基金托管业务的诉讼事项。</w:t>
      </w:r>
    </w:p>
    <w:p w14:paraId="2A19943A">
      <w:pPr>
        <w:pStyle w:val="23"/>
      </w:pPr>
      <w:bookmarkStart w:id="194" w:name="_Toc8867"/>
      <w:r>
        <w:t>基金投资策略的改变</w:t>
      </w:r>
      <w:bookmarkEnd w:id="194"/>
    </w:p>
    <w:p w14:paraId="65F065E9">
      <w:pPr>
        <w:pStyle w:val="18"/>
        <w:rPr>
          <w:rFonts w:hint="eastAsia"/>
        </w:rPr>
      </w:pPr>
      <w:r>
        <w:rPr>
          <w:rFonts w:hint="eastAsia"/>
        </w:rPr>
        <w:t>本报告期内本基金的投资策略未有重大变化。</w:t>
      </w:r>
    </w:p>
    <w:p w14:paraId="2EA1E80D">
      <w:pPr>
        <w:pStyle w:val="23"/>
      </w:pPr>
      <w:bookmarkStart w:id="195" w:name="_Toc3003"/>
      <w:r>
        <w:t>为基金进行审计的会计师事务所情况</w:t>
      </w:r>
      <w:bookmarkEnd w:id="195"/>
    </w:p>
    <w:p w14:paraId="4C880676">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484A9E92">
      <w:pPr>
        <w:pStyle w:val="23"/>
      </w:pPr>
      <w:bookmarkStart w:id="196" w:name="_Toc4423"/>
      <w:r>
        <w:t>管理人、托管人及相关从业人员受调查或处罚等情况</w:t>
      </w:r>
      <w:bookmarkEnd w:id="196"/>
    </w:p>
    <w:p w14:paraId="5CA09EE3">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0D4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7421A53">
            <w:pPr>
              <w:jc w:val="center"/>
            </w:pPr>
            <w:r>
              <w:rPr>
                <w:rFonts w:hint="eastAsia"/>
                <w:b/>
              </w:rPr>
              <w:t>管理人受调查或处罚等情况</w:t>
            </w:r>
          </w:p>
        </w:tc>
        <w:tc>
          <w:tcPr>
            <w:tcW w:w="4153" w:type="dxa"/>
            <w:shd w:val="clear" w:color="auto" w:fill="BFBFBF"/>
            <w:vAlign w:val="center"/>
          </w:tcPr>
          <w:p w14:paraId="5D509B0B">
            <w:pPr>
              <w:jc w:val="center"/>
            </w:pPr>
            <w:r>
              <w:rPr>
                <w:rFonts w:hint="eastAsia"/>
                <w:b/>
              </w:rPr>
              <w:t>内容</w:t>
            </w:r>
          </w:p>
        </w:tc>
      </w:tr>
      <w:tr w14:paraId="03DF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1839BA">
            <w:r>
              <w:rPr>
                <w:rFonts w:hint="eastAsia"/>
              </w:rPr>
              <w:t>受到调查或处罚等措施的主体</w:t>
            </w:r>
          </w:p>
        </w:tc>
        <w:tc>
          <w:tcPr>
            <w:tcW w:w="4153" w:type="dxa"/>
            <w:vAlign w:val="center"/>
          </w:tcPr>
          <w:p w14:paraId="189E090A">
            <w:r>
              <w:rPr>
                <w:rFonts w:hint="eastAsia"/>
              </w:rPr>
              <w:t>管理人</w:t>
            </w:r>
          </w:p>
        </w:tc>
      </w:tr>
      <w:tr w14:paraId="1262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1D1BBC">
            <w:r>
              <w:rPr>
                <w:rFonts w:hint="eastAsia"/>
              </w:rPr>
              <w:t>受到调查或处罚等措施的时间</w:t>
            </w:r>
          </w:p>
        </w:tc>
        <w:tc>
          <w:tcPr>
            <w:tcW w:w="4153" w:type="dxa"/>
            <w:vAlign w:val="center"/>
          </w:tcPr>
          <w:p w14:paraId="727EF830">
            <w:pPr>
              <w:rPr>
                <w:rFonts w:hint="eastAsia"/>
              </w:rPr>
            </w:pPr>
            <w:r>
              <w:rPr>
                <w:rFonts w:hint="eastAsia"/>
              </w:rPr>
              <w:t>2025-10-17；
</w:t>
            </w:r>
            <w:r>
              <w:rPr>
                <w:rFonts w:hint="eastAsia"/>
              </w:rPr>
              <w:br w:type="textWrapping"/>
            </w:r>
            <w:r>
              <w:rPr>
                <w:rFonts w:hint="eastAsia"/>
              </w:rPr>
              <w:t>2025-11-18</w:t>
            </w:r>
          </w:p>
        </w:tc>
      </w:tr>
      <w:tr w14:paraId="0FE9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0998A4">
            <w:r>
              <w:rPr>
                <w:rFonts w:hint="eastAsia"/>
              </w:rPr>
              <w:t>采取调查或处罚等措施的机构</w:t>
            </w:r>
          </w:p>
        </w:tc>
        <w:tc>
          <w:tcPr>
            <w:tcW w:w="4153" w:type="dxa"/>
            <w:vAlign w:val="center"/>
          </w:tcPr>
          <w:p w14:paraId="40E04D6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7AC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604A3C">
            <w:r>
              <w:rPr>
                <w:rFonts w:hint="eastAsia"/>
              </w:rPr>
              <w:t>受到调查或处罚等措施类型</w:t>
            </w:r>
          </w:p>
        </w:tc>
        <w:tc>
          <w:tcPr>
            <w:tcW w:w="4153" w:type="dxa"/>
            <w:vAlign w:val="center"/>
          </w:tcPr>
          <w:p w14:paraId="383D82F3">
            <w:pPr>
              <w:rPr>
                <w:rFonts w:hint="eastAsia"/>
              </w:rPr>
            </w:pPr>
            <w:r>
              <w:rPr>
                <w:rFonts w:hint="eastAsia"/>
              </w:rPr>
              <w:t>行政监管措施；
</w:t>
            </w:r>
            <w:r>
              <w:rPr>
                <w:rFonts w:hint="eastAsia"/>
              </w:rPr>
              <w:br w:type="textWrapping"/>
            </w:r>
            <w:r>
              <w:rPr>
                <w:rFonts w:hint="eastAsia"/>
              </w:rPr>
              <w:t>行政处罚</w:t>
            </w:r>
          </w:p>
        </w:tc>
      </w:tr>
      <w:tr w14:paraId="3912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E6C401">
            <w:r>
              <w:rPr>
                <w:rFonts w:hint="eastAsia"/>
              </w:rPr>
              <w:t>受到的具体措施类型</w:t>
            </w:r>
          </w:p>
        </w:tc>
        <w:tc>
          <w:tcPr>
            <w:tcW w:w="4153" w:type="dxa"/>
            <w:vAlign w:val="center"/>
          </w:tcPr>
          <w:p w14:paraId="71C80A0D">
            <w:pPr>
              <w:rPr>
                <w:rFonts w:hint="eastAsia"/>
              </w:rPr>
            </w:pPr>
            <w:r>
              <w:rPr>
                <w:rFonts w:hint="eastAsia"/>
              </w:rPr>
              <w:t>责令改正；
</w:t>
            </w:r>
            <w:r>
              <w:rPr>
                <w:rFonts w:hint="eastAsia"/>
              </w:rPr>
              <w:br w:type="textWrapping"/>
            </w:r>
            <w:r>
              <w:rPr>
                <w:rFonts w:hint="eastAsia"/>
              </w:rPr>
              <w:t>警告、罚款</w:t>
            </w:r>
          </w:p>
        </w:tc>
      </w:tr>
      <w:tr w14:paraId="61A5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A1F999">
            <w:r>
              <w:rPr>
                <w:rFonts w:hint="eastAsia"/>
              </w:rPr>
              <w:t>受到调查或处罚等措施的原因</w:t>
            </w:r>
          </w:p>
        </w:tc>
        <w:tc>
          <w:tcPr>
            <w:tcW w:w="4153" w:type="dxa"/>
            <w:vAlign w:val="center"/>
          </w:tcPr>
          <w:p w14:paraId="18C3AC3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5FA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E2AEAB">
            <w:r>
              <w:rPr>
                <w:rFonts w:hint="eastAsia"/>
              </w:rPr>
              <w:t>受到处罚的依据</w:t>
            </w:r>
          </w:p>
        </w:tc>
        <w:tc>
          <w:tcPr>
            <w:tcW w:w="4153" w:type="dxa"/>
            <w:vAlign w:val="center"/>
          </w:tcPr>
          <w:p w14:paraId="4D9E42C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3DE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86D759">
            <w:r>
              <w:rPr>
                <w:rFonts w:hint="eastAsia"/>
              </w:rPr>
              <w:t>管理人采取整改措施的情况</w:t>
            </w:r>
          </w:p>
        </w:tc>
        <w:tc>
          <w:tcPr>
            <w:tcW w:w="4153" w:type="dxa"/>
            <w:vAlign w:val="center"/>
          </w:tcPr>
          <w:p w14:paraId="2133417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B7F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2F43C0">
            <w:r>
              <w:rPr>
                <w:rFonts w:hint="eastAsia"/>
              </w:rPr>
              <w:t>其他</w:t>
            </w:r>
          </w:p>
        </w:tc>
        <w:tc>
          <w:tcPr>
            <w:tcW w:w="4153" w:type="dxa"/>
            <w:vAlign w:val="center"/>
          </w:tcPr>
          <w:p w14:paraId="07225477">
            <w:r>
              <w:rPr>
                <w:rFonts w:hint="eastAsia"/>
              </w:rPr>
              <w:t>-</w:t>
            </w:r>
          </w:p>
        </w:tc>
      </w:tr>
    </w:tbl>
    <w:p w14:paraId="0E9B436E">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CB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5772D8">
            <w:pPr>
              <w:jc w:val="center"/>
            </w:pPr>
            <w:r>
              <w:rPr>
                <w:rFonts w:hint="eastAsia"/>
                <w:b/>
              </w:rPr>
              <w:t>管理人相关从业人员受调查或处罚等情况</w:t>
            </w:r>
          </w:p>
        </w:tc>
        <w:tc>
          <w:tcPr>
            <w:tcW w:w="4153" w:type="dxa"/>
            <w:shd w:val="clear" w:color="auto" w:fill="BFBFBF"/>
            <w:vAlign w:val="center"/>
          </w:tcPr>
          <w:p w14:paraId="028525C5">
            <w:pPr>
              <w:jc w:val="center"/>
            </w:pPr>
            <w:r>
              <w:rPr>
                <w:rFonts w:hint="eastAsia"/>
                <w:b/>
              </w:rPr>
              <w:t>内容</w:t>
            </w:r>
          </w:p>
        </w:tc>
      </w:tr>
      <w:tr w14:paraId="4A95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A3CB7B">
            <w:r>
              <w:rPr>
                <w:rFonts w:hint="eastAsia"/>
              </w:rPr>
              <w:t>受到调查或处罚等措施的主体</w:t>
            </w:r>
          </w:p>
        </w:tc>
        <w:tc>
          <w:tcPr>
            <w:tcW w:w="4153" w:type="dxa"/>
            <w:vAlign w:val="center"/>
          </w:tcPr>
          <w:p w14:paraId="56F6EBC4">
            <w:r>
              <w:rPr>
                <w:rFonts w:hint="eastAsia"/>
              </w:rPr>
              <w:t>高级管理人员</w:t>
            </w:r>
          </w:p>
        </w:tc>
      </w:tr>
      <w:tr w14:paraId="7908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41789A">
            <w:r>
              <w:rPr>
                <w:rFonts w:hint="eastAsia"/>
              </w:rPr>
              <w:t>受到调查或处罚等措施的时间</w:t>
            </w:r>
          </w:p>
        </w:tc>
        <w:tc>
          <w:tcPr>
            <w:tcW w:w="4153" w:type="dxa"/>
            <w:vAlign w:val="center"/>
          </w:tcPr>
          <w:p w14:paraId="5F13EED0">
            <w:r>
              <w:rPr>
                <w:rFonts w:hint="eastAsia"/>
              </w:rPr>
              <w:t>2025-10-17</w:t>
            </w:r>
          </w:p>
        </w:tc>
      </w:tr>
      <w:tr w14:paraId="1E41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2A3270">
            <w:r>
              <w:rPr>
                <w:rFonts w:hint="eastAsia"/>
              </w:rPr>
              <w:t>采取调查或处罚等措施的机构</w:t>
            </w:r>
          </w:p>
        </w:tc>
        <w:tc>
          <w:tcPr>
            <w:tcW w:w="4153" w:type="dxa"/>
            <w:vAlign w:val="center"/>
          </w:tcPr>
          <w:p w14:paraId="4E084D9A">
            <w:r>
              <w:rPr>
                <w:rFonts w:hint="eastAsia"/>
              </w:rPr>
              <w:t>中国证监会深圳监管局</w:t>
            </w:r>
          </w:p>
        </w:tc>
      </w:tr>
      <w:tr w14:paraId="349C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138E22">
            <w:r>
              <w:rPr>
                <w:rFonts w:hint="eastAsia"/>
              </w:rPr>
              <w:t>受到调查或处罚等措施类型</w:t>
            </w:r>
          </w:p>
        </w:tc>
        <w:tc>
          <w:tcPr>
            <w:tcW w:w="4153" w:type="dxa"/>
            <w:vAlign w:val="center"/>
          </w:tcPr>
          <w:p w14:paraId="72FE178D">
            <w:r>
              <w:rPr>
                <w:rFonts w:hint="eastAsia"/>
              </w:rPr>
              <w:t>行政监管措施</w:t>
            </w:r>
          </w:p>
        </w:tc>
      </w:tr>
      <w:tr w14:paraId="1FF8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B9B8BB">
            <w:r>
              <w:rPr>
                <w:rFonts w:hint="eastAsia"/>
              </w:rPr>
              <w:t>受到的具体措施类型</w:t>
            </w:r>
          </w:p>
        </w:tc>
        <w:tc>
          <w:tcPr>
            <w:tcW w:w="4153" w:type="dxa"/>
            <w:vAlign w:val="center"/>
          </w:tcPr>
          <w:p w14:paraId="72CB2A3C">
            <w:r>
              <w:rPr>
                <w:rFonts w:hint="eastAsia"/>
              </w:rPr>
              <w:t>出具警示函</w:t>
            </w:r>
          </w:p>
        </w:tc>
      </w:tr>
      <w:tr w14:paraId="5BD9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D7E091">
            <w:r>
              <w:rPr>
                <w:rFonts w:hint="eastAsia"/>
              </w:rPr>
              <w:t>受到调查或处罚等措施的原因</w:t>
            </w:r>
          </w:p>
        </w:tc>
        <w:tc>
          <w:tcPr>
            <w:tcW w:w="4153" w:type="dxa"/>
            <w:vAlign w:val="center"/>
          </w:tcPr>
          <w:p w14:paraId="13BBC4F2">
            <w:r>
              <w:rPr>
                <w:rFonts w:hint="eastAsia"/>
              </w:rPr>
              <w:t>人员管理、其他问题(销售管理)</w:t>
            </w:r>
          </w:p>
        </w:tc>
      </w:tr>
      <w:tr w14:paraId="549C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D992DC">
            <w:r>
              <w:rPr>
                <w:rFonts w:hint="eastAsia"/>
              </w:rPr>
              <w:t>受到处罚的依据</w:t>
            </w:r>
          </w:p>
        </w:tc>
        <w:tc>
          <w:tcPr>
            <w:tcW w:w="4153" w:type="dxa"/>
            <w:vAlign w:val="center"/>
          </w:tcPr>
          <w:p w14:paraId="161B061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377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8AB9E6">
            <w:r>
              <w:rPr>
                <w:rFonts w:hint="eastAsia"/>
              </w:rPr>
              <w:t>管理人采取整改措施的情况（如提出整改意见）</w:t>
            </w:r>
          </w:p>
        </w:tc>
        <w:tc>
          <w:tcPr>
            <w:tcW w:w="4153" w:type="dxa"/>
            <w:vAlign w:val="center"/>
          </w:tcPr>
          <w:p w14:paraId="2DF286B9">
            <w:r>
              <w:rPr>
                <w:rFonts w:hint="eastAsia"/>
              </w:rPr>
              <w:t>截至报告期末公司已通过完善制度、优化流程等整改措施完成整改，整改成果已经中国证监会深圳监管局验收通过</w:t>
            </w:r>
          </w:p>
        </w:tc>
      </w:tr>
      <w:tr w14:paraId="4764F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D6315E">
            <w:r>
              <w:rPr>
                <w:rFonts w:hint="eastAsia"/>
              </w:rPr>
              <w:t>其他</w:t>
            </w:r>
          </w:p>
        </w:tc>
        <w:tc>
          <w:tcPr>
            <w:tcW w:w="4153" w:type="dxa"/>
            <w:vAlign w:val="center"/>
          </w:tcPr>
          <w:p w14:paraId="169D82AF">
            <w:pPr>
              <w:jc w:val="right"/>
            </w:pPr>
            <w:r>
              <w:rPr>
                <w:rFonts w:hint="eastAsia"/>
              </w:rPr>
              <w:t>-</w:t>
            </w:r>
          </w:p>
        </w:tc>
      </w:tr>
    </w:tbl>
    <w:p w14:paraId="175F8CBD">
      <w:pPr>
        <w:pStyle w:val="28"/>
      </w:pPr>
      <w:bookmarkStart w:id="199" w:name="_Toc199"/>
      <w:r>
        <w:t>托管人受调查或处罚等情况</w:t>
      </w:r>
      <w:bookmarkEnd w:id="199"/>
    </w:p>
    <w:p w14:paraId="4004BF80">
      <w:pPr>
        <w:pStyle w:val="18"/>
        <w:rPr>
          <w:rFonts w:hint="eastAsia"/>
        </w:rPr>
      </w:pPr>
      <w:r>
        <w:rPr>
          <w:rFonts w:hint="eastAsia"/>
        </w:rPr>
        <w:t>无。</w:t>
      </w:r>
    </w:p>
    <w:p w14:paraId="193ED3EF">
      <w:pPr>
        <w:pStyle w:val="28"/>
      </w:pPr>
      <w:bookmarkStart w:id="200" w:name="_Toc200"/>
      <w:r>
        <w:t>托管人相关从业人员受调查或处罚等情况</w:t>
      </w:r>
      <w:bookmarkEnd w:id="200"/>
    </w:p>
    <w:p w14:paraId="36A11039">
      <w:pPr>
        <w:pStyle w:val="18"/>
        <w:rPr>
          <w:rFonts w:hint="eastAsia"/>
        </w:rPr>
      </w:pPr>
      <w:r>
        <w:rPr>
          <w:rFonts w:hint="eastAsia"/>
        </w:rPr>
        <w:t>无。</w:t>
      </w:r>
    </w:p>
    <w:p w14:paraId="77FB843C">
      <w:pPr>
        <w:pStyle w:val="23"/>
      </w:pPr>
      <w:bookmarkStart w:id="201" w:name="_Toc26331"/>
      <w:r>
        <w:t>基金租用证券公司交易单元的有关情况</w:t>
      </w:r>
      <w:bookmarkEnd w:id="201"/>
    </w:p>
    <w:p w14:paraId="0D2D4931">
      <w:pPr>
        <w:pStyle w:val="28"/>
      </w:pPr>
      <w:bookmarkStart w:id="202" w:name="_Toc202"/>
      <w:r>
        <w:t>基金租用证券公司交易单元进行股票投资及佣金支付情况</w:t>
      </w:r>
      <w:bookmarkEnd w:id="202"/>
    </w:p>
    <w:p w14:paraId="44E80E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78E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12E37AC">
            <w:pPr>
              <w:jc w:val="center"/>
            </w:pPr>
            <w:r>
              <w:rPr>
                <w:rFonts w:hint="eastAsia"/>
                <w:b/>
              </w:rPr>
              <w:t>券商名称</w:t>
            </w:r>
          </w:p>
        </w:tc>
        <w:tc>
          <w:tcPr>
            <w:tcW w:w="775" w:type="dxa"/>
            <w:vMerge w:val="restart"/>
            <w:shd w:val="clear" w:color="auto" w:fill="BFBFBF"/>
            <w:vAlign w:val="center"/>
          </w:tcPr>
          <w:p w14:paraId="41C19DEA">
            <w:pPr>
              <w:jc w:val="center"/>
            </w:pPr>
            <w:r>
              <w:rPr>
                <w:rFonts w:hint="eastAsia"/>
                <w:b/>
              </w:rPr>
              <w:t>交易单元数量</w:t>
            </w:r>
          </w:p>
        </w:tc>
        <w:tc>
          <w:tcPr>
            <w:tcW w:w="1699" w:type="dxa"/>
            <w:gridSpan w:val="2"/>
            <w:shd w:val="clear" w:color="auto" w:fill="BFBFBF"/>
            <w:vAlign w:val="center"/>
          </w:tcPr>
          <w:p w14:paraId="7BDFCB6C">
            <w:pPr>
              <w:jc w:val="center"/>
            </w:pPr>
            <w:r>
              <w:rPr>
                <w:rFonts w:hint="eastAsia"/>
                <w:b/>
              </w:rPr>
              <w:t>股票交易</w:t>
            </w:r>
          </w:p>
        </w:tc>
        <w:tc>
          <w:tcPr>
            <w:tcW w:w="1312" w:type="dxa"/>
            <w:gridSpan w:val="2"/>
            <w:shd w:val="clear" w:color="auto" w:fill="BFBFBF"/>
            <w:vAlign w:val="center"/>
          </w:tcPr>
          <w:p w14:paraId="79972D38">
            <w:pPr>
              <w:jc w:val="center"/>
            </w:pPr>
            <w:r>
              <w:rPr>
                <w:rFonts w:hint="eastAsia"/>
                <w:b/>
              </w:rPr>
              <w:t>应支付该券商的佣金</w:t>
            </w:r>
          </w:p>
        </w:tc>
        <w:tc>
          <w:tcPr>
            <w:tcW w:w="946" w:type="dxa"/>
            <w:vMerge w:val="restart"/>
            <w:shd w:val="clear" w:color="auto" w:fill="BFBFBF"/>
            <w:vAlign w:val="center"/>
          </w:tcPr>
          <w:p w14:paraId="11C6F17B">
            <w:pPr>
              <w:jc w:val="center"/>
            </w:pPr>
            <w:r>
              <w:rPr>
                <w:rFonts w:hint="eastAsia"/>
                <w:b/>
              </w:rPr>
              <w:t>备注</w:t>
            </w:r>
          </w:p>
        </w:tc>
      </w:tr>
      <w:tr w14:paraId="587E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CD5FE3D"/>
        </w:tc>
        <w:tc>
          <w:tcPr>
            <w:tcW w:w="775" w:type="dxa"/>
            <w:vMerge w:val="continue"/>
            <w:vAlign w:val="center"/>
          </w:tcPr>
          <w:p w14:paraId="3B004FF0"/>
        </w:tc>
        <w:tc>
          <w:tcPr>
            <w:tcW w:w="1699" w:type="dxa"/>
            <w:shd w:val="clear" w:color="auto" w:fill="BFBFBF"/>
            <w:vAlign w:val="center"/>
          </w:tcPr>
          <w:p w14:paraId="44F005FD">
            <w:pPr>
              <w:jc w:val="center"/>
            </w:pPr>
            <w:r>
              <w:rPr>
                <w:rFonts w:hint="eastAsia"/>
                <w:b/>
              </w:rPr>
              <w:t>成交金额</w:t>
            </w:r>
          </w:p>
        </w:tc>
        <w:tc>
          <w:tcPr>
            <w:tcW w:w="1201" w:type="dxa"/>
            <w:shd w:val="clear" w:color="auto" w:fill="BFBFBF"/>
            <w:vAlign w:val="center"/>
          </w:tcPr>
          <w:p w14:paraId="5EF54701">
            <w:pPr>
              <w:jc w:val="center"/>
            </w:pPr>
            <w:r>
              <w:rPr>
                <w:rFonts w:hint="eastAsia"/>
                <w:b/>
              </w:rPr>
              <w:t>占当期股票成交总额的比例</w:t>
            </w:r>
          </w:p>
        </w:tc>
        <w:tc>
          <w:tcPr>
            <w:tcW w:w="1312" w:type="dxa"/>
            <w:shd w:val="clear" w:color="auto" w:fill="BFBFBF"/>
            <w:vAlign w:val="center"/>
          </w:tcPr>
          <w:p w14:paraId="10F79875">
            <w:pPr>
              <w:jc w:val="center"/>
            </w:pPr>
            <w:r>
              <w:rPr>
                <w:rFonts w:hint="eastAsia"/>
                <w:b/>
              </w:rPr>
              <w:t>佣金</w:t>
            </w:r>
          </w:p>
        </w:tc>
        <w:tc>
          <w:tcPr>
            <w:tcW w:w="1256" w:type="dxa"/>
            <w:shd w:val="clear" w:color="auto" w:fill="BFBFBF"/>
            <w:vAlign w:val="center"/>
          </w:tcPr>
          <w:p w14:paraId="1927FE93">
            <w:pPr>
              <w:jc w:val="center"/>
            </w:pPr>
            <w:r>
              <w:rPr>
                <w:rFonts w:hint="eastAsia"/>
                <w:b/>
              </w:rPr>
              <w:t>占当期佣金总量的比例</w:t>
            </w:r>
          </w:p>
        </w:tc>
        <w:tc>
          <w:tcPr>
            <w:tcW w:w="946" w:type="dxa"/>
            <w:vMerge w:val="continue"/>
            <w:vAlign w:val="center"/>
          </w:tcPr>
          <w:p w14:paraId="630CB501"/>
        </w:tc>
      </w:tr>
      <w:tr w14:paraId="0ECD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C78888">
            <w:r>
              <w:rPr>
                <w:rFonts w:hint="eastAsia"/>
              </w:rPr>
              <w:t>国联民生</w:t>
            </w:r>
          </w:p>
        </w:tc>
        <w:tc>
          <w:tcPr>
            <w:tcW w:w="775" w:type="dxa"/>
            <w:vAlign w:val="center"/>
          </w:tcPr>
          <w:p w14:paraId="50D7FF69">
            <w:pPr>
              <w:jc w:val="right"/>
            </w:pPr>
            <w:r>
              <w:rPr>
                <w:rFonts w:hint="eastAsia"/>
              </w:rPr>
              <w:t>1</w:t>
            </w:r>
          </w:p>
        </w:tc>
        <w:tc>
          <w:tcPr>
            <w:tcW w:w="1699" w:type="dxa"/>
            <w:vAlign w:val="center"/>
          </w:tcPr>
          <w:p w14:paraId="3E1F4456">
            <w:pPr>
              <w:jc w:val="right"/>
            </w:pPr>
            <w:r>
              <w:rPr>
                <w:rFonts w:hint="eastAsia"/>
              </w:rPr>
              <w:t>241,168,809.40</w:t>
            </w:r>
          </w:p>
        </w:tc>
        <w:tc>
          <w:tcPr>
            <w:tcW w:w="1201" w:type="dxa"/>
            <w:vAlign w:val="center"/>
          </w:tcPr>
          <w:p w14:paraId="08261C83">
            <w:pPr>
              <w:jc w:val="right"/>
            </w:pPr>
            <w:r>
              <w:rPr>
                <w:rFonts w:hint="eastAsia"/>
              </w:rPr>
              <w:t>25.31%</w:t>
            </w:r>
          </w:p>
        </w:tc>
        <w:tc>
          <w:tcPr>
            <w:tcW w:w="1312" w:type="dxa"/>
            <w:vAlign w:val="center"/>
          </w:tcPr>
          <w:p w14:paraId="1BB67F76">
            <w:pPr>
              <w:jc w:val="right"/>
            </w:pPr>
            <w:r>
              <w:rPr>
                <w:rFonts w:hint="eastAsia"/>
              </w:rPr>
              <w:t>105,109.84</w:t>
            </w:r>
          </w:p>
        </w:tc>
        <w:tc>
          <w:tcPr>
            <w:tcW w:w="1256" w:type="dxa"/>
            <w:vAlign w:val="center"/>
          </w:tcPr>
          <w:p w14:paraId="33A976F8">
            <w:pPr>
              <w:jc w:val="right"/>
            </w:pPr>
            <w:r>
              <w:rPr>
                <w:rFonts w:hint="eastAsia"/>
              </w:rPr>
              <w:t>25.31%</w:t>
            </w:r>
          </w:p>
        </w:tc>
        <w:tc>
          <w:tcPr>
            <w:tcW w:w="946" w:type="dxa"/>
            <w:vAlign w:val="center"/>
          </w:tcPr>
          <w:p w14:paraId="2688C46B">
            <w:pPr>
              <w:jc w:val="right"/>
            </w:pPr>
            <w:r>
              <w:rPr>
                <w:rFonts w:hint="eastAsia"/>
              </w:rPr>
              <w:t>-</w:t>
            </w:r>
          </w:p>
        </w:tc>
      </w:tr>
      <w:tr w14:paraId="64F5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EC7E1E">
            <w:r>
              <w:rPr>
                <w:rFonts w:hint="eastAsia"/>
              </w:rPr>
              <w:t>东吴证券</w:t>
            </w:r>
          </w:p>
        </w:tc>
        <w:tc>
          <w:tcPr>
            <w:tcW w:w="775" w:type="dxa"/>
            <w:vAlign w:val="center"/>
          </w:tcPr>
          <w:p w14:paraId="347770ED">
            <w:pPr>
              <w:jc w:val="right"/>
            </w:pPr>
            <w:r>
              <w:rPr>
                <w:rFonts w:hint="eastAsia"/>
              </w:rPr>
              <w:t>1</w:t>
            </w:r>
          </w:p>
        </w:tc>
        <w:tc>
          <w:tcPr>
            <w:tcW w:w="1699" w:type="dxa"/>
            <w:vAlign w:val="center"/>
          </w:tcPr>
          <w:p w14:paraId="2FA0F15C">
            <w:pPr>
              <w:jc w:val="right"/>
            </w:pPr>
            <w:r>
              <w:rPr>
                <w:rFonts w:hint="eastAsia"/>
              </w:rPr>
              <w:t>188,125,295.25</w:t>
            </w:r>
          </w:p>
        </w:tc>
        <w:tc>
          <w:tcPr>
            <w:tcW w:w="1201" w:type="dxa"/>
            <w:vAlign w:val="center"/>
          </w:tcPr>
          <w:p w14:paraId="777A04F9">
            <w:pPr>
              <w:jc w:val="right"/>
            </w:pPr>
            <w:r>
              <w:rPr>
                <w:rFonts w:hint="eastAsia"/>
              </w:rPr>
              <w:t>19.75%</w:t>
            </w:r>
          </w:p>
        </w:tc>
        <w:tc>
          <w:tcPr>
            <w:tcW w:w="1312" w:type="dxa"/>
            <w:vAlign w:val="center"/>
          </w:tcPr>
          <w:p w14:paraId="3E39DA71">
            <w:pPr>
              <w:jc w:val="right"/>
            </w:pPr>
            <w:r>
              <w:rPr>
                <w:rFonts w:hint="eastAsia"/>
              </w:rPr>
              <w:t>82,000.87</w:t>
            </w:r>
          </w:p>
        </w:tc>
        <w:tc>
          <w:tcPr>
            <w:tcW w:w="1256" w:type="dxa"/>
            <w:vAlign w:val="center"/>
          </w:tcPr>
          <w:p w14:paraId="56C10231">
            <w:pPr>
              <w:jc w:val="right"/>
            </w:pPr>
            <w:r>
              <w:rPr>
                <w:rFonts w:hint="eastAsia"/>
              </w:rPr>
              <w:t>19.75%</w:t>
            </w:r>
          </w:p>
        </w:tc>
        <w:tc>
          <w:tcPr>
            <w:tcW w:w="946" w:type="dxa"/>
            <w:vAlign w:val="center"/>
          </w:tcPr>
          <w:p w14:paraId="35EA24F0">
            <w:pPr>
              <w:jc w:val="right"/>
            </w:pPr>
            <w:r>
              <w:rPr>
                <w:rFonts w:hint="eastAsia"/>
              </w:rPr>
              <w:t>-</w:t>
            </w:r>
          </w:p>
        </w:tc>
      </w:tr>
      <w:tr w14:paraId="4E54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F96545">
            <w:r>
              <w:rPr>
                <w:rFonts w:hint="eastAsia"/>
              </w:rPr>
              <w:t>中信证券</w:t>
            </w:r>
          </w:p>
        </w:tc>
        <w:tc>
          <w:tcPr>
            <w:tcW w:w="775" w:type="dxa"/>
            <w:vAlign w:val="center"/>
          </w:tcPr>
          <w:p w14:paraId="6F2E4364">
            <w:pPr>
              <w:jc w:val="right"/>
            </w:pPr>
            <w:r>
              <w:rPr>
                <w:rFonts w:hint="eastAsia"/>
              </w:rPr>
              <w:t>2</w:t>
            </w:r>
          </w:p>
        </w:tc>
        <w:tc>
          <w:tcPr>
            <w:tcW w:w="1699" w:type="dxa"/>
            <w:vAlign w:val="center"/>
          </w:tcPr>
          <w:p w14:paraId="72739269">
            <w:pPr>
              <w:jc w:val="right"/>
            </w:pPr>
            <w:r>
              <w:rPr>
                <w:rFonts w:hint="eastAsia"/>
              </w:rPr>
              <w:t>159,465,119.42</w:t>
            </w:r>
          </w:p>
        </w:tc>
        <w:tc>
          <w:tcPr>
            <w:tcW w:w="1201" w:type="dxa"/>
            <w:vAlign w:val="center"/>
          </w:tcPr>
          <w:p w14:paraId="547F477C">
            <w:pPr>
              <w:jc w:val="right"/>
            </w:pPr>
            <w:r>
              <w:rPr>
                <w:rFonts w:hint="eastAsia"/>
              </w:rPr>
              <w:t>16.74%</w:t>
            </w:r>
          </w:p>
        </w:tc>
        <w:tc>
          <w:tcPr>
            <w:tcW w:w="1312" w:type="dxa"/>
            <w:vAlign w:val="center"/>
          </w:tcPr>
          <w:p w14:paraId="614ADBBF">
            <w:pPr>
              <w:jc w:val="right"/>
            </w:pPr>
            <w:r>
              <w:rPr>
                <w:rFonts w:hint="eastAsia"/>
              </w:rPr>
              <w:t>69,503.65</w:t>
            </w:r>
          </w:p>
        </w:tc>
        <w:tc>
          <w:tcPr>
            <w:tcW w:w="1256" w:type="dxa"/>
            <w:vAlign w:val="center"/>
          </w:tcPr>
          <w:p w14:paraId="5359B212">
            <w:pPr>
              <w:jc w:val="right"/>
            </w:pPr>
            <w:r>
              <w:rPr>
                <w:rFonts w:hint="eastAsia"/>
              </w:rPr>
              <w:t>16.74%</w:t>
            </w:r>
          </w:p>
        </w:tc>
        <w:tc>
          <w:tcPr>
            <w:tcW w:w="946" w:type="dxa"/>
            <w:vAlign w:val="center"/>
          </w:tcPr>
          <w:p w14:paraId="5EC7082B">
            <w:pPr>
              <w:jc w:val="right"/>
            </w:pPr>
            <w:r>
              <w:rPr>
                <w:rFonts w:hint="eastAsia"/>
              </w:rPr>
              <w:t>-</w:t>
            </w:r>
          </w:p>
        </w:tc>
      </w:tr>
      <w:tr w14:paraId="3A64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6C5D2C">
            <w:r>
              <w:rPr>
                <w:rFonts w:hint="eastAsia"/>
              </w:rPr>
              <w:t>长江证券</w:t>
            </w:r>
          </w:p>
        </w:tc>
        <w:tc>
          <w:tcPr>
            <w:tcW w:w="775" w:type="dxa"/>
            <w:vAlign w:val="center"/>
          </w:tcPr>
          <w:p w14:paraId="25F221B6">
            <w:pPr>
              <w:jc w:val="right"/>
            </w:pPr>
            <w:r>
              <w:rPr>
                <w:rFonts w:hint="eastAsia"/>
              </w:rPr>
              <w:t>1</w:t>
            </w:r>
          </w:p>
        </w:tc>
        <w:tc>
          <w:tcPr>
            <w:tcW w:w="1699" w:type="dxa"/>
            <w:vAlign w:val="center"/>
          </w:tcPr>
          <w:p w14:paraId="0C3CECC7">
            <w:pPr>
              <w:jc w:val="right"/>
            </w:pPr>
            <w:r>
              <w:rPr>
                <w:rFonts w:hint="eastAsia"/>
              </w:rPr>
              <w:t>88,150,979.29</w:t>
            </w:r>
          </w:p>
        </w:tc>
        <w:tc>
          <w:tcPr>
            <w:tcW w:w="1201" w:type="dxa"/>
            <w:vAlign w:val="center"/>
          </w:tcPr>
          <w:p w14:paraId="1A977521">
            <w:pPr>
              <w:jc w:val="right"/>
            </w:pPr>
            <w:r>
              <w:rPr>
                <w:rFonts w:hint="eastAsia"/>
              </w:rPr>
              <w:t>9.25%</w:t>
            </w:r>
          </w:p>
        </w:tc>
        <w:tc>
          <w:tcPr>
            <w:tcW w:w="1312" w:type="dxa"/>
            <w:vAlign w:val="center"/>
          </w:tcPr>
          <w:p w14:paraId="5B87883B">
            <w:pPr>
              <w:jc w:val="right"/>
            </w:pPr>
            <w:r>
              <w:rPr>
                <w:rFonts w:hint="eastAsia"/>
              </w:rPr>
              <w:t>38,424.74</w:t>
            </w:r>
          </w:p>
        </w:tc>
        <w:tc>
          <w:tcPr>
            <w:tcW w:w="1256" w:type="dxa"/>
            <w:vAlign w:val="center"/>
          </w:tcPr>
          <w:p w14:paraId="7F63B641">
            <w:pPr>
              <w:jc w:val="right"/>
            </w:pPr>
            <w:r>
              <w:rPr>
                <w:rFonts w:hint="eastAsia"/>
              </w:rPr>
              <w:t>9.25%</w:t>
            </w:r>
          </w:p>
        </w:tc>
        <w:tc>
          <w:tcPr>
            <w:tcW w:w="946" w:type="dxa"/>
            <w:vAlign w:val="center"/>
          </w:tcPr>
          <w:p w14:paraId="24483052">
            <w:pPr>
              <w:jc w:val="right"/>
            </w:pPr>
            <w:r>
              <w:rPr>
                <w:rFonts w:hint="eastAsia"/>
              </w:rPr>
              <w:t>-</w:t>
            </w:r>
          </w:p>
        </w:tc>
      </w:tr>
      <w:tr w14:paraId="5883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813D10">
            <w:r>
              <w:rPr>
                <w:rFonts w:hint="eastAsia"/>
              </w:rPr>
              <w:t>兴业证券</w:t>
            </w:r>
          </w:p>
        </w:tc>
        <w:tc>
          <w:tcPr>
            <w:tcW w:w="775" w:type="dxa"/>
            <w:vAlign w:val="center"/>
          </w:tcPr>
          <w:p w14:paraId="265C0FD4">
            <w:pPr>
              <w:jc w:val="right"/>
            </w:pPr>
            <w:r>
              <w:rPr>
                <w:rFonts w:hint="eastAsia"/>
              </w:rPr>
              <w:t>1</w:t>
            </w:r>
          </w:p>
        </w:tc>
        <w:tc>
          <w:tcPr>
            <w:tcW w:w="1699" w:type="dxa"/>
            <w:vAlign w:val="center"/>
          </w:tcPr>
          <w:p w14:paraId="382F8E44">
            <w:pPr>
              <w:jc w:val="right"/>
            </w:pPr>
            <w:r>
              <w:rPr>
                <w:rFonts w:hint="eastAsia"/>
              </w:rPr>
              <w:t>81,908,080.33</w:t>
            </w:r>
          </w:p>
        </w:tc>
        <w:tc>
          <w:tcPr>
            <w:tcW w:w="1201" w:type="dxa"/>
            <w:vAlign w:val="center"/>
          </w:tcPr>
          <w:p w14:paraId="1C7C6664">
            <w:pPr>
              <w:jc w:val="right"/>
            </w:pPr>
            <w:r>
              <w:rPr>
                <w:rFonts w:hint="eastAsia"/>
              </w:rPr>
              <w:t>8.60%</w:t>
            </w:r>
          </w:p>
        </w:tc>
        <w:tc>
          <w:tcPr>
            <w:tcW w:w="1312" w:type="dxa"/>
            <w:vAlign w:val="center"/>
          </w:tcPr>
          <w:p w14:paraId="1E3AECF1">
            <w:pPr>
              <w:jc w:val="right"/>
            </w:pPr>
            <w:r>
              <w:rPr>
                <w:rFonts w:hint="eastAsia"/>
              </w:rPr>
              <w:t>35,704.72</w:t>
            </w:r>
          </w:p>
        </w:tc>
        <w:tc>
          <w:tcPr>
            <w:tcW w:w="1256" w:type="dxa"/>
            <w:vAlign w:val="center"/>
          </w:tcPr>
          <w:p w14:paraId="7A9587B4">
            <w:pPr>
              <w:jc w:val="right"/>
            </w:pPr>
            <w:r>
              <w:rPr>
                <w:rFonts w:hint="eastAsia"/>
              </w:rPr>
              <w:t>8.60%</w:t>
            </w:r>
          </w:p>
        </w:tc>
        <w:tc>
          <w:tcPr>
            <w:tcW w:w="946" w:type="dxa"/>
            <w:vAlign w:val="center"/>
          </w:tcPr>
          <w:p w14:paraId="3F036349">
            <w:pPr>
              <w:jc w:val="right"/>
            </w:pPr>
            <w:r>
              <w:rPr>
                <w:rFonts w:hint="eastAsia"/>
              </w:rPr>
              <w:t>-</w:t>
            </w:r>
          </w:p>
        </w:tc>
      </w:tr>
      <w:tr w14:paraId="5BA9C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A274FA">
            <w:r>
              <w:rPr>
                <w:rFonts w:hint="eastAsia"/>
              </w:rPr>
              <w:t>中信建投</w:t>
            </w:r>
          </w:p>
        </w:tc>
        <w:tc>
          <w:tcPr>
            <w:tcW w:w="775" w:type="dxa"/>
            <w:vAlign w:val="center"/>
          </w:tcPr>
          <w:p w14:paraId="316C3C0B">
            <w:pPr>
              <w:jc w:val="right"/>
            </w:pPr>
            <w:r>
              <w:rPr>
                <w:rFonts w:hint="eastAsia"/>
              </w:rPr>
              <w:t>1</w:t>
            </w:r>
          </w:p>
        </w:tc>
        <w:tc>
          <w:tcPr>
            <w:tcW w:w="1699" w:type="dxa"/>
            <w:vAlign w:val="center"/>
          </w:tcPr>
          <w:p w14:paraId="13D702DE">
            <w:pPr>
              <w:jc w:val="right"/>
            </w:pPr>
            <w:r>
              <w:rPr>
                <w:rFonts w:hint="eastAsia"/>
              </w:rPr>
              <w:t>76,258,857.27</w:t>
            </w:r>
          </w:p>
        </w:tc>
        <w:tc>
          <w:tcPr>
            <w:tcW w:w="1201" w:type="dxa"/>
            <w:vAlign w:val="center"/>
          </w:tcPr>
          <w:p w14:paraId="0F539C61">
            <w:pPr>
              <w:jc w:val="right"/>
            </w:pPr>
            <w:r>
              <w:rPr>
                <w:rFonts w:hint="eastAsia"/>
              </w:rPr>
              <w:t>8.00%</w:t>
            </w:r>
          </w:p>
        </w:tc>
        <w:tc>
          <w:tcPr>
            <w:tcW w:w="1312" w:type="dxa"/>
            <w:vAlign w:val="center"/>
          </w:tcPr>
          <w:p w14:paraId="07EAFF07">
            <w:pPr>
              <w:jc w:val="right"/>
            </w:pPr>
            <w:r>
              <w:rPr>
                <w:rFonts w:hint="eastAsia"/>
              </w:rPr>
              <w:t>33,239.27</w:t>
            </w:r>
          </w:p>
        </w:tc>
        <w:tc>
          <w:tcPr>
            <w:tcW w:w="1256" w:type="dxa"/>
            <w:vAlign w:val="center"/>
          </w:tcPr>
          <w:p w14:paraId="25169A7B">
            <w:pPr>
              <w:jc w:val="right"/>
            </w:pPr>
            <w:r>
              <w:rPr>
                <w:rFonts w:hint="eastAsia"/>
              </w:rPr>
              <w:t>8.00%</w:t>
            </w:r>
          </w:p>
        </w:tc>
        <w:tc>
          <w:tcPr>
            <w:tcW w:w="946" w:type="dxa"/>
            <w:vAlign w:val="center"/>
          </w:tcPr>
          <w:p w14:paraId="163E81A1">
            <w:pPr>
              <w:jc w:val="right"/>
            </w:pPr>
            <w:r>
              <w:rPr>
                <w:rFonts w:hint="eastAsia"/>
              </w:rPr>
              <w:t>-</w:t>
            </w:r>
          </w:p>
        </w:tc>
      </w:tr>
      <w:tr w14:paraId="453C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1CB23B">
            <w:r>
              <w:rPr>
                <w:rFonts w:hint="eastAsia"/>
              </w:rPr>
              <w:t>华泰证券</w:t>
            </w:r>
          </w:p>
        </w:tc>
        <w:tc>
          <w:tcPr>
            <w:tcW w:w="775" w:type="dxa"/>
            <w:vAlign w:val="center"/>
          </w:tcPr>
          <w:p w14:paraId="08E37336">
            <w:pPr>
              <w:jc w:val="right"/>
            </w:pPr>
            <w:r>
              <w:rPr>
                <w:rFonts w:hint="eastAsia"/>
              </w:rPr>
              <w:t>3</w:t>
            </w:r>
          </w:p>
        </w:tc>
        <w:tc>
          <w:tcPr>
            <w:tcW w:w="1699" w:type="dxa"/>
            <w:vAlign w:val="center"/>
          </w:tcPr>
          <w:p w14:paraId="1B9C7D57">
            <w:pPr>
              <w:jc w:val="right"/>
            </w:pPr>
            <w:r>
              <w:rPr>
                <w:rFonts w:hint="eastAsia"/>
              </w:rPr>
              <w:t>57,816,847.39</w:t>
            </w:r>
          </w:p>
        </w:tc>
        <w:tc>
          <w:tcPr>
            <w:tcW w:w="1201" w:type="dxa"/>
            <w:vAlign w:val="center"/>
          </w:tcPr>
          <w:p w14:paraId="62654A12">
            <w:pPr>
              <w:jc w:val="right"/>
            </w:pPr>
            <w:r>
              <w:rPr>
                <w:rFonts w:hint="eastAsia"/>
              </w:rPr>
              <w:t>6.07%</w:t>
            </w:r>
          </w:p>
        </w:tc>
        <w:tc>
          <w:tcPr>
            <w:tcW w:w="1312" w:type="dxa"/>
            <w:vAlign w:val="center"/>
          </w:tcPr>
          <w:p w14:paraId="4A814C3B">
            <w:pPr>
              <w:jc w:val="right"/>
            </w:pPr>
            <w:r>
              <w:rPr>
                <w:rFonts w:hint="eastAsia"/>
              </w:rPr>
              <w:t>25,202.95</w:t>
            </w:r>
          </w:p>
        </w:tc>
        <w:tc>
          <w:tcPr>
            <w:tcW w:w="1256" w:type="dxa"/>
            <w:vAlign w:val="center"/>
          </w:tcPr>
          <w:p w14:paraId="6C242D75">
            <w:pPr>
              <w:jc w:val="right"/>
            </w:pPr>
            <w:r>
              <w:rPr>
                <w:rFonts w:hint="eastAsia"/>
              </w:rPr>
              <w:t>6.07%</w:t>
            </w:r>
          </w:p>
        </w:tc>
        <w:tc>
          <w:tcPr>
            <w:tcW w:w="946" w:type="dxa"/>
            <w:vAlign w:val="center"/>
          </w:tcPr>
          <w:p w14:paraId="5926B57E">
            <w:pPr>
              <w:jc w:val="right"/>
            </w:pPr>
            <w:r>
              <w:rPr>
                <w:rFonts w:hint="eastAsia"/>
              </w:rPr>
              <w:t>-</w:t>
            </w:r>
          </w:p>
        </w:tc>
      </w:tr>
      <w:tr w14:paraId="263B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3309E5">
            <w:r>
              <w:rPr>
                <w:rFonts w:hint="eastAsia"/>
              </w:rPr>
              <w:t>招商证券</w:t>
            </w:r>
          </w:p>
        </w:tc>
        <w:tc>
          <w:tcPr>
            <w:tcW w:w="775" w:type="dxa"/>
            <w:vAlign w:val="center"/>
          </w:tcPr>
          <w:p w14:paraId="6E2B6129">
            <w:pPr>
              <w:jc w:val="right"/>
            </w:pPr>
            <w:r>
              <w:rPr>
                <w:rFonts w:hint="eastAsia"/>
              </w:rPr>
              <w:t>1</w:t>
            </w:r>
          </w:p>
        </w:tc>
        <w:tc>
          <w:tcPr>
            <w:tcW w:w="1699" w:type="dxa"/>
            <w:vAlign w:val="center"/>
          </w:tcPr>
          <w:p w14:paraId="7196A9DC">
            <w:pPr>
              <w:jc w:val="right"/>
            </w:pPr>
            <w:r>
              <w:rPr>
                <w:rFonts w:hint="eastAsia"/>
              </w:rPr>
              <w:t>31,859,377.58</w:t>
            </w:r>
          </w:p>
        </w:tc>
        <w:tc>
          <w:tcPr>
            <w:tcW w:w="1201" w:type="dxa"/>
            <w:vAlign w:val="center"/>
          </w:tcPr>
          <w:p w14:paraId="1ECC4E2A">
            <w:pPr>
              <w:jc w:val="right"/>
            </w:pPr>
            <w:r>
              <w:rPr>
                <w:rFonts w:hint="eastAsia"/>
              </w:rPr>
              <w:t>3.34%</w:t>
            </w:r>
          </w:p>
        </w:tc>
        <w:tc>
          <w:tcPr>
            <w:tcW w:w="1312" w:type="dxa"/>
            <w:vAlign w:val="center"/>
          </w:tcPr>
          <w:p w14:paraId="59C4BEFD">
            <w:pPr>
              <w:jc w:val="right"/>
            </w:pPr>
            <w:r>
              <w:rPr>
                <w:rFonts w:hint="eastAsia"/>
              </w:rPr>
              <w:t>13,888.00</w:t>
            </w:r>
          </w:p>
        </w:tc>
        <w:tc>
          <w:tcPr>
            <w:tcW w:w="1256" w:type="dxa"/>
            <w:vAlign w:val="center"/>
          </w:tcPr>
          <w:p w14:paraId="5D44EEE8">
            <w:pPr>
              <w:jc w:val="right"/>
            </w:pPr>
            <w:r>
              <w:rPr>
                <w:rFonts w:hint="eastAsia"/>
              </w:rPr>
              <w:t>3.34%</w:t>
            </w:r>
          </w:p>
        </w:tc>
        <w:tc>
          <w:tcPr>
            <w:tcW w:w="946" w:type="dxa"/>
            <w:vAlign w:val="center"/>
          </w:tcPr>
          <w:p w14:paraId="006EE6EB">
            <w:pPr>
              <w:jc w:val="right"/>
            </w:pPr>
            <w:r>
              <w:rPr>
                <w:rFonts w:hint="eastAsia"/>
              </w:rPr>
              <w:t>-</w:t>
            </w:r>
          </w:p>
        </w:tc>
      </w:tr>
      <w:tr w14:paraId="286B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E27372">
            <w:r>
              <w:rPr>
                <w:rFonts w:hint="eastAsia"/>
              </w:rPr>
              <w:t>国盛证券</w:t>
            </w:r>
          </w:p>
        </w:tc>
        <w:tc>
          <w:tcPr>
            <w:tcW w:w="775" w:type="dxa"/>
            <w:vAlign w:val="center"/>
          </w:tcPr>
          <w:p w14:paraId="489AC0C2">
            <w:pPr>
              <w:jc w:val="right"/>
            </w:pPr>
            <w:r>
              <w:rPr>
                <w:rFonts w:hint="eastAsia"/>
              </w:rPr>
              <w:t>1</w:t>
            </w:r>
          </w:p>
        </w:tc>
        <w:tc>
          <w:tcPr>
            <w:tcW w:w="1699" w:type="dxa"/>
            <w:vAlign w:val="center"/>
          </w:tcPr>
          <w:p w14:paraId="2CF8D90D">
            <w:pPr>
              <w:jc w:val="right"/>
            </w:pPr>
            <w:r>
              <w:rPr>
                <w:rFonts w:hint="eastAsia"/>
              </w:rPr>
              <w:t>14,933,992.12</w:t>
            </w:r>
          </w:p>
        </w:tc>
        <w:tc>
          <w:tcPr>
            <w:tcW w:w="1201" w:type="dxa"/>
            <w:vAlign w:val="center"/>
          </w:tcPr>
          <w:p w14:paraId="2C30EAF0">
            <w:pPr>
              <w:jc w:val="right"/>
            </w:pPr>
            <w:r>
              <w:rPr>
                <w:rFonts w:hint="eastAsia"/>
              </w:rPr>
              <w:t>1.57%</w:t>
            </w:r>
          </w:p>
        </w:tc>
        <w:tc>
          <w:tcPr>
            <w:tcW w:w="1312" w:type="dxa"/>
            <w:vAlign w:val="center"/>
          </w:tcPr>
          <w:p w14:paraId="25361A37">
            <w:pPr>
              <w:jc w:val="right"/>
            </w:pPr>
            <w:r>
              <w:rPr>
                <w:rFonts w:hint="eastAsia"/>
              </w:rPr>
              <w:t>6,510.26</w:t>
            </w:r>
          </w:p>
        </w:tc>
        <w:tc>
          <w:tcPr>
            <w:tcW w:w="1256" w:type="dxa"/>
            <w:vAlign w:val="center"/>
          </w:tcPr>
          <w:p w14:paraId="2FC3C86B">
            <w:pPr>
              <w:jc w:val="right"/>
            </w:pPr>
            <w:r>
              <w:rPr>
                <w:rFonts w:hint="eastAsia"/>
              </w:rPr>
              <w:t>1.57%</w:t>
            </w:r>
          </w:p>
        </w:tc>
        <w:tc>
          <w:tcPr>
            <w:tcW w:w="946" w:type="dxa"/>
            <w:vAlign w:val="center"/>
          </w:tcPr>
          <w:p w14:paraId="5CB363F1">
            <w:pPr>
              <w:jc w:val="right"/>
            </w:pPr>
            <w:r>
              <w:rPr>
                <w:rFonts w:hint="eastAsia"/>
              </w:rPr>
              <w:t>-</w:t>
            </w:r>
          </w:p>
        </w:tc>
      </w:tr>
      <w:tr w14:paraId="1262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1732F6">
            <w:r>
              <w:rPr>
                <w:rFonts w:hint="eastAsia"/>
              </w:rPr>
              <w:t>中金公司</w:t>
            </w:r>
          </w:p>
        </w:tc>
        <w:tc>
          <w:tcPr>
            <w:tcW w:w="775" w:type="dxa"/>
            <w:vAlign w:val="center"/>
          </w:tcPr>
          <w:p w14:paraId="2D749E2C">
            <w:pPr>
              <w:jc w:val="right"/>
            </w:pPr>
            <w:r>
              <w:rPr>
                <w:rFonts w:hint="eastAsia"/>
              </w:rPr>
              <w:t>1</w:t>
            </w:r>
          </w:p>
        </w:tc>
        <w:tc>
          <w:tcPr>
            <w:tcW w:w="1699" w:type="dxa"/>
            <w:vAlign w:val="center"/>
          </w:tcPr>
          <w:p w14:paraId="15794983">
            <w:pPr>
              <w:jc w:val="right"/>
            </w:pPr>
            <w:r>
              <w:rPr>
                <w:rFonts w:hint="eastAsia"/>
              </w:rPr>
              <w:t>6,901,996.06</w:t>
            </w:r>
          </w:p>
        </w:tc>
        <w:tc>
          <w:tcPr>
            <w:tcW w:w="1201" w:type="dxa"/>
            <w:vAlign w:val="center"/>
          </w:tcPr>
          <w:p w14:paraId="4F689760">
            <w:pPr>
              <w:jc w:val="right"/>
            </w:pPr>
            <w:r>
              <w:rPr>
                <w:rFonts w:hint="eastAsia"/>
              </w:rPr>
              <w:t>0.72%</w:t>
            </w:r>
          </w:p>
        </w:tc>
        <w:tc>
          <w:tcPr>
            <w:tcW w:w="1312" w:type="dxa"/>
            <w:vAlign w:val="center"/>
          </w:tcPr>
          <w:p w14:paraId="045F163B">
            <w:pPr>
              <w:jc w:val="right"/>
            </w:pPr>
            <w:r>
              <w:rPr>
                <w:rFonts w:hint="eastAsia"/>
              </w:rPr>
              <w:t>3,008.20</w:t>
            </w:r>
          </w:p>
        </w:tc>
        <w:tc>
          <w:tcPr>
            <w:tcW w:w="1256" w:type="dxa"/>
            <w:vAlign w:val="center"/>
          </w:tcPr>
          <w:p w14:paraId="0AB2A324">
            <w:pPr>
              <w:jc w:val="right"/>
            </w:pPr>
            <w:r>
              <w:rPr>
                <w:rFonts w:hint="eastAsia"/>
              </w:rPr>
              <w:t>0.72%</w:t>
            </w:r>
          </w:p>
        </w:tc>
        <w:tc>
          <w:tcPr>
            <w:tcW w:w="946" w:type="dxa"/>
            <w:vAlign w:val="center"/>
          </w:tcPr>
          <w:p w14:paraId="512C0CDB">
            <w:pPr>
              <w:jc w:val="right"/>
            </w:pPr>
            <w:r>
              <w:rPr>
                <w:rFonts w:hint="eastAsia"/>
              </w:rPr>
              <w:t>-</w:t>
            </w:r>
          </w:p>
        </w:tc>
      </w:tr>
      <w:tr w14:paraId="6862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2B4CF0">
            <w:r>
              <w:rPr>
                <w:rFonts w:hint="eastAsia"/>
              </w:rPr>
              <w:t>国泰海通</w:t>
            </w:r>
          </w:p>
        </w:tc>
        <w:tc>
          <w:tcPr>
            <w:tcW w:w="775" w:type="dxa"/>
            <w:vAlign w:val="center"/>
          </w:tcPr>
          <w:p w14:paraId="5BC5922D">
            <w:pPr>
              <w:jc w:val="right"/>
            </w:pPr>
            <w:r>
              <w:rPr>
                <w:rFonts w:hint="eastAsia"/>
              </w:rPr>
              <w:t>1</w:t>
            </w:r>
          </w:p>
        </w:tc>
        <w:tc>
          <w:tcPr>
            <w:tcW w:w="1699" w:type="dxa"/>
            <w:vAlign w:val="center"/>
          </w:tcPr>
          <w:p w14:paraId="2C3C79C2">
            <w:pPr>
              <w:jc w:val="right"/>
            </w:pPr>
            <w:r>
              <w:rPr>
                <w:rFonts w:hint="eastAsia"/>
              </w:rPr>
              <w:t>6,100,285.00</w:t>
            </w:r>
          </w:p>
        </w:tc>
        <w:tc>
          <w:tcPr>
            <w:tcW w:w="1201" w:type="dxa"/>
            <w:vAlign w:val="center"/>
          </w:tcPr>
          <w:p w14:paraId="063E26DE">
            <w:pPr>
              <w:jc w:val="right"/>
            </w:pPr>
            <w:r>
              <w:rPr>
                <w:rFonts w:hint="eastAsia"/>
              </w:rPr>
              <w:t>0.64%</w:t>
            </w:r>
          </w:p>
        </w:tc>
        <w:tc>
          <w:tcPr>
            <w:tcW w:w="1312" w:type="dxa"/>
            <w:vAlign w:val="center"/>
          </w:tcPr>
          <w:p w14:paraId="01D5D50A">
            <w:pPr>
              <w:jc w:val="right"/>
            </w:pPr>
            <w:r>
              <w:rPr>
                <w:rFonts w:hint="eastAsia"/>
              </w:rPr>
              <w:t>2,659.34</w:t>
            </w:r>
          </w:p>
        </w:tc>
        <w:tc>
          <w:tcPr>
            <w:tcW w:w="1256" w:type="dxa"/>
            <w:vAlign w:val="center"/>
          </w:tcPr>
          <w:p w14:paraId="142ABCF0">
            <w:pPr>
              <w:jc w:val="right"/>
            </w:pPr>
            <w:r>
              <w:rPr>
                <w:rFonts w:hint="eastAsia"/>
              </w:rPr>
              <w:t>0.64%</w:t>
            </w:r>
          </w:p>
        </w:tc>
        <w:tc>
          <w:tcPr>
            <w:tcW w:w="946" w:type="dxa"/>
            <w:vAlign w:val="center"/>
          </w:tcPr>
          <w:p w14:paraId="50B4BB9F">
            <w:pPr>
              <w:jc w:val="right"/>
            </w:pPr>
            <w:r>
              <w:rPr>
                <w:rFonts w:hint="eastAsia"/>
              </w:rPr>
              <w:t>-</w:t>
            </w:r>
          </w:p>
        </w:tc>
      </w:tr>
      <w:tr w14:paraId="772F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79B7BF">
            <w:r>
              <w:rPr>
                <w:rFonts w:hint="eastAsia"/>
              </w:rPr>
              <w:t>申万宏源</w:t>
            </w:r>
          </w:p>
        </w:tc>
        <w:tc>
          <w:tcPr>
            <w:tcW w:w="775" w:type="dxa"/>
            <w:vAlign w:val="center"/>
          </w:tcPr>
          <w:p w14:paraId="5FBC2D07">
            <w:pPr>
              <w:jc w:val="right"/>
            </w:pPr>
            <w:r>
              <w:rPr>
                <w:rFonts w:hint="eastAsia"/>
              </w:rPr>
              <w:t>2</w:t>
            </w:r>
          </w:p>
        </w:tc>
        <w:tc>
          <w:tcPr>
            <w:tcW w:w="1699" w:type="dxa"/>
            <w:vAlign w:val="center"/>
          </w:tcPr>
          <w:p w14:paraId="755FA0EE">
            <w:pPr>
              <w:jc w:val="right"/>
            </w:pPr>
            <w:r>
              <w:rPr>
                <w:rFonts w:hint="eastAsia"/>
              </w:rPr>
              <w:t>-</w:t>
            </w:r>
          </w:p>
        </w:tc>
        <w:tc>
          <w:tcPr>
            <w:tcW w:w="1201" w:type="dxa"/>
            <w:vAlign w:val="center"/>
          </w:tcPr>
          <w:p w14:paraId="3F4C8D39">
            <w:pPr>
              <w:jc w:val="right"/>
            </w:pPr>
            <w:r>
              <w:rPr>
                <w:rFonts w:hint="eastAsia"/>
              </w:rPr>
              <w:t>-</w:t>
            </w:r>
          </w:p>
        </w:tc>
        <w:tc>
          <w:tcPr>
            <w:tcW w:w="1312" w:type="dxa"/>
            <w:vAlign w:val="center"/>
          </w:tcPr>
          <w:p w14:paraId="539C5285">
            <w:pPr>
              <w:jc w:val="right"/>
            </w:pPr>
            <w:r>
              <w:rPr>
                <w:rFonts w:hint="eastAsia"/>
              </w:rPr>
              <w:t>-</w:t>
            </w:r>
          </w:p>
        </w:tc>
        <w:tc>
          <w:tcPr>
            <w:tcW w:w="1256" w:type="dxa"/>
            <w:vAlign w:val="center"/>
          </w:tcPr>
          <w:p w14:paraId="6730193D">
            <w:pPr>
              <w:jc w:val="right"/>
            </w:pPr>
            <w:r>
              <w:rPr>
                <w:rFonts w:hint="eastAsia"/>
              </w:rPr>
              <w:t>-</w:t>
            </w:r>
          </w:p>
        </w:tc>
        <w:tc>
          <w:tcPr>
            <w:tcW w:w="946" w:type="dxa"/>
            <w:vAlign w:val="center"/>
          </w:tcPr>
          <w:p w14:paraId="755E019C">
            <w:pPr>
              <w:jc w:val="right"/>
            </w:pPr>
            <w:r>
              <w:rPr>
                <w:rFonts w:hint="eastAsia"/>
              </w:rPr>
              <w:t>-</w:t>
            </w:r>
          </w:p>
        </w:tc>
      </w:tr>
      <w:tr w14:paraId="62D1F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C8E5ED">
            <w:r>
              <w:rPr>
                <w:rFonts w:hint="eastAsia"/>
              </w:rPr>
              <w:t>长城证券</w:t>
            </w:r>
          </w:p>
        </w:tc>
        <w:tc>
          <w:tcPr>
            <w:tcW w:w="775" w:type="dxa"/>
            <w:vAlign w:val="center"/>
          </w:tcPr>
          <w:p w14:paraId="678FEA75">
            <w:pPr>
              <w:jc w:val="right"/>
            </w:pPr>
            <w:r>
              <w:rPr>
                <w:rFonts w:hint="eastAsia"/>
              </w:rPr>
              <w:t>1</w:t>
            </w:r>
          </w:p>
        </w:tc>
        <w:tc>
          <w:tcPr>
            <w:tcW w:w="1699" w:type="dxa"/>
            <w:vAlign w:val="center"/>
          </w:tcPr>
          <w:p w14:paraId="618AFD51">
            <w:pPr>
              <w:jc w:val="right"/>
            </w:pPr>
            <w:r>
              <w:rPr>
                <w:rFonts w:hint="eastAsia"/>
              </w:rPr>
              <w:t>-</w:t>
            </w:r>
          </w:p>
        </w:tc>
        <w:tc>
          <w:tcPr>
            <w:tcW w:w="1201" w:type="dxa"/>
            <w:vAlign w:val="center"/>
          </w:tcPr>
          <w:p w14:paraId="3ECE9048">
            <w:pPr>
              <w:jc w:val="right"/>
            </w:pPr>
            <w:r>
              <w:rPr>
                <w:rFonts w:hint="eastAsia"/>
              </w:rPr>
              <w:t>-</w:t>
            </w:r>
          </w:p>
        </w:tc>
        <w:tc>
          <w:tcPr>
            <w:tcW w:w="1312" w:type="dxa"/>
            <w:vAlign w:val="center"/>
          </w:tcPr>
          <w:p w14:paraId="18C58FA7">
            <w:pPr>
              <w:jc w:val="right"/>
            </w:pPr>
            <w:r>
              <w:rPr>
                <w:rFonts w:hint="eastAsia"/>
              </w:rPr>
              <w:t>-</w:t>
            </w:r>
          </w:p>
        </w:tc>
        <w:tc>
          <w:tcPr>
            <w:tcW w:w="1256" w:type="dxa"/>
            <w:vAlign w:val="center"/>
          </w:tcPr>
          <w:p w14:paraId="29F37119">
            <w:pPr>
              <w:jc w:val="right"/>
            </w:pPr>
            <w:r>
              <w:rPr>
                <w:rFonts w:hint="eastAsia"/>
              </w:rPr>
              <w:t>-</w:t>
            </w:r>
          </w:p>
        </w:tc>
        <w:tc>
          <w:tcPr>
            <w:tcW w:w="946" w:type="dxa"/>
            <w:vAlign w:val="center"/>
          </w:tcPr>
          <w:p w14:paraId="6ED00565">
            <w:pPr>
              <w:jc w:val="right"/>
            </w:pPr>
            <w:r>
              <w:rPr>
                <w:rFonts w:hint="eastAsia"/>
              </w:rPr>
              <w:t>-</w:t>
            </w:r>
          </w:p>
        </w:tc>
      </w:tr>
      <w:tr w14:paraId="1CC1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B29BE2">
            <w:r>
              <w:rPr>
                <w:rFonts w:hint="eastAsia"/>
              </w:rPr>
              <w:t>方正证券</w:t>
            </w:r>
          </w:p>
        </w:tc>
        <w:tc>
          <w:tcPr>
            <w:tcW w:w="775" w:type="dxa"/>
            <w:vAlign w:val="center"/>
          </w:tcPr>
          <w:p w14:paraId="2E3956A8">
            <w:pPr>
              <w:jc w:val="right"/>
            </w:pPr>
            <w:r>
              <w:rPr>
                <w:rFonts w:hint="eastAsia"/>
              </w:rPr>
              <w:t>1</w:t>
            </w:r>
          </w:p>
        </w:tc>
        <w:tc>
          <w:tcPr>
            <w:tcW w:w="1699" w:type="dxa"/>
            <w:vAlign w:val="center"/>
          </w:tcPr>
          <w:p w14:paraId="74E9C961">
            <w:pPr>
              <w:jc w:val="right"/>
            </w:pPr>
            <w:r>
              <w:rPr>
                <w:rFonts w:hint="eastAsia"/>
              </w:rPr>
              <w:t>-</w:t>
            </w:r>
          </w:p>
        </w:tc>
        <w:tc>
          <w:tcPr>
            <w:tcW w:w="1201" w:type="dxa"/>
            <w:vAlign w:val="center"/>
          </w:tcPr>
          <w:p w14:paraId="3D294500">
            <w:pPr>
              <w:jc w:val="right"/>
            </w:pPr>
            <w:r>
              <w:rPr>
                <w:rFonts w:hint="eastAsia"/>
              </w:rPr>
              <w:t>-</w:t>
            </w:r>
          </w:p>
        </w:tc>
        <w:tc>
          <w:tcPr>
            <w:tcW w:w="1312" w:type="dxa"/>
            <w:vAlign w:val="center"/>
          </w:tcPr>
          <w:p w14:paraId="69650AC4">
            <w:pPr>
              <w:jc w:val="right"/>
            </w:pPr>
            <w:r>
              <w:rPr>
                <w:rFonts w:hint="eastAsia"/>
              </w:rPr>
              <w:t>-</w:t>
            </w:r>
          </w:p>
        </w:tc>
        <w:tc>
          <w:tcPr>
            <w:tcW w:w="1256" w:type="dxa"/>
            <w:vAlign w:val="center"/>
          </w:tcPr>
          <w:p w14:paraId="59363452">
            <w:pPr>
              <w:jc w:val="right"/>
            </w:pPr>
            <w:r>
              <w:rPr>
                <w:rFonts w:hint="eastAsia"/>
              </w:rPr>
              <w:t>-</w:t>
            </w:r>
          </w:p>
        </w:tc>
        <w:tc>
          <w:tcPr>
            <w:tcW w:w="946" w:type="dxa"/>
            <w:vAlign w:val="center"/>
          </w:tcPr>
          <w:p w14:paraId="312DF3FE">
            <w:pPr>
              <w:jc w:val="right"/>
            </w:pPr>
            <w:r>
              <w:rPr>
                <w:rFonts w:hint="eastAsia"/>
              </w:rPr>
              <w:t>-</w:t>
            </w:r>
          </w:p>
        </w:tc>
      </w:tr>
      <w:tr w14:paraId="253E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D41A1">
            <w:r>
              <w:rPr>
                <w:rFonts w:hint="eastAsia"/>
              </w:rPr>
              <w:t>光大证券</w:t>
            </w:r>
          </w:p>
        </w:tc>
        <w:tc>
          <w:tcPr>
            <w:tcW w:w="775" w:type="dxa"/>
            <w:vAlign w:val="center"/>
          </w:tcPr>
          <w:p w14:paraId="72114646">
            <w:pPr>
              <w:jc w:val="right"/>
            </w:pPr>
            <w:r>
              <w:rPr>
                <w:rFonts w:hint="eastAsia"/>
              </w:rPr>
              <w:t>1</w:t>
            </w:r>
          </w:p>
        </w:tc>
        <w:tc>
          <w:tcPr>
            <w:tcW w:w="1699" w:type="dxa"/>
            <w:vAlign w:val="center"/>
          </w:tcPr>
          <w:p w14:paraId="51858CC4">
            <w:pPr>
              <w:jc w:val="right"/>
            </w:pPr>
            <w:r>
              <w:rPr>
                <w:rFonts w:hint="eastAsia"/>
              </w:rPr>
              <w:t>-</w:t>
            </w:r>
          </w:p>
        </w:tc>
        <w:tc>
          <w:tcPr>
            <w:tcW w:w="1201" w:type="dxa"/>
            <w:vAlign w:val="center"/>
          </w:tcPr>
          <w:p w14:paraId="3CD281BC">
            <w:pPr>
              <w:jc w:val="right"/>
            </w:pPr>
            <w:r>
              <w:rPr>
                <w:rFonts w:hint="eastAsia"/>
              </w:rPr>
              <w:t>-</w:t>
            </w:r>
          </w:p>
        </w:tc>
        <w:tc>
          <w:tcPr>
            <w:tcW w:w="1312" w:type="dxa"/>
            <w:vAlign w:val="center"/>
          </w:tcPr>
          <w:p w14:paraId="12FC486F">
            <w:pPr>
              <w:jc w:val="right"/>
            </w:pPr>
            <w:r>
              <w:rPr>
                <w:rFonts w:hint="eastAsia"/>
              </w:rPr>
              <w:t>-</w:t>
            </w:r>
          </w:p>
        </w:tc>
        <w:tc>
          <w:tcPr>
            <w:tcW w:w="1256" w:type="dxa"/>
            <w:vAlign w:val="center"/>
          </w:tcPr>
          <w:p w14:paraId="58AE3748">
            <w:pPr>
              <w:jc w:val="right"/>
            </w:pPr>
            <w:r>
              <w:rPr>
                <w:rFonts w:hint="eastAsia"/>
              </w:rPr>
              <w:t>-</w:t>
            </w:r>
          </w:p>
        </w:tc>
        <w:tc>
          <w:tcPr>
            <w:tcW w:w="946" w:type="dxa"/>
            <w:vAlign w:val="center"/>
          </w:tcPr>
          <w:p w14:paraId="28F592A5">
            <w:pPr>
              <w:jc w:val="right"/>
            </w:pPr>
            <w:r>
              <w:rPr>
                <w:rFonts w:hint="eastAsia"/>
              </w:rPr>
              <w:t>-</w:t>
            </w:r>
          </w:p>
        </w:tc>
      </w:tr>
      <w:tr w14:paraId="245F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F15618">
            <w:r>
              <w:rPr>
                <w:rFonts w:hint="eastAsia"/>
              </w:rPr>
              <w:t>国金证券</w:t>
            </w:r>
          </w:p>
        </w:tc>
        <w:tc>
          <w:tcPr>
            <w:tcW w:w="775" w:type="dxa"/>
            <w:vAlign w:val="center"/>
          </w:tcPr>
          <w:p w14:paraId="6B452418">
            <w:pPr>
              <w:jc w:val="right"/>
            </w:pPr>
            <w:r>
              <w:rPr>
                <w:rFonts w:hint="eastAsia"/>
              </w:rPr>
              <w:t>1</w:t>
            </w:r>
          </w:p>
        </w:tc>
        <w:tc>
          <w:tcPr>
            <w:tcW w:w="1699" w:type="dxa"/>
            <w:vAlign w:val="center"/>
          </w:tcPr>
          <w:p w14:paraId="07A9952D">
            <w:pPr>
              <w:jc w:val="right"/>
            </w:pPr>
            <w:r>
              <w:rPr>
                <w:rFonts w:hint="eastAsia"/>
              </w:rPr>
              <w:t>-</w:t>
            </w:r>
          </w:p>
        </w:tc>
        <w:tc>
          <w:tcPr>
            <w:tcW w:w="1201" w:type="dxa"/>
            <w:vAlign w:val="center"/>
          </w:tcPr>
          <w:p w14:paraId="4F8F1F99">
            <w:pPr>
              <w:jc w:val="right"/>
            </w:pPr>
            <w:r>
              <w:rPr>
                <w:rFonts w:hint="eastAsia"/>
              </w:rPr>
              <w:t>-</w:t>
            </w:r>
          </w:p>
        </w:tc>
        <w:tc>
          <w:tcPr>
            <w:tcW w:w="1312" w:type="dxa"/>
            <w:vAlign w:val="center"/>
          </w:tcPr>
          <w:p w14:paraId="2C1B5FC0">
            <w:pPr>
              <w:jc w:val="right"/>
            </w:pPr>
            <w:r>
              <w:rPr>
                <w:rFonts w:hint="eastAsia"/>
              </w:rPr>
              <w:t>-</w:t>
            </w:r>
          </w:p>
        </w:tc>
        <w:tc>
          <w:tcPr>
            <w:tcW w:w="1256" w:type="dxa"/>
            <w:vAlign w:val="center"/>
          </w:tcPr>
          <w:p w14:paraId="7471949F">
            <w:pPr>
              <w:jc w:val="right"/>
            </w:pPr>
            <w:r>
              <w:rPr>
                <w:rFonts w:hint="eastAsia"/>
              </w:rPr>
              <w:t>-</w:t>
            </w:r>
          </w:p>
        </w:tc>
        <w:tc>
          <w:tcPr>
            <w:tcW w:w="946" w:type="dxa"/>
            <w:vAlign w:val="center"/>
          </w:tcPr>
          <w:p w14:paraId="2F58AB71">
            <w:pPr>
              <w:jc w:val="right"/>
            </w:pPr>
            <w:r>
              <w:rPr>
                <w:rFonts w:hint="eastAsia"/>
              </w:rPr>
              <w:t>-</w:t>
            </w:r>
          </w:p>
        </w:tc>
      </w:tr>
      <w:tr w14:paraId="56DF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238759">
            <w:r>
              <w:rPr>
                <w:rFonts w:hint="eastAsia"/>
              </w:rPr>
              <w:t>华安证券</w:t>
            </w:r>
          </w:p>
        </w:tc>
        <w:tc>
          <w:tcPr>
            <w:tcW w:w="775" w:type="dxa"/>
            <w:vAlign w:val="center"/>
          </w:tcPr>
          <w:p w14:paraId="0571A3FF">
            <w:pPr>
              <w:jc w:val="right"/>
            </w:pPr>
            <w:r>
              <w:rPr>
                <w:rFonts w:hint="eastAsia"/>
              </w:rPr>
              <w:t>1</w:t>
            </w:r>
          </w:p>
        </w:tc>
        <w:tc>
          <w:tcPr>
            <w:tcW w:w="1699" w:type="dxa"/>
            <w:vAlign w:val="center"/>
          </w:tcPr>
          <w:p w14:paraId="77A645BA">
            <w:pPr>
              <w:jc w:val="right"/>
            </w:pPr>
            <w:r>
              <w:rPr>
                <w:rFonts w:hint="eastAsia"/>
              </w:rPr>
              <w:t>-</w:t>
            </w:r>
          </w:p>
        </w:tc>
        <w:tc>
          <w:tcPr>
            <w:tcW w:w="1201" w:type="dxa"/>
            <w:vAlign w:val="center"/>
          </w:tcPr>
          <w:p w14:paraId="2F296090">
            <w:pPr>
              <w:jc w:val="right"/>
            </w:pPr>
            <w:r>
              <w:rPr>
                <w:rFonts w:hint="eastAsia"/>
              </w:rPr>
              <w:t>-</w:t>
            </w:r>
          </w:p>
        </w:tc>
        <w:tc>
          <w:tcPr>
            <w:tcW w:w="1312" w:type="dxa"/>
            <w:vAlign w:val="center"/>
          </w:tcPr>
          <w:p w14:paraId="39F5E61A">
            <w:pPr>
              <w:jc w:val="right"/>
            </w:pPr>
            <w:r>
              <w:rPr>
                <w:rFonts w:hint="eastAsia"/>
              </w:rPr>
              <w:t>-</w:t>
            </w:r>
          </w:p>
        </w:tc>
        <w:tc>
          <w:tcPr>
            <w:tcW w:w="1256" w:type="dxa"/>
            <w:vAlign w:val="center"/>
          </w:tcPr>
          <w:p w14:paraId="5CEECF6D">
            <w:pPr>
              <w:jc w:val="right"/>
            </w:pPr>
            <w:r>
              <w:rPr>
                <w:rFonts w:hint="eastAsia"/>
              </w:rPr>
              <w:t>-</w:t>
            </w:r>
          </w:p>
        </w:tc>
        <w:tc>
          <w:tcPr>
            <w:tcW w:w="946" w:type="dxa"/>
            <w:vAlign w:val="center"/>
          </w:tcPr>
          <w:p w14:paraId="5D455475">
            <w:pPr>
              <w:jc w:val="right"/>
            </w:pPr>
            <w:r>
              <w:rPr>
                <w:rFonts w:hint="eastAsia"/>
              </w:rPr>
              <w:t>-</w:t>
            </w:r>
          </w:p>
        </w:tc>
      </w:tr>
      <w:tr w14:paraId="389C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1A5F4A">
            <w:r>
              <w:rPr>
                <w:rFonts w:hint="eastAsia"/>
              </w:rPr>
              <w:t>华鑫证券</w:t>
            </w:r>
          </w:p>
        </w:tc>
        <w:tc>
          <w:tcPr>
            <w:tcW w:w="775" w:type="dxa"/>
            <w:vAlign w:val="center"/>
          </w:tcPr>
          <w:p w14:paraId="74D56B71">
            <w:pPr>
              <w:jc w:val="right"/>
            </w:pPr>
            <w:r>
              <w:rPr>
                <w:rFonts w:hint="eastAsia"/>
              </w:rPr>
              <w:t>1</w:t>
            </w:r>
          </w:p>
        </w:tc>
        <w:tc>
          <w:tcPr>
            <w:tcW w:w="1699" w:type="dxa"/>
            <w:vAlign w:val="center"/>
          </w:tcPr>
          <w:p w14:paraId="7F54854A">
            <w:pPr>
              <w:jc w:val="right"/>
            </w:pPr>
            <w:r>
              <w:rPr>
                <w:rFonts w:hint="eastAsia"/>
              </w:rPr>
              <w:t>-</w:t>
            </w:r>
          </w:p>
        </w:tc>
        <w:tc>
          <w:tcPr>
            <w:tcW w:w="1201" w:type="dxa"/>
            <w:vAlign w:val="center"/>
          </w:tcPr>
          <w:p w14:paraId="32D6FECC">
            <w:pPr>
              <w:jc w:val="right"/>
            </w:pPr>
            <w:r>
              <w:rPr>
                <w:rFonts w:hint="eastAsia"/>
              </w:rPr>
              <w:t>-</w:t>
            </w:r>
          </w:p>
        </w:tc>
        <w:tc>
          <w:tcPr>
            <w:tcW w:w="1312" w:type="dxa"/>
            <w:vAlign w:val="center"/>
          </w:tcPr>
          <w:p w14:paraId="6252AE5A">
            <w:pPr>
              <w:jc w:val="right"/>
            </w:pPr>
            <w:r>
              <w:rPr>
                <w:rFonts w:hint="eastAsia"/>
              </w:rPr>
              <w:t>-</w:t>
            </w:r>
          </w:p>
        </w:tc>
        <w:tc>
          <w:tcPr>
            <w:tcW w:w="1256" w:type="dxa"/>
            <w:vAlign w:val="center"/>
          </w:tcPr>
          <w:p w14:paraId="4BD8C463">
            <w:pPr>
              <w:jc w:val="right"/>
            </w:pPr>
            <w:r>
              <w:rPr>
                <w:rFonts w:hint="eastAsia"/>
              </w:rPr>
              <w:t>-</w:t>
            </w:r>
          </w:p>
        </w:tc>
        <w:tc>
          <w:tcPr>
            <w:tcW w:w="946" w:type="dxa"/>
            <w:vAlign w:val="center"/>
          </w:tcPr>
          <w:p w14:paraId="27F32441">
            <w:pPr>
              <w:jc w:val="right"/>
            </w:pPr>
            <w:r>
              <w:rPr>
                <w:rFonts w:hint="eastAsia"/>
              </w:rPr>
              <w:t>-</w:t>
            </w:r>
          </w:p>
        </w:tc>
      </w:tr>
      <w:tr w14:paraId="5F53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B59613">
            <w:r>
              <w:rPr>
                <w:rFonts w:hint="eastAsia"/>
              </w:rPr>
              <w:t>开源证券</w:t>
            </w:r>
          </w:p>
        </w:tc>
        <w:tc>
          <w:tcPr>
            <w:tcW w:w="775" w:type="dxa"/>
            <w:vAlign w:val="center"/>
          </w:tcPr>
          <w:p w14:paraId="0A56BDCF">
            <w:pPr>
              <w:jc w:val="right"/>
            </w:pPr>
            <w:r>
              <w:rPr>
                <w:rFonts w:hint="eastAsia"/>
              </w:rPr>
              <w:t>1</w:t>
            </w:r>
          </w:p>
        </w:tc>
        <w:tc>
          <w:tcPr>
            <w:tcW w:w="1699" w:type="dxa"/>
            <w:vAlign w:val="center"/>
          </w:tcPr>
          <w:p w14:paraId="0DD9BCF3">
            <w:pPr>
              <w:jc w:val="right"/>
            </w:pPr>
            <w:r>
              <w:rPr>
                <w:rFonts w:hint="eastAsia"/>
              </w:rPr>
              <w:t>-</w:t>
            </w:r>
          </w:p>
        </w:tc>
        <w:tc>
          <w:tcPr>
            <w:tcW w:w="1201" w:type="dxa"/>
            <w:vAlign w:val="center"/>
          </w:tcPr>
          <w:p w14:paraId="5B2ACBE9">
            <w:pPr>
              <w:jc w:val="right"/>
            </w:pPr>
            <w:r>
              <w:rPr>
                <w:rFonts w:hint="eastAsia"/>
              </w:rPr>
              <w:t>-</w:t>
            </w:r>
          </w:p>
        </w:tc>
        <w:tc>
          <w:tcPr>
            <w:tcW w:w="1312" w:type="dxa"/>
            <w:vAlign w:val="center"/>
          </w:tcPr>
          <w:p w14:paraId="01A6A4C0">
            <w:pPr>
              <w:jc w:val="right"/>
            </w:pPr>
            <w:r>
              <w:rPr>
                <w:rFonts w:hint="eastAsia"/>
              </w:rPr>
              <w:t>-</w:t>
            </w:r>
          </w:p>
        </w:tc>
        <w:tc>
          <w:tcPr>
            <w:tcW w:w="1256" w:type="dxa"/>
            <w:vAlign w:val="center"/>
          </w:tcPr>
          <w:p w14:paraId="0D8D7211">
            <w:pPr>
              <w:jc w:val="right"/>
            </w:pPr>
            <w:r>
              <w:rPr>
                <w:rFonts w:hint="eastAsia"/>
              </w:rPr>
              <w:t>-</w:t>
            </w:r>
          </w:p>
        </w:tc>
        <w:tc>
          <w:tcPr>
            <w:tcW w:w="946" w:type="dxa"/>
            <w:vAlign w:val="center"/>
          </w:tcPr>
          <w:p w14:paraId="6A261F9C">
            <w:pPr>
              <w:jc w:val="right"/>
            </w:pPr>
            <w:r>
              <w:rPr>
                <w:rFonts w:hint="eastAsia"/>
              </w:rPr>
              <w:t>-</w:t>
            </w:r>
          </w:p>
        </w:tc>
      </w:tr>
      <w:tr w14:paraId="01BC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88D5D5">
            <w:r>
              <w:rPr>
                <w:rFonts w:hint="eastAsia"/>
              </w:rPr>
              <w:t>西部证券</w:t>
            </w:r>
          </w:p>
        </w:tc>
        <w:tc>
          <w:tcPr>
            <w:tcW w:w="775" w:type="dxa"/>
            <w:vAlign w:val="center"/>
          </w:tcPr>
          <w:p w14:paraId="7D6424EC">
            <w:pPr>
              <w:jc w:val="right"/>
            </w:pPr>
            <w:r>
              <w:rPr>
                <w:rFonts w:hint="eastAsia"/>
              </w:rPr>
              <w:t>1</w:t>
            </w:r>
          </w:p>
        </w:tc>
        <w:tc>
          <w:tcPr>
            <w:tcW w:w="1699" w:type="dxa"/>
            <w:vAlign w:val="center"/>
          </w:tcPr>
          <w:p w14:paraId="2D093E4C">
            <w:pPr>
              <w:jc w:val="right"/>
            </w:pPr>
            <w:r>
              <w:rPr>
                <w:rFonts w:hint="eastAsia"/>
              </w:rPr>
              <w:t>-</w:t>
            </w:r>
          </w:p>
        </w:tc>
        <w:tc>
          <w:tcPr>
            <w:tcW w:w="1201" w:type="dxa"/>
            <w:vAlign w:val="center"/>
          </w:tcPr>
          <w:p w14:paraId="153239BF">
            <w:pPr>
              <w:jc w:val="right"/>
            </w:pPr>
            <w:r>
              <w:rPr>
                <w:rFonts w:hint="eastAsia"/>
              </w:rPr>
              <w:t>-</w:t>
            </w:r>
          </w:p>
        </w:tc>
        <w:tc>
          <w:tcPr>
            <w:tcW w:w="1312" w:type="dxa"/>
            <w:vAlign w:val="center"/>
          </w:tcPr>
          <w:p w14:paraId="61B2C470">
            <w:pPr>
              <w:jc w:val="right"/>
            </w:pPr>
            <w:r>
              <w:rPr>
                <w:rFonts w:hint="eastAsia"/>
              </w:rPr>
              <w:t>-</w:t>
            </w:r>
          </w:p>
        </w:tc>
        <w:tc>
          <w:tcPr>
            <w:tcW w:w="1256" w:type="dxa"/>
            <w:vAlign w:val="center"/>
          </w:tcPr>
          <w:p w14:paraId="05B884F4">
            <w:pPr>
              <w:jc w:val="right"/>
            </w:pPr>
            <w:r>
              <w:rPr>
                <w:rFonts w:hint="eastAsia"/>
              </w:rPr>
              <w:t>-</w:t>
            </w:r>
          </w:p>
        </w:tc>
        <w:tc>
          <w:tcPr>
            <w:tcW w:w="946" w:type="dxa"/>
            <w:vAlign w:val="center"/>
          </w:tcPr>
          <w:p w14:paraId="0CF02E22">
            <w:pPr>
              <w:jc w:val="right"/>
            </w:pPr>
            <w:r>
              <w:rPr>
                <w:rFonts w:hint="eastAsia"/>
              </w:rPr>
              <w:t>-</w:t>
            </w:r>
          </w:p>
        </w:tc>
      </w:tr>
      <w:tr w14:paraId="7672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1084C1">
            <w:r>
              <w:rPr>
                <w:rFonts w:hint="eastAsia"/>
              </w:rPr>
              <w:t>银河证券</w:t>
            </w:r>
          </w:p>
        </w:tc>
        <w:tc>
          <w:tcPr>
            <w:tcW w:w="775" w:type="dxa"/>
            <w:vAlign w:val="center"/>
          </w:tcPr>
          <w:p w14:paraId="03203305">
            <w:pPr>
              <w:jc w:val="right"/>
            </w:pPr>
            <w:r>
              <w:rPr>
                <w:rFonts w:hint="eastAsia"/>
              </w:rPr>
              <w:t>1</w:t>
            </w:r>
          </w:p>
        </w:tc>
        <w:tc>
          <w:tcPr>
            <w:tcW w:w="1699" w:type="dxa"/>
            <w:vAlign w:val="center"/>
          </w:tcPr>
          <w:p w14:paraId="49852197">
            <w:pPr>
              <w:jc w:val="right"/>
            </w:pPr>
            <w:r>
              <w:rPr>
                <w:rFonts w:hint="eastAsia"/>
              </w:rPr>
              <w:t>-</w:t>
            </w:r>
          </w:p>
        </w:tc>
        <w:tc>
          <w:tcPr>
            <w:tcW w:w="1201" w:type="dxa"/>
            <w:vAlign w:val="center"/>
          </w:tcPr>
          <w:p w14:paraId="4DEDFA04">
            <w:pPr>
              <w:jc w:val="right"/>
            </w:pPr>
            <w:r>
              <w:rPr>
                <w:rFonts w:hint="eastAsia"/>
              </w:rPr>
              <w:t>-</w:t>
            </w:r>
          </w:p>
        </w:tc>
        <w:tc>
          <w:tcPr>
            <w:tcW w:w="1312" w:type="dxa"/>
            <w:vAlign w:val="center"/>
          </w:tcPr>
          <w:p w14:paraId="6E39CEFC">
            <w:pPr>
              <w:jc w:val="right"/>
            </w:pPr>
            <w:r>
              <w:rPr>
                <w:rFonts w:hint="eastAsia"/>
              </w:rPr>
              <w:t>-</w:t>
            </w:r>
          </w:p>
        </w:tc>
        <w:tc>
          <w:tcPr>
            <w:tcW w:w="1256" w:type="dxa"/>
            <w:vAlign w:val="center"/>
          </w:tcPr>
          <w:p w14:paraId="48486A8A">
            <w:pPr>
              <w:jc w:val="right"/>
            </w:pPr>
            <w:r>
              <w:rPr>
                <w:rFonts w:hint="eastAsia"/>
              </w:rPr>
              <w:t>-</w:t>
            </w:r>
          </w:p>
        </w:tc>
        <w:tc>
          <w:tcPr>
            <w:tcW w:w="946" w:type="dxa"/>
            <w:vAlign w:val="center"/>
          </w:tcPr>
          <w:p w14:paraId="6CB9F035">
            <w:pPr>
              <w:jc w:val="right"/>
            </w:pPr>
            <w:r>
              <w:rPr>
                <w:rFonts w:hint="eastAsia"/>
              </w:rPr>
              <w:t>-</w:t>
            </w:r>
          </w:p>
        </w:tc>
      </w:tr>
      <w:tr w14:paraId="68FC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EC97FC">
            <w:r>
              <w:rPr>
                <w:rFonts w:hint="eastAsia"/>
              </w:rPr>
              <w:t>中航证券</w:t>
            </w:r>
          </w:p>
        </w:tc>
        <w:tc>
          <w:tcPr>
            <w:tcW w:w="775" w:type="dxa"/>
            <w:vAlign w:val="center"/>
          </w:tcPr>
          <w:p w14:paraId="747C2DC0">
            <w:pPr>
              <w:jc w:val="right"/>
            </w:pPr>
            <w:r>
              <w:rPr>
                <w:rFonts w:hint="eastAsia"/>
              </w:rPr>
              <w:t>1</w:t>
            </w:r>
          </w:p>
        </w:tc>
        <w:tc>
          <w:tcPr>
            <w:tcW w:w="1699" w:type="dxa"/>
            <w:vAlign w:val="center"/>
          </w:tcPr>
          <w:p w14:paraId="45ACB5E8">
            <w:pPr>
              <w:jc w:val="right"/>
            </w:pPr>
            <w:r>
              <w:rPr>
                <w:rFonts w:hint="eastAsia"/>
              </w:rPr>
              <w:t>-</w:t>
            </w:r>
          </w:p>
        </w:tc>
        <w:tc>
          <w:tcPr>
            <w:tcW w:w="1201" w:type="dxa"/>
            <w:vAlign w:val="center"/>
          </w:tcPr>
          <w:p w14:paraId="36E18075">
            <w:pPr>
              <w:jc w:val="right"/>
            </w:pPr>
            <w:r>
              <w:rPr>
                <w:rFonts w:hint="eastAsia"/>
              </w:rPr>
              <w:t>-</w:t>
            </w:r>
          </w:p>
        </w:tc>
        <w:tc>
          <w:tcPr>
            <w:tcW w:w="1312" w:type="dxa"/>
            <w:vAlign w:val="center"/>
          </w:tcPr>
          <w:p w14:paraId="197A947C">
            <w:pPr>
              <w:jc w:val="right"/>
            </w:pPr>
            <w:r>
              <w:rPr>
                <w:rFonts w:hint="eastAsia"/>
              </w:rPr>
              <w:t>-</w:t>
            </w:r>
          </w:p>
        </w:tc>
        <w:tc>
          <w:tcPr>
            <w:tcW w:w="1256" w:type="dxa"/>
            <w:vAlign w:val="center"/>
          </w:tcPr>
          <w:p w14:paraId="7BD37A47">
            <w:pPr>
              <w:jc w:val="right"/>
            </w:pPr>
            <w:r>
              <w:rPr>
                <w:rFonts w:hint="eastAsia"/>
              </w:rPr>
              <w:t>-</w:t>
            </w:r>
          </w:p>
        </w:tc>
        <w:tc>
          <w:tcPr>
            <w:tcW w:w="946" w:type="dxa"/>
            <w:vAlign w:val="center"/>
          </w:tcPr>
          <w:p w14:paraId="58041BE5">
            <w:pPr>
              <w:jc w:val="right"/>
            </w:pPr>
            <w:r>
              <w:rPr>
                <w:rFonts w:hint="eastAsia"/>
              </w:rPr>
              <w:t>-</w:t>
            </w:r>
          </w:p>
        </w:tc>
      </w:tr>
      <w:tr w14:paraId="5C53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A83DF8">
            <w:r>
              <w:rPr>
                <w:rFonts w:hint="eastAsia"/>
              </w:rPr>
              <w:t>中泰证券</w:t>
            </w:r>
          </w:p>
        </w:tc>
        <w:tc>
          <w:tcPr>
            <w:tcW w:w="775" w:type="dxa"/>
            <w:vAlign w:val="center"/>
          </w:tcPr>
          <w:p w14:paraId="6EA782F1">
            <w:pPr>
              <w:jc w:val="right"/>
            </w:pPr>
            <w:r>
              <w:rPr>
                <w:rFonts w:hint="eastAsia"/>
              </w:rPr>
              <w:t>1</w:t>
            </w:r>
          </w:p>
        </w:tc>
        <w:tc>
          <w:tcPr>
            <w:tcW w:w="1699" w:type="dxa"/>
            <w:vAlign w:val="center"/>
          </w:tcPr>
          <w:p w14:paraId="440766AD">
            <w:pPr>
              <w:jc w:val="right"/>
            </w:pPr>
            <w:r>
              <w:rPr>
                <w:rFonts w:hint="eastAsia"/>
              </w:rPr>
              <w:t>-</w:t>
            </w:r>
          </w:p>
        </w:tc>
        <w:tc>
          <w:tcPr>
            <w:tcW w:w="1201" w:type="dxa"/>
            <w:vAlign w:val="center"/>
          </w:tcPr>
          <w:p w14:paraId="28ED272C">
            <w:pPr>
              <w:jc w:val="right"/>
            </w:pPr>
            <w:r>
              <w:rPr>
                <w:rFonts w:hint="eastAsia"/>
              </w:rPr>
              <w:t>-</w:t>
            </w:r>
          </w:p>
        </w:tc>
        <w:tc>
          <w:tcPr>
            <w:tcW w:w="1312" w:type="dxa"/>
            <w:vAlign w:val="center"/>
          </w:tcPr>
          <w:p w14:paraId="672E98B8">
            <w:pPr>
              <w:jc w:val="right"/>
            </w:pPr>
            <w:r>
              <w:rPr>
                <w:rFonts w:hint="eastAsia"/>
              </w:rPr>
              <w:t>-</w:t>
            </w:r>
          </w:p>
        </w:tc>
        <w:tc>
          <w:tcPr>
            <w:tcW w:w="1256" w:type="dxa"/>
            <w:vAlign w:val="center"/>
          </w:tcPr>
          <w:p w14:paraId="46B08BA0">
            <w:pPr>
              <w:jc w:val="right"/>
            </w:pPr>
            <w:r>
              <w:rPr>
                <w:rFonts w:hint="eastAsia"/>
              </w:rPr>
              <w:t>-</w:t>
            </w:r>
          </w:p>
        </w:tc>
        <w:tc>
          <w:tcPr>
            <w:tcW w:w="946" w:type="dxa"/>
            <w:vAlign w:val="center"/>
          </w:tcPr>
          <w:p w14:paraId="60DEAF3C">
            <w:pPr>
              <w:jc w:val="right"/>
            </w:pPr>
            <w:r>
              <w:rPr>
                <w:rFonts w:hint="eastAsia"/>
              </w:rPr>
              <w:t>-</w:t>
            </w:r>
          </w:p>
        </w:tc>
      </w:tr>
    </w:tbl>
    <w:p w14:paraId="6FC6661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440864A">
      <w:pPr>
        <w:pStyle w:val="47"/>
        <w:rPr>
          <w:rFonts w:hint="eastAsia"/>
        </w:rPr>
      </w:pPr>
      <w:r>
        <w:tab/>
      </w:r>
      <w:r>
        <w:rPr>
          <w:rFonts w:hint="eastAsia"/>
        </w:rPr>
        <w:t>1、选择标准</w:t>
      </w:r>
    </w:p>
    <w:p w14:paraId="66BD5D4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2F465A3">
      <w:pPr>
        <w:pStyle w:val="47"/>
        <w:rPr>
          <w:rFonts w:hint="eastAsia"/>
        </w:rPr>
      </w:pPr>
      <w:r>
        <w:tab/>
      </w:r>
      <w:r>
        <w:rPr>
          <w:rFonts w:hint="eastAsia"/>
        </w:rPr>
        <w:t>2、选择程序</w:t>
      </w:r>
    </w:p>
    <w:p w14:paraId="0886823A">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24587D3">
      <w:pPr>
        <w:pStyle w:val="47"/>
        <w:rPr>
          <w:rFonts w:hint="eastAsia"/>
        </w:rPr>
      </w:pPr>
      <w:r>
        <w:tab/>
      </w:r>
      <w:r>
        <w:rPr>
          <w:rFonts w:hint="eastAsia"/>
        </w:rPr>
        <w:t>（2）基金管理人根据其建立的服务评价及交易量分配机制，定期对证券公司开展评价后，根据评价结果进行交易量的分配。</w:t>
      </w:r>
    </w:p>
    <w:p w14:paraId="47D70854">
      <w:pPr>
        <w:pStyle w:val="47"/>
        <w:rPr>
          <w:rFonts w:hint="eastAsia"/>
        </w:rPr>
      </w:pPr>
      <w:r>
        <w:tab/>
      </w:r>
      <w:r>
        <w:rPr>
          <w:rFonts w:hint="eastAsia"/>
        </w:rPr>
        <w:t>3、报告期内基金租用券商交易单元的变更情况：新增交易单元：无；减少交易单元：川财证券、国投证券、申万宏源。</w:t>
      </w:r>
    </w:p>
    <w:p w14:paraId="2BE83D53">
      <w:pPr>
        <w:pStyle w:val="28"/>
      </w:pPr>
      <w:bookmarkStart w:id="203" w:name="_Toc203"/>
      <w:r>
        <w:t>基金租用证券公司交易单元进行其他证券投资的情况</w:t>
      </w:r>
      <w:bookmarkEnd w:id="203"/>
    </w:p>
    <w:p w14:paraId="335321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C6C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3CCDD29">
            <w:pPr>
              <w:jc w:val="center"/>
            </w:pPr>
            <w:r>
              <w:rPr>
                <w:rFonts w:hint="eastAsia"/>
                <w:b/>
              </w:rPr>
              <w:t>券商名称</w:t>
            </w:r>
          </w:p>
        </w:tc>
        <w:tc>
          <w:tcPr>
            <w:tcW w:w="1508" w:type="dxa"/>
            <w:gridSpan w:val="2"/>
            <w:shd w:val="clear" w:color="auto" w:fill="BFBFBF"/>
            <w:vAlign w:val="center"/>
          </w:tcPr>
          <w:p w14:paraId="1276143E">
            <w:pPr>
              <w:jc w:val="center"/>
            </w:pPr>
            <w:r>
              <w:rPr>
                <w:rFonts w:hint="eastAsia"/>
                <w:b/>
              </w:rPr>
              <w:t>债券交易</w:t>
            </w:r>
          </w:p>
        </w:tc>
        <w:tc>
          <w:tcPr>
            <w:tcW w:w="1697" w:type="dxa"/>
            <w:gridSpan w:val="2"/>
            <w:shd w:val="clear" w:color="auto" w:fill="BFBFBF"/>
            <w:vAlign w:val="center"/>
          </w:tcPr>
          <w:p w14:paraId="62250216">
            <w:pPr>
              <w:jc w:val="center"/>
            </w:pPr>
            <w:r>
              <w:rPr>
                <w:rFonts w:hint="eastAsia"/>
                <w:b/>
              </w:rPr>
              <w:t>债券回购交易</w:t>
            </w:r>
          </w:p>
        </w:tc>
        <w:tc>
          <w:tcPr>
            <w:tcW w:w="1508" w:type="dxa"/>
            <w:gridSpan w:val="2"/>
            <w:shd w:val="clear" w:color="auto" w:fill="BFBFBF"/>
            <w:vAlign w:val="center"/>
          </w:tcPr>
          <w:p w14:paraId="23EE3250">
            <w:pPr>
              <w:jc w:val="center"/>
            </w:pPr>
            <w:r>
              <w:rPr>
                <w:rFonts w:hint="eastAsia"/>
                <w:b/>
              </w:rPr>
              <w:t>权证交易</w:t>
            </w:r>
          </w:p>
        </w:tc>
      </w:tr>
      <w:tr w14:paraId="7CD9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754515D"/>
        </w:tc>
        <w:tc>
          <w:tcPr>
            <w:tcW w:w="1508" w:type="dxa"/>
            <w:shd w:val="clear" w:color="auto" w:fill="BFBFBF"/>
            <w:vAlign w:val="center"/>
          </w:tcPr>
          <w:p w14:paraId="3761CA93">
            <w:pPr>
              <w:jc w:val="center"/>
            </w:pPr>
            <w:r>
              <w:rPr>
                <w:rFonts w:hint="eastAsia"/>
                <w:b/>
              </w:rPr>
              <w:t>成交金额</w:t>
            </w:r>
          </w:p>
        </w:tc>
        <w:tc>
          <w:tcPr>
            <w:tcW w:w="895" w:type="dxa"/>
            <w:shd w:val="clear" w:color="auto" w:fill="BFBFBF"/>
            <w:vAlign w:val="center"/>
          </w:tcPr>
          <w:p w14:paraId="7C652E01">
            <w:pPr>
              <w:jc w:val="center"/>
            </w:pPr>
            <w:r>
              <w:rPr>
                <w:rFonts w:hint="eastAsia"/>
                <w:b/>
              </w:rPr>
              <w:t>占当期债券成交总额的比例</w:t>
            </w:r>
          </w:p>
        </w:tc>
        <w:tc>
          <w:tcPr>
            <w:tcW w:w="1697" w:type="dxa"/>
            <w:shd w:val="clear" w:color="auto" w:fill="BFBFBF"/>
            <w:vAlign w:val="center"/>
          </w:tcPr>
          <w:p w14:paraId="25BFAF3B">
            <w:pPr>
              <w:jc w:val="center"/>
            </w:pPr>
            <w:r>
              <w:rPr>
                <w:rFonts w:hint="eastAsia"/>
                <w:b/>
              </w:rPr>
              <w:t>成交金额</w:t>
            </w:r>
          </w:p>
        </w:tc>
        <w:tc>
          <w:tcPr>
            <w:tcW w:w="895" w:type="dxa"/>
            <w:shd w:val="clear" w:color="auto" w:fill="BFBFBF"/>
            <w:vAlign w:val="center"/>
          </w:tcPr>
          <w:p w14:paraId="5B57AD97">
            <w:pPr>
              <w:jc w:val="center"/>
            </w:pPr>
            <w:r>
              <w:rPr>
                <w:rFonts w:hint="eastAsia"/>
                <w:b/>
              </w:rPr>
              <w:t>占当期债券回购成交总额的比例</w:t>
            </w:r>
          </w:p>
        </w:tc>
        <w:tc>
          <w:tcPr>
            <w:tcW w:w="1508" w:type="dxa"/>
            <w:shd w:val="clear" w:color="auto" w:fill="BFBFBF"/>
            <w:vAlign w:val="center"/>
          </w:tcPr>
          <w:p w14:paraId="1D3F1400">
            <w:pPr>
              <w:jc w:val="center"/>
            </w:pPr>
            <w:r>
              <w:rPr>
                <w:rFonts w:hint="eastAsia"/>
                <w:b/>
              </w:rPr>
              <w:t>成交金额</w:t>
            </w:r>
          </w:p>
        </w:tc>
        <w:tc>
          <w:tcPr>
            <w:tcW w:w="900" w:type="dxa"/>
            <w:shd w:val="clear" w:color="auto" w:fill="BFBFBF"/>
            <w:vAlign w:val="center"/>
          </w:tcPr>
          <w:p w14:paraId="1F3FF4DF">
            <w:pPr>
              <w:jc w:val="center"/>
            </w:pPr>
            <w:r>
              <w:rPr>
                <w:rFonts w:hint="eastAsia"/>
                <w:b/>
              </w:rPr>
              <w:t>占当期权证成交总额的比例</w:t>
            </w:r>
          </w:p>
        </w:tc>
      </w:tr>
      <w:tr w14:paraId="103B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A24445">
            <w:r>
              <w:rPr>
                <w:rFonts w:hint="eastAsia"/>
              </w:rPr>
              <w:t>国联民生</w:t>
            </w:r>
          </w:p>
        </w:tc>
        <w:tc>
          <w:tcPr>
            <w:tcW w:w="1508" w:type="dxa"/>
            <w:vAlign w:val="center"/>
          </w:tcPr>
          <w:p w14:paraId="3721A2D2">
            <w:pPr>
              <w:jc w:val="right"/>
            </w:pPr>
            <w:r>
              <w:rPr>
                <w:rFonts w:hint="eastAsia"/>
              </w:rPr>
              <w:t>103,587,106.12</w:t>
            </w:r>
          </w:p>
        </w:tc>
        <w:tc>
          <w:tcPr>
            <w:tcW w:w="895" w:type="dxa"/>
            <w:vAlign w:val="center"/>
          </w:tcPr>
          <w:p w14:paraId="2FC509F2">
            <w:pPr>
              <w:jc w:val="right"/>
            </w:pPr>
            <w:r>
              <w:rPr>
                <w:rFonts w:hint="eastAsia"/>
              </w:rPr>
              <w:t>13.93%</w:t>
            </w:r>
          </w:p>
        </w:tc>
        <w:tc>
          <w:tcPr>
            <w:tcW w:w="1697" w:type="dxa"/>
            <w:vAlign w:val="center"/>
          </w:tcPr>
          <w:p w14:paraId="08A897B5">
            <w:pPr>
              <w:jc w:val="right"/>
            </w:pPr>
            <w:r>
              <w:rPr>
                <w:rFonts w:hint="eastAsia"/>
              </w:rPr>
              <w:t>18,644,039,000.00</w:t>
            </w:r>
          </w:p>
        </w:tc>
        <w:tc>
          <w:tcPr>
            <w:tcW w:w="895" w:type="dxa"/>
            <w:vAlign w:val="center"/>
          </w:tcPr>
          <w:p w14:paraId="3DFBE8A2">
            <w:pPr>
              <w:jc w:val="right"/>
            </w:pPr>
            <w:r>
              <w:rPr>
                <w:rFonts w:hint="eastAsia"/>
              </w:rPr>
              <w:t>40.83%</w:t>
            </w:r>
          </w:p>
        </w:tc>
        <w:tc>
          <w:tcPr>
            <w:tcW w:w="1508" w:type="dxa"/>
            <w:vAlign w:val="center"/>
          </w:tcPr>
          <w:p w14:paraId="2482EB06">
            <w:pPr>
              <w:jc w:val="right"/>
            </w:pPr>
            <w:r>
              <w:rPr>
                <w:rFonts w:hint="eastAsia"/>
              </w:rPr>
              <w:t>-</w:t>
            </w:r>
          </w:p>
        </w:tc>
        <w:tc>
          <w:tcPr>
            <w:tcW w:w="900" w:type="dxa"/>
            <w:vAlign w:val="center"/>
          </w:tcPr>
          <w:p w14:paraId="216AA0C5">
            <w:pPr>
              <w:jc w:val="right"/>
            </w:pPr>
            <w:r>
              <w:rPr>
                <w:rFonts w:hint="eastAsia"/>
              </w:rPr>
              <w:t>-</w:t>
            </w:r>
          </w:p>
        </w:tc>
      </w:tr>
      <w:tr w14:paraId="7E18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823249">
            <w:r>
              <w:rPr>
                <w:rFonts w:hint="eastAsia"/>
              </w:rPr>
              <w:t>东吴证券</w:t>
            </w:r>
          </w:p>
        </w:tc>
        <w:tc>
          <w:tcPr>
            <w:tcW w:w="1508" w:type="dxa"/>
            <w:vAlign w:val="center"/>
          </w:tcPr>
          <w:p w14:paraId="237F1BFF">
            <w:pPr>
              <w:jc w:val="right"/>
            </w:pPr>
            <w:r>
              <w:rPr>
                <w:rFonts w:hint="eastAsia"/>
              </w:rPr>
              <w:t>112,436,132.00</w:t>
            </w:r>
          </w:p>
        </w:tc>
        <w:tc>
          <w:tcPr>
            <w:tcW w:w="895" w:type="dxa"/>
            <w:vAlign w:val="center"/>
          </w:tcPr>
          <w:p w14:paraId="05AD9A38">
            <w:pPr>
              <w:jc w:val="right"/>
            </w:pPr>
            <w:r>
              <w:rPr>
                <w:rFonts w:hint="eastAsia"/>
              </w:rPr>
              <w:t>15.12%</w:t>
            </w:r>
          </w:p>
        </w:tc>
        <w:tc>
          <w:tcPr>
            <w:tcW w:w="1697" w:type="dxa"/>
            <w:vAlign w:val="center"/>
          </w:tcPr>
          <w:p w14:paraId="7F26791E">
            <w:pPr>
              <w:jc w:val="right"/>
            </w:pPr>
            <w:r>
              <w:rPr>
                <w:rFonts w:hint="eastAsia"/>
              </w:rPr>
              <w:t>2,558,600,000.00</w:t>
            </w:r>
          </w:p>
        </w:tc>
        <w:tc>
          <w:tcPr>
            <w:tcW w:w="895" w:type="dxa"/>
            <w:vAlign w:val="center"/>
          </w:tcPr>
          <w:p w14:paraId="16DECA71">
            <w:pPr>
              <w:jc w:val="right"/>
            </w:pPr>
            <w:r>
              <w:rPr>
                <w:rFonts w:hint="eastAsia"/>
              </w:rPr>
              <w:t>5.60%</w:t>
            </w:r>
          </w:p>
        </w:tc>
        <w:tc>
          <w:tcPr>
            <w:tcW w:w="1508" w:type="dxa"/>
            <w:vAlign w:val="center"/>
          </w:tcPr>
          <w:p w14:paraId="7A29E9AE">
            <w:pPr>
              <w:jc w:val="right"/>
            </w:pPr>
            <w:r>
              <w:rPr>
                <w:rFonts w:hint="eastAsia"/>
              </w:rPr>
              <w:t>-</w:t>
            </w:r>
          </w:p>
        </w:tc>
        <w:tc>
          <w:tcPr>
            <w:tcW w:w="900" w:type="dxa"/>
            <w:vAlign w:val="center"/>
          </w:tcPr>
          <w:p w14:paraId="36C85377">
            <w:pPr>
              <w:jc w:val="right"/>
            </w:pPr>
            <w:r>
              <w:rPr>
                <w:rFonts w:hint="eastAsia"/>
              </w:rPr>
              <w:t>-</w:t>
            </w:r>
          </w:p>
        </w:tc>
      </w:tr>
      <w:tr w14:paraId="1207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CB1397A">
            <w:r>
              <w:rPr>
                <w:rFonts w:hint="eastAsia"/>
              </w:rPr>
              <w:t>中信证券</w:t>
            </w:r>
          </w:p>
        </w:tc>
        <w:tc>
          <w:tcPr>
            <w:tcW w:w="1508" w:type="dxa"/>
            <w:vAlign w:val="center"/>
          </w:tcPr>
          <w:p w14:paraId="6835B639">
            <w:pPr>
              <w:jc w:val="right"/>
            </w:pPr>
            <w:r>
              <w:rPr>
                <w:rFonts w:hint="eastAsia"/>
              </w:rPr>
              <w:t>265,392,459.97</w:t>
            </w:r>
          </w:p>
        </w:tc>
        <w:tc>
          <w:tcPr>
            <w:tcW w:w="895" w:type="dxa"/>
            <w:vAlign w:val="center"/>
          </w:tcPr>
          <w:p w14:paraId="2D1F43C7">
            <w:pPr>
              <w:jc w:val="right"/>
            </w:pPr>
            <w:r>
              <w:rPr>
                <w:rFonts w:hint="eastAsia"/>
              </w:rPr>
              <w:t>35.68%</w:t>
            </w:r>
          </w:p>
        </w:tc>
        <w:tc>
          <w:tcPr>
            <w:tcW w:w="1697" w:type="dxa"/>
            <w:vAlign w:val="center"/>
          </w:tcPr>
          <w:p w14:paraId="31E1BA37">
            <w:pPr>
              <w:jc w:val="right"/>
            </w:pPr>
            <w:r>
              <w:rPr>
                <w:rFonts w:hint="eastAsia"/>
              </w:rPr>
              <w:t>10,759,006,000.00</w:t>
            </w:r>
          </w:p>
        </w:tc>
        <w:tc>
          <w:tcPr>
            <w:tcW w:w="895" w:type="dxa"/>
            <w:vAlign w:val="center"/>
          </w:tcPr>
          <w:p w14:paraId="50ADFB3C">
            <w:pPr>
              <w:jc w:val="right"/>
            </w:pPr>
            <w:r>
              <w:rPr>
                <w:rFonts w:hint="eastAsia"/>
              </w:rPr>
              <w:t>23.56%</w:t>
            </w:r>
          </w:p>
        </w:tc>
        <w:tc>
          <w:tcPr>
            <w:tcW w:w="1508" w:type="dxa"/>
            <w:vAlign w:val="center"/>
          </w:tcPr>
          <w:p w14:paraId="4092425A">
            <w:pPr>
              <w:jc w:val="right"/>
            </w:pPr>
            <w:r>
              <w:rPr>
                <w:rFonts w:hint="eastAsia"/>
              </w:rPr>
              <w:t>-</w:t>
            </w:r>
          </w:p>
        </w:tc>
        <w:tc>
          <w:tcPr>
            <w:tcW w:w="900" w:type="dxa"/>
            <w:vAlign w:val="center"/>
          </w:tcPr>
          <w:p w14:paraId="690FB750">
            <w:pPr>
              <w:jc w:val="right"/>
            </w:pPr>
            <w:r>
              <w:rPr>
                <w:rFonts w:hint="eastAsia"/>
              </w:rPr>
              <w:t>-</w:t>
            </w:r>
          </w:p>
        </w:tc>
      </w:tr>
      <w:tr w14:paraId="3BF8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692D79">
            <w:r>
              <w:rPr>
                <w:rFonts w:hint="eastAsia"/>
              </w:rPr>
              <w:t>长江证券</w:t>
            </w:r>
          </w:p>
        </w:tc>
        <w:tc>
          <w:tcPr>
            <w:tcW w:w="1508" w:type="dxa"/>
            <w:vAlign w:val="center"/>
          </w:tcPr>
          <w:p w14:paraId="5443EF68">
            <w:pPr>
              <w:jc w:val="right"/>
            </w:pPr>
            <w:r>
              <w:rPr>
                <w:rFonts w:hint="eastAsia"/>
              </w:rPr>
              <w:t>105,225,573.04</w:t>
            </w:r>
          </w:p>
        </w:tc>
        <w:tc>
          <w:tcPr>
            <w:tcW w:w="895" w:type="dxa"/>
            <w:vAlign w:val="center"/>
          </w:tcPr>
          <w:p w14:paraId="4E2F7B3C">
            <w:pPr>
              <w:jc w:val="right"/>
            </w:pPr>
            <w:r>
              <w:rPr>
                <w:rFonts w:hint="eastAsia"/>
              </w:rPr>
              <w:t>14.15%</w:t>
            </w:r>
          </w:p>
        </w:tc>
        <w:tc>
          <w:tcPr>
            <w:tcW w:w="1697" w:type="dxa"/>
            <w:vAlign w:val="center"/>
          </w:tcPr>
          <w:p w14:paraId="403983AF">
            <w:pPr>
              <w:jc w:val="right"/>
            </w:pPr>
            <w:r>
              <w:rPr>
                <w:rFonts w:hint="eastAsia"/>
              </w:rPr>
              <w:t>748,838,000.00</w:t>
            </w:r>
          </w:p>
        </w:tc>
        <w:tc>
          <w:tcPr>
            <w:tcW w:w="895" w:type="dxa"/>
            <w:vAlign w:val="center"/>
          </w:tcPr>
          <w:p w14:paraId="6548BBFD">
            <w:pPr>
              <w:jc w:val="right"/>
            </w:pPr>
            <w:r>
              <w:rPr>
                <w:rFonts w:hint="eastAsia"/>
              </w:rPr>
              <w:t>1.64%</w:t>
            </w:r>
          </w:p>
        </w:tc>
        <w:tc>
          <w:tcPr>
            <w:tcW w:w="1508" w:type="dxa"/>
            <w:vAlign w:val="center"/>
          </w:tcPr>
          <w:p w14:paraId="588A6D58">
            <w:pPr>
              <w:jc w:val="right"/>
            </w:pPr>
            <w:r>
              <w:rPr>
                <w:rFonts w:hint="eastAsia"/>
              </w:rPr>
              <w:t>-</w:t>
            </w:r>
          </w:p>
        </w:tc>
        <w:tc>
          <w:tcPr>
            <w:tcW w:w="900" w:type="dxa"/>
            <w:vAlign w:val="center"/>
          </w:tcPr>
          <w:p w14:paraId="2E51D527">
            <w:pPr>
              <w:jc w:val="right"/>
            </w:pPr>
            <w:r>
              <w:rPr>
                <w:rFonts w:hint="eastAsia"/>
              </w:rPr>
              <w:t>-</w:t>
            </w:r>
          </w:p>
        </w:tc>
      </w:tr>
      <w:tr w14:paraId="6033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CF40DE">
            <w:r>
              <w:rPr>
                <w:rFonts w:hint="eastAsia"/>
              </w:rPr>
              <w:t>兴业证券</w:t>
            </w:r>
          </w:p>
        </w:tc>
        <w:tc>
          <w:tcPr>
            <w:tcW w:w="1508" w:type="dxa"/>
            <w:vAlign w:val="center"/>
          </w:tcPr>
          <w:p w14:paraId="54DB0B85">
            <w:pPr>
              <w:jc w:val="right"/>
            </w:pPr>
            <w:r>
              <w:rPr>
                <w:rFonts w:hint="eastAsia"/>
              </w:rPr>
              <w:t>12,816,755.51</w:t>
            </w:r>
          </w:p>
        </w:tc>
        <w:tc>
          <w:tcPr>
            <w:tcW w:w="895" w:type="dxa"/>
            <w:vAlign w:val="center"/>
          </w:tcPr>
          <w:p w14:paraId="22A1ACC8">
            <w:pPr>
              <w:jc w:val="right"/>
            </w:pPr>
            <w:r>
              <w:rPr>
                <w:rFonts w:hint="eastAsia"/>
              </w:rPr>
              <w:t>1.72%</w:t>
            </w:r>
          </w:p>
        </w:tc>
        <w:tc>
          <w:tcPr>
            <w:tcW w:w="1697" w:type="dxa"/>
            <w:vAlign w:val="center"/>
          </w:tcPr>
          <w:p w14:paraId="2F4F3E1B">
            <w:pPr>
              <w:jc w:val="right"/>
            </w:pPr>
            <w:r>
              <w:rPr>
                <w:rFonts w:hint="eastAsia"/>
              </w:rPr>
              <w:t>496,800,000.00</w:t>
            </w:r>
          </w:p>
        </w:tc>
        <w:tc>
          <w:tcPr>
            <w:tcW w:w="895" w:type="dxa"/>
            <w:vAlign w:val="center"/>
          </w:tcPr>
          <w:p w14:paraId="5FE6636E">
            <w:pPr>
              <w:jc w:val="right"/>
            </w:pPr>
            <w:r>
              <w:rPr>
                <w:rFonts w:hint="eastAsia"/>
              </w:rPr>
              <w:t>1.09%</w:t>
            </w:r>
          </w:p>
        </w:tc>
        <w:tc>
          <w:tcPr>
            <w:tcW w:w="1508" w:type="dxa"/>
            <w:vAlign w:val="center"/>
          </w:tcPr>
          <w:p w14:paraId="6696E560">
            <w:pPr>
              <w:jc w:val="right"/>
            </w:pPr>
            <w:r>
              <w:rPr>
                <w:rFonts w:hint="eastAsia"/>
              </w:rPr>
              <w:t>-</w:t>
            </w:r>
          </w:p>
        </w:tc>
        <w:tc>
          <w:tcPr>
            <w:tcW w:w="900" w:type="dxa"/>
            <w:vAlign w:val="center"/>
          </w:tcPr>
          <w:p w14:paraId="6E80A910">
            <w:pPr>
              <w:jc w:val="right"/>
            </w:pPr>
            <w:r>
              <w:rPr>
                <w:rFonts w:hint="eastAsia"/>
              </w:rPr>
              <w:t>-</w:t>
            </w:r>
          </w:p>
        </w:tc>
      </w:tr>
      <w:tr w14:paraId="2270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9C30CD">
            <w:r>
              <w:rPr>
                <w:rFonts w:hint="eastAsia"/>
              </w:rPr>
              <w:t>中信建投</w:t>
            </w:r>
          </w:p>
        </w:tc>
        <w:tc>
          <w:tcPr>
            <w:tcW w:w="1508" w:type="dxa"/>
            <w:vAlign w:val="center"/>
          </w:tcPr>
          <w:p w14:paraId="0736EE8D">
            <w:pPr>
              <w:jc w:val="right"/>
            </w:pPr>
            <w:r>
              <w:rPr>
                <w:rFonts w:hint="eastAsia"/>
              </w:rPr>
              <w:t>69,210,581.09</w:t>
            </w:r>
          </w:p>
        </w:tc>
        <w:tc>
          <w:tcPr>
            <w:tcW w:w="895" w:type="dxa"/>
            <w:vAlign w:val="center"/>
          </w:tcPr>
          <w:p w14:paraId="6BEBEA47">
            <w:pPr>
              <w:jc w:val="right"/>
            </w:pPr>
            <w:r>
              <w:rPr>
                <w:rFonts w:hint="eastAsia"/>
              </w:rPr>
              <w:t>9.31%</w:t>
            </w:r>
          </w:p>
        </w:tc>
        <w:tc>
          <w:tcPr>
            <w:tcW w:w="1697" w:type="dxa"/>
            <w:vAlign w:val="center"/>
          </w:tcPr>
          <w:p w14:paraId="3D12F175">
            <w:pPr>
              <w:jc w:val="right"/>
            </w:pPr>
            <w:r>
              <w:rPr>
                <w:rFonts w:hint="eastAsia"/>
              </w:rPr>
              <w:t>7,383,200,000.00</w:t>
            </w:r>
          </w:p>
        </w:tc>
        <w:tc>
          <w:tcPr>
            <w:tcW w:w="895" w:type="dxa"/>
            <w:vAlign w:val="center"/>
          </w:tcPr>
          <w:p w14:paraId="0C7587FF">
            <w:pPr>
              <w:jc w:val="right"/>
            </w:pPr>
            <w:r>
              <w:rPr>
                <w:rFonts w:hint="eastAsia"/>
              </w:rPr>
              <w:t>16.17%</w:t>
            </w:r>
          </w:p>
        </w:tc>
        <w:tc>
          <w:tcPr>
            <w:tcW w:w="1508" w:type="dxa"/>
            <w:vAlign w:val="center"/>
          </w:tcPr>
          <w:p w14:paraId="39D3A2B6">
            <w:pPr>
              <w:jc w:val="right"/>
            </w:pPr>
            <w:r>
              <w:rPr>
                <w:rFonts w:hint="eastAsia"/>
              </w:rPr>
              <w:t>-</w:t>
            </w:r>
          </w:p>
        </w:tc>
        <w:tc>
          <w:tcPr>
            <w:tcW w:w="900" w:type="dxa"/>
            <w:vAlign w:val="center"/>
          </w:tcPr>
          <w:p w14:paraId="310C8E09">
            <w:pPr>
              <w:jc w:val="right"/>
            </w:pPr>
            <w:r>
              <w:rPr>
                <w:rFonts w:hint="eastAsia"/>
              </w:rPr>
              <w:t>-</w:t>
            </w:r>
          </w:p>
        </w:tc>
      </w:tr>
      <w:tr w14:paraId="2BB3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00D51F">
            <w:r>
              <w:rPr>
                <w:rFonts w:hint="eastAsia"/>
              </w:rPr>
              <w:t>华泰证券</w:t>
            </w:r>
          </w:p>
        </w:tc>
        <w:tc>
          <w:tcPr>
            <w:tcW w:w="1508" w:type="dxa"/>
            <w:vAlign w:val="center"/>
          </w:tcPr>
          <w:p w14:paraId="7F2EB8D7">
            <w:pPr>
              <w:jc w:val="right"/>
            </w:pPr>
            <w:r>
              <w:rPr>
                <w:rFonts w:hint="eastAsia"/>
              </w:rPr>
              <w:t>70,680,097.78</w:t>
            </w:r>
          </w:p>
        </w:tc>
        <w:tc>
          <w:tcPr>
            <w:tcW w:w="895" w:type="dxa"/>
            <w:vAlign w:val="center"/>
          </w:tcPr>
          <w:p w14:paraId="7C12C92B">
            <w:pPr>
              <w:jc w:val="right"/>
            </w:pPr>
            <w:r>
              <w:rPr>
                <w:rFonts w:hint="eastAsia"/>
              </w:rPr>
              <w:t>9.50%</w:t>
            </w:r>
          </w:p>
        </w:tc>
        <w:tc>
          <w:tcPr>
            <w:tcW w:w="1697" w:type="dxa"/>
            <w:vAlign w:val="center"/>
          </w:tcPr>
          <w:p w14:paraId="6B92325A">
            <w:pPr>
              <w:jc w:val="right"/>
            </w:pPr>
            <w:r>
              <w:rPr>
                <w:rFonts w:hint="eastAsia"/>
              </w:rPr>
              <w:t>2,346,700,000.00</w:t>
            </w:r>
          </w:p>
        </w:tc>
        <w:tc>
          <w:tcPr>
            <w:tcW w:w="895" w:type="dxa"/>
            <w:vAlign w:val="center"/>
          </w:tcPr>
          <w:p w14:paraId="58175B69">
            <w:pPr>
              <w:jc w:val="right"/>
            </w:pPr>
            <w:r>
              <w:rPr>
                <w:rFonts w:hint="eastAsia"/>
              </w:rPr>
              <w:t>5.14%</w:t>
            </w:r>
          </w:p>
        </w:tc>
        <w:tc>
          <w:tcPr>
            <w:tcW w:w="1508" w:type="dxa"/>
            <w:vAlign w:val="center"/>
          </w:tcPr>
          <w:p w14:paraId="59458617">
            <w:pPr>
              <w:jc w:val="right"/>
            </w:pPr>
            <w:r>
              <w:rPr>
                <w:rFonts w:hint="eastAsia"/>
              </w:rPr>
              <w:t>-</w:t>
            </w:r>
          </w:p>
        </w:tc>
        <w:tc>
          <w:tcPr>
            <w:tcW w:w="900" w:type="dxa"/>
            <w:vAlign w:val="center"/>
          </w:tcPr>
          <w:p w14:paraId="3C62BA0A">
            <w:pPr>
              <w:jc w:val="right"/>
            </w:pPr>
            <w:r>
              <w:rPr>
                <w:rFonts w:hint="eastAsia"/>
              </w:rPr>
              <w:t>-</w:t>
            </w:r>
          </w:p>
        </w:tc>
      </w:tr>
      <w:tr w14:paraId="06DB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C4C6C8">
            <w:r>
              <w:rPr>
                <w:rFonts w:hint="eastAsia"/>
              </w:rPr>
              <w:t>招商证券</w:t>
            </w:r>
          </w:p>
        </w:tc>
        <w:tc>
          <w:tcPr>
            <w:tcW w:w="1508" w:type="dxa"/>
            <w:vAlign w:val="center"/>
          </w:tcPr>
          <w:p w14:paraId="3CF584D9">
            <w:pPr>
              <w:jc w:val="right"/>
            </w:pPr>
            <w:r>
              <w:rPr>
                <w:rFonts w:hint="eastAsia"/>
              </w:rPr>
              <w:t>2,412,238.57</w:t>
            </w:r>
          </w:p>
        </w:tc>
        <w:tc>
          <w:tcPr>
            <w:tcW w:w="895" w:type="dxa"/>
            <w:vAlign w:val="center"/>
          </w:tcPr>
          <w:p w14:paraId="7580CFB8">
            <w:pPr>
              <w:jc w:val="right"/>
            </w:pPr>
            <w:r>
              <w:rPr>
                <w:rFonts w:hint="eastAsia"/>
              </w:rPr>
              <w:t>0.32%</w:t>
            </w:r>
          </w:p>
        </w:tc>
        <w:tc>
          <w:tcPr>
            <w:tcW w:w="1697" w:type="dxa"/>
            <w:vAlign w:val="center"/>
          </w:tcPr>
          <w:p w14:paraId="56F9BB63">
            <w:pPr>
              <w:jc w:val="right"/>
            </w:pPr>
            <w:r>
              <w:rPr>
                <w:rFonts w:hint="eastAsia"/>
              </w:rPr>
              <w:t>719,611,000.00</w:t>
            </w:r>
          </w:p>
        </w:tc>
        <w:tc>
          <w:tcPr>
            <w:tcW w:w="895" w:type="dxa"/>
            <w:vAlign w:val="center"/>
          </w:tcPr>
          <w:p w14:paraId="6E7D2B78">
            <w:pPr>
              <w:jc w:val="right"/>
            </w:pPr>
            <w:r>
              <w:rPr>
                <w:rFonts w:hint="eastAsia"/>
              </w:rPr>
              <w:t>1.58%</w:t>
            </w:r>
          </w:p>
        </w:tc>
        <w:tc>
          <w:tcPr>
            <w:tcW w:w="1508" w:type="dxa"/>
            <w:vAlign w:val="center"/>
          </w:tcPr>
          <w:p w14:paraId="7DCB7051">
            <w:pPr>
              <w:jc w:val="right"/>
            </w:pPr>
            <w:r>
              <w:rPr>
                <w:rFonts w:hint="eastAsia"/>
              </w:rPr>
              <w:t>-</w:t>
            </w:r>
          </w:p>
        </w:tc>
        <w:tc>
          <w:tcPr>
            <w:tcW w:w="900" w:type="dxa"/>
            <w:vAlign w:val="center"/>
          </w:tcPr>
          <w:p w14:paraId="23DE1419">
            <w:pPr>
              <w:jc w:val="right"/>
            </w:pPr>
            <w:r>
              <w:rPr>
                <w:rFonts w:hint="eastAsia"/>
              </w:rPr>
              <w:t>-</w:t>
            </w:r>
          </w:p>
        </w:tc>
      </w:tr>
      <w:tr w14:paraId="0C24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10685B1">
            <w:r>
              <w:rPr>
                <w:rFonts w:hint="eastAsia"/>
              </w:rPr>
              <w:t>国盛证券</w:t>
            </w:r>
          </w:p>
        </w:tc>
        <w:tc>
          <w:tcPr>
            <w:tcW w:w="1508" w:type="dxa"/>
            <w:vAlign w:val="center"/>
          </w:tcPr>
          <w:p w14:paraId="08C1B394">
            <w:pPr>
              <w:jc w:val="right"/>
            </w:pPr>
            <w:r>
              <w:rPr>
                <w:rFonts w:hint="eastAsia"/>
              </w:rPr>
              <w:t>1,976,696.55</w:t>
            </w:r>
          </w:p>
        </w:tc>
        <w:tc>
          <w:tcPr>
            <w:tcW w:w="895" w:type="dxa"/>
            <w:vAlign w:val="center"/>
          </w:tcPr>
          <w:p w14:paraId="5D8265C0">
            <w:pPr>
              <w:jc w:val="right"/>
            </w:pPr>
            <w:r>
              <w:rPr>
                <w:rFonts w:hint="eastAsia"/>
              </w:rPr>
              <w:t>0.27%</w:t>
            </w:r>
          </w:p>
        </w:tc>
        <w:tc>
          <w:tcPr>
            <w:tcW w:w="1697" w:type="dxa"/>
            <w:vAlign w:val="center"/>
          </w:tcPr>
          <w:p w14:paraId="0B0CB345">
            <w:pPr>
              <w:jc w:val="right"/>
            </w:pPr>
            <w:r>
              <w:rPr>
                <w:rFonts w:hint="eastAsia"/>
              </w:rPr>
              <w:t>1,967,600,000.00</w:t>
            </w:r>
          </w:p>
        </w:tc>
        <w:tc>
          <w:tcPr>
            <w:tcW w:w="895" w:type="dxa"/>
            <w:vAlign w:val="center"/>
          </w:tcPr>
          <w:p w14:paraId="5E2A433F">
            <w:pPr>
              <w:jc w:val="right"/>
            </w:pPr>
            <w:r>
              <w:rPr>
                <w:rFonts w:hint="eastAsia"/>
              </w:rPr>
              <w:t>4.31%</w:t>
            </w:r>
          </w:p>
        </w:tc>
        <w:tc>
          <w:tcPr>
            <w:tcW w:w="1508" w:type="dxa"/>
            <w:vAlign w:val="center"/>
          </w:tcPr>
          <w:p w14:paraId="111B070A">
            <w:pPr>
              <w:jc w:val="right"/>
            </w:pPr>
            <w:r>
              <w:rPr>
                <w:rFonts w:hint="eastAsia"/>
              </w:rPr>
              <w:t>-</w:t>
            </w:r>
          </w:p>
        </w:tc>
        <w:tc>
          <w:tcPr>
            <w:tcW w:w="900" w:type="dxa"/>
            <w:vAlign w:val="center"/>
          </w:tcPr>
          <w:p w14:paraId="7F8D13FF">
            <w:pPr>
              <w:jc w:val="right"/>
            </w:pPr>
            <w:r>
              <w:rPr>
                <w:rFonts w:hint="eastAsia"/>
              </w:rPr>
              <w:t>-</w:t>
            </w:r>
          </w:p>
        </w:tc>
      </w:tr>
      <w:tr w14:paraId="5D2F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29D79C">
            <w:r>
              <w:rPr>
                <w:rFonts w:hint="eastAsia"/>
              </w:rPr>
              <w:t>中金公司</w:t>
            </w:r>
          </w:p>
        </w:tc>
        <w:tc>
          <w:tcPr>
            <w:tcW w:w="1508" w:type="dxa"/>
            <w:vAlign w:val="center"/>
          </w:tcPr>
          <w:p w14:paraId="1A232064">
            <w:pPr>
              <w:jc w:val="right"/>
            </w:pPr>
            <w:r>
              <w:rPr>
                <w:rFonts w:hint="eastAsia"/>
              </w:rPr>
              <w:t>-</w:t>
            </w:r>
          </w:p>
        </w:tc>
        <w:tc>
          <w:tcPr>
            <w:tcW w:w="895" w:type="dxa"/>
            <w:vAlign w:val="center"/>
          </w:tcPr>
          <w:p w14:paraId="66B1E7E7">
            <w:pPr>
              <w:jc w:val="right"/>
            </w:pPr>
            <w:r>
              <w:rPr>
                <w:rFonts w:hint="eastAsia"/>
              </w:rPr>
              <w:t>-</w:t>
            </w:r>
          </w:p>
        </w:tc>
        <w:tc>
          <w:tcPr>
            <w:tcW w:w="1697" w:type="dxa"/>
            <w:vAlign w:val="center"/>
          </w:tcPr>
          <w:p w14:paraId="168DEFB4">
            <w:pPr>
              <w:jc w:val="right"/>
            </w:pPr>
            <w:r>
              <w:rPr>
                <w:rFonts w:hint="eastAsia"/>
              </w:rPr>
              <w:t>9,000,000.00</w:t>
            </w:r>
          </w:p>
        </w:tc>
        <w:tc>
          <w:tcPr>
            <w:tcW w:w="895" w:type="dxa"/>
            <w:vAlign w:val="center"/>
          </w:tcPr>
          <w:p w14:paraId="0E8D3874">
            <w:pPr>
              <w:jc w:val="right"/>
            </w:pPr>
            <w:r>
              <w:rPr>
                <w:rFonts w:hint="eastAsia"/>
              </w:rPr>
              <w:t>0.02%</w:t>
            </w:r>
          </w:p>
        </w:tc>
        <w:tc>
          <w:tcPr>
            <w:tcW w:w="1508" w:type="dxa"/>
            <w:vAlign w:val="center"/>
          </w:tcPr>
          <w:p w14:paraId="3E3663BF">
            <w:pPr>
              <w:jc w:val="right"/>
            </w:pPr>
            <w:r>
              <w:rPr>
                <w:rFonts w:hint="eastAsia"/>
              </w:rPr>
              <w:t>-</w:t>
            </w:r>
          </w:p>
        </w:tc>
        <w:tc>
          <w:tcPr>
            <w:tcW w:w="900" w:type="dxa"/>
            <w:vAlign w:val="center"/>
          </w:tcPr>
          <w:p w14:paraId="329F09D2">
            <w:pPr>
              <w:jc w:val="right"/>
            </w:pPr>
            <w:r>
              <w:rPr>
                <w:rFonts w:hint="eastAsia"/>
              </w:rPr>
              <w:t>-</w:t>
            </w:r>
          </w:p>
        </w:tc>
      </w:tr>
      <w:tr w14:paraId="3D27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9329F3">
            <w:r>
              <w:rPr>
                <w:rFonts w:hint="eastAsia"/>
              </w:rPr>
              <w:t>国泰海通</w:t>
            </w:r>
          </w:p>
        </w:tc>
        <w:tc>
          <w:tcPr>
            <w:tcW w:w="1508" w:type="dxa"/>
            <w:vAlign w:val="center"/>
          </w:tcPr>
          <w:p w14:paraId="46BFCE35">
            <w:pPr>
              <w:jc w:val="right"/>
            </w:pPr>
            <w:r>
              <w:rPr>
                <w:rFonts w:hint="eastAsia"/>
              </w:rPr>
              <w:t>-</w:t>
            </w:r>
          </w:p>
        </w:tc>
        <w:tc>
          <w:tcPr>
            <w:tcW w:w="895" w:type="dxa"/>
            <w:vAlign w:val="center"/>
          </w:tcPr>
          <w:p w14:paraId="66950EC9">
            <w:pPr>
              <w:jc w:val="right"/>
            </w:pPr>
            <w:r>
              <w:rPr>
                <w:rFonts w:hint="eastAsia"/>
              </w:rPr>
              <w:t>-</w:t>
            </w:r>
          </w:p>
        </w:tc>
        <w:tc>
          <w:tcPr>
            <w:tcW w:w="1697" w:type="dxa"/>
            <w:vAlign w:val="center"/>
          </w:tcPr>
          <w:p w14:paraId="6EE53832">
            <w:pPr>
              <w:jc w:val="right"/>
            </w:pPr>
            <w:r>
              <w:rPr>
                <w:rFonts w:hint="eastAsia"/>
              </w:rPr>
              <w:t>30,100,000.00</w:t>
            </w:r>
          </w:p>
        </w:tc>
        <w:tc>
          <w:tcPr>
            <w:tcW w:w="895" w:type="dxa"/>
            <w:vAlign w:val="center"/>
          </w:tcPr>
          <w:p w14:paraId="0777A547">
            <w:pPr>
              <w:jc w:val="right"/>
            </w:pPr>
            <w:r>
              <w:rPr>
                <w:rFonts w:hint="eastAsia"/>
              </w:rPr>
              <w:t>0.07%</w:t>
            </w:r>
          </w:p>
        </w:tc>
        <w:tc>
          <w:tcPr>
            <w:tcW w:w="1508" w:type="dxa"/>
            <w:vAlign w:val="center"/>
          </w:tcPr>
          <w:p w14:paraId="3E7722B5">
            <w:pPr>
              <w:jc w:val="right"/>
            </w:pPr>
            <w:r>
              <w:rPr>
                <w:rFonts w:hint="eastAsia"/>
              </w:rPr>
              <w:t>-</w:t>
            </w:r>
          </w:p>
        </w:tc>
        <w:tc>
          <w:tcPr>
            <w:tcW w:w="900" w:type="dxa"/>
            <w:vAlign w:val="center"/>
          </w:tcPr>
          <w:p w14:paraId="6BC02833">
            <w:pPr>
              <w:jc w:val="right"/>
            </w:pPr>
            <w:r>
              <w:rPr>
                <w:rFonts w:hint="eastAsia"/>
              </w:rPr>
              <w:t>-</w:t>
            </w:r>
          </w:p>
        </w:tc>
      </w:tr>
      <w:tr w14:paraId="26F4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C9C8F1">
            <w:r>
              <w:rPr>
                <w:rFonts w:hint="eastAsia"/>
              </w:rPr>
              <w:t>申万宏源</w:t>
            </w:r>
          </w:p>
        </w:tc>
        <w:tc>
          <w:tcPr>
            <w:tcW w:w="1508" w:type="dxa"/>
            <w:vAlign w:val="center"/>
          </w:tcPr>
          <w:p w14:paraId="1DF95F66">
            <w:pPr>
              <w:jc w:val="right"/>
            </w:pPr>
            <w:r>
              <w:rPr>
                <w:rFonts w:hint="eastAsia"/>
              </w:rPr>
              <w:t>-</w:t>
            </w:r>
          </w:p>
        </w:tc>
        <w:tc>
          <w:tcPr>
            <w:tcW w:w="895" w:type="dxa"/>
            <w:vAlign w:val="center"/>
          </w:tcPr>
          <w:p w14:paraId="721D637A">
            <w:pPr>
              <w:jc w:val="right"/>
            </w:pPr>
            <w:r>
              <w:rPr>
                <w:rFonts w:hint="eastAsia"/>
              </w:rPr>
              <w:t>-</w:t>
            </w:r>
          </w:p>
        </w:tc>
        <w:tc>
          <w:tcPr>
            <w:tcW w:w="1697" w:type="dxa"/>
            <w:vAlign w:val="center"/>
          </w:tcPr>
          <w:p w14:paraId="76E5F0CB">
            <w:pPr>
              <w:jc w:val="right"/>
            </w:pPr>
            <w:r>
              <w:rPr>
                <w:rFonts w:hint="eastAsia"/>
              </w:rPr>
              <w:t>-</w:t>
            </w:r>
          </w:p>
        </w:tc>
        <w:tc>
          <w:tcPr>
            <w:tcW w:w="895" w:type="dxa"/>
            <w:vAlign w:val="center"/>
          </w:tcPr>
          <w:p w14:paraId="5790F5B3">
            <w:pPr>
              <w:jc w:val="right"/>
            </w:pPr>
            <w:r>
              <w:rPr>
                <w:rFonts w:hint="eastAsia"/>
              </w:rPr>
              <w:t>-</w:t>
            </w:r>
          </w:p>
        </w:tc>
        <w:tc>
          <w:tcPr>
            <w:tcW w:w="1508" w:type="dxa"/>
            <w:vAlign w:val="center"/>
          </w:tcPr>
          <w:p w14:paraId="31AF760A">
            <w:pPr>
              <w:jc w:val="right"/>
            </w:pPr>
            <w:r>
              <w:rPr>
                <w:rFonts w:hint="eastAsia"/>
              </w:rPr>
              <w:t>-</w:t>
            </w:r>
          </w:p>
        </w:tc>
        <w:tc>
          <w:tcPr>
            <w:tcW w:w="900" w:type="dxa"/>
            <w:vAlign w:val="center"/>
          </w:tcPr>
          <w:p w14:paraId="28929D82">
            <w:pPr>
              <w:jc w:val="right"/>
            </w:pPr>
            <w:r>
              <w:rPr>
                <w:rFonts w:hint="eastAsia"/>
              </w:rPr>
              <w:t>-</w:t>
            </w:r>
          </w:p>
        </w:tc>
      </w:tr>
      <w:tr w14:paraId="68C3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DE9024">
            <w:r>
              <w:rPr>
                <w:rFonts w:hint="eastAsia"/>
              </w:rPr>
              <w:t>长城证券</w:t>
            </w:r>
          </w:p>
        </w:tc>
        <w:tc>
          <w:tcPr>
            <w:tcW w:w="1508" w:type="dxa"/>
            <w:vAlign w:val="center"/>
          </w:tcPr>
          <w:p w14:paraId="46F4121F">
            <w:pPr>
              <w:jc w:val="right"/>
            </w:pPr>
            <w:r>
              <w:rPr>
                <w:rFonts w:hint="eastAsia"/>
              </w:rPr>
              <w:t>-</w:t>
            </w:r>
          </w:p>
        </w:tc>
        <w:tc>
          <w:tcPr>
            <w:tcW w:w="895" w:type="dxa"/>
            <w:vAlign w:val="center"/>
          </w:tcPr>
          <w:p w14:paraId="3D43E376">
            <w:pPr>
              <w:jc w:val="right"/>
            </w:pPr>
            <w:r>
              <w:rPr>
                <w:rFonts w:hint="eastAsia"/>
              </w:rPr>
              <w:t>-</w:t>
            </w:r>
          </w:p>
        </w:tc>
        <w:tc>
          <w:tcPr>
            <w:tcW w:w="1697" w:type="dxa"/>
            <w:vAlign w:val="center"/>
          </w:tcPr>
          <w:p w14:paraId="645E03B0">
            <w:pPr>
              <w:jc w:val="right"/>
            </w:pPr>
            <w:r>
              <w:rPr>
                <w:rFonts w:hint="eastAsia"/>
              </w:rPr>
              <w:t>-</w:t>
            </w:r>
          </w:p>
        </w:tc>
        <w:tc>
          <w:tcPr>
            <w:tcW w:w="895" w:type="dxa"/>
            <w:vAlign w:val="center"/>
          </w:tcPr>
          <w:p w14:paraId="62996665">
            <w:pPr>
              <w:jc w:val="right"/>
            </w:pPr>
            <w:r>
              <w:rPr>
                <w:rFonts w:hint="eastAsia"/>
              </w:rPr>
              <w:t>-</w:t>
            </w:r>
          </w:p>
        </w:tc>
        <w:tc>
          <w:tcPr>
            <w:tcW w:w="1508" w:type="dxa"/>
            <w:vAlign w:val="center"/>
          </w:tcPr>
          <w:p w14:paraId="6B4057ED">
            <w:pPr>
              <w:jc w:val="right"/>
            </w:pPr>
            <w:r>
              <w:rPr>
                <w:rFonts w:hint="eastAsia"/>
              </w:rPr>
              <w:t>-</w:t>
            </w:r>
          </w:p>
        </w:tc>
        <w:tc>
          <w:tcPr>
            <w:tcW w:w="900" w:type="dxa"/>
            <w:vAlign w:val="center"/>
          </w:tcPr>
          <w:p w14:paraId="39D1D7BF">
            <w:pPr>
              <w:jc w:val="right"/>
            </w:pPr>
            <w:r>
              <w:rPr>
                <w:rFonts w:hint="eastAsia"/>
              </w:rPr>
              <w:t>-</w:t>
            </w:r>
          </w:p>
        </w:tc>
      </w:tr>
      <w:tr w14:paraId="74A82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896D8F">
            <w:r>
              <w:rPr>
                <w:rFonts w:hint="eastAsia"/>
              </w:rPr>
              <w:t>方正证券</w:t>
            </w:r>
          </w:p>
        </w:tc>
        <w:tc>
          <w:tcPr>
            <w:tcW w:w="1508" w:type="dxa"/>
            <w:vAlign w:val="center"/>
          </w:tcPr>
          <w:p w14:paraId="71197B32">
            <w:pPr>
              <w:jc w:val="right"/>
            </w:pPr>
            <w:r>
              <w:rPr>
                <w:rFonts w:hint="eastAsia"/>
              </w:rPr>
              <w:t>-</w:t>
            </w:r>
          </w:p>
        </w:tc>
        <w:tc>
          <w:tcPr>
            <w:tcW w:w="895" w:type="dxa"/>
            <w:vAlign w:val="center"/>
          </w:tcPr>
          <w:p w14:paraId="71A48F1E">
            <w:pPr>
              <w:jc w:val="right"/>
            </w:pPr>
            <w:r>
              <w:rPr>
                <w:rFonts w:hint="eastAsia"/>
              </w:rPr>
              <w:t>-</w:t>
            </w:r>
          </w:p>
        </w:tc>
        <w:tc>
          <w:tcPr>
            <w:tcW w:w="1697" w:type="dxa"/>
            <w:vAlign w:val="center"/>
          </w:tcPr>
          <w:p w14:paraId="40700E09">
            <w:pPr>
              <w:jc w:val="right"/>
            </w:pPr>
            <w:r>
              <w:rPr>
                <w:rFonts w:hint="eastAsia"/>
              </w:rPr>
              <w:t>-</w:t>
            </w:r>
          </w:p>
        </w:tc>
        <w:tc>
          <w:tcPr>
            <w:tcW w:w="895" w:type="dxa"/>
            <w:vAlign w:val="center"/>
          </w:tcPr>
          <w:p w14:paraId="6B1AAF76">
            <w:pPr>
              <w:jc w:val="right"/>
            </w:pPr>
            <w:r>
              <w:rPr>
                <w:rFonts w:hint="eastAsia"/>
              </w:rPr>
              <w:t>-</w:t>
            </w:r>
          </w:p>
        </w:tc>
        <w:tc>
          <w:tcPr>
            <w:tcW w:w="1508" w:type="dxa"/>
            <w:vAlign w:val="center"/>
          </w:tcPr>
          <w:p w14:paraId="7E609445">
            <w:pPr>
              <w:jc w:val="right"/>
            </w:pPr>
            <w:r>
              <w:rPr>
                <w:rFonts w:hint="eastAsia"/>
              </w:rPr>
              <w:t>-</w:t>
            </w:r>
          </w:p>
        </w:tc>
        <w:tc>
          <w:tcPr>
            <w:tcW w:w="900" w:type="dxa"/>
            <w:vAlign w:val="center"/>
          </w:tcPr>
          <w:p w14:paraId="41957301">
            <w:pPr>
              <w:jc w:val="right"/>
            </w:pPr>
            <w:r>
              <w:rPr>
                <w:rFonts w:hint="eastAsia"/>
              </w:rPr>
              <w:t>-</w:t>
            </w:r>
          </w:p>
        </w:tc>
      </w:tr>
      <w:tr w14:paraId="1FC2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33D235">
            <w:r>
              <w:rPr>
                <w:rFonts w:hint="eastAsia"/>
              </w:rPr>
              <w:t>光大证券</w:t>
            </w:r>
          </w:p>
        </w:tc>
        <w:tc>
          <w:tcPr>
            <w:tcW w:w="1508" w:type="dxa"/>
            <w:vAlign w:val="center"/>
          </w:tcPr>
          <w:p w14:paraId="4AFC50F3">
            <w:pPr>
              <w:jc w:val="right"/>
            </w:pPr>
            <w:r>
              <w:rPr>
                <w:rFonts w:hint="eastAsia"/>
              </w:rPr>
              <w:t>-</w:t>
            </w:r>
          </w:p>
        </w:tc>
        <w:tc>
          <w:tcPr>
            <w:tcW w:w="895" w:type="dxa"/>
            <w:vAlign w:val="center"/>
          </w:tcPr>
          <w:p w14:paraId="1B5FB145">
            <w:pPr>
              <w:jc w:val="right"/>
            </w:pPr>
            <w:r>
              <w:rPr>
                <w:rFonts w:hint="eastAsia"/>
              </w:rPr>
              <w:t>-</w:t>
            </w:r>
          </w:p>
        </w:tc>
        <w:tc>
          <w:tcPr>
            <w:tcW w:w="1697" w:type="dxa"/>
            <w:vAlign w:val="center"/>
          </w:tcPr>
          <w:p w14:paraId="4A534951">
            <w:pPr>
              <w:jc w:val="right"/>
            </w:pPr>
            <w:r>
              <w:rPr>
                <w:rFonts w:hint="eastAsia"/>
              </w:rPr>
              <w:t>-</w:t>
            </w:r>
          </w:p>
        </w:tc>
        <w:tc>
          <w:tcPr>
            <w:tcW w:w="895" w:type="dxa"/>
            <w:vAlign w:val="center"/>
          </w:tcPr>
          <w:p w14:paraId="42F53A2C">
            <w:pPr>
              <w:jc w:val="right"/>
            </w:pPr>
            <w:r>
              <w:rPr>
                <w:rFonts w:hint="eastAsia"/>
              </w:rPr>
              <w:t>-</w:t>
            </w:r>
          </w:p>
        </w:tc>
        <w:tc>
          <w:tcPr>
            <w:tcW w:w="1508" w:type="dxa"/>
            <w:vAlign w:val="center"/>
          </w:tcPr>
          <w:p w14:paraId="1771EAF1">
            <w:pPr>
              <w:jc w:val="right"/>
            </w:pPr>
            <w:r>
              <w:rPr>
                <w:rFonts w:hint="eastAsia"/>
              </w:rPr>
              <w:t>-</w:t>
            </w:r>
          </w:p>
        </w:tc>
        <w:tc>
          <w:tcPr>
            <w:tcW w:w="900" w:type="dxa"/>
            <w:vAlign w:val="center"/>
          </w:tcPr>
          <w:p w14:paraId="08204E84">
            <w:pPr>
              <w:jc w:val="right"/>
            </w:pPr>
            <w:r>
              <w:rPr>
                <w:rFonts w:hint="eastAsia"/>
              </w:rPr>
              <w:t>-</w:t>
            </w:r>
          </w:p>
        </w:tc>
      </w:tr>
      <w:tr w14:paraId="14CF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F365FD">
            <w:r>
              <w:rPr>
                <w:rFonts w:hint="eastAsia"/>
              </w:rPr>
              <w:t>国金证券</w:t>
            </w:r>
          </w:p>
        </w:tc>
        <w:tc>
          <w:tcPr>
            <w:tcW w:w="1508" w:type="dxa"/>
            <w:vAlign w:val="center"/>
          </w:tcPr>
          <w:p w14:paraId="5AB21BF6">
            <w:pPr>
              <w:jc w:val="right"/>
            </w:pPr>
            <w:r>
              <w:rPr>
                <w:rFonts w:hint="eastAsia"/>
              </w:rPr>
              <w:t>-</w:t>
            </w:r>
          </w:p>
        </w:tc>
        <w:tc>
          <w:tcPr>
            <w:tcW w:w="895" w:type="dxa"/>
            <w:vAlign w:val="center"/>
          </w:tcPr>
          <w:p w14:paraId="6B5C412F">
            <w:pPr>
              <w:jc w:val="right"/>
            </w:pPr>
            <w:r>
              <w:rPr>
                <w:rFonts w:hint="eastAsia"/>
              </w:rPr>
              <w:t>-</w:t>
            </w:r>
          </w:p>
        </w:tc>
        <w:tc>
          <w:tcPr>
            <w:tcW w:w="1697" w:type="dxa"/>
            <w:vAlign w:val="center"/>
          </w:tcPr>
          <w:p w14:paraId="764DC012">
            <w:pPr>
              <w:jc w:val="right"/>
            </w:pPr>
            <w:r>
              <w:rPr>
                <w:rFonts w:hint="eastAsia"/>
              </w:rPr>
              <w:t>-</w:t>
            </w:r>
          </w:p>
        </w:tc>
        <w:tc>
          <w:tcPr>
            <w:tcW w:w="895" w:type="dxa"/>
            <w:vAlign w:val="center"/>
          </w:tcPr>
          <w:p w14:paraId="5D95900D">
            <w:pPr>
              <w:jc w:val="right"/>
            </w:pPr>
            <w:r>
              <w:rPr>
                <w:rFonts w:hint="eastAsia"/>
              </w:rPr>
              <w:t>-</w:t>
            </w:r>
          </w:p>
        </w:tc>
        <w:tc>
          <w:tcPr>
            <w:tcW w:w="1508" w:type="dxa"/>
            <w:vAlign w:val="center"/>
          </w:tcPr>
          <w:p w14:paraId="7CFE2D61">
            <w:pPr>
              <w:jc w:val="right"/>
            </w:pPr>
            <w:r>
              <w:rPr>
                <w:rFonts w:hint="eastAsia"/>
              </w:rPr>
              <w:t>-</w:t>
            </w:r>
          </w:p>
        </w:tc>
        <w:tc>
          <w:tcPr>
            <w:tcW w:w="900" w:type="dxa"/>
            <w:vAlign w:val="center"/>
          </w:tcPr>
          <w:p w14:paraId="150D854A">
            <w:pPr>
              <w:jc w:val="right"/>
            </w:pPr>
            <w:r>
              <w:rPr>
                <w:rFonts w:hint="eastAsia"/>
              </w:rPr>
              <w:t>-</w:t>
            </w:r>
          </w:p>
        </w:tc>
      </w:tr>
      <w:tr w14:paraId="36EF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444B70">
            <w:r>
              <w:rPr>
                <w:rFonts w:hint="eastAsia"/>
              </w:rPr>
              <w:t>华安证券</w:t>
            </w:r>
          </w:p>
        </w:tc>
        <w:tc>
          <w:tcPr>
            <w:tcW w:w="1508" w:type="dxa"/>
            <w:vAlign w:val="center"/>
          </w:tcPr>
          <w:p w14:paraId="50229A66">
            <w:pPr>
              <w:jc w:val="right"/>
            </w:pPr>
            <w:r>
              <w:rPr>
                <w:rFonts w:hint="eastAsia"/>
              </w:rPr>
              <w:t>-</w:t>
            </w:r>
          </w:p>
        </w:tc>
        <w:tc>
          <w:tcPr>
            <w:tcW w:w="895" w:type="dxa"/>
            <w:vAlign w:val="center"/>
          </w:tcPr>
          <w:p w14:paraId="2A39FC3F">
            <w:pPr>
              <w:jc w:val="right"/>
            </w:pPr>
            <w:r>
              <w:rPr>
                <w:rFonts w:hint="eastAsia"/>
              </w:rPr>
              <w:t>-</w:t>
            </w:r>
          </w:p>
        </w:tc>
        <w:tc>
          <w:tcPr>
            <w:tcW w:w="1697" w:type="dxa"/>
            <w:vAlign w:val="center"/>
          </w:tcPr>
          <w:p w14:paraId="2DCF488E">
            <w:pPr>
              <w:jc w:val="right"/>
            </w:pPr>
            <w:r>
              <w:rPr>
                <w:rFonts w:hint="eastAsia"/>
              </w:rPr>
              <w:t>-</w:t>
            </w:r>
          </w:p>
        </w:tc>
        <w:tc>
          <w:tcPr>
            <w:tcW w:w="895" w:type="dxa"/>
            <w:vAlign w:val="center"/>
          </w:tcPr>
          <w:p w14:paraId="031D383C">
            <w:pPr>
              <w:jc w:val="right"/>
            </w:pPr>
            <w:r>
              <w:rPr>
                <w:rFonts w:hint="eastAsia"/>
              </w:rPr>
              <w:t>-</w:t>
            </w:r>
          </w:p>
        </w:tc>
        <w:tc>
          <w:tcPr>
            <w:tcW w:w="1508" w:type="dxa"/>
            <w:vAlign w:val="center"/>
          </w:tcPr>
          <w:p w14:paraId="1435EF2E">
            <w:pPr>
              <w:jc w:val="right"/>
            </w:pPr>
            <w:r>
              <w:rPr>
                <w:rFonts w:hint="eastAsia"/>
              </w:rPr>
              <w:t>-</w:t>
            </w:r>
          </w:p>
        </w:tc>
        <w:tc>
          <w:tcPr>
            <w:tcW w:w="900" w:type="dxa"/>
            <w:vAlign w:val="center"/>
          </w:tcPr>
          <w:p w14:paraId="52629B92">
            <w:pPr>
              <w:jc w:val="right"/>
            </w:pPr>
            <w:r>
              <w:rPr>
                <w:rFonts w:hint="eastAsia"/>
              </w:rPr>
              <w:t>-</w:t>
            </w:r>
          </w:p>
        </w:tc>
      </w:tr>
      <w:tr w14:paraId="61C0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F46CF4">
            <w:r>
              <w:rPr>
                <w:rFonts w:hint="eastAsia"/>
              </w:rPr>
              <w:t>华鑫证券</w:t>
            </w:r>
          </w:p>
        </w:tc>
        <w:tc>
          <w:tcPr>
            <w:tcW w:w="1508" w:type="dxa"/>
            <w:vAlign w:val="center"/>
          </w:tcPr>
          <w:p w14:paraId="7B8DEA1D">
            <w:pPr>
              <w:jc w:val="right"/>
            </w:pPr>
            <w:r>
              <w:rPr>
                <w:rFonts w:hint="eastAsia"/>
              </w:rPr>
              <w:t>-</w:t>
            </w:r>
          </w:p>
        </w:tc>
        <w:tc>
          <w:tcPr>
            <w:tcW w:w="895" w:type="dxa"/>
            <w:vAlign w:val="center"/>
          </w:tcPr>
          <w:p w14:paraId="3AF61C4E">
            <w:pPr>
              <w:jc w:val="right"/>
            </w:pPr>
            <w:r>
              <w:rPr>
                <w:rFonts w:hint="eastAsia"/>
              </w:rPr>
              <w:t>-</w:t>
            </w:r>
          </w:p>
        </w:tc>
        <w:tc>
          <w:tcPr>
            <w:tcW w:w="1697" w:type="dxa"/>
            <w:vAlign w:val="center"/>
          </w:tcPr>
          <w:p w14:paraId="77861E50">
            <w:pPr>
              <w:jc w:val="right"/>
            </w:pPr>
            <w:r>
              <w:rPr>
                <w:rFonts w:hint="eastAsia"/>
              </w:rPr>
              <w:t>-</w:t>
            </w:r>
          </w:p>
        </w:tc>
        <w:tc>
          <w:tcPr>
            <w:tcW w:w="895" w:type="dxa"/>
            <w:vAlign w:val="center"/>
          </w:tcPr>
          <w:p w14:paraId="66E8BACC">
            <w:pPr>
              <w:jc w:val="right"/>
            </w:pPr>
            <w:r>
              <w:rPr>
                <w:rFonts w:hint="eastAsia"/>
              </w:rPr>
              <w:t>-</w:t>
            </w:r>
          </w:p>
        </w:tc>
        <w:tc>
          <w:tcPr>
            <w:tcW w:w="1508" w:type="dxa"/>
            <w:vAlign w:val="center"/>
          </w:tcPr>
          <w:p w14:paraId="680E8ECE">
            <w:pPr>
              <w:jc w:val="right"/>
            </w:pPr>
            <w:r>
              <w:rPr>
                <w:rFonts w:hint="eastAsia"/>
              </w:rPr>
              <w:t>-</w:t>
            </w:r>
          </w:p>
        </w:tc>
        <w:tc>
          <w:tcPr>
            <w:tcW w:w="900" w:type="dxa"/>
            <w:vAlign w:val="center"/>
          </w:tcPr>
          <w:p w14:paraId="1BDE3BAD">
            <w:pPr>
              <w:jc w:val="right"/>
            </w:pPr>
            <w:r>
              <w:rPr>
                <w:rFonts w:hint="eastAsia"/>
              </w:rPr>
              <w:t>-</w:t>
            </w:r>
          </w:p>
        </w:tc>
      </w:tr>
      <w:tr w14:paraId="3B7C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BCA0F6">
            <w:r>
              <w:rPr>
                <w:rFonts w:hint="eastAsia"/>
              </w:rPr>
              <w:t>开源证券</w:t>
            </w:r>
          </w:p>
        </w:tc>
        <w:tc>
          <w:tcPr>
            <w:tcW w:w="1508" w:type="dxa"/>
            <w:vAlign w:val="center"/>
          </w:tcPr>
          <w:p w14:paraId="1930EE2D">
            <w:pPr>
              <w:jc w:val="right"/>
            </w:pPr>
            <w:r>
              <w:rPr>
                <w:rFonts w:hint="eastAsia"/>
              </w:rPr>
              <w:t>-</w:t>
            </w:r>
          </w:p>
        </w:tc>
        <w:tc>
          <w:tcPr>
            <w:tcW w:w="895" w:type="dxa"/>
            <w:vAlign w:val="center"/>
          </w:tcPr>
          <w:p w14:paraId="74A3194E">
            <w:pPr>
              <w:jc w:val="right"/>
            </w:pPr>
            <w:r>
              <w:rPr>
                <w:rFonts w:hint="eastAsia"/>
              </w:rPr>
              <w:t>-</w:t>
            </w:r>
          </w:p>
        </w:tc>
        <w:tc>
          <w:tcPr>
            <w:tcW w:w="1697" w:type="dxa"/>
            <w:vAlign w:val="center"/>
          </w:tcPr>
          <w:p w14:paraId="32650750">
            <w:pPr>
              <w:jc w:val="right"/>
            </w:pPr>
            <w:r>
              <w:rPr>
                <w:rFonts w:hint="eastAsia"/>
              </w:rPr>
              <w:t>-</w:t>
            </w:r>
          </w:p>
        </w:tc>
        <w:tc>
          <w:tcPr>
            <w:tcW w:w="895" w:type="dxa"/>
            <w:vAlign w:val="center"/>
          </w:tcPr>
          <w:p w14:paraId="7E5B3F16">
            <w:pPr>
              <w:jc w:val="right"/>
            </w:pPr>
            <w:r>
              <w:rPr>
                <w:rFonts w:hint="eastAsia"/>
              </w:rPr>
              <w:t>-</w:t>
            </w:r>
          </w:p>
        </w:tc>
        <w:tc>
          <w:tcPr>
            <w:tcW w:w="1508" w:type="dxa"/>
            <w:vAlign w:val="center"/>
          </w:tcPr>
          <w:p w14:paraId="4165102F">
            <w:pPr>
              <w:jc w:val="right"/>
            </w:pPr>
            <w:r>
              <w:rPr>
                <w:rFonts w:hint="eastAsia"/>
              </w:rPr>
              <w:t>-</w:t>
            </w:r>
          </w:p>
        </w:tc>
        <w:tc>
          <w:tcPr>
            <w:tcW w:w="900" w:type="dxa"/>
            <w:vAlign w:val="center"/>
          </w:tcPr>
          <w:p w14:paraId="6F099F7C">
            <w:pPr>
              <w:jc w:val="right"/>
            </w:pPr>
            <w:r>
              <w:rPr>
                <w:rFonts w:hint="eastAsia"/>
              </w:rPr>
              <w:t>-</w:t>
            </w:r>
          </w:p>
        </w:tc>
      </w:tr>
      <w:tr w14:paraId="38EE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E2FA8D">
            <w:r>
              <w:rPr>
                <w:rFonts w:hint="eastAsia"/>
              </w:rPr>
              <w:t>西部证券</w:t>
            </w:r>
          </w:p>
        </w:tc>
        <w:tc>
          <w:tcPr>
            <w:tcW w:w="1508" w:type="dxa"/>
            <w:vAlign w:val="center"/>
          </w:tcPr>
          <w:p w14:paraId="59BAC767">
            <w:pPr>
              <w:jc w:val="right"/>
            </w:pPr>
            <w:r>
              <w:rPr>
                <w:rFonts w:hint="eastAsia"/>
              </w:rPr>
              <w:t>-</w:t>
            </w:r>
          </w:p>
        </w:tc>
        <w:tc>
          <w:tcPr>
            <w:tcW w:w="895" w:type="dxa"/>
            <w:vAlign w:val="center"/>
          </w:tcPr>
          <w:p w14:paraId="63263CD6">
            <w:pPr>
              <w:jc w:val="right"/>
            </w:pPr>
            <w:r>
              <w:rPr>
                <w:rFonts w:hint="eastAsia"/>
              </w:rPr>
              <w:t>-</w:t>
            </w:r>
          </w:p>
        </w:tc>
        <w:tc>
          <w:tcPr>
            <w:tcW w:w="1697" w:type="dxa"/>
            <w:vAlign w:val="center"/>
          </w:tcPr>
          <w:p w14:paraId="057C81BF">
            <w:pPr>
              <w:jc w:val="right"/>
            </w:pPr>
            <w:r>
              <w:rPr>
                <w:rFonts w:hint="eastAsia"/>
              </w:rPr>
              <w:t>-</w:t>
            </w:r>
          </w:p>
        </w:tc>
        <w:tc>
          <w:tcPr>
            <w:tcW w:w="895" w:type="dxa"/>
            <w:vAlign w:val="center"/>
          </w:tcPr>
          <w:p w14:paraId="56EA2CD0">
            <w:pPr>
              <w:jc w:val="right"/>
            </w:pPr>
            <w:r>
              <w:rPr>
                <w:rFonts w:hint="eastAsia"/>
              </w:rPr>
              <w:t>-</w:t>
            </w:r>
          </w:p>
        </w:tc>
        <w:tc>
          <w:tcPr>
            <w:tcW w:w="1508" w:type="dxa"/>
            <w:vAlign w:val="center"/>
          </w:tcPr>
          <w:p w14:paraId="078DF02D">
            <w:pPr>
              <w:jc w:val="right"/>
            </w:pPr>
            <w:r>
              <w:rPr>
                <w:rFonts w:hint="eastAsia"/>
              </w:rPr>
              <w:t>-</w:t>
            </w:r>
          </w:p>
        </w:tc>
        <w:tc>
          <w:tcPr>
            <w:tcW w:w="900" w:type="dxa"/>
            <w:vAlign w:val="center"/>
          </w:tcPr>
          <w:p w14:paraId="3C84E45D">
            <w:pPr>
              <w:jc w:val="right"/>
            </w:pPr>
            <w:r>
              <w:rPr>
                <w:rFonts w:hint="eastAsia"/>
              </w:rPr>
              <w:t>-</w:t>
            </w:r>
          </w:p>
        </w:tc>
      </w:tr>
      <w:tr w14:paraId="407A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42DEC2">
            <w:r>
              <w:rPr>
                <w:rFonts w:hint="eastAsia"/>
              </w:rPr>
              <w:t>银河证券</w:t>
            </w:r>
          </w:p>
        </w:tc>
        <w:tc>
          <w:tcPr>
            <w:tcW w:w="1508" w:type="dxa"/>
            <w:vAlign w:val="center"/>
          </w:tcPr>
          <w:p w14:paraId="777CD9FD">
            <w:pPr>
              <w:jc w:val="right"/>
            </w:pPr>
            <w:r>
              <w:rPr>
                <w:rFonts w:hint="eastAsia"/>
              </w:rPr>
              <w:t>-</w:t>
            </w:r>
          </w:p>
        </w:tc>
        <w:tc>
          <w:tcPr>
            <w:tcW w:w="895" w:type="dxa"/>
            <w:vAlign w:val="center"/>
          </w:tcPr>
          <w:p w14:paraId="4E079F60">
            <w:pPr>
              <w:jc w:val="right"/>
            </w:pPr>
            <w:r>
              <w:rPr>
                <w:rFonts w:hint="eastAsia"/>
              </w:rPr>
              <w:t>-</w:t>
            </w:r>
          </w:p>
        </w:tc>
        <w:tc>
          <w:tcPr>
            <w:tcW w:w="1697" w:type="dxa"/>
            <w:vAlign w:val="center"/>
          </w:tcPr>
          <w:p w14:paraId="7286BFD9">
            <w:pPr>
              <w:jc w:val="right"/>
            </w:pPr>
            <w:r>
              <w:rPr>
                <w:rFonts w:hint="eastAsia"/>
              </w:rPr>
              <w:t>-</w:t>
            </w:r>
          </w:p>
        </w:tc>
        <w:tc>
          <w:tcPr>
            <w:tcW w:w="895" w:type="dxa"/>
            <w:vAlign w:val="center"/>
          </w:tcPr>
          <w:p w14:paraId="15D36AA0">
            <w:pPr>
              <w:jc w:val="right"/>
            </w:pPr>
            <w:r>
              <w:rPr>
                <w:rFonts w:hint="eastAsia"/>
              </w:rPr>
              <w:t>-</w:t>
            </w:r>
          </w:p>
        </w:tc>
        <w:tc>
          <w:tcPr>
            <w:tcW w:w="1508" w:type="dxa"/>
            <w:vAlign w:val="center"/>
          </w:tcPr>
          <w:p w14:paraId="5B76E11E">
            <w:pPr>
              <w:jc w:val="right"/>
            </w:pPr>
            <w:r>
              <w:rPr>
                <w:rFonts w:hint="eastAsia"/>
              </w:rPr>
              <w:t>-</w:t>
            </w:r>
          </w:p>
        </w:tc>
        <w:tc>
          <w:tcPr>
            <w:tcW w:w="900" w:type="dxa"/>
            <w:vAlign w:val="center"/>
          </w:tcPr>
          <w:p w14:paraId="2C62E7DC">
            <w:pPr>
              <w:jc w:val="right"/>
            </w:pPr>
            <w:r>
              <w:rPr>
                <w:rFonts w:hint="eastAsia"/>
              </w:rPr>
              <w:t>-</w:t>
            </w:r>
          </w:p>
        </w:tc>
      </w:tr>
      <w:tr w14:paraId="23B0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388962">
            <w:r>
              <w:rPr>
                <w:rFonts w:hint="eastAsia"/>
              </w:rPr>
              <w:t>中航证券</w:t>
            </w:r>
          </w:p>
        </w:tc>
        <w:tc>
          <w:tcPr>
            <w:tcW w:w="1508" w:type="dxa"/>
            <w:vAlign w:val="center"/>
          </w:tcPr>
          <w:p w14:paraId="1FFA069A">
            <w:pPr>
              <w:jc w:val="right"/>
            </w:pPr>
            <w:r>
              <w:rPr>
                <w:rFonts w:hint="eastAsia"/>
              </w:rPr>
              <w:t>-</w:t>
            </w:r>
          </w:p>
        </w:tc>
        <w:tc>
          <w:tcPr>
            <w:tcW w:w="895" w:type="dxa"/>
            <w:vAlign w:val="center"/>
          </w:tcPr>
          <w:p w14:paraId="68EFCF3B">
            <w:pPr>
              <w:jc w:val="right"/>
            </w:pPr>
            <w:r>
              <w:rPr>
                <w:rFonts w:hint="eastAsia"/>
              </w:rPr>
              <w:t>-</w:t>
            </w:r>
          </w:p>
        </w:tc>
        <w:tc>
          <w:tcPr>
            <w:tcW w:w="1697" w:type="dxa"/>
            <w:vAlign w:val="center"/>
          </w:tcPr>
          <w:p w14:paraId="478A787F">
            <w:pPr>
              <w:jc w:val="right"/>
            </w:pPr>
            <w:r>
              <w:rPr>
                <w:rFonts w:hint="eastAsia"/>
              </w:rPr>
              <w:t>-</w:t>
            </w:r>
          </w:p>
        </w:tc>
        <w:tc>
          <w:tcPr>
            <w:tcW w:w="895" w:type="dxa"/>
            <w:vAlign w:val="center"/>
          </w:tcPr>
          <w:p w14:paraId="30AA4C19">
            <w:pPr>
              <w:jc w:val="right"/>
            </w:pPr>
            <w:r>
              <w:rPr>
                <w:rFonts w:hint="eastAsia"/>
              </w:rPr>
              <w:t>-</w:t>
            </w:r>
          </w:p>
        </w:tc>
        <w:tc>
          <w:tcPr>
            <w:tcW w:w="1508" w:type="dxa"/>
            <w:vAlign w:val="center"/>
          </w:tcPr>
          <w:p w14:paraId="529BF70A">
            <w:pPr>
              <w:jc w:val="right"/>
            </w:pPr>
            <w:r>
              <w:rPr>
                <w:rFonts w:hint="eastAsia"/>
              </w:rPr>
              <w:t>-</w:t>
            </w:r>
          </w:p>
        </w:tc>
        <w:tc>
          <w:tcPr>
            <w:tcW w:w="900" w:type="dxa"/>
            <w:vAlign w:val="center"/>
          </w:tcPr>
          <w:p w14:paraId="43EC7D79">
            <w:pPr>
              <w:jc w:val="right"/>
            </w:pPr>
            <w:r>
              <w:rPr>
                <w:rFonts w:hint="eastAsia"/>
              </w:rPr>
              <w:t>-</w:t>
            </w:r>
          </w:p>
        </w:tc>
      </w:tr>
      <w:tr w14:paraId="287F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CB5A2A">
            <w:r>
              <w:rPr>
                <w:rFonts w:hint="eastAsia"/>
              </w:rPr>
              <w:t>中泰证券</w:t>
            </w:r>
          </w:p>
        </w:tc>
        <w:tc>
          <w:tcPr>
            <w:tcW w:w="1508" w:type="dxa"/>
            <w:vAlign w:val="center"/>
          </w:tcPr>
          <w:p w14:paraId="0DF19E94">
            <w:pPr>
              <w:jc w:val="right"/>
            </w:pPr>
            <w:r>
              <w:rPr>
                <w:rFonts w:hint="eastAsia"/>
              </w:rPr>
              <w:t>-</w:t>
            </w:r>
          </w:p>
        </w:tc>
        <w:tc>
          <w:tcPr>
            <w:tcW w:w="895" w:type="dxa"/>
            <w:vAlign w:val="center"/>
          </w:tcPr>
          <w:p w14:paraId="75F8E51B">
            <w:pPr>
              <w:jc w:val="right"/>
            </w:pPr>
            <w:r>
              <w:rPr>
                <w:rFonts w:hint="eastAsia"/>
              </w:rPr>
              <w:t>-</w:t>
            </w:r>
          </w:p>
        </w:tc>
        <w:tc>
          <w:tcPr>
            <w:tcW w:w="1697" w:type="dxa"/>
            <w:vAlign w:val="center"/>
          </w:tcPr>
          <w:p w14:paraId="0FC101E4">
            <w:pPr>
              <w:jc w:val="right"/>
            </w:pPr>
            <w:r>
              <w:rPr>
                <w:rFonts w:hint="eastAsia"/>
              </w:rPr>
              <w:t>-</w:t>
            </w:r>
          </w:p>
        </w:tc>
        <w:tc>
          <w:tcPr>
            <w:tcW w:w="895" w:type="dxa"/>
            <w:vAlign w:val="center"/>
          </w:tcPr>
          <w:p w14:paraId="1ED57474">
            <w:pPr>
              <w:jc w:val="right"/>
            </w:pPr>
            <w:r>
              <w:rPr>
                <w:rFonts w:hint="eastAsia"/>
              </w:rPr>
              <w:t>-</w:t>
            </w:r>
          </w:p>
        </w:tc>
        <w:tc>
          <w:tcPr>
            <w:tcW w:w="1508" w:type="dxa"/>
            <w:vAlign w:val="center"/>
          </w:tcPr>
          <w:p w14:paraId="5770A73B">
            <w:pPr>
              <w:jc w:val="right"/>
            </w:pPr>
            <w:r>
              <w:rPr>
                <w:rFonts w:hint="eastAsia"/>
              </w:rPr>
              <w:t>-</w:t>
            </w:r>
          </w:p>
        </w:tc>
        <w:tc>
          <w:tcPr>
            <w:tcW w:w="900" w:type="dxa"/>
            <w:vAlign w:val="center"/>
          </w:tcPr>
          <w:p w14:paraId="2C2DD4CB">
            <w:pPr>
              <w:jc w:val="right"/>
            </w:pPr>
            <w:r>
              <w:rPr>
                <w:rFonts w:hint="eastAsia"/>
              </w:rPr>
              <w:t>-</w:t>
            </w:r>
          </w:p>
        </w:tc>
      </w:tr>
    </w:tbl>
    <w:p w14:paraId="166DFBF5">
      <w:pPr>
        <w:pStyle w:val="23"/>
      </w:pPr>
      <w:bookmarkStart w:id="204" w:name="_Toc3107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430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98C42A7">
            <w:pPr>
              <w:jc w:val="center"/>
            </w:pPr>
            <w:r>
              <w:rPr>
                <w:rFonts w:hint="eastAsia"/>
                <w:b/>
              </w:rPr>
              <w:t>序号</w:t>
            </w:r>
          </w:p>
        </w:tc>
        <w:tc>
          <w:tcPr>
            <w:tcW w:w="4319" w:type="dxa"/>
            <w:shd w:val="clear" w:color="auto" w:fill="BFBFBF"/>
            <w:vAlign w:val="center"/>
          </w:tcPr>
          <w:p w14:paraId="612C9A10">
            <w:pPr>
              <w:jc w:val="center"/>
            </w:pPr>
            <w:r>
              <w:rPr>
                <w:rFonts w:hint="eastAsia"/>
                <w:b/>
              </w:rPr>
              <w:t>公告事项</w:t>
            </w:r>
          </w:p>
        </w:tc>
        <w:tc>
          <w:tcPr>
            <w:tcW w:w="2076" w:type="dxa"/>
            <w:shd w:val="clear" w:color="auto" w:fill="BFBFBF"/>
            <w:vAlign w:val="center"/>
          </w:tcPr>
          <w:p w14:paraId="4F34B004">
            <w:pPr>
              <w:jc w:val="center"/>
            </w:pPr>
            <w:r>
              <w:rPr>
                <w:rFonts w:hint="eastAsia"/>
                <w:b/>
              </w:rPr>
              <w:t>法定披露方式</w:t>
            </w:r>
          </w:p>
        </w:tc>
        <w:tc>
          <w:tcPr>
            <w:tcW w:w="1218" w:type="dxa"/>
            <w:shd w:val="clear" w:color="auto" w:fill="BFBFBF"/>
            <w:vAlign w:val="center"/>
          </w:tcPr>
          <w:p w14:paraId="30E38C45">
            <w:pPr>
              <w:jc w:val="center"/>
            </w:pPr>
            <w:r>
              <w:rPr>
                <w:rFonts w:hint="eastAsia"/>
                <w:b/>
              </w:rPr>
              <w:t>法定披露日期</w:t>
            </w:r>
          </w:p>
        </w:tc>
      </w:tr>
      <w:tr w14:paraId="3461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D592BD">
            <w:pPr>
              <w:jc w:val="center"/>
            </w:pPr>
            <w:r>
              <w:rPr>
                <w:rFonts w:hint="eastAsia"/>
              </w:rPr>
              <w:t>1</w:t>
            </w:r>
          </w:p>
        </w:tc>
        <w:tc>
          <w:tcPr>
            <w:tcW w:w="4319" w:type="dxa"/>
            <w:vAlign w:val="center"/>
          </w:tcPr>
          <w:p w14:paraId="4169D198">
            <w:r>
              <w:rPr>
                <w:rFonts w:hint="eastAsia"/>
              </w:rPr>
              <w:t>南方基金关于直销平台相关业务费率优惠的公告</w:t>
            </w:r>
          </w:p>
        </w:tc>
        <w:tc>
          <w:tcPr>
            <w:tcW w:w="2076" w:type="dxa"/>
            <w:vAlign w:val="center"/>
          </w:tcPr>
          <w:p w14:paraId="5E3C7910">
            <w:r>
              <w:rPr>
                <w:rFonts w:hint="eastAsia"/>
              </w:rPr>
              <w:t>证券时报、基金管理人网站、中国证监会基金电子披露网站</w:t>
            </w:r>
          </w:p>
        </w:tc>
        <w:tc>
          <w:tcPr>
            <w:tcW w:w="1218" w:type="dxa"/>
            <w:vAlign w:val="center"/>
          </w:tcPr>
          <w:p w14:paraId="475F5BC9">
            <w:r>
              <w:rPr>
                <w:rFonts w:hint="eastAsia"/>
              </w:rPr>
              <w:t>2025-01-01</w:t>
            </w:r>
          </w:p>
        </w:tc>
      </w:tr>
      <w:tr w14:paraId="477C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F403B8">
            <w:pPr>
              <w:jc w:val="center"/>
            </w:pPr>
            <w:r>
              <w:rPr>
                <w:rFonts w:hint="eastAsia"/>
              </w:rPr>
              <w:t>2</w:t>
            </w:r>
          </w:p>
        </w:tc>
        <w:tc>
          <w:tcPr>
            <w:tcW w:w="4319" w:type="dxa"/>
            <w:vAlign w:val="center"/>
          </w:tcPr>
          <w:p w14:paraId="4A18E013">
            <w:r>
              <w:rPr>
                <w:rFonts w:hint="eastAsia"/>
              </w:rPr>
              <w:t>南方基金管理股份有限公司关于旗下基金投资关联方承销证券的关联交易公告</w:t>
            </w:r>
          </w:p>
        </w:tc>
        <w:tc>
          <w:tcPr>
            <w:tcW w:w="2076" w:type="dxa"/>
            <w:vAlign w:val="center"/>
          </w:tcPr>
          <w:p w14:paraId="46D1EA7D">
            <w:r>
              <w:rPr>
                <w:rFonts w:hint="eastAsia"/>
              </w:rPr>
              <w:t>证券时报、基金管理人网站、中国证监会基金电子披露网站</w:t>
            </w:r>
          </w:p>
        </w:tc>
        <w:tc>
          <w:tcPr>
            <w:tcW w:w="1218" w:type="dxa"/>
            <w:vAlign w:val="center"/>
          </w:tcPr>
          <w:p w14:paraId="584C323D">
            <w:r>
              <w:rPr>
                <w:rFonts w:hint="eastAsia"/>
              </w:rPr>
              <w:t>2025-01-04</w:t>
            </w:r>
          </w:p>
        </w:tc>
      </w:tr>
      <w:tr w14:paraId="099F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E9F95D">
            <w:pPr>
              <w:jc w:val="center"/>
            </w:pPr>
            <w:r>
              <w:rPr>
                <w:rFonts w:hint="eastAsia"/>
              </w:rPr>
              <w:t>3</w:t>
            </w:r>
          </w:p>
        </w:tc>
        <w:tc>
          <w:tcPr>
            <w:tcW w:w="4319" w:type="dxa"/>
            <w:vAlign w:val="center"/>
          </w:tcPr>
          <w:p w14:paraId="2336C381">
            <w:r>
              <w:rPr>
                <w:rFonts w:hint="eastAsia"/>
              </w:rPr>
              <w:t>南方安泰混合型证券投资基金限制大额申购、定投和转换转入业务的公告</w:t>
            </w:r>
          </w:p>
        </w:tc>
        <w:tc>
          <w:tcPr>
            <w:tcW w:w="2076" w:type="dxa"/>
            <w:vAlign w:val="center"/>
          </w:tcPr>
          <w:p w14:paraId="1B5BC0ED">
            <w:r>
              <w:rPr>
                <w:rFonts w:hint="eastAsia"/>
              </w:rPr>
              <w:t>证券时报、基金管理人网站、中国证监会基金电子披露网站</w:t>
            </w:r>
          </w:p>
        </w:tc>
        <w:tc>
          <w:tcPr>
            <w:tcW w:w="1218" w:type="dxa"/>
            <w:vAlign w:val="center"/>
          </w:tcPr>
          <w:p w14:paraId="10A1D69E">
            <w:r>
              <w:rPr>
                <w:rFonts w:hint="eastAsia"/>
              </w:rPr>
              <w:t>2025-02-14</w:t>
            </w:r>
          </w:p>
        </w:tc>
      </w:tr>
      <w:tr w14:paraId="661D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2869CE">
            <w:pPr>
              <w:jc w:val="center"/>
            </w:pPr>
            <w:r>
              <w:rPr>
                <w:rFonts w:hint="eastAsia"/>
              </w:rPr>
              <w:t>4</w:t>
            </w:r>
          </w:p>
        </w:tc>
        <w:tc>
          <w:tcPr>
            <w:tcW w:w="4319" w:type="dxa"/>
            <w:vAlign w:val="center"/>
          </w:tcPr>
          <w:p w14:paraId="196754BA">
            <w:r>
              <w:rPr>
                <w:rFonts w:hint="eastAsia"/>
              </w:rPr>
              <w:t>南方安泰混合型证券投资基金分红公告</w:t>
            </w:r>
          </w:p>
        </w:tc>
        <w:tc>
          <w:tcPr>
            <w:tcW w:w="2076" w:type="dxa"/>
            <w:vAlign w:val="center"/>
          </w:tcPr>
          <w:p w14:paraId="5B29AA49">
            <w:r>
              <w:rPr>
                <w:rFonts w:hint="eastAsia"/>
              </w:rPr>
              <w:t>证券时报、基金管理人网站、中国证监会基金电子披露网站</w:t>
            </w:r>
          </w:p>
        </w:tc>
        <w:tc>
          <w:tcPr>
            <w:tcW w:w="1218" w:type="dxa"/>
            <w:vAlign w:val="center"/>
          </w:tcPr>
          <w:p w14:paraId="0286D58D">
            <w:r>
              <w:rPr>
                <w:rFonts w:hint="eastAsia"/>
              </w:rPr>
              <w:t>2025-02-14</w:t>
            </w:r>
          </w:p>
        </w:tc>
      </w:tr>
      <w:tr w14:paraId="0030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2713D7">
            <w:pPr>
              <w:jc w:val="center"/>
            </w:pPr>
            <w:r>
              <w:rPr>
                <w:rFonts w:hint="eastAsia"/>
              </w:rPr>
              <w:t>5</w:t>
            </w:r>
          </w:p>
        </w:tc>
        <w:tc>
          <w:tcPr>
            <w:tcW w:w="4319" w:type="dxa"/>
            <w:vAlign w:val="center"/>
          </w:tcPr>
          <w:p w14:paraId="28481C8E">
            <w:r>
              <w:rPr>
                <w:rFonts w:hint="eastAsia"/>
              </w:rPr>
              <w:t>南方安泰混合型证券投资基金恢复大额申购、定投和转换转入业务的公告</w:t>
            </w:r>
          </w:p>
        </w:tc>
        <w:tc>
          <w:tcPr>
            <w:tcW w:w="2076" w:type="dxa"/>
            <w:vAlign w:val="center"/>
          </w:tcPr>
          <w:p w14:paraId="169B6B96">
            <w:r>
              <w:rPr>
                <w:rFonts w:hint="eastAsia"/>
              </w:rPr>
              <w:t>证券时报、基金管理人网站、中国证监会基金电子披露网站</w:t>
            </w:r>
          </w:p>
        </w:tc>
        <w:tc>
          <w:tcPr>
            <w:tcW w:w="1218" w:type="dxa"/>
            <w:vAlign w:val="center"/>
          </w:tcPr>
          <w:p w14:paraId="0F7186E7">
            <w:r>
              <w:rPr>
                <w:rFonts w:hint="eastAsia"/>
              </w:rPr>
              <w:t>2025-02-19</w:t>
            </w:r>
          </w:p>
        </w:tc>
      </w:tr>
      <w:tr w14:paraId="1A5C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8EB7CF">
            <w:pPr>
              <w:jc w:val="center"/>
            </w:pPr>
            <w:r>
              <w:rPr>
                <w:rFonts w:hint="eastAsia"/>
              </w:rPr>
              <w:t>6</w:t>
            </w:r>
          </w:p>
        </w:tc>
        <w:tc>
          <w:tcPr>
            <w:tcW w:w="4319" w:type="dxa"/>
            <w:vAlign w:val="center"/>
          </w:tcPr>
          <w:p w14:paraId="005EF2C7">
            <w:r>
              <w:rPr>
                <w:rFonts w:hint="eastAsia"/>
              </w:rPr>
              <w:t>南方基金管理股份有限公司关于旗下基金投资关联方承销证券的关联交易公告</w:t>
            </w:r>
          </w:p>
        </w:tc>
        <w:tc>
          <w:tcPr>
            <w:tcW w:w="2076" w:type="dxa"/>
            <w:vAlign w:val="center"/>
          </w:tcPr>
          <w:p w14:paraId="220C4448">
            <w:r>
              <w:rPr>
                <w:rFonts w:hint="eastAsia"/>
              </w:rPr>
              <w:t>证券时报、基金管理人网站、中国证监会基金电子披露网站</w:t>
            </w:r>
          </w:p>
        </w:tc>
        <w:tc>
          <w:tcPr>
            <w:tcW w:w="1218" w:type="dxa"/>
            <w:vAlign w:val="center"/>
          </w:tcPr>
          <w:p w14:paraId="08AA7263">
            <w:r>
              <w:rPr>
                <w:rFonts w:hint="eastAsia"/>
              </w:rPr>
              <w:t>2025-03-20</w:t>
            </w:r>
          </w:p>
        </w:tc>
      </w:tr>
      <w:tr w14:paraId="6CB6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C9E2A0">
            <w:pPr>
              <w:jc w:val="center"/>
            </w:pPr>
            <w:r>
              <w:rPr>
                <w:rFonts w:hint="eastAsia"/>
              </w:rPr>
              <w:t>7</w:t>
            </w:r>
          </w:p>
        </w:tc>
        <w:tc>
          <w:tcPr>
            <w:tcW w:w="4319" w:type="dxa"/>
            <w:vAlign w:val="center"/>
          </w:tcPr>
          <w:p w14:paraId="01B6FC53">
            <w:r>
              <w:rPr>
                <w:rFonts w:hint="eastAsia"/>
              </w:rPr>
              <w:t>南方基金管理股份有限公司旗下公募基金通过证券公司证券交易及佣金支付情况（2024年度）</w:t>
            </w:r>
          </w:p>
        </w:tc>
        <w:tc>
          <w:tcPr>
            <w:tcW w:w="2076" w:type="dxa"/>
            <w:vAlign w:val="center"/>
          </w:tcPr>
          <w:p w14:paraId="4E1F5A06">
            <w:r>
              <w:rPr>
                <w:rFonts w:hint="eastAsia"/>
              </w:rPr>
              <w:t>证券时报、基金管理人网站、中国证监会基金电子披露网站</w:t>
            </w:r>
          </w:p>
        </w:tc>
        <w:tc>
          <w:tcPr>
            <w:tcW w:w="1218" w:type="dxa"/>
            <w:vAlign w:val="center"/>
          </w:tcPr>
          <w:p w14:paraId="5615A97C">
            <w:r>
              <w:rPr>
                <w:rFonts w:hint="eastAsia"/>
              </w:rPr>
              <w:t>2025-03-31</w:t>
            </w:r>
          </w:p>
        </w:tc>
      </w:tr>
      <w:tr w14:paraId="034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20D937">
            <w:pPr>
              <w:jc w:val="center"/>
            </w:pPr>
            <w:r>
              <w:rPr>
                <w:rFonts w:hint="eastAsia"/>
              </w:rPr>
              <w:t>8</w:t>
            </w:r>
          </w:p>
        </w:tc>
        <w:tc>
          <w:tcPr>
            <w:tcW w:w="4319" w:type="dxa"/>
            <w:vAlign w:val="center"/>
          </w:tcPr>
          <w:p w14:paraId="27EFBB99">
            <w:r>
              <w:rPr>
                <w:rFonts w:hint="eastAsia"/>
              </w:rPr>
              <w:t>南方基金管理股份有限公司关于旗下基金投资关联方承销证券的关联交易公告</w:t>
            </w:r>
          </w:p>
        </w:tc>
        <w:tc>
          <w:tcPr>
            <w:tcW w:w="2076" w:type="dxa"/>
            <w:vAlign w:val="center"/>
          </w:tcPr>
          <w:p w14:paraId="2F25C9D5">
            <w:r>
              <w:rPr>
                <w:rFonts w:hint="eastAsia"/>
              </w:rPr>
              <w:t>证券时报、基金管理人网站、中国证监会基金电子披露网站</w:t>
            </w:r>
          </w:p>
        </w:tc>
        <w:tc>
          <w:tcPr>
            <w:tcW w:w="1218" w:type="dxa"/>
            <w:vAlign w:val="center"/>
          </w:tcPr>
          <w:p w14:paraId="0E455EC5">
            <w:r>
              <w:rPr>
                <w:rFonts w:hint="eastAsia"/>
              </w:rPr>
              <w:t>2025-05-14</w:t>
            </w:r>
          </w:p>
        </w:tc>
      </w:tr>
      <w:tr w14:paraId="11CE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47EE42">
            <w:pPr>
              <w:jc w:val="center"/>
            </w:pPr>
            <w:r>
              <w:rPr>
                <w:rFonts w:hint="eastAsia"/>
              </w:rPr>
              <w:t>9</w:t>
            </w:r>
          </w:p>
        </w:tc>
        <w:tc>
          <w:tcPr>
            <w:tcW w:w="4319" w:type="dxa"/>
            <w:vAlign w:val="center"/>
          </w:tcPr>
          <w:p w14:paraId="57A253D7">
            <w:r>
              <w:rPr>
                <w:rFonts w:hint="eastAsia"/>
              </w:rPr>
              <w:t>南方基金管理股份有限公司关于旗下基金投资关联方承销证券的关联交易公告</w:t>
            </w:r>
          </w:p>
        </w:tc>
        <w:tc>
          <w:tcPr>
            <w:tcW w:w="2076" w:type="dxa"/>
            <w:vAlign w:val="center"/>
          </w:tcPr>
          <w:p w14:paraId="30F882C2">
            <w:r>
              <w:rPr>
                <w:rFonts w:hint="eastAsia"/>
              </w:rPr>
              <w:t>证券时报、基金管理人网站、中国证监会基金电子披露网站</w:t>
            </w:r>
          </w:p>
        </w:tc>
        <w:tc>
          <w:tcPr>
            <w:tcW w:w="1218" w:type="dxa"/>
            <w:vAlign w:val="center"/>
          </w:tcPr>
          <w:p w14:paraId="111AF861">
            <w:r>
              <w:rPr>
                <w:rFonts w:hint="eastAsia"/>
              </w:rPr>
              <w:t>2025-07-11</w:t>
            </w:r>
          </w:p>
        </w:tc>
      </w:tr>
      <w:tr w14:paraId="7422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697925">
            <w:pPr>
              <w:jc w:val="center"/>
            </w:pPr>
            <w:r>
              <w:rPr>
                <w:rFonts w:hint="eastAsia"/>
              </w:rPr>
              <w:t>10</w:t>
            </w:r>
          </w:p>
        </w:tc>
        <w:tc>
          <w:tcPr>
            <w:tcW w:w="4319" w:type="dxa"/>
            <w:vAlign w:val="center"/>
          </w:tcPr>
          <w:p w14:paraId="26A0455B">
            <w:r>
              <w:rPr>
                <w:rFonts w:hint="eastAsia"/>
              </w:rPr>
              <w:t>南方安泰混合型证券投资基金限制大额申购、定投和转换转入业务的公告</w:t>
            </w:r>
          </w:p>
        </w:tc>
        <w:tc>
          <w:tcPr>
            <w:tcW w:w="2076" w:type="dxa"/>
            <w:vAlign w:val="center"/>
          </w:tcPr>
          <w:p w14:paraId="0E3B239A">
            <w:r>
              <w:rPr>
                <w:rFonts w:hint="eastAsia"/>
              </w:rPr>
              <w:t>证券时报、基金管理人网站、中国证监会基金电子披露网站</w:t>
            </w:r>
          </w:p>
        </w:tc>
        <w:tc>
          <w:tcPr>
            <w:tcW w:w="1218" w:type="dxa"/>
            <w:vAlign w:val="center"/>
          </w:tcPr>
          <w:p w14:paraId="38971F12">
            <w:r>
              <w:rPr>
                <w:rFonts w:hint="eastAsia"/>
              </w:rPr>
              <w:t>2025-07-16</w:t>
            </w:r>
          </w:p>
        </w:tc>
      </w:tr>
      <w:tr w14:paraId="5B9B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C174C0">
            <w:pPr>
              <w:jc w:val="center"/>
            </w:pPr>
            <w:r>
              <w:rPr>
                <w:rFonts w:hint="eastAsia"/>
              </w:rPr>
              <w:t>11</w:t>
            </w:r>
          </w:p>
        </w:tc>
        <w:tc>
          <w:tcPr>
            <w:tcW w:w="4319" w:type="dxa"/>
            <w:vAlign w:val="center"/>
          </w:tcPr>
          <w:p w14:paraId="415324BE">
            <w:r>
              <w:rPr>
                <w:rFonts w:hint="eastAsia"/>
              </w:rPr>
              <w:t>南方安泰混合型证券投资基金分红公告</w:t>
            </w:r>
          </w:p>
        </w:tc>
        <w:tc>
          <w:tcPr>
            <w:tcW w:w="2076" w:type="dxa"/>
            <w:vAlign w:val="center"/>
          </w:tcPr>
          <w:p w14:paraId="1BBEE171">
            <w:r>
              <w:rPr>
                <w:rFonts w:hint="eastAsia"/>
              </w:rPr>
              <w:t>证券时报、基金管理人网站、中国证监会基金电子披露网站</w:t>
            </w:r>
          </w:p>
        </w:tc>
        <w:tc>
          <w:tcPr>
            <w:tcW w:w="1218" w:type="dxa"/>
            <w:vAlign w:val="center"/>
          </w:tcPr>
          <w:p w14:paraId="3E619A54">
            <w:r>
              <w:rPr>
                <w:rFonts w:hint="eastAsia"/>
              </w:rPr>
              <w:t>2025-07-16</w:t>
            </w:r>
          </w:p>
        </w:tc>
      </w:tr>
      <w:tr w14:paraId="730D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B2577C">
            <w:pPr>
              <w:jc w:val="center"/>
            </w:pPr>
            <w:r>
              <w:rPr>
                <w:rFonts w:hint="eastAsia"/>
              </w:rPr>
              <w:t>12</w:t>
            </w:r>
          </w:p>
        </w:tc>
        <w:tc>
          <w:tcPr>
            <w:tcW w:w="4319" w:type="dxa"/>
            <w:vAlign w:val="center"/>
          </w:tcPr>
          <w:p w14:paraId="5458D592">
            <w:r>
              <w:rPr>
                <w:rFonts w:hint="eastAsia"/>
              </w:rPr>
              <w:t>南方基金管理股份有限公司关于旗下基金投资关联方承销证券的关联交易公告</w:t>
            </w:r>
          </w:p>
        </w:tc>
        <w:tc>
          <w:tcPr>
            <w:tcW w:w="2076" w:type="dxa"/>
            <w:vAlign w:val="center"/>
          </w:tcPr>
          <w:p w14:paraId="4D4B595A">
            <w:r>
              <w:rPr>
                <w:rFonts w:hint="eastAsia"/>
              </w:rPr>
              <w:t>证券时报、基金管理人网站、中国证监会基金电子披露网站</w:t>
            </w:r>
          </w:p>
        </w:tc>
        <w:tc>
          <w:tcPr>
            <w:tcW w:w="1218" w:type="dxa"/>
            <w:vAlign w:val="center"/>
          </w:tcPr>
          <w:p w14:paraId="3EF89F4D">
            <w:r>
              <w:rPr>
                <w:rFonts w:hint="eastAsia"/>
              </w:rPr>
              <w:t>2025-07-18</w:t>
            </w:r>
          </w:p>
        </w:tc>
      </w:tr>
      <w:tr w14:paraId="5D46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984F07">
            <w:pPr>
              <w:jc w:val="center"/>
            </w:pPr>
            <w:r>
              <w:rPr>
                <w:rFonts w:hint="eastAsia"/>
              </w:rPr>
              <w:t>13</w:t>
            </w:r>
          </w:p>
        </w:tc>
        <w:tc>
          <w:tcPr>
            <w:tcW w:w="4319" w:type="dxa"/>
            <w:vAlign w:val="center"/>
          </w:tcPr>
          <w:p w14:paraId="327BA184">
            <w:r>
              <w:rPr>
                <w:rFonts w:hint="eastAsia"/>
              </w:rPr>
              <w:t>南方安泰混合型证券投资基金恢复大额申购、定投和转换转入业务的公告</w:t>
            </w:r>
          </w:p>
        </w:tc>
        <w:tc>
          <w:tcPr>
            <w:tcW w:w="2076" w:type="dxa"/>
            <w:vAlign w:val="center"/>
          </w:tcPr>
          <w:p w14:paraId="78F93A05">
            <w:r>
              <w:rPr>
                <w:rFonts w:hint="eastAsia"/>
              </w:rPr>
              <w:t>证券时报、基金管理人网站、中国证监会基金电子披露网站</w:t>
            </w:r>
          </w:p>
        </w:tc>
        <w:tc>
          <w:tcPr>
            <w:tcW w:w="1218" w:type="dxa"/>
            <w:vAlign w:val="center"/>
          </w:tcPr>
          <w:p w14:paraId="15A44596">
            <w:r>
              <w:rPr>
                <w:rFonts w:hint="eastAsia"/>
              </w:rPr>
              <w:t>2025-07-21</w:t>
            </w:r>
          </w:p>
        </w:tc>
      </w:tr>
      <w:tr w14:paraId="7AF6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40FC43">
            <w:pPr>
              <w:jc w:val="center"/>
            </w:pPr>
            <w:r>
              <w:rPr>
                <w:rFonts w:hint="eastAsia"/>
              </w:rPr>
              <w:t>14</w:t>
            </w:r>
          </w:p>
        </w:tc>
        <w:tc>
          <w:tcPr>
            <w:tcW w:w="4319" w:type="dxa"/>
            <w:vAlign w:val="center"/>
          </w:tcPr>
          <w:p w14:paraId="1ED2CCAA">
            <w:r>
              <w:rPr>
                <w:rFonts w:hint="eastAsia"/>
              </w:rPr>
              <w:t>南方基金管理股份有限公司关于旗下基金投资关联方承销证券的关联交易公告</w:t>
            </w:r>
          </w:p>
        </w:tc>
        <w:tc>
          <w:tcPr>
            <w:tcW w:w="2076" w:type="dxa"/>
            <w:vAlign w:val="center"/>
          </w:tcPr>
          <w:p w14:paraId="5EB954D8">
            <w:r>
              <w:rPr>
                <w:rFonts w:hint="eastAsia"/>
              </w:rPr>
              <w:t>证券时报、基金管理人网站、中国证监会基金电子披露网站</w:t>
            </w:r>
          </w:p>
        </w:tc>
        <w:tc>
          <w:tcPr>
            <w:tcW w:w="1218" w:type="dxa"/>
            <w:vAlign w:val="center"/>
          </w:tcPr>
          <w:p w14:paraId="098B76DF">
            <w:r>
              <w:rPr>
                <w:rFonts w:hint="eastAsia"/>
              </w:rPr>
              <w:t>2025-08-29</w:t>
            </w:r>
          </w:p>
        </w:tc>
      </w:tr>
      <w:tr w14:paraId="408A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861052">
            <w:pPr>
              <w:jc w:val="center"/>
            </w:pPr>
            <w:r>
              <w:rPr>
                <w:rFonts w:hint="eastAsia"/>
              </w:rPr>
              <w:t>15</w:t>
            </w:r>
          </w:p>
        </w:tc>
        <w:tc>
          <w:tcPr>
            <w:tcW w:w="4319" w:type="dxa"/>
            <w:vAlign w:val="center"/>
          </w:tcPr>
          <w:p w14:paraId="443F1B63">
            <w:r>
              <w:rPr>
                <w:rFonts w:hint="eastAsia"/>
              </w:rPr>
              <w:t>南方安泰混合型证券投资基金限制大额申购、定投和转换转入业务的公告</w:t>
            </w:r>
          </w:p>
        </w:tc>
        <w:tc>
          <w:tcPr>
            <w:tcW w:w="2076" w:type="dxa"/>
            <w:vAlign w:val="center"/>
          </w:tcPr>
          <w:p w14:paraId="1E83A7B9">
            <w:r>
              <w:rPr>
                <w:rFonts w:hint="eastAsia"/>
              </w:rPr>
              <w:t>证券时报、基金管理人网站、中国证监会基金电子披露网站</w:t>
            </w:r>
          </w:p>
        </w:tc>
        <w:tc>
          <w:tcPr>
            <w:tcW w:w="1218" w:type="dxa"/>
            <w:vAlign w:val="center"/>
          </w:tcPr>
          <w:p w14:paraId="374370AD">
            <w:r>
              <w:rPr>
                <w:rFonts w:hint="eastAsia"/>
              </w:rPr>
              <w:t>2025-09-11</w:t>
            </w:r>
          </w:p>
        </w:tc>
      </w:tr>
      <w:tr w14:paraId="5C6D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84A58E">
            <w:pPr>
              <w:jc w:val="center"/>
            </w:pPr>
            <w:r>
              <w:rPr>
                <w:rFonts w:hint="eastAsia"/>
              </w:rPr>
              <w:t>16</w:t>
            </w:r>
          </w:p>
        </w:tc>
        <w:tc>
          <w:tcPr>
            <w:tcW w:w="4319" w:type="dxa"/>
            <w:vAlign w:val="center"/>
          </w:tcPr>
          <w:p w14:paraId="61BDDE3D">
            <w:r>
              <w:rPr>
                <w:rFonts w:hint="eastAsia"/>
              </w:rPr>
              <w:t>南方安泰混合型证券投资基金分红公告</w:t>
            </w:r>
          </w:p>
        </w:tc>
        <w:tc>
          <w:tcPr>
            <w:tcW w:w="2076" w:type="dxa"/>
            <w:vAlign w:val="center"/>
          </w:tcPr>
          <w:p w14:paraId="04AC1E78">
            <w:r>
              <w:rPr>
                <w:rFonts w:hint="eastAsia"/>
              </w:rPr>
              <w:t>证券时报、基金管理人网站、中国证监会基金电子披露网站</w:t>
            </w:r>
          </w:p>
        </w:tc>
        <w:tc>
          <w:tcPr>
            <w:tcW w:w="1218" w:type="dxa"/>
            <w:vAlign w:val="center"/>
          </w:tcPr>
          <w:p w14:paraId="516AB945">
            <w:r>
              <w:rPr>
                <w:rFonts w:hint="eastAsia"/>
              </w:rPr>
              <w:t>2025-09-12</w:t>
            </w:r>
          </w:p>
        </w:tc>
      </w:tr>
      <w:tr w14:paraId="3F3D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441FC4">
            <w:pPr>
              <w:jc w:val="center"/>
            </w:pPr>
            <w:r>
              <w:rPr>
                <w:rFonts w:hint="eastAsia"/>
              </w:rPr>
              <w:t>17</w:t>
            </w:r>
          </w:p>
        </w:tc>
        <w:tc>
          <w:tcPr>
            <w:tcW w:w="4319" w:type="dxa"/>
            <w:vAlign w:val="center"/>
          </w:tcPr>
          <w:p w14:paraId="71216B5B">
            <w:r>
              <w:rPr>
                <w:rFonts w:hint="eastAsia"/>
              </w:rPr>
              <w:t>南方安泰混合型证券投资基金恢复大额申购、定投和转换转入业务的公告</w:t>
            </w:r>
          </w:p>
        </w:tc>
        <w:tc>
          <w:tcPr>
            <w:tcW w:w="2076" w:type="dxa"/>
            <w:vAlign w:val="center"/>
          </w:tcPr>
          <w:p w14:paraId="5585A23B">
            <w:r>
              <w:rPr>
                <w:rFonts w:hint="eastAsia"/>
              </w:rPr>
              <w:t>证券时报、基金管理人网站、中国证监会基金电子披露网站</w:t>
            </w:r>
          </w:p>
        </w:tc>
        <w:tc>
          <w:tcPr>
            <w:tcW w:w="1218" w:type="dxa"/>
            <w:vAlign w:val="center"/>
          </w:tcPr>
          <w:p w14:paraId="7113A672">
            <w:r>
              <w:rPr>
                <w:rFonts w:hint="eastAsia"/>
              </w:rPr>
              <w:t>2025-09-17</w:t>
            </w:r>
          </w:p>
        </w:tc>
      </w:tr>
      <w:tr w14:paraId="68B6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2CC28EB">
            <w:pPr>
              <w:jc w:val="center"/>
            </w:pPr>
            <w:r>
              <w:rPr>
                <w:rFonts w:hint="eastAsia"/>
              </w:rPr>
              <w:t>18</w:t>
            </w:r>
          </w:p>
        </w:tc>
        <w:tc>
          <w:tcPr>
            <w:tcW w:w="4319" w:type="dxa"/>
            <w:vAlign w:val="center"/>
          </w:tcPr>
          <w:p w14:paraId="575502B2">
            <w:r>
              <w:rPr>
                <w:rFonts w:hint="eastAsia"/>
              </w:rPr>
              <w:t>南方基金管理股份有限公司关于旗下基金投资关联方承销证券的关联交易公告</w:t>
            </w:r>
          </w:p>
        </w:tc>
        <w:tc>
          <w:tcPr>
            <w:tcW w:w="2076" w:type="dxa"/>
            <w:vAlign w:val="center"/>
          </w:tcPr>
          <w:p w14:paraId="47C0B4F5">
            <w:r>
              <w:rPr>
                <w:rFonts w:hint="eastAsia"/>
              </w:rPr>
              <w:t>证券时报、基金管理人网站、中国证监会基金电子披露网站</w:t>
            </w:r>
          </w:p>
        </w:tc>
        <w:tc>
          <w:tcPr>
            <w:tcW w:w="1218" w:type="dxa"/>
            <w:vAlign w:val="center"/>
          </w:tcPr>
          <w:p w14:paraId="5961CE61">
            <w:r>
              <w:rPr>
                <w:rFonts w:hint="eastAsia"/>
              </w:rPr>
              <w:t>2025-11-01</w:t>
            </w:r>
          </w:p>
        </w:tc>
      </w:tr>
      <w:tr w14:paraId="6A63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8C1157">
            <w:pPr>
              <w:jc w:val="center"/>
            </w:pPr>
            <w:r>
              <w:rPr>
                <w:rFonts w:hint="eastAsia"/>
              </w:rPr>
              <w:t>19</w:t>
            </w:r>
          </w:p>
        </w:tc>
        <w:tc>
          <w:tcPr>
            <w:tcW w:w="4319" w:type="dxa"/>
            <w:vAlign w:val="center"/>
          </w:tcPr>
          <w:p w14:paraId="3C8F7017">
            <w:r>
              <w:rPr>
                <w:rFonts w:hint="eastAsia"/>
              </w:rPr>
              <w:t>南方安泰混合型证券投资基金限制大额申购、定投和转换转入业务的公告</w:t>
            </w:r>
          </w:p>
        </w:tc>
        <w:tc>
          <w:tcPr>
            <w:tcW w:w="2076" w:type="dxa"/>
            <w:vAlign w:val="center"/>
          </w:tcPr>
          <w:p w14:paraId="74FB821B">
            <w:r>
              <w:rPr>
                <w:rFonts w:hint="eastAsia"/>
              </w:rPr>
              <w:t>证券时报、基金管理人网站、中国证监会基金电子披露网站</w:t>
            </w:r>
          </w:p>
        </w:tc>
        <w:tc>
          <w:tcPr>
            <w:tcW w:w="1218" w:type="dxa"/>
            <w:vAlign w:val="center"/>
          </w:tcPr>
          <w:p w14:paraId="4E4597DF">
            <w:r>
              <w:rPr>
                <w:rFonts w:hint="eastAsia"/>
              </w:rPr>
              <w:t>2025-11-08</w:t>
            </w:r>
          </w:p>
        </w:tc>
      </w:tr>
      <w:tr w14:paraId="0E5D2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5BFB46">
            <w:pPr>
              <w:jc w:val="center"/>
            </w:pPr>
            <w:r>
              <w:rPr>
                <w:rFonts w:hint="eastAsia"/>
              </w:rPr>
              <w:t>20</w:t>
            </w:r>
          </w:p>
        </w:tc>
        <w:tc>
          <w:tcPr>
            <w:tcW w:w="4319" w:type="dxa"/>
            <w:vAlign w:val="center"/>
          </w:tcPr>
          <w:p w14:paraId="0C591C38">
            <w:r>
              <w:rPr>
                <w:rFonts w:hint="eastAsia"/>
              </w:rPr>
              <w:t>南方安泰混合型证券投资基金分红公告</w:t>
            </w:r>
          </w:p>
        </w:tc>
        <w:tc>
          <w:tcPr>
            <w:tcW w:w="2076" w:type="dxa"/>
            <w:vAlign w:val="center"/>
          </w:tcPr>
          <w:p w14:paraId="0F5B6931">
            <w:r>
              <w:rPr>
                <w:rFonts w:hint="eastAsia"/>
              </w:rPr>
              <w:t>证券时报、基金管理人网站、中国证监会基金电子披露网站</w:t>
            </w:r>
          </w:p>
        </w:tc>
        <w:tc>
          <w:tcPr>
            <w:tcW w:w="1218" w:type="dxa"/>
            <w:vAlign w:val="center"/>
          </w:tcPr>
          <w:p w14:paraId="2421BD11">
            <w:r>
              <w:rPr>
                <w:rFonts w:hint="eastAsia"/>
              </w:rPr>
              <w:t>2025-11-08</w:t>
            </w:r>
          </w:p>
        </w:tc>
      </w:tr>
      <w:tr w14:paraId="10F0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8F7247">
            <w:pPr>
              <w:jc w:val="center"/>
            </w:pPr>
            <w:r>
              <w:rPr>
                <w:rFonts w:hint="eastAsia"/>
              </w:rPr>
              <w:t>21</w:t>
            </w:r>
          </w:p>
        </w:tc>
        <w:tc>
          <w:tcPr>
            <w:tcW w:w="4319" w:type="dxa"/>
            <w:vAlign w:val="center"/>
          </w:tcPr>
          <w:p w14:paraId="1DEFCB4B">
            <w:r>
              <w:rPr>
                <w:rFonts w:hint="eastAsia"/>
              </w:rPr>
              <w:t>南方安泰混合型证券投资基金恢复大额申购、定投和转换转入业务的公告</w:t>
            </w:r>
          </w:p>
        </w:tc>
        <w:tc>
          <w:tcPr>
            <w:tcW w:w="2076" w:type="dxa"/>
            <w:vAlign w:val="center"/>
          </w:tcPr>
          <w:p w14:paraId="282EA0D3">
            <w:r>
              <w:rPr>
                <w:rFonts w:hint="eastAsia"/>
              </w:rPr>
              <w:t>证券时报、基金管理人网站、中国证监会基金电子披露网站</w:t>
            </w:r>
          </w:p>
        </w:tc>
        <w:tc>
          <w:tcPr>
            <w:tcW w:w="1218" w:type="dxa"/>
            <w:vAlign w:val="center"/>
          </w:tcPr>
          <w:p w14:paraId="4FC35480">
            <w:r>
              <w:rPr>
                <w:rFonts w:hint="eastAsia"/>
              </w:rPr>
              <w:t>2025-11-12</w:t>
            </w:r>
          </w:p>
        </w:tc>
      </w:tr>
      <w:tr w14:paraId="0ECC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B11F54">
            <w:pPr>
              <w:jc w:val="center"/>
            </w:pPr>
            <w:r>
              <w:rPr>
                <w:rFonts w:hint="eastAsia"/>
              </w:rPr>
              <w:t>22</w:t>
            </w:r>
          </w:p>
        </w:tc>
        <w:tc>
          <w:tcPr>
            <w:tcW w:w="4319" w:type="dxa"/>
            <w:vAlign w:val="center"/>
          </w:tcPr>
          <w:p w14:paraId="2A25199F">
            <w:r>
              <w:rPr>
                <w:rFonts w:hint="eastAsia"/>
              </w:rPr>
              <w:t>南方基金管理股份有限公司关于旗下基金投资关联方承销证券的关联交易公告</w:t>
            </w:r>
          </w:p>
        </w:tc>
        <w:tc>
          <w:tcPr>
            <w:tcW w:w="2076" w:type="dxa"/>
            <w:vAlign w:val="center"/>
          </w:tcPr>
          <w:p w14:paraId="2A64C17D">
            <w:r>
              <w:rPr>
                <w:rFonts w:hint="eastAsia"/>
              </w:rPr>
              <w:t>证券时报、基金管理人网站、中国证监会基金电子披露网站</w:t>
            </w:r>
          </w:p>
        </w:tc>
        <w:tc>
          <w:tcPr>
            <w:tcW w:w="1218" w:type="dxa"/>
            <w:vAlign w:val="center"/>
          </w:tcPr>
          <w:p w14:paraId="6B5B5939">
            <w:r>
              <w:rPr>
                <w:rFonts w:hint="eastAsia"/>
              </w:rPr>
              <w:t>2025-12-11</w:t>
            </w:r>
          </w:p>
        </w:tc>
      </w:tr>
      <w:tr w14:paraId="0B5E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A224B7">
            <w:pPr>
              <w:jc w:val="center"/>
            </w:pPr>
            <w:r>
              <w:rPr>
                <w:rFonts w:hint="eastAsia"/>
              </w:rPr>
              <w:t>23</w:t>
            </w:r>
          </w:p>
        </w:tc>
        <w:tc>
          <w:tcPr>
            <w:tcW w:w="4319" w:type="dxa"/>
            <w:vAlign w:val="center"/>
          </w:tcPr>
          <w:p w14:paraId="4E4EDEAE">
            <w:r>
              <w:rPr>
                <w:rFonts w:hint="eastAsia"/>
              </w:rPr>
              <w:t>关于南方基金管理股份有限公司旗下基金调整停牌股票估值方法的提示性公告</w:t>
            </w:r>
          </w:p>
        </w:tc>
        <w:tc>
          <w:tcPr>
            <w:tcW w:w="2076" w:type="dxa"/>
            <w:vAlign w:val="center"/>
          </w:tcPr>
          <w:p w14:paraId="0DAE64D7">
            <w:r>
              <w:rPr>
                <w:rFonts w:hint="eastAsia"/>
              </w:rPr>
              <w:t>证券时报、基金管理人网站、中国证监会基金电子披露网站</w:t>
            </w:r>
          </w:p>
        </w:tc>
        <w:tc>
          <w:tcPr>
            <w:tcW w:w="1218" w:type="dxa"/>
            <w:vAlign w:val="center"/>
          </w:tcPr>
          <w:p w14:paraId="4C801614">
            <w:r>
              <w:rPr>
                <w:rFonts w:hint="eastAsia"/>
              </w:rPr>
              <w:t>2025-12-23</w:t>
            </w:r>
          </w:p>
        </w:tc>
      </w:tr>
    </w:tbl>
    <w:p w14:paraId="7F549D7A">
      <w:pPr>
        <w:pStyle w:val="26"/>
      </w:pPr>
      <w:bookmarkStart w:id="205" w:name="_Toc30244"/>
      <w:r>
        <w:t>影响投资者决策的其他重要信息</w:t>
      </w:r>
      <w:bookmarkEnd w:id="205"/>
    </w:p>
    <w:p w14:paraId="10519272">
      <w:pPr>
        <w:pStyle w:val="23"/>
      </w:pPr>
      <w:bookmarkStart w:id="206" w:name="_Toc22590"/>
      <w:r>
        <w:t>报告期内单一投资者持有基金份额比例达到或超过20%的情况</w:t>
      </w:r>
      <w:bookmarkEnd w:id="20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2DE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A858EB8">
            <w:r>
              <w:rPr>
                <w:rFonts w:hint="eastAsia"/>
              </w:rPr>
              <w:t>投资者类别</w:t>
            </w:r>
          </w:p>
        </w:tc>
        <w:tc>
          <w:tcPr>
            <w:tcW w:w="500" w:type="dxa"/>
            <w:gridSpan w:val="5"/>
            <w:vAlign w:val="center"/>
          </w:tcPr>
          <w:p w14:paraId="12A362E1">
            <w:r>
              <w:rPr>
                <w:rFonts w:hint="eastAsia"/>
              </w:rPr>
              <w:t>报告期内持有基金份额变化情况</w:t>
            </w:r>
          </w:p>
        </w:tc>
        <w:tc>
          <w:tcPr>
            <w:tcW w:w="1377" w:type="dxa"/>
            <w:gridSpan w:val="2"/>
            <w:vAlign w:val="center"/>
          </w:tcPr>
          <w:p w14:paraId="4EA5CD68">
            <w:r>
              <w:rPr>
                <w:rFonts w:hint="eastAsia"/>
              </w:rPr>
              <w:t>报告期末持有基金情况</w:t>
            </w:r>
          </w:p>
        </w:tc>
      </w:tr>
      <w:tr w14:paraId="2746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6A686A3"/>
        </w:tc>
        <w:tc>
          <w:tcPr>
            <w:tcW w:w="500" w:type="dxa"/>
            <w:vAlign w:val="center"/>
          </w:tcPr>
          <w:p w14:paraId="0FEDCA0F">
            <w:r>
              <w:rPr>
                <w:rFonts w:hint="eastAsia"/>
              </w:rPr>
              <w:t>序号</w:t>
            </w:r>
          </w:p>
        </w:tc>
        <w:tc>
          <w:tcPr>
            <w:tcW w:w="876" w:type="dxa"/>
            <w:vAlign w:val="center"/>
          </w:tcPr>
          <w:p w14:paraId="4AD2EC0B">
            <w:r>
              <w:rPr>
                <w:rFonts w:hint="eastAsia"/>
              </w:rPr>
              <w:t>持有基金份额比例达到或者超过20%的时间区间</w:t>
            </w:r>
          </w:p>
        </w:tc>
        <w:tc>
          <w:tcPr>
            <w:tcW w:w="1377" w:type="dxa"/>
            <w:vAlign w:val="center"/>
          </w:tcPr>
          <w:p w14:paraId="34708DC0">
            <w:r>
              <w:rPr>
                <w:rFonts w:hint="eastAsia"/>
              </w:rPr>
              <w:t>期初份额</w:t>
            </w:r>
          </w:p>
        </w:tc>
        <w:tc>
          <w:tcPr>
            <w:tcW w:w="1377" w:type="dxa"/>
            <w:vAlign w:val="center"/>
          </w:tcPr>
          <w:p w14:paraId="2A7B5F1F">
            <w:r>
              <w:rPr>
                <w:rFonts w:hint="eastAsia"/>
              </w:rPr>
              <w:t>申购份额</w:t>
            </w:r>
          </w:p>
        </w:tc>
        <w:tc>
          <w:tcPr>
            <w:tcW w:w="1377" w:type="dxa"/>
            <w:vAlign w:val="center"/>
          </w:tcPr>
          <w:p w14:paraId="633C529B">
            <w:r>
              <w:rPr>
                <w:rFonts w:hint="eastAsia"/>
              </w:rPr>
              <w:t>赎回份额</w:t>
            </w:r>
          </w:p>
        </w:tc>
        <w:tc>
          <w:tcPr>
            <w:tcW w:w="1377" w:type="dxa"/>
            <w:vAlign w:val="center"/>
          </w:tcPr>
          <w:p w14:paraId="35B1AA23">
            <w:r>
              <w:rPr>
                <w:rFonts w:hint="eastAsia"/>
              </w:rPr>
              <w:t>持有份额</w:t>
            </w:r>
          </w:p>
        </w:tc>
        <w:tc>
          <w:tcPr>
            <w:tcW w:w="667" w:type="dxa"/>
            <w:vAlign w:val="center"/>
          </w:tcPr>
          <w:p w14:paraId="6AAD39D0">
            <w:r>
              <w:rPr>
                <w:rFonts w:hint="eastAsia"/>
              </w:rPr>
              <w:t>份额占比</w:t>
            </w:r>
          </w:p>
        </w:tc>
      </w:tr>
      <w:tr w14:paraId="1FA3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D2EA097">
            <w:r>
              <w:rPr>
                <w:rFonts w:hint="eastAsia"/>
              </w:rPr>
              <w:t>机构</w:t>
            </w:r>
          </w:p>
        </w:tc>
        <w:tc>
          <w:tcPr>
            <w:tcW w:w="500" w:type="dxa"/>
            <w:vAlign w:val="center"/>
          </w:tcPr>
          <w:p w14:paraId="37DD37F0">
            <w:pPr>
              <w:jc w:val="right"/>
            </w:pPr>
            <w:r>
              <w:rPr>
                <w:rFonts w:hint="eastAsia"/>
              </w:rPr>
              <w:t>1</w:t>
            </w:r>
          </w:p>
        </w:tc>
        <w:tc>
          <w:tcPr>
            <w:tcW w:w="876" w:type="dxa"/>
            <w:vAlign w:val="center"/>
          </w:tcPr>
          <w:p w14:paraId="3C938359">
            <w:r>
              <w:rPr>
                <w:rFonts w:hint="eastAsia"/>
              </w:rPr>
              <w:t>20250801-20251231</w:t>
            </w:r>
          </w:p>
        </w:tc>
        <w:tc>
          <w:tcPr>
            <w:tcW w:w="1377" w:type="dxa"/>
            <w:vAlign w:val="center"/>
          </w:tcPr>
          <w:p w14:paraId="03B8F7E2">
            <w:pPr>
              <w:jc w:val="right"/>
            </w:pPr>
            <w:r>
              <w:rPr>
                <w:rFonts w:hint="eastAsia"/>
              </w:rPr>
              <w:t>-</w:t>
            </w:r>
          </w:p>
        </w:tc>
        <w:tc>
          <w:tcPr>
            <w:tcW w:w="1377" w:type="dxa"/>
            <w:vAlign w:val="center"/>
          </w:tcPr>
          <w:p w14:paraId="34EF57A7">
            <w:pPr>
              <w:jc w:val="right"/>
            </w:pPr>
            <w:r>
              <w:rPr>
                <w:rFonts w:hint="eastAsia"/>
              </w:rPr>
              <w:t>488,640,559.35</w:t>
            </w:r>
          </w:p>
        </w:tc>
        <w:tc>
          <w:tcPr>
            <w:tcW w:w="1377" w:type="dxa"/>
            <w:vAlign w:val="center"/>
          </w:tcPr>
          <w:p w14:paraId="56E1AEC3">
            <w:pPr>
              <w:jc w:val="right"/>
            </w:pPr>
            <w:r>
              <w:rPr>
                <w:rFonts w:hint="eastAsia"/>
              </w:rPr>
              <w:t>86,880,104.26</w:t>
            </w:r>
          </w:p>
        </w:tc>
        <w:tc>
          <w:tcPr>
            <w:tcW w:w="1377" w:type="dxa"/>
            <w:vAlign w:val="center"/>
          </w:tcPr>
          <w:p w14:paraId="03688A55">
            <w:pPr>
              <w:jc w:val="right"/>
            </w:pPr>
            <w:r>
              <w:rPr>
                <w:rFonts w:hint="eastAsia"/>
              </w:rPr>
              <w:t>401,760,455.09</w:t>
            </w:r>
          </w:p>
        </w:tc>
        <w:tc>
          <w:tcPr>
            <w:tcW w:w="667" w:type="dxa"/>
            <w:vAlign w:val="center"/>
          </w:tcPr>
          <w:p w14:paraId="0585C08D">
            <w:pPr>
              <w:jc w:val="right"/>
            </w:pPr>
            <w:r>
              <w:rPr>
                <w:rFonts w:hint="eastAsia"/>
              </w:rPr>
              <w:t>20.62%</w:t>
            </w:r>
          </w:p>
        </w:tc>
      </w:tr>
      <w:tr w14:paraId="471F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2244AB6">
            <w:r>
              <w:rPr>
                <w:rFonts w:hint="eastAsia"/>
              </w:rPr>
              <w:t>机构</w:t>
            </w:r>
          </w:p>
        </w:tc>
        <w:tc>
          <w:tcPr>
            <w:tcW w:w="500" w:type="dxa"/>
            <w:vAlign w:val="center"/>
          </w:tcPr>
          <w:p w14:paraId="094656AF">
            <w:pPr>
              <w:jc w:val="right"/>
            </w:pPr>
            <w:r>
              <w:rPr>
                <w:rFonts w:hint="eastAsia"/>
              </w:rPr>
              <w:t>2</w:t>
            </w:r>
          </w:p>
        </w:tc>
        <w:tc>
          <w:tcPr>
            <w:tcW w:w="876" w:type="dxa"/>
            <w:vAlign w:val="center"/>
          </w:tcPr>
          <w:p w14:paraId="67FB6B0D">
            <w:r>
              <w:rPr>
                <w:rFonts w:hint="eastAsia"/>
              </w:rPr>
              <w:t>20250101-20250424</w:t>
            </w:r>
          </w:p>
        </w:tc>
        <w:tc>
          <w:tcPr>
            <w:tcW w:w="1377" w:type="dxa"/>
            <w:vAlign w:val="center"/>
          </w:tcPr>
          <w:p w14:paraId="19761678">
            <w:pPr>
              <w:jc w:val="right"/>
            </w:pPr>
            <w:r>
              <w:rPr>
                <w:rFonts w:hint="eastAsia"/>
              </w:rPr>
              <w:t>589,116,998.92</w:t>
            </w:r>
          </w:p>
        </w:tc>
        <w:tc>
          <w:tcPr>
            <w:tcW w:w="1377" w:type="dxa"/>
            <w:vAlign w:val="center"/>
          </w:tcPr>
          <w:p w14:paraId="7C06A667">
            <w:pPr>
              <w:jc w:val="right"/>
            </w:pPr>
            <w:r>
              <w:rPr>
                <w:rFonts w:hint="eastAsia"/>
              </w:rPr>
              <w:t>-</w:t>
            </w:r>
          </w:p>
        </w:tc>
        <w:tc>
          <w:tcPr>
            <w:tcW w:w="1377" w:type="dxa"/>
            <w:vAlign w:val="center"/>
          </w:tcPr>
          <w:p w14:paraId="08FAB919">
            <w:pPr>
              <w:jc w:val="right"/>
            </w:pPr>
            <w:r>
              <w:rPr>
                <w:rFonts w:hint="eastAsia"/>
              </w:rPr>
              <w:t>346,388,000.00</w:t>
            </w:r>
          </w:p>
        </w:tc>
        <w:tc>
          <w:tcPr>
            <w:tcW w:w="1377" w:type="dxa"/>
            <w:vAlign w:val="center"/>
          </w:tcPr>
          <w:p w14:paraId="6EA5167C">
            <w:pPr>
              <w:jc w:val="right"/>
            </w:pPr>
            <w:r>
              <w:rPr>
                <w:rFonts w:hint="eastAsia"/>
              </w:rPr>
              <w:t>242,728,998.92</w:t>
            </w:r>
          </w:p>
        </w:tc>
        <w:tc>
          <w:tcPr>
            <w:tcW w:w="667" w:type="dxa"/>
            <w:vAlign w:val="center"/>
          </w:tcPr>
          <w:p w14:paraId="3BC2A91F">
            <w:pPr>
              <w:jc w:val="right"/>
            </w:pPr>
            <w:r>
              <w:rPr>
                <w:rFonts w:hint="eastAsia"/>
              </w:rPr>
              <w:t>12.46%</w:t>
            </w:r>
          </w:p>
        </w:tc>
      </w:tr>
      <w:tr w14:paraId="4DB7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448B21A">
            <w:r>
              <w:rPr>
                <w:rFonts w:hint="eastAsia"/>
              </w:rPr>
              <w:t>产品特有风险</w:t>
            </w:r>
          </w:p>
        </w:tc>
      </w:tr>
      <w:tr w14:paraId="5A6D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E2CBD6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012B34A">
      <w:pPr>
        <w:pStyle w:val="23"/>
      </w:pPr>
      <w:bookmarkStart w:id="207" w:name="_Toc2210"/>
      <w:r>
        <w:t>影响投资者决策的其他重要信息</w:t>
      </w:r>
      <w:bookmarkEnd w:id="207"/>
    </w:p>
    <w:p w14:paraId="45F16570">
      <w:pPr>
        <w:pStyle w:val="18"/>
        <w:rPr>
          <w:rFonts w:hint="eastAsia"/>
        </w:rPr>
      </w:pPr>
      <w:r>
        <w:rPr>
          <w:rFonts w:hint="eastAsia"/>
        </w:rPr>
        <w:t>无。</w:t>
      </w:r>
    </w:p>
    <w:p w14:paraId="6E993995">
      <w:pPr>
        <w:pStyle w:val="26"/>
      </w:pPr>
      <w:bookmarkStart w:id="208" w:name="_Toc5197"/>
      <w:r>
        <w:t>备查文件目录</w:t>
      </w:r>
      <w:bookmarkEnd w:id="208"/>
    </w:p>
    <w:p w14:paraId="6182BD55">
      <w:pPr>
        <w:pStyle w:val="23"/>
      </w:pPr>
      <w:bookmarkStart w:id="209" w:name="_Toc30713"/>
      <w:r>
        <w:t>备查文件目录</w:t>
      </w:r>
      <w:bookmarkEnd w:id="209"/>
    </w:p>
    <w:p w14:paraId="4E438311">
      <w:pPr>
        <w:pStyle w:val="18"/>
        <w:rPr>
          <w:rFonts w:hint="eastAsia"/>
        </w:rPr>
      </w:pPr>
      <w:r>
        <w:rPr>
          <w:rFonts w:hint="eastAsia"/>
        </w:rPr>
        <w:t>1、中国证监会批准设立南方安泰混合型证券投资基金的文件；</w:t>
      </w:r>
    </w:p>
    <w:p w14:paraId="7DFA3F3B">
      <w:pPr>
        <w:pStyle w:val="18"/>
        <w:rPr>
          <w:rFonts w:hint="eastAsia"/>
        </w:rPr>
      </w:pPr>
      <w:r>
        <w:rPr>
          <w:rFonts w:hint="eastAsia"/>
        </w:rPr>
        <w:t>2、《南方安泰混合型证券投资基金基金合同》；</w:t>
      </w:r>
    </w:p>
    <w:p w14:paraId="5BEFC856">
      <w:pPr>
        <w:pStyle w:val="18"/>
        <w:rPr>
          <w:rFonts w:hint="eastAsia"/>
        </w:rPr>
      </w:pPr>
      <w:r>
        <w:rPr>
          <w:rFonts w:hint="eastAsia"/>
        </w:rPr>
        <w:t>3、《南方安泰混合型证券投资基金托管协议》；</w:t>
      </w:r>
    </w:p>
    <w:p w14:paraId="64B01758">
      <w:pPr>
        <w:pStyle w:val="18"/>
        <w:rPr>
          <w:rFonts w:hint="eastAsia"/>
        </w:rPr>
      </w:pPr>
      <w:r>
        <w:rPr>
          <w:rFonts w:hint="eastAsia"/>
        </w:rPr>
        <w:t>4、基金管理人业务资格批件、营业执照；</w:t>
      </w:r>
    </w:p>
    <w:p w14:paraId="403171D5">
      <w:pPr>
        <w:pStyle w:val="18"/>
        <w:rPr>
          <w:rFonts w:hint="eastAsia"/>
        </w:rPr>
      </w:pPr>
      <w:r>
        <w:rPr>
          <w:rFonts w:hint="eastAsia"/>
        </w:rPr>
        <w:t>5、报告期内在选定报刊上披露的各项公告；</w:t>
      </w:r>
    </w:p>
    <w:p w14:paraId="39FDBD11">
      <w:pPr>
        <w:pStyle w:val="18"/>
        <w:rPr>
          <w:rFonts w:hint="eastAsia"/>
        </w:rPr>
      </w:pPr>
      <w:r>
        <w:rPr>
          <w:rFonts w:hint="eastAsia"/>
        </w:rPr>
        <w:t>6、《南方安泰混合型证券投资基金2025年年度报告》原文。</w:t>
      </w:r>
    </w:p>
    <w:p w14:paraId="018C530B">
      <w:pPr>
        <w:pStyle w:val="23"/>
      </w:pPr>
      <w:bookmarkStart w:id="210" w:name="_Toc24919"/>
      <w:r>
        <w:t>存放地点</w:t>
      </w:r>
      <w:bookmarkEnd w:id="210"/>
    </w:p>
    <w:p w14:paraId="6B5F26EF">
      <w:pPr>
        <w:pStyle w:val="18"/>
        <w:rPr>
          <w:rFonts w:hint="eastAsia"/>
        </w:rPr>
      </w:pPr>
      <w:r>
        <w:rPr>
          <w:rFonts w:hint="eastAsia"/>
        </w:rPr>
        <w:t>深圳市福田区莲花街道益田路5999号基金大厦32-42楼。</w:t>
      </w:r>
    </w:p>
    <w:p w14:paraId="2ED6BEE4">
      <w:pPr>
        <w:pStyle w:val="23"/>
      </w:pPr>
      <w:bookmarkStart w:id="211" w:name="_Toc11976"/>
      <w:r>
        <w:t>查阅方式</w:t>
      </w:r>
      <w:bookmarkEnd w:id="211"/>
    </w:p>
    <w:p w14:paraId="0C514F1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7C84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A0A76">
    <w:pPr>
      <w:pStyle w:val="7"/>
      <w:pBdr>
        <w:bottom w:val="single" w:color="auto" w:sz="4" w:space="1"/>
      </w:pBdr>
      <w:jc w:val="right"/>
    </w:pPr>
    <w:r>
      <w:t>南方安泰混合型证券投资基金2025年年度报告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A0C7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DD45D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F15AD4F6C9B84BDEB6609CA9AC88FDD4_12</vt:lpwstr>
  </property>
</Properties>
</file>