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E53D17">
      <w:pPr>
        <w:pStyle w:val="18"/>
        <w:ind w:firstLine="420"/>
      </w:pPr>
      <w:bookmarkStart w:id="216" w:name="_GoBack"/>
      <w:bookmarkEnd w:id="216"/>
    </w:p>
    <w:p w14:paraId="439EEF5B">
      <w:pPr>
        <w:jc w:val="center"/>
        <w:rPr>
          <w:rFonts w:ascii="宋体" w:hAnsi="宋体"/>
          <w:b/>
          <w:bCs/>
          <w:sz w:val="28"/>
          <w:szCs w:val="30"/>
        </w:rPr>
      </w:pPr>
    </w:p>
    <w:p w14:paraId="7D81BF1E">
      <w:pPr>
        <w:jc w:val="center"/>
        <w:rPr>
          <w:rFonts w:ascii="宋体" w:hAnsi="宋体"/>
          <w:b/>
          <w:bCs/>
          <w:sz w:val="48"/>
          <w:szCs w:val="30"/>
        </w:rPr>
      </w:pPr>
      <w:r>
        <w:rPr>
          <w:rFonts w:ascii="宋体" w:hAnsi="宋体"/>
          <w:b/>
          <w:bCs/>
          <w:sz w:val="48"/>
          <w:szCs w:val="30"/>
        </w:rPr>
        <w:t>南方创业板交易型开放式指数证券投资基金联接基金2025年年度报告</w:t>
      </w:r>
    </w:p>
    <w:p w14:paraId="37C331B3">
      <w:pPr>
        <w:jc w:val="center"/>
        <w:rPr>
          <w:rFonts w:ascii="宋体" w:hAnsi="宋体"/>
          <w:b/>
          <w:bCs/>
          <w:sz w:val="48"/>
          <w:szCs w:val="30"/>
        </w:rPr>
      </w:pPr>
      <w:bookmarkStart w:id="0" w:name="OLE_LINK1"/>
      <w:bookmarkStart w:id="1" w:name="OLE_LINK2"/>
    </w:p>
    <w:p w14:paraId="4436CC85">
      <w:pPr>
        <w:jc w:val="center"/>
        <w:rPr>
          <w:rFonts w:ascii="宋体" w:hAnsi="宋体"/>
          <w:b/>
          <w:bCs/>
          <w:sz w:val="28"/>
          <w:szCs w:val="30"/>
        </w:rPr>
      </w:pPr>
    </w:p>
    <w:bookmarkEnd w:id="0"/>
    <w:bookmarkEnd w:id="1"/>
    <w:p w14:paraId="28BA38DF">
      <w:pPr>
        <w:jc w:val="center"/>
        <w:rPr>
          <w:rFonts w:ascii="宋体" w:hAnsi="宋体"/>
          <w:b/>
          <w:bCs/>
          <w:sz w:val="28"/>
          <w:szCs w:val="30"/>
        </w:rPr>
      </w:pPr>
      <w:r>
        <w:rPr>
          <w:rFonts w:ascii="宋体" w:hAnsi="宋体"/>
          <w:b/>
          <w:bCs/>
          <w:sz w:val="28"/>
          <w:szCs w:val="30"/>
        </w:rPr>
        <w:t>2025年12月31日</w:t>
      </w:r>
    </w:p>
    <w:p w14:paraId="53A0E3C3">
      <w:pPr>
        <w:jc w:val="center"/>
        <w:rPr>
          <w:rFonts w:ascii="宋体" w:hAnsi="宋体"/>
          <w:sz w:val="28"/>
          <w:szCs w:val="30"/>
        </w:rPr>
      </w:pPr>
    </w:p>
    <w:p w14:paraId="1A91489B">
      <w:pPr>
        <w:jc w:val="center"/>
        <w:rPr>
          <w:rFonts w:ascii="宋体" w:hAnsi="宋体"/>
          <w:sz w:val="28"/>
          <w:szCs w:val="30"/>
        </w:rPr>
      </w:pPr>
    </w:p>
    <w:p w14:paraId="5193E107">
      <w:pPr>
        <w:jc w:val="center"/>
        <w:rPr>
          <w:rFonts w:ascii="宋体" w:hAnsi="宋体"/>
          <w:sz w:val="28"/>
          <w:szCs w:val="30"/>
        </w:rPr>
      </w:pPr>
    </w:p>
    <w:p w14:paraId="7FD1E318">
      <w:pPr>
        <w:jc w:val="center"/>
        <w:rPr>
          <w:rFonts w:ascii="宋体" w:hAnsi="宋体"/>
          <w:sz w:val="28"/>
          <w:szCs w:val="30"/>
        </w:rPr>
      </w:pPr>
    </w:p>
    <w:p w14:paraId="47DD1112">
      <w:pPr>
        <w:jc w:val="center"/>
        <w:rPr>
          <w:rFonts w:ascii="宋体" w:hAnsi="宋体"/>
          <w:sz w:val="28"/>
          <w:szCs w:val="30"/>
        </w:rPr>
      </w:pPr>
    </w:p>
    <w:p w14:paraId="46771833">
      <w:pPr>
        <w:jc w:val="center"/>
        <w:rPr>
          <w:rFonts w:ascii="宋体" w:hAnsi="宋体"/>
          <w:sz w:val="28"/>
          <w:szCs w:val="30"/>
        </w:rPr>
      </w:pPr>
    </w:p>
    <w:p w14:paraId="62703EE9">
      <w:pPr>
        <w:jc w:val="center"/>
        <w:rPr>
          <w:rFonts w:ascii="宋体" w:hAnsi="宋体"/>
          <w:sz w:val="28"/>
          <w:szCs w:val="30"/>
        </w:rPr>
      </w:pPr>
    </w:p>
    <w:p w14:paraId="606AC94B">
      <w:pPr>
        <w:jc w:val="center"/>
        <w:rPr>
          <w:rFonts w:ascii="宋体" w:hAnsi="宋体"/>
          <w:sz w:val="28"/>
          <w:szCs w:val="30"/>
        </w:rPr>
      </w:pPr>
    </w:p>
    <w:p w14:paraId="145847A2">
      <w:pPr>
        <w:jc w:val="center"/>
        <w:rPr>
          <w:rFonts w:ascii="宋体" w:hAnsi="宋体"/>
          <w:sz w:val="28"/>
          <w:szCs w:val="30"/>
        </w:rPr>
      </w:pPr>
    </w:p>
    <w:p w14:paraId="4828FEED">
      <w:pPr>
        <w:jc w:val="center"/>
        <w:rPr>
          <w:rFonts w:ascii="宋体" w:hAnsi="宋体"/>
          <w:sz w:val="28"/>
          <w:szCs w:val="30"/>
        </w:rPr>
      </w:pPr>
    </w:p>
    <w:p w14:paraId="57CAE6E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8E8C76F">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742E8E48">
      <w:pPr>
        <w:ind w:firstLine="1687" w:firstLineChars="600"/>
        <w:rPr>
          <w:rFonts w:ascii="宋体" w:hAnsi="宋体"/>
          <w:b/>
          <w:bCs/>
          <w:sz w:val="28"/>
          <w:szCs w:val="30"/>
        </w:rPr>
      </w:pPr>
      <w:r>
        <w:rPr>
          <w:rFonts w:hint="eastAsia" w:ascii="宋体" w:hAnsi="宋体"/>
          <w:b/>
          <w:bCs/>
          <w:sz w:val="28"/>
          <w:szCs w:val="30"/>
        </w:rPr>
        <w:t>送出日期：2026年3月31日</w:t>
      </w:r>
    </w:p>
    <w:p w14:paraId="1E04B7D5">
      <w:pPr>
        <w:ind w:firstLine="1687" w:firstLineChars="600"/>
        <w:rPr>
          <w:rFonts w:ascii="宋体" w:hAnsi="宋体"/>
          <w:b/>
          <w:bCs/>
          <w:sz w:val="28"/>
          <w:szCs w:val="30"/>
        </w:rPr>
      </w:pPr>
    </w:p>
    <w:p w14:paraId="23BB9E87">
      <w:pPr>
        <w:snapToGrid w:val="0"/>
        <w:spacing w:line="360" w:lineRule="auto"/>
        <w:jc w:val="left"/>
      </w:pPr>
      <w:r>
        <w:br w:type="page"/>
      </w:r>
    </w:p>
    <w:p w14:paraId="3DF5E963"/>
    <w:p w14:paraId="61213EEE">
      <w:pPr>
        <w:pStyle w:val="26"/>
      </w:pPr>
      <w:bookmarkStart w:id="2" w:name="_Toc9785"/>
      <w:r>
        <w:t>重要提示及目录</w:t>
      </w:r>
      <w:bookmarkEnd w:id="2"/>
    </w:p>
    <w:p w14:paraId="7AAE5D6C">
      <w:pPr>
        <w:pStyle w:val="23"/>
      </w:pPr>
      <w:bookmarkStart w:id="3" w:name="_Toc16017"/>
      <w:r>
        <w:t>重要提示</w:t>
      </w:r>
      <w:bookmarkEnd w:id="3"/>
    </w:p>
    <w:p w14:paraId="403AC186">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1E0DEAE">
      <w:pPr>
        <w:pStyle w:val="18"/>
        <w:rPr>
          <w:rFonts w:hint="eastAsia"/>
        </w:rPr>
      </w:pPr>
      <w:r>
        <w:rPr>
          <w:rFonts w:hint="eastAsia"/>
        </w:rPr>
        <w:t>本年度报告已经三分之二以上独立董事签字同意，并由董事长签发。</w:t>
      </w:r>
    </w:p>
    <w:p w14:paraId="2F164B94">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50487A22">
      <w:pPr>
        <w:pStyle w:val="18"/>
        <w:rPr>
          <w:rFonts w:hint="eastAsia"/>
        </w:rPr>
      </w:pPr>
      <w:r>
        <w:rPr>
          <w:rFonts w:hint="eastAsia"/>
        </w:rPr>
        <w:t>基金管理人承诺以诚实信用、勤勉尽责的原则管理和运用基金资产，但不保证基金一定盈利。</w:t>
      </w:r>
    </w:p>
    <w:p w14:paraId="0C90DA3B">
      <w:pPr>
        <w:pStyle w:val="18"/>
        <w:rPr>
          <w:rFonts w:hint="eastAsia"/>
        </w:rPr>
      </w:pPr>
      <w:r>
        <w:rPr>
          <w:rFonts w:hint="eastAsia"/>
        </w:rPr>
        <w:t>基金的过往业绩并不代表其未来表现。投资有风险，投资者在作出投资决策前应仔细阅读本基金的招募说明书及其更新。</w:t>
      </w:r>
    </w:p>
    <w:p w14:paraId="4190DF1A">
      <w:pPr>
        <w:pStyle w:val="18"/>
        <w:rPr>
          <w:rFonts w:hint="eastAsia"/>
        </w:rPr>
      </w:pPr>
      <w:r>
        <w:rPr>
          <w:rFonts w:hint="eastAsia"/>
        </w:rPr>
        <w:t>本报告期自2025年1月1日起至12月31日止。</w:t>
      </w:r>
    </w:p>
    <w:p w14:paraId="7F83251C">
      <w:pPr>
        <w:pStyle w:val="23"/>
        <w:pageBreakBefore/>
      </w:pPr>
      <w:bookmarkStart w:id="4" w:name="_Toc814"/>
      <w:r>
        <w:t>目录</w:t>
      </w:r>
      <w:bookmarkEnd w:id="4"/>
    </w:p>
    <w:sdt>
      <w:sdtPr>
        <w:rPr>
          <w:rFonts w:ascii="宋体" w:hAnsi="宋体" w:eastAsia="宋体"/>
          <w:color w:val="DBDBDB"/>
          <w:sz w:val="21"/>
          <w:szCs w:val="24"/>
          <w:lang w:val="en-US" w:eastAsia="zh-CN" w:bidi="ar-SA"/>
        </w:rPr>
        <w:id w:val="62859"/>
        <w:docPartObj>
          <w:docPartGallery w:val="Table of Contents"/>
          <w:docPartUnique/>
        </w:docPartObj>
      </w:sdtPr>
      <w:sdtEndPr>
        <w:rPr>
          <w:rFonts w:ascii="宋体" w:hAnsi="宋体" w:eastAsia="宋体"/>
          <w:b/>
          <w:color w:val="DBDBDB"/>
          <w:sz w:val="21"/>
          <w:szCs w:val="24"/>
          <w:lang w:val="en-US" w:eastAsia="zh-CN" w:bidi="ar-SA"/>
        </w:rPr>
      </w:sdtEndPr>
      <w:sdtContent>
        <w:p w14:paraId="23FFF582">
          <w:pPr>
            <w:pStyle w:val="61"/>
            <w:spacing w:before="0" w:beforeLines="0" w:after="0" w:afterLines="0" w:line="240" w:lineRule="auto"/>
            <w:ind w:left="0" w:leftChars="0" w:right="0" w:rightChars="0" w:firstLine="0" w:firstLineChars="0"/>
            <w:jc w:val="center"/>
            <w:rPr>
              <w:b/>
            </w:rPr>
          </w:pPr>
          <w:r>
            <w:rPr>
              <w:b/>
              <w:lang w:val="zh-CN"/>
            </w:rPr>
            <w:t>目录</w:t>
          </w:r>
        </w:p>
        <w:p w14:paraId="6032F038">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_Toc9785 </w:instrText>
          </w:r>
          <w:r>
            <w:fldChar w:fldCharType="separate"/>
          </w:r>
          <w:r>
            <w:rPr>
              <w:rFonts w:hint="eastAsia"/>
            </w:rPr>
            <w:t xml:space="preserve">§1 </w:t>
          </w:r>
          <w:r>
            <w:t>重要提示及目录</w:t>
          </w:r>
          <w:r>
            <w:tab/>
          </w:r>
          <w:r>
            <w:fldChar w:fldCharType="begin"/>
          </w:r>
          <w:r>
            <w:instrText xml:space="preserve"> PAGEREF _Toc9785 \h </w:instrText>
          </w:r>
          <w:r>
            <w:fldChar w:fldCharType="separate"/>
          </w:r>
          <w:r>
            <w:t>1</w:t>
          </w:r>
          <w:r>
            <w:fldChar w:fldCharType="end"/>
          </w:r>
          <w:r>
            <w:fldChar w:fldCharType="end"/>
          </w:r>
        </w:p>
        <w:p w14:paraId="5607385E">
          <w:pPr>
            <w:pStyle w:val="10"/>
            <w:tabs>
              <w:tab w:val="right" w:leader="dot" w:pos="8306"/>
            </w:tabs>
          </w:pPr>
          <w:r>
            <w:fldChar w:fldCharType="begin"/>
          </w:r>
          <w:r>
            <w:instrText xml:space="preserve"> HYPERLINK \l _Toc16017 </w:instrText>
          </w:r>
          <w:r>
            <w:fldChar w:fldCharType="separate"/>
          </w:r>
          <w:r>
            <w:rPr>
              <w:rFonts w:hint="eastAsia"/>
            </w:rPr>
            <w:t xml:space="preserve">1.1 </w:t>
          </w:r>
          <w:r>
            <w:t>重要提示</w:t>
          </w:r>
          <w:r>
            <w:tab/>
          </w:r>
          <w:r>
            <w:fldChar w:fldCharType="begin"/>
          </w:r>
          <w:r>
            <w:instrText xml:space="preserve"> PAGEREF _Toc16017 \h </w:instrText>
          </w:r>
          <w:r>
            <w:fldChar w:fldCharType="separate"/>
          </w:r>
          <w:r>
            <w:t>1</w:t>
          </w:r>
          <w:r>
            <w:fldChar w:fldCharType="end"/>
          </w:r>
          <w:r>
            <w:fldChar w:fldCharType="end"/>
          </w:r>
        </w:p>
        <w:p w14:paraId="539FF070">
          <w:pPr>
            <w:pStyle w:val="10"/>
            <w:tabs>
              <w:tab w:val="right" w:leader="dot" w:pos="8306"/>
            </w:tabs>
          </w:pPr>
          <w:r>
            <w:fldChar w:fldCharType="begin"/>
          </w:r>
          <w:r>
            <w:instrText xml:space="preserve"> HYPERLINK \l _Toc814 </w:instrText>
          </w:r>
          <w:r>
            <w:fldChar w:fldCharType="separate"/>
          </w:r>
          <w:r>
            <w:rPr>
              <w:rFonts w:hint="eastAsia"/>
            </w:rPr>
            <w:t xml:space="preserve">1.2 </w:t>
          </w:r>
          <w:r>
            <w:t>目录</w:t>
          </w:r>
          <w:r>
            <w:tab/>
          </w:r>
          <w:r>
            <w:fldChar w:fldCharType="begin"/>
          </w:r>
          <w:r>
            <w:instrText xml:space="preserve"> PAGEREF _Toc814 \h </w:instrText>
          </w:r>
          <w:r>
            <w:fldChar w:fldCharType="separate"/>
          </w:r>
          <w:r>
            <w:t>2</w:t>
          </w:r>
          <w:r>
            <w:fldChar w:fldCharType="end"/>
          </w:r>
          <w:r>
            <w:fldChar w:fldCharType="end"/>
          </w:r>
        </w:p>
        <w:p w14:paraId="6AC7A87D">
          <w:pPr>
            <w:pStyle w:val="8"/>
            <w:tabs>
              <w:tab w:val="right" w:leader="dot" w:pos="8306"/>
            </w:tabs>
          </w:pPr>
          <w:r>
            <w:fldChar w:fldCharType="begin"/>
          </w:r>
          <w:r>
            <w:instrText xml:space="preserve"> HYPERLINK \l _Toc26708 </w:instrText>
          </w:r>
          <w:r>
            <w:fldChar w:fldCharType="separate"/>
          </w:r>
          <w:r>
            <w:rPr>
              <w:rFonts w:hint="eastAsia"/>
            </w:rPr>
            <w:t xml:space="preserve">§2 </w:t>
          </w:r>
          <w:r>
            <w:t>基金简介</w:t>
          </w:r>
          <w:r>
            <w:tab/>
          </w:r>
          <w:r>
            <w:fldChar w:fldCharType="begin"/>
          </w:r>
          <w:r>
            <w:instrText xml:space="preserve"> PAGEREF _Toc26708 \h </w:instrText>
          </w:r>
          <w:r>
            <w:fldChar w:fldCharType="separate"/>
          </w:r>
          <w:r>
            <w:t>4</w:t>
          </w:r>
          <w:r>
            <w:fldChar w:fldCharType="end"/>
          </w:r>
          <w:r>
            <w:fldChar w:fldCharType="end"/>
          </w:r>
        </w:p>
        <w:p w14:paraId="61686DFD">
          <w:pPr>
            <w:pStyle w:val="10"/>
            <w:tabs>
              <w:tab w:val="right" w:leader="dot" w:pos="8306"/>
            </w:tabs>
          </w:pPr>
          <w:r>
            <w:fldChar w:fldCharType="begin"/>
          </w:r>
          <w:r>
            <w:instrText xml:space="preserve"> HYPERLINK \l _Toc19483 </w:instrText>
          </w:r>
          <w:r>
            <w:fldChar w:fldCharType="separate"/>
          </w:r>
          <w:r>
            <w:rPr>
              <w:rFonts w:hint="eastAsia"/>
            </w:rPr>
            <w:t xml:space="preserve">2.1 </w:t>
          </w:r>
          <w:r>
            <w:t>基金基本情况</w:t>
          </w:r>
          <w:r>
            <w:tab/>
          </w:r>
          <w:r>
            <w:fldChar w:fldCharType="begin"/>
          </w:r>
          <w:r>
            <w:instrText xml:space="preserve"> PAGEREF _Toc19483 \h </w:instrText>
          </w:r>
          <w:r>
            <w:fldChar w:fldCharType="separate"/>
          </w:r>
          <w:r>
            <w:t>4</w:t>
          </w:r>
          <w:r>
            <w:fldChar w:fldCharType="end"/>
          </w:r>
          <w:r>
            <w:fldChar w:fldCharType="end"/>
          </w:r>
        </w:p>
        <w:p w14:paraId="349E09BA">
          <w:pPr>
            <w:pStyle w:val="10"/>
            <w:tabs>
              <w:tab w:val="right" w:leader="dot" w:pos="8306"/>
            </w:tabs>
          </w:pPr>
          <w:r>
            <w:fldChar w:fldCharType="begin"/>
          </w:r>
          <w:r>
            <w:instrText xml:space="preserve"> HYPERLINK \l _Toc8847 </w:instrText>
          </w:r>
          <w:r>
            <w:fldChar w:fldCharType="separate"/>
          </w:r>
          <w:r>
            <w:rPr>
              <w:rFonts w:hint="eastAsia"/>
            </w:rPr>
            <w:t xml:space="preserve">2.2 </w:t>
          </w:r>
          <w:r>
            <w:t>基金产品说明</w:t>
          </w:r>
          <w:r>
            <w:tab/>
          </w:r>
          <w:r>
            <w:fldChar w:fldCharType="begin"/>
          </w:r>
          <w:r>
            <w:instrText xml:space="preserve"> PAGEREF _Toc8847 \h </w:instrText>
          </w:r>
          <w:r>
            <w:fldChar w:fldCharType="separate"/>
          </w:r>
          <w:r>
            <w:t>4</w:t>
          </w:r>
          <w:r>
            <w:fldChar w:fldCharType="end"/>
          </w:r>
          <w:r>
            <w:fldChar w:fldCharType="end"/>
          </w:r>
        </w:p>
        <w:p w14:paraId="4381AF50">
          <w:pPr>
            <w:pStyle w:val="10"/>
            <w:tabs>
              <w:tab w:val="right" w:leader="dot" w:pos="8306"/>
            </w:tabs>
          </w:pPr>
          <w:r>
            <w:fldChar w:fldCharType="begin"/>
          </w:r>
          <w:r>
            <w:instrText xml:space="preserve"> HYPERLINK \l _Toc10124 </w:instrText>
          </w:r>
          <w:r>
            <w:fldChar w:fldCharType="separate"/>
          </w:r>
          <w:r>
            <w:rPr>
              <w:rFonts w:hint="eastAsia"/>
            </w:rPr>
            <w:t xml:space="preserve">2.3 </w:t>
          </w:r>
          <w:r>
            <w:t>基金管理人和基金托管人</w:t>
          </w:r>
          <w:r>
            <w:tab/>
          </w:r>
          <w:r>
            <w:fldChar w:fldCharType="begin"/>
          </w:r>
          <w:r>
            <w:instrText xml:space="preserve"> PAGEREF _Toc10124 \h </w:instrText>
          </w:r>
          <w:r>
            <w:fldChar w:fldCharType="separate"/>
          </w:r>
          <w:r>
            <w:t>5</w:t>
          </w:r>
          <w:r>
            <w:fldChar w:fldCharType="end"/>
          </w:r>
          <w:r>
            <w:fldChar w:fldCharType="end"/>
          </w:r>
        </w:p>
        <w:p w14:paraId="051AF1D3">
          <w:pPr>
            <w:pStyle w:val="10"/>
            <w:tabs>
              <w:tab w:val="right" w:leader="dot" w:pos="8306"/>
            </w:tabs>
          </w:pPr>
          <w:r>
            <w:fldChar w:fldCharType="begin"/>
          </w:r>
          <w:r>
            <w:instrText xml:space="preserve"> HYPERLINK \l _Toc5753 </w:instrText>
          </w:r>
          <w:r>
            <w:fldChar w:fldCharType="separate"/>
          </w:r>
          <w:r>
            <w:rPr>
              <w:rFonts w:hint="eastAsia"/>
            </w:rPr>
            <w:t xml:space="preserve">2.4 </w:t>
          </w:r>
          <w:r>
            <w:t>信息披露方式</w:t>
          </w:r>
          <w:r>
            <w:tab/>
          </w:r>
          <w:r>
            <w:fldChar w:fldCharType="begin"/>
          </w:r>
          <w:r>
            <w:instrText xml:space="preserve"> PAGEREF _Toc5753 \h </w:instrText>
          </w:r>
          <w:r>
            <w:fldChar w:fldCharType="separate"/>
          </w:r>
          <w:r>
            <w:t>6</w:t>
          </w:r>
          <w:r>
            <w:fldChar w:fldCharType="end"/>
          </w:r>
          <w:r>
            <w:fldChar w:fldCharType="end"/>
          </w:r>
        </w:p>
        <w:p w14:paraId="38FA7CAB">
          <w:pPr>
            <w:pStyle w:val="10"/>
            <w:tabs>
              <w:tab w:val="right" w:leader="dot" w:pos="8306"/>
            </w:tabs>
          </w:pPr>
          <w:r>
            <w:fldChar w:fldCharType="begin"/>
          </w:r>
          <w:r>
            <w:instrText xml:space="preserve"> HYPERLINK \l _Toc19250 </w:instrText>
          </w:r>
          <w:r>
            <w:fldChar w:fldCharType="separate"/>
          </w:r>
          <w:r>
            <w:rPr>
              <w:rFonts w:hint="eastAsia"/>
            </w:rPr>
            <w:t xml:space="preserve">2.5 </w:t>
          </w:r>
          <w:r>
            <w:t>其他相关资料</w:t>
          </w:r>
          <w:r>
            <w:tab/>
          </w:r>
          <w:r>
            <w:fldChar w:fldCharType="begin"/>
          </w:r>
          <w:r>
            <w:instrText xml:space="preserve"> PAGEREF _Toc19250 \h </w:instrText>
          </w:r>
          <w:r>
            <w:fldChar w:fldCharType="separate"/>
          </w:r>
          <w:r>
            <w:t>6</w:t>
          </w:r>
          <w:r>
            <w:fldChar w:fldCharType="end"/>
          </w:r>
          <w:r>
            <w:fldChar w:fldCharType="end"/>
          </w:r>
        </w:p>
        <w:p w14:paraId="4FCE22F0">
          <w:pPr>
            <w:pStyle w:val="8"/>
            <w:tabs>
              <w:tab w:val="right" w:leader="dot" w:pos="8306"/>
            </w:tabs>
          </w:pPr>
          <w:r>
            <w:fldChar w:fldCharType="begin"/>
          </w:r>
          <w:r>
            <w:instrText xml:space="preserve"> HYPERLINK \l _Toc30453 </w:instrText>
          </w:r>
          <w:r>
            <w:fldChar w:fldCharType="separate"/>
          </w:r>
          <w:r>
            <w:rPr>
              <w:rFonts w:hint="eastAsia"/>
            </w:rPr>
            <w:t xml:space="preserve">§3 </w:t>
          </w:r>
          <w:r>
            <w:t>主要财务指标、基金净值表现及利润分配情况</w:t>
          </w:r>
          <w:r>
            <w:tab/>
          </w:r>
          <w:r>
            <w:fldChar w:fldCharType="begin"/>
          </w:r>
          <w:r>
            <w:instrText xml:space="preserve"> PAGEREF _Toc30453 \h </w:instrText>
          </w:r>
          <w:r>
            <w:fldChar w:fldCharType="separate"/>
          </w:r>
          <w:r>
            <w:t>7</w:t>
          </w:r>
          <w:r>
            <w:fldChar w:fldCharType="end"/>
          </w:r>
          <w:r>
            <w:fldChar w:fldCharType="end"/>
          </w:r>
        </w:p>
        <w:p w14:paraId="30301D88">
          <w:pPr>
            <w:pStyle w:val="10"/>
            <w:tabs>
              <w:tab w:val="right" w:leader="dot" w:pos="8306"/>
            </w:tabs>
          </w:pPr>
          <w:r>
            <w:fldChar w:fldCharType="begin"/>
          </w:r>
          <w:r>
            <w:instrText xml:space="preserve"> HYPERLINK \l _Toc27285 </w:instrText>
          </w:r>
          <w:r>
            <w:fldChar w:fldCharType="separate"/>
          </w:r>
          <w:r>
            <w:rPr>
              <w:rFonts w:hint="eastAsia"/>
            </w:rPr>
            <w:t xml:space="preserve">3.1 </w:t>
          </w:r>
          <w:r>
            <w:t>主要会计数据和财务指标</w:t>
          </w:r>
          <w:r>
            <w:tab/>
          </w:r>
          <w:r>
            <w:fldChar w:fldCharType="begin"/>
          </w:r>
          <w:r>
            <w:instrText xml:space="preserve"> PAGEREF _Toc27285 \h </w:instrText>
          </w:r>
          <w:r>
            <w:fldChar w:fldCharType="separate"/>
          </w:r>
          <w:r>
            <w:t>7</w:t>
          </w:r>
          <w:r>
            <w:fldChar w:fldCharType="end"/>
          </w:r>
          <w:r>
            <w:fldChar w:fldCharType="end"/>
          </w:r>
        </w:p>
        <w:p w14:paraId="6CCD786B">
          <w:pPr>
            <w:pStyle w:val="10"/>
            <w:tabs>
              <w:tab w:val="right" w:leader="dot" w:pos="8306"/>
            </w:tabs>
          </w:pPr>
          <w:r>
            <w:fldChar w:fldCharType="begin"/>
          </w:r>
          <w:r>
            <w:instrText xml:space="preserve"> HYPERLINK \l _Toc27887 </w:instrText>
          </w:r>
          <w:r>
            <w:fldChar w:fldCharType="separate"/>
          </w:r>
          <w:r>
            <w:rPr>
              <w:rFonts w:hint="eastAsia"/>
            </w:rPr>
            <w:t xml:space="preserve">3.2 </w:t>
          </w:r>
          <w:r>
            <w:t>基金净值表现</w:t>
          </w:r>
          <w:r>
            <w:tab/>
          </w:r>
          <w:r>
            <w:fldChar w:fldCharType="begin"/>
          </w:r>
          <w:r>
            <w:instrText xml:space="preserve"> PAGEREF _Toc27887 \h </w:instrText>
          </w:r>
          <w:r>
            <w:fldChar w:fldCharType="separate"/>
          </w:r>
          <w:r>
            <w:t>9</w:t>
          </w:r>
          <w:r>
            <w:fldChar w:fldCharType="end"/>
          </w:r>
          <w:r>
            <w:fldChar w:fldCharType="end"/>
          </w:r>
        </w:p>
        <w:p w14:paraId="48769D88">
          <w:pPr>
            <w:pStyle w:val="10"/>
            <w:tabs>
              <w:tab w:val="right" w:leader="dot" w:pos="8306"/>
            </w:tabs>
          </w:pPr>
          <w:r>
            <w:fldChar w:fldCharType="begin"/>
          </w:r>
          <w:r>
            <w:instrText xml:space="preserve"> HYPERLINK \l _Toc18534 </w:instrText>
          </w:r>
          <w:r>
            <w:fldChar w:fldCharType="separate"/>
          </w:r>
          <w:r>
            <w:rPr>
              <w:rFonts w:hint="eastAsia"/>
            </w:rPr>
            <w:t xml:space="preserve">3.3 </w:t>
          </w:r>
          <w:r>
            <w:t>过去三年基金的利润分配情况</w:t>
          </w:r>
          <w:r>
            <w:tab/>
          </w:r>
          <w:r>
            <w:fldChar w:fldCharType="begin"/>
          </w:r>
          <w:r>
            <w:instrText xml:space="preserve"> PAGEREF _Toc18534 \h </w:instrText>
          </w:r>
          <w:r>
            <w:fldChar w:fldCharType="separate"/>
          </w:r>
          <w:r>
            <w:t>16</w:t>
          </w:r>
          <w:r>
            <w:fldChar w:fldCharType="end"/>
          </w:r>
          <w:r>
            <w:fldChar w:fldCharType="end"/>
          </w:r>
        </w:p>
        <w:p w14:paraId="402E6942">
          <w:pPr>
            <w:pStyle w:val="8"/>
            <w:tabs>
              <w:tab w:val="right" w:leader="dot" w:pos="8306"/>
            </w:tabs>
          </w:pPr>
          <w:r>
            <w:fldChar w:fldCharType="begin"/>
          </w:r>
          <w:r>
            <w:instrText xml:space="preserve"> HYPERLINK \l _Toc24545 </w:instrText>
          </w:r>
          <w:r>
            <w:fldChar w:fldCharType="separate"/>
          </w:r>
          <w:r>
            <w:rPr>
              <w:rFonts w:hint="eastAsia"/>
            </w:rPr>
            <w:t xml:space="preserve">§4 </w:t>
          </w:r>
          <w:r>
            <w:t>管理人报告</w:t>
          </w:r>
          <w:r>
            <w:tab/>
          </w:r>
          <w:r>
            <w:fldChar w:fldCharType="begin"/>
          </w:r>
          <w:r>
            <w:instrText xml:space="preserve"> PAGEREF _Toc24545 \h </w:instrText>
          </w:r>
          <w:r>
            <w:fldChar w:fldCharType="separate"/>
          </w:r>
          <w:r>
            <w:t>16</w:t>
          </w:r>
          <w:r>
            <w:fldChar w:fldCharType="end"/>
          </w:r>
          <w:r>
            <w:fldChar w:fldCharType="end"/>
          </w:r>
        </w:p>
        <w:p w14:paraId="64BDAEDF">
          <w:pPr>
            <w:pStyle w:val="10"/>
            <w:tabs>
              <w:tab w:val="right" w:leader="dot" w:pos="8306"/>
            </w:tabs>
          </w:pPr>
          <w:r>
            <w:fldChar w:fldCharType="begin"/>
          </w:r>
          <w:r>
            <w:instrText xml:space="preserve"> HYPERLINK \l _Toc26498 </w:instrText>
          </w:r>
          <w:r>
            <w:fldChar w:fldCharType="separate"/>
          </w:r>
          <w:r>
            <w:rPr>
              <w:rFonts w:hint="eastAsia"/>
            </w:rPr>
            <w:t xml:space="preserve">4.1 </w:t>
          </w:r>
          <w:r>
            <w:t>基金管理人及基金经理情况</w:t>
          </w:r>
          <w:r>
            <w:tab/>
          </w:r>
          <w:r>
            <w:fldChar w:fldCharType="begin"/>
          </w:r>
          <w:r>
            <w:instrText xml:space="preserve"> PAGEREF _Toc26498 \h </w:instrText>
          </w:r>
          <w:r>
            <w:fldChar w:fldCharType="separate"/>
          </w:r>
          <w:r>
            <w:t>16</w:t>
          </w:r>
          <w:r>
            <w:fldChar w:fldCharType="end"/>
          </w:r>
          <w:r>
            <w:fldChar w:fldCharType="end"/>
          </w:r>
        </w:p>
        <w:p w14:paraId="0E04F0C9">
          <w:pPr>
            <w:pStyle w:val="10"/>
            <w:tabs>
              <w:tab w:val="right" w:leader="dot" w:pos="8306"/>
            </w:tabs>
          </w:pPr>
          <w:r>
            <w:fldChar w:fldCharType="begin"/>
          </w:r>
          <w:r>
            <w:instrText xml:space="preserve"> HYPERLINK \l _Toc17238 </w:instrText>
          </w:r>
          <w:r>
            <w:fldChar w:fldCharType="separate"/>
          </w:r>
          <w:r>
            <w:rPr>
              <w:rFonts w:hint="eastAsia"/>
            </w:rPr>
            <w:t xml:space="preserve">4.2 </w:t>
          </w:r>
          <w:r>
            <w:t>管理人对报告期内本基金运作遵规守信情况的说明</w:t>
          </w:r>
          <w:r>
            <w:tab/>
          </w:r>
          <w:r>
            <w:fldChar w:fldCharType="begin"/>
          </w:r>
          <w:r>
            <w:instrText xml:space="preserve"> PAGEREF _Toc17238 \h </w:instrText>
          </w:r>
          <w:r>
            <w:fldChar w:fldCharType="separate"/>
          </w:r>
          <w:r>
            <w:t>18</w:t>
          </w:r>
          <w:r>
            <w:fldChar w:fldCharType="end"/>
          </w:r>
          <w:r>
            <w:fldChar w:fldCharType="end"/>
          </w:r>
        </w:p>
        <w:p w14:paraId="004854B5">
          <w:pPr>
            <w:pStyle w:val="10"/>
            <w:tabs>
              <w:tab w:val="right" w:leader="dot" w:pos="8306"/>
            </w:tabs>
          </w:pPr>
          <w:r>
            <w:fldChar w:fldCharType="begin"/>
          </w:r>
          <w:r>
            <w:instrText xml:space="preserve"> HYPERLINK \l _Toc223 </w:instrText>
          </w:r>
          <w:r>
            <w:fldChar w:fldCharType="separate"/>
          </w:r>
          <w:r>
            <w:rPr>
              <w:rFonts w:hint="eastAsia"/>
            </w:rPr>
            <w:t xml:space="preserve">4.3 </w:t>
          </w:r>
          <w:r>
            <w:t>管理人对报告期内公平交易情况的专项说明</w:t>
          </w:r>
          <w:r>
            <w:tab/>
          </w:r>
          <w:r>
            <w:fldChar w:fldCharType="begin"/>
          </w:r>
          <w:r>
            <w:instrText xml:space="preserve"> PAGEREF _Toc223 \h </w:instrText>
          </w:r>
          <w:r>
            <w:fldChar w:fldCharType="separate"/>
          </w:r>
          <w:r>
            <w:t>18</w:t>
          </w:r>
          <w:r>
            <w:fldChar w:fldCharType="end"/>
          </w:r>
          <w:r>
            <w:fldChar w:fldCharType="end"/>
          </w:r>
        </w:p>
        <w:p w14:paraId="36FF1F16">
          <w:pPr>
            <w:pStyle w:val="10"/>
            <w:tabs>
              <w:tab w:val="right" w:leader="dot" w:pos="8306"/>
            </w:tabs>
          </w:pPr>
          <w:r>
            <w:fldChar w:fldCharType="begin"/>
          </w:r>
          <w:r>
            <w:instrText xml:space="preserve"> HYPERLINK \l _Toc6561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_Toc6561 \h </w:instrText>
          </w:r>
          <w:r>
            <w:fldChar w:fldCharType="separate"/>
          </w:r>
          <w:r>
            <w:t>19</w:t>
          </w:r>
          <w:r>
            <w:fldChar w:fldCharType="end"/>
          </w:r>
          <w:r>
            <w:fldChar w:fldCharType="end"/>
          </w:r>
        </w:p>
        <w:p w14:paraId="0800C22E">
          <w:pPr>
            <w:pStyle w:val="10"/>
            <w:tabs>
              <w:tab w:val="right" w:leader="dot" w:pos="8306"/>
            </w:tabs>
          </w:pPr>
          <w:r>
            <w:fldChar w:fldCharType="begin"/>
          </w:r>
          <w:r>
            <w:instrText xml:space="preserve"> HYPERLINK \l _Toc19957 </w:instrText>
          </w:r>
          <w:r>
            <w:fldChar w:fldCharType="separate"/>
          </w:r>
          <w:r>
            <w:rPr>
              <w:rFonts w:hint="eastAsia"/>
            </w:rPr>
            <w:t xml:space="preserve">4.5 </w:t>
          </w:r>
          <w:r>
            <w:t>管理人对宏观经济、证券市场及行业走势的简要展望</w:t>
          </w:r>
          <w:r>
            <w:tab/>
          </w:r>
          <w:r>
            <w:fldChar w:fldCharType="begin"/>
          </w:r>
          <w:r>
            <w:instrText xml:space="preserve"> PAGEREF _Toc19957 \h </w:instrText>
          </w:r>
          <w:r>
            <w:fldChar w:fldCharType="separate"/>
          </w:r>
          <w:r>
            <w:t>20</w:t>
          </w:r>
          <w:r>
            <w:fldChar w:fldCharType="end"/>
          </w:r>
          <w:r>
            <w:fldChar w:fldCharType="end"/>
          </w:r>
        </w:p>
        <w:p w14:paraId="0110ECBB">
          <w:pPr>
            <w:pStyle w:val="10"/>
            <w:tabs>
              <w:tab w:val="right" w:leader="dot" w:pos="8306"/>
            </w:tabs>
          </w:pPr>
          <w:r>
            <w:fldChar w:fldCharType="begin"/>
          </w:r>
          <w:r>
            <w:instrText xml:space="preserve"> HYPERLINK \l _Toc7455 </w:instrText>
          </w:r>
          <w:r>
            <w:fldChar w:fldCharType="separate"/>
          </w:r>
          <w:r>
            <w:rPr>
              <w:rFonts w:hint="eastAsia"/>
            </w:rPr>
            <w:t xml:space="preserve">4.6 </w:t>
          </w:r>
          <w:r>
            <w:t>管理人内部有关本基金的监察稽核工作情况</w:t>
          </w:r>
          <w:r>
            <w:tab/>
          </w:r>
          <w:r>
            <w:fldChar w:fldCharType="begin"/>
          </w:r>
          <w:r>
            <w:instrText xml:space="preserve"> PAGEREF _Toc7455 \h </w:instrText>
          </w:r>
          <w:r>
            <w:fldChar w:fldCharType="separate"/>
          </w:r>
          <w:r>
            <w:t>20</w:t>
          </w:r>
          <w:r>
            <w:fldChar w:fldCharType="end"/>
          </w:r>
          <w:r>
            <w:fldChar w:fldCharType="end"/>
          </w:r>
        </w:p>
        <w:p w14:paraId="1DD27FE1">
          <w:pPr>
            <w:pStyle w:val="10"/>
            <w:tabs>
              <w:tab w:val="right" w:leader="dot" w:pos="8306"/>
            </w:tabs>
          </w:pPr>
          <w:r>
            <w:fldChar w:fldCharType="begin"/>
          </w:r>
          <w:r>
            <w:instrText xml:space="preserve"> HYPERLINK \l _Toc29539 </w:instrText>
          </w:r>
          <w:r>
            <w:fldChar w:fldCharType="separate"/>
          </w:r>
          <w:r>
            <w:rPr>
              <w:rFonts w:hint="eastAsia"/>
            </w:rPr>
            <w:t xml:space="preserve">4.7 </w:t>
          </w:r>
          <w:r>
            <w:t>管理人对报告期内基金估值程序等事项的说明</w:t>
          </w:r>
          <w:r>
            <w:tab/>
          </w:r>
          <w:r>
            <w:fldChar w:fldCharType="begin"/>
          </w:r>
          <w:r>
            <w:instrText xml:space="preserve"> PAGEREF _Toc29539 \h </w:instrText>
          </w:r>
          <w:r>
            <w:fldChar w:fldCharType="separate"/>
          </w:r>
          <w:r>
            <w:t>21</w:t>
          </w:r>
          <w:r>
            <w:fldChar w:fldCharType="end"/>
          </w:r>
          <w:r>
            <w:fldChar w:fldCharType="end"/>
          </w:r>
        </w:p>
        <w:p w14:paraId="439331E1">
          <w:pPr>
            <w:pStyle w:val="10"/>
            <w:tabs>
              <w:tab w:val="right" w:leader="dot" w:pos="8306"/>
            </w:tabs>
          </w:pPr>
          <w:r>
            <w:fldChar w:fldCharType="begin"/>
          </w:r>
          <w:r>
            <w:instrText xml:space="preserve"> HYPERLINK \l _Toc19647 </w:instrText>
          </w:r>
          <w:r>
            <w:fldChar w:fldCharType="separate"/>
          </w:r>
          <w:r>
            <w:rPr>
              <w:rFonts w:hint="eastAsia"/>
            </w:rPr>
            <w:t xml:space="preserve">4.8 </w:t>
          </w:r>
          <w:r>
            <w:t>管理人对报告期内基金利润分配情况的说明</w:t>
          </w:r>
          <w:r>
            <w:tab/>
          </w:r>
          <w:r>
            <w:fldChar w:fldCharType="begin"/>
          </w:r>
          <w:r>
            <w:instrText xml:space="preserve"> PAGEREF _Toc19647 \h </w:instrText>
          </w:r>
          <w:r>
            <w:fldChar w:fldCharType="separate"/>
          </w:r>
          <w:r>
            <w:t>22</w:t>
          </w:r>
          <w:r>
            <w:fldChar w:fldCharType="end"/>
          </w:r>
          <w:r>
            <w:fldChar w:fldCharType="end"/>
          </w:r>
        </w:p>
        <w:p w14:paraId="00D551E1">
          <w:pPr>
            <w:pStyle w:val="10"/>
            <w:tabs>
              <w:tab w:val="right" w:leader="dot" w:pos="8306"/>
            </w:tabs>
          </w:pPr>
          <w:r>
            <w:fldChar w:fldCharType="begin"/>
          </w:r>
          <w:r>
            <w:instrText xml:space="preserve"> HYPERLINK \l _Toc30183 </w:instrText>
          </w:r>
          <w:r>
            <w:fldChar w:fldCharType="separate"/>
          </w:r>
          <w:r>
            <w:rPr>
              <w:rFonts w:hint="eastAsia"/>
            </w:rPr>
            <w:t xml:space="preserve">4.9 </w:t>
          </w:r>
          <w:r>
            <w:t>报告期内基金持有人数或基金资产净值预警说明</w:t>
          </w:r>
          <w:r>
            <w:tab/>
          </w:r>
          <w:r>
            <w:fldChar w:fldCharType="begin"/>
          </w:r>
          <w:r>
            <w:instrText xml:space="preserve"> PAGEREF _Toc30183 \h </w:instrText>
          </w:r>
          <w:r>
            <w:fldChar w:fldCharType="separate"/>
          </w:r>
          <w:r>
            <w:t>22</w:t>
          </w:r>
          <w:r>
            <w:fldChar w:fldCharType="end"/>
          </w:r>
          <w:r>
            <w:fldChar w:fldCharType="end"/>
          </w:r>
        </w:p>
        <w:p w14:paraId="729ECB0A">
          <w:pPr>
            <w:pStyle w:val="8"/>
            <w:tabs>
              <w:tab w:val="right" w:leader="dot" w:pos="8306"/>
            </w:tabs>
          </w:pPr>
          <w:r>
            <w:fldChar w:fldCharType="begin"/>
          </w:r>
          <w:r>
            <w:instrText xml:space="preserve"> HYPERLINK \l _Toc15785 </w:instrText>
          </w:r>
          <w:r>
            <w:fldChar w:fldCharType="separate"/>
          </w:r>
          <w:r>
            <w:rPr>
              <w:rFonts w:hint="eastAsia"/>
            </w:rPr>
            <w:t xml:space="preserve">§5 </w:t>
          </w:r>
          <w:r>
            <w:t>托管人报告</w:t>
          </w:r>
          <w:r>
            <w:tab/>
          </w:r>
          <w:r>
            <w:fldChar w:fldCharType="begin"/>
          </w:r>
          <w:r>
            <w:instrText xml:space="preserve"> PAGEREF _Toc15785 \h </w:instrText>
          </w:r>
          <w:r>
            <w:fldChar w:fldCharType="separate"/>
          </w:r>
          <w:r>
            <w:t>22</w:t>
          </w:r>
          <w:r>
            <w:fldChar w:fldCharType="end"/>
          </w:r>
          <w:r>
            <w:fldChar w:fldCharType="end"/>
          </w:r>
        </w:p>
        <w:p w14:paraId="1B205E11">
          <w:pPr>
            <w:pStyle w:val="10"/>
            <w:tabs>
              <w:tab w:val="right" w:leader="dot" w:pos="8306"/>
            </w:tabs>
          </w:pPr>
          <w:r>
            <w:fldChar w:fldCharType="begin"/>
          </w:r>
          <w:r>
            <w:instrText xml:space="preserve"> HYPERLINK \l _Toc13279 </w:instrText>
          </w:r>
          <w:r>
            <w:fldChar w:fldCharType="separate"/>
          </w:r>
          <w:r>
            <w:rPr>
              <w:rFonts w:hint="eastAsia"/>
            </w:rPr>
            <w:t xml:space="preserve">5.1 </w:t>
          </w:r>
          <w:r>
            <w:t>报告期内本基金托管人遵规守信情况声明</w:t>
          </w:r>
          <w:r>
            <w:tab/>
          </w:r>
          <w:r>
            <w:fldChar w:fldCharType="begin"/>
          </w:r>
          <w:r>
            <w:instrText xml:space="preserve"> PAGEREF _Toc13279 \h </w:instrText>
          </w:r>
          <w:r>
            <w:fldChar w:fldCharType="separate"/>
          </w:r>
          <w:r>
            <w:t>22</w:t>
          </w:r>
          <w:r>
            <w:fldChar w:fldCharType="end"/>
          </w:r>
          <w:r>
            <w:fldChar w:fldCharType="end"/>
          </w:r>
        </w:p>
        <w:p w14:paraId="241DABD2">
          <w:pPr>
            <w:pStyle w:val="10"/>
            <w:tabs>
              <w:tab w:val="right" w:leader="dot" w:pos="8306"/>
            </w:tabs>
          </w:pPr>
          <w:r>
            <w:fldChar w:fldCharType="begin"/>
          </w:r>
          <w:r>
            <w:instrText xml:space="preserve"> HYPERLINK \l _Toc25402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_Toc25402 \h </w:instrText>
          </w:r>
          <w:r>
            <w:fldChar w:fldCharType="separate"/>
          </w:r>
          <w:r>
            <w:t>22</w:t>
          </w:r>
          <w:r>
            <w:fldChar w:fldCharType="end"/>
          </w:r>
          <w:r>
            <w:fldChar w:fldCharType="end"/>
          </w:r>
        </w:p>
        <w:p w14:paraId="322D917C">
          <w:pPr>
            <w:pStyle w:val="10"/>
            <w:tabs>
              <w:tab w:val="right" w:leader="dot" w:pos="8306"/>
            </w:tabs>
          </w:pPr>
          <w:r>
            <w:fldChar w:fldCharType="begin"/>
          </w:r>
          <w:r>
            <w:instrText xml:space="preserve"> HYPERLINK \l _Toc28642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_Toc28642 \h </w:instrText>
          </w:r>
          <w:r>
            <w:fldChar w:fldCharType="separate"/>
          </w:r>
          <w:r>
            <w:t>22</w:t>
          </w:r>
          <w:r>
            <w:fldChar w:fldCharType="end"/>
          </w:r>
          <w:r>
            <w:fldChar w:fldCharType="end"/>
          </w:r>
        </w:p>
        <w:p w14:paraId="6CDC8331">
          <w:pPr>
            <w:pStyle w:val="8"/>
            <w:tabs>
              <w:tab w:val="right" w:leader="dot" w:pos="8306"/>
            </w:tabs>
          </w:pPr>
          <w:r>
            <w:fldChar w:fldCharType="begin"/>
          </w:r>
          <w:r>
            <w:instrText xml:space="preserve"> HYPERLINK \l _Toc18346 </w:instrText>
          </w:r>
          <w:r>
            <w:fldChar w:fldCharType="separate"/>
          </w:r>
          <w:r>
            <w:rPr>
              <w:rFonts w:hint="eastAsia"/>
            </w:rPr>
            <w:t xml:space="preserve">§6 </w:t>
          </w:r>
          <w:r>
            <w:t>审计报告</w:t>
          </w:r>
          <w:r>
            <w:tab/>
          </w:r>
          <w:r>
            <w:fldChar w:fldCharType="begin"/>
          </w:r>
          <w:r>
            <w:instrText xml:space="preserve"> PAGEREF _Toc18346 \h </w:instrText>
          </w:r>
          <w:r>
            <w:fldChar w:fldCharType="separate"/>
          </w:r>
          <w:r>
            <w:t>22</w:t>
          </w:r>
          <w:r>
            <w:fldChar w:fldCharType="end"/>
          </w:r>
          <w:r>
            <w:fldChar w:fldCharType="end"/>
          </w:r>
        </w:p>
        <w:p w14:paraId="4D4E4876">
          <w:pPr>
            <w:pStyle w:val="10"/>
            <w:tabs>
              <w:tab w:val="right" w:leader="dot" w:pos="8306"/>
            </w:tabs>
          </w:pPr>
          <w:r>
            <w:fldChar w:fldCharType="begin"/>
          </w:r>
          <w:r>
            <w:instrText xml:space="preserve"> HYPERLINK \l _Toc7491 </w:instrText>
          </w:r>
          <w:r>
            <w:fldChar w:fldCharType="separate"/>
          </w:r>
          <w:r>
            <w:rPr>
              <w:rFonts w:hint="eastAsia"/>
            </w:rPr>
            <w:t xml:space="preserve">6.1 </w:t>
          </w:r>
          <w:r>
            <w:t>审计报告基本信息</w:t>
          </w:r>
          <w:r>
            <w:tab/>
          </w:r>
          <w:r>
            <w:fldChar w:fldCharType="begin"/>
          </w:r>
          <w:r>
            <w:instrText xml:space="preserve"> PAGEREF _Toc7491 \h </w:instrText>
          </w:r>
          <w:r>
            <w:fldChar w:fldCharType="separate"/>
          </w:r>
          <w:r>
            <w:t>22</w:t>
          </w:r>
          <w:r>
            <w:fldChar w:fldCharType="end"/>
          </w:r>
          <w:r>
            <w:fldChar w:fldCharType="end"/>
          </w:r>
        </w:p>
        <w:p w14:paraId="19959B5C">
          <w:pPr>
            <w:pStyle w:val="10"/>
            <w:tabs>
              <w:tab w:val="right" w:leader="dot" w:pos="8306"/>
            </w:tabs>
          </w:pPr>
          <w:r>
            <w:fldChar w:fldCharType="begin"/>
          </w:r>
          <w:r>
            <w:instrText xml:space="preserve"> HYPERLINK \l _Toc17175 </w:instrText>
          </w:r>
          <w:r>
            <w:fldChar w:fldCharType="separate"/>
          </w:r>
          <w:r>
            <w:rPr>
              <w:rFonts w:hint="eastAsia"/>
            </w:rPr>
            <w:t xml:space="preserve">6.2 </w:t>
          </w:r>
          <w:r>
            <w:t>审计报告的基本内容</w:t>
          </w:r>
          <w:r>
            <w:tab/>
          </w:r>
          <w:r>
            <w:fldChar w:fldCharType="begin"/>
          </w:r>
          <w:r>
            <w:instrText xml:space="preserve"> PAGEREF _Toc17175 \h </w:instrText>
          </w:r>
          <w:r>
            <w:fldChar w:fldCharType="separate"/>
          </w:r>
          <w:r>
            <w:t>23</w:t>
          </w:r>
          <w:r>
            <w:fldChar w:fldCharType="end"/>
          </w:r>
          <w:r>
            <w:fldChar w:fldCharType="end"/>
          </w:r>
        </w:p>
        <w:p w14:paraId="24620130">
          <w:pPr>
            <w:pStyle w:val="8"/>
            <w:tabs>
              <w:tab w:val="right" w:leader="dot" w:pos="8306"/>
            </w:tabs>
          </w:pPr>
          <w:r>
            <w:fldChar w:fldCharType="begin"/>
          </w:r>
          <w:r>
            <w:instrText xml:space="preserve"> HYPERLINK \l _Toc25969 </w:instrText>
          </w:r>
          <w:r>
            <w:fldChar w:fldCharType="separate"/>
          </w:r>
          <w:r>
            <w:rPr>
              <w:rFonts w:hint="eastAsia"/>
            </w:rPr>
            <w:t xml:space="preserve">§7 </w:t>
          </w:r>
          <w:r>
            <w:t>年度财务报表</w:t>
          </w:r>
          <w:r>
            <w:tab/>
          </w:r>
          <w:r>
            <w:fldChar w:fldCharType="begin"/>
          </w:r>
          <w:r>
            <w:instrText xml:space="preserve"> PAGEREF _Toc25969 \h </w:instrText>
          </w:r>
          <w:r>
            <w:fldChar w:fldCharType="separate"/>
          </w:r>
          <w:r>
            <w:t>25</w:t>
          </w:r>
          <w:r>
            <w:fldChar w:fldCharType="end"/>
          </w:r>
          <w:r>
            <w:fldChar w:fldCharType="end"/>
          </w:r>
        </w:p>
        <w:p w14:paraId="107BBCEB">
          <w:pPr>
            <w:pStyle w:val="10"/>
            <w:tabs>
              <w:tab w:val="right" w:leader="dot" w:pos="8306"/>
            </w:tabs>
          </w:pPr>
          <w:r>
            <w:fldChar w:fldCharType="begin"/>
          </w:r>
          <w:r>
            <w:instrText xml:space="preserve"> HYPERLINK \l _Toc27601 </w:instrText>
          </w:r>
          <w:r>
            <w:fldChar w:fldCharType="separate"/>
          </w:r>
          <w:r>
            <w:rPr>
              <w:rFonts w:hint="eastAsia"/>
            </w:rPr>
            <w:t xml:space="preserve">7.1 </w:t>
          </w:r>
          <w:r>
            <w:t>资产负债表</w:t>
          </w:r>
          <w:r>
            <w:tab/>
          </w:r>
          <w:r>
            <w:fldChar w:fldCharType="begin"/>
          </w:r>
          <w:r>
            <w:instrText xml:space="preserve"> PAGEREF _Toc27601 \h </w:instrText>
          </w:r>
          <w:r>
            <w:fldChar w:fldCharType="separate"/>
          </w:r>
          <w:r>
            <w:t>25</w:t>
          </w:r>
          <w:r>
            <w:fldChar w:fldCharType="end"/>
          </w:r>
          <w:r>
            <w:fldChar w:fldCharType="end"/>
          </w:r>
        </w:p>
        <w:p w14:paraId="466B1D21">
          <w:pPr>
            <w:pStyle w:val="10"/>
            <w:tabs>
              <w:tab w:val="right" w:leader="dot" w:pos="8306"/>
            </w:tabs>
          </w:pPr>
          <w:r>
            <w:fldChar w:fldCharType="begin"/>
          </w:r>
          <w:r>
            <w:instrText xml:space="preserve"> HYPERLINK \l _Toc21907 </w:instrText>
          </w:r>
          <w:r>
            <w:fldChar w:fldCharType="separate"/>
          </w:r>
          <w:r>
            <w:rPr>
              <w:rFonts w:hint="eastAsia"/>
            </w:rPr>
            <w:t xml:space="preserve">7.2 </w:t>
          </w:r>
          <w:r>
            <w:t>利润表</w:t>
          </w:r>
          <w:r>
            <w:tab/>
          </w:r>
          <w:r>
            <w:fldChar w:fldCharType="begin"/>
          </w:r>
          <w:r>
            <w:instrText xml:space="preserve"> PAGEREF _Toc21907 \h </w:instrText>
          </w:r>
          <w:r>
            <w:fldChar w:fldCharType="separate"/>
          </w:r>
          <w:r>
            <w:t>26</w:t>
          </w:r>
          <w:r>
            <w:fldChar w:fldCharType="end"/>
          </w:r>
          <w:r>
            <w:fldChar w:fldCharType="end"/>
          </w:r>
        </w:p>
        <w:p w14:paraId="1323A5F1">
          <w:pPr>
            <w:pStyle w:val="10"/>
            <w:tabs>
              <w:tab w:val="right" w:leader="dot" w:pos="8306"/>
            </w:tabs>
          </w:pPr>
          <w:r>
            <w:fldChar w:fldCharType="begin"/>
          </w:r>
          <w:r>
            <w:instrText xml:space="preserve"> HYPERLINK \l _Toc4632 </w:instrText>
          </w:r>
          <w:r>
            <w:fldChar w:fldCharType="separate"/>
          </w:r>
          <w:r>
            <w:rPr>
              <w:rFonts w:hint="eastAsia"/>
            </w:rPr>
            <w:t xml:space="preserve">7.3 </w:t>
          </w:r>
          <w:r>
            <w:t>净资产变动表</w:t>
          </w:r>
          <w:r>
            <w:tab/>
          </w:r>
          <w:r>
            <w:fldChar w:fldCharType="begin"/>
          </w:r>
          <w:r>
            <w:instrText xml:space="preserve"> PAGEREF _Toc4632 \h </w:instrText>
          </w:r>
          <w:r>
            <w:fldChar w:fldCharType="separate"/>
          </w:r>
          <w:r>
            <w:t>28</w:t>
          </w:r>
          <w:r>
            <w:fldChar w:fldCharType="end"/>
          </w:r>
          <w:r>
            <w:fldChar w:fldCharType="end"/>
          </w:r>
        </w:p>
        <w:p w14:paraId="472B0995">
          <w:pPr>
            <w:pStyle w:val="10"/>
            <w:tabs>
              <w:tab w:val="right" w:leader="dot" w:pos="8306"/>
            </w:tabs>
          </w:pPr>
          <w:r>
            <w:fldChar w:fldCharType="begin"/>
          </w:r>
          <w:r>
            <w:instrText xml:space="preserve"> HYPERLINK \l _Toc24022 </w:instrText>
          </w:r>
          <w:r>
            <w:fldChar w:fldCharType="separate"/>
          </w:r>
          <w:r>
            <w:rPr>
              <w:rFonts w:hint="eastAsia"/>
            </w:rPr>
            <w:t xml:space="preserve">7.4 </w:t>
          </w:r>
          <w:r>
            <w:t>报表附注</w:t>
          </w:r>
          <w:r>
            <w:tab/>
          </w:r>
          <w:r>
            <w:fldChar w:fldCharType="begin"/>
          </w:r>
          <w:r>
            <w:instrText xml:space="preserve"> PAGEREF _Toc24022 \h </w:instrText>
          </w:r>
          <w:r>
            <w:fldChar w:fldCharType="separate"/>
          </w:r>
          <w:r>
            <w:t>29</w:t>
          </w:r>
          <w:r>
            <w:fldChar w:fldCharType="end"/>
          </w:r>
          <w:r>
            <w:fldChar w:fldCharType="end"/>
          </w:r>
        </w:p>
        <w:p w14:paraId="3183CA51">
          <w:pPr>
            <w:pStyle w:val="8"/>
            <w:tabs>
              <w:tab w:val="right" w:leader="dot" w:pos="8306"/>
            </w:tabs>
          </w:pPr>
          <w:r>
            <w:fldChar w:fldCharType="begin"/>
          </w:r>
          <w:r>
            <w:instrText xml:space="preserve"> HYPERLINK \l _Toc27306 </w:instrText>
          </w:r>
          <w:r>
            <w:fldChar w:fldCharType="separate"/>
          </w:r>
          <w:r>
            <w:rPr>
              <w:rFonts w:hint="eastAsia"/>
            </w:rPr>
            <w:t xml:space="preserve">§8 </w:t>
          </w:r>
          <w:r>
            <w:t>投资组合报告</w:t>
          </w:r>
          <w:r>
            <w:tab/>
          </w:r>
          <w:r>
            <w:fldChar w:fldCharType="begin"/>
          </w:r>
          <w:r>
            <w:instrText xml:space="preserve"> PAGEREF _Toc27306 \h </w:instrText>
          </w:r>
          <w:r>
            <w:fldChar w:fldCharType="separate"/>
          </w:r>
          <w:r>
            <w:t>62</w:t>
          </w:r>
          <w:r>
            <w:fldChar w:fldCharType="end"/>
          </w:r>
          <w:r>
            <w:fldChar w:fldCharType="end"/>
          </w:r>
        </w:p>
        <w:p w14:paraId="651FA078">
          <w:pPr>
            <w:pStyle w:val="10"/>
            <w:tabs>
              <w:tab w:val="right" w:leader="dot" w:pos="8306"/>
            </w:tabs>
          </w:pPr>
          <w:r>
            <w:fldChar w:fldCharType="begin"/>
          </w:r>
          <w:r>
            <w:instrText xml:space="preserve"> HYPERLINK \l _Toc22587 </w:instrText>
          </w:r>
          <w:r>
            <w:fldChar w:fldCharType="separate"/>
          </w:r>
          <w:r>
            <w:rPr>
              <w:rFonts w:hint="eastAsia"/>
            </w:rPr>
            <w:t xml:space="preserve">8.1 </w:t>
          </w:r>
          <w:r>
            <w:t>期末基金资产组合情况</w:t>
          </w:r>
          <w:r>
            <w:tab/>
          </w:r>
          <w:r>
            <w:fldChar w:fldCharType="begin"/>
          </w:r>
          <w:r>
            <w:instrText xml:space="preserve"> PAGEREF _Toc22587 \h </w:instrText>
          </w:r>
          <w:r>
            <w:fldChar w:fldCharType="separate"/>
          </w:r>
          <w:r>
            <w:t>62</w:t>
          </w:r>
          <w:r>
            <w:fldChar w:fldCharType="end"/>
          </w:r>
          <w:r>
            <w:fldChar w:fldCharType="end"/>
          </w:r>
        </w:p>
        <w:p w14:paraId="1E2DCFA8">
          <w:pPr>
            <w:pStyle w:val="10"/>
            <w:tabs>
              <w:tab w:val="right" w:leader="dot" w:pos="8306"/>
            </w:tabs>
          </w:pPr>
          <w:r>
            <w:fldChar w:fldCharType="begin"/>
          </w:r>
          <w:r>
            <w:instrText xml:space="preserve"> HYPERLINK \l _Toc26316 </w:instrText>
          </w:r>
          <w:r>
            <w:fldChar w:fldCharType="separate"/>
          </w:r>
          <w:r>
            <w:rPr>
              <w:rFonts w:hint="eastAsia"/>
            </w:rPr>
            <w:t xml:space="preserve">8.2 </w:t>
          </w:r>
          <w:r>
            <w:t>报告期末按行业分类的股票投资组合</w:t>
          </w:r>
          <w:r>
            <w:tab/>
          </w:r>
          <w:r>
            <w:fldChar w:fldCharType="begin"/>
          </w:r>
          <w:r>
            <w:instrText xml:space="preserve"> PAGEREF _Toc26316 \h </w:instrText>
          </w:r>
          <w:r>
            <w:fldChar w:fldCharType="separate"/>
          </w:r>
          <w:r>
            <w:t>63</w:t>
          </w:r>
          <w:r>
            <w:fldChar w:fldCharType="end"/>
          </w:r>
          <w:r>
            <w:fldChar w:fldCharType="end"/>
          </w:r>
        </w:p>
        <w:p w14:paraId="1AE45C24">
          <w:pPr>
            <w:pStyle w:val="10"/>
            <w:tabs>
              <w:tab w:val="right" w:leader="dot" w:pos="8306"/>
            </w:tabs>
          </w:pPr>
          <w:r>
            <w:fldChar w:fldCharType="begin"/>
          </w:r>
          <w:r>
            <w:instrText xml:space="preserve"> HYPERLINK \l _Toc15098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_Toc15098 \h </w:instrText>
          </w:r>
          <w:r>
            <w:fldChar w:fldCharType="separate"/>
          </w:r>
          <w:r>
            <w:t>63</w:t>
          </w:r>
          <w:r>
            <w:fldChar w:fldCharType="end"/>
          </w:r>
          <w:r>
            <w:fldChar w:fldCharType="end"/>
          </w:r>
        </w:p>
        <w:p w14:paraId="1AFAF8A4">
          <w:pPr>
            <w:pStyle w:val="10"/>
            <w:tabs>
              <w:tab w:val="right" w:leader="dot" w:pos="8306"/>
            </w:tabs>
          </w:pPr>
          <w:r>
            <w:fldChar w:fldCharType="begin"/>
          </w:r>
          <w:r>
            <w:instrText xml:space="preserve"> HYPERLINK \l _Toc28097 </w:instrText>
          </w:r>
          <w:r>
            <w:fldChar w:fldCharType="separate"/>
          </w:r>
          <w:r>
            <w:rPr>
              <w:rFonts w:hint="eastAsia"/>
            </w:rPr>
            <w:t xml:space="preserve">8.4 </w:t>
          </w:r>
          <w:r>
            <w:t>报告期内股票投资组合的重大变动</w:t>
          </w:r>
          <w:r>
            <w:tab/>
          </w:r>
          <w:r>
            <w:fldChar w:fldCharType="begin"/>
          </w:r>
          <w:r>
            <w:instrText xml:space="preserve"> PAGEREF _Toc28097 \h </w:instrText>
          </w:r>
          <w:r>
            <w:fldChar w:fldCharType="separate"/>
          </w:r>
          <w:r>
            <w:t>66</w:t>
          </w:r>
          <w:r>
            <w:fldChar w:fldCharType="end"/>
          </w:r>
          <w:r>
            <w:fldChar w:fldCharType="end"/>
          </w:r>
        </w:p>
        <w:p w14:paraId="4110ACA8">
          <w:pPr>
            <w:pStyle w:val="10"/>
            <w:tabs>
              <w:tab w:val="right" w:leader="dot" w:pos="8306"/>
            </w:tabs>
          </w:pPr>
          <w:r>
            <w:fldChar w:fldCharType="begin"/>
          </w:r>
          <w:r>
            <w:instrText xml:space="preserve"> HYPERLINK \l _Toc31396 </w:instrText>
          </w:r>
          <w:r>
            <w:fldChar w:fldCharType="separate"/>
          </w:r>
          <w:r>
            <w:rPr>
              <w:rFonts w:hint="eastAsia"/>
            </w:rPr>
            <w:t xml:space="preserve">8.5 </w:t>
          </w:r>
          <w:r>
            <w:t>期末按债券品种分类的债券投资组合</w:t>
          </w:r>
          <w:r>
            <w:tab/>
          </w:r>
          <w:r>
            <w:fldChar w:fldCharType="begin"/>
          </w:r>
          <w:r>
            <w:instrText xml:space="preserve"> PAGEREF _Toc31396 \h </w:instrText>
          </w:r>
          <w:r>
            <w:fldChar w:fldCharType="separate"/>
          </w:r>
          <w:r>
            <w:t>68</w:t>
          </w:r>
          <w:r>
            <w:fldChar w:fldCharType="end"/>
          </w:r>
          <w:r>
            <w:fldChar w:fldCharType="end"/>
          </w:r>
        </w:p>
        <w:p w14:paraId="1F838726">
          <w:pPr>
            <w:pStyle w:val="10"/>
            <w:tabs>
              <w:tab w:val="right" w:leader="dot" w:pos="8306"/>
            </w:tabs>
          </w:pPr>
          <w:r>
            <w:fldChar w:fldCharType="begin"/>
          </w:r>
          <w:r>
            <w:instrText xml:space="preserve"> HYPERLINK \l _Toc2760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_Toc2760 \h </w:instrText>
          </w:r>
          <w:r>
            <w:fldChar w:fldCharType="separate"/>
          </w:r>
          <w:r>
            <w:t>68</w:t>
          </w:r>
          <w:r>
            <w:fldChar w:fldCharType="end"/>
          </w:r>
          <w:r>
            <w:fldChar w:fldCharType="end"/>
          </w:r>
        </w:p>
        <w:p w14:paraId="4963740B">
          <w:pPr>
            <w:pStyle w:val="10"/>
            <w:tabs>
              <w:tab w:val="right" w:leader="dot" w:pos="8306"/>
            </w:tabs>
          </w:pPr>
          <w:r>
            <w:fldChar w:fldCharType="begin"/>
          </w:r>
          <w:r>
            <w:instrText xml:space="preserve"> HYPERLINK \l _Toc682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_Toc682 \h </w:instrText>
          </w:r>
          <w:r>
            <w:fldChar w:fldCharType="separate"/>
          </w:r>
          <w:r>
            <w:t>68</w:t>
          </w:r>
          <w:r>
            <w:fldChar w:fldCharType="end"/>
          </w:r>
          <w:r>
            <w:fldChar w:fldCharType="end"/>
          </w:r>
        </w:p>
        <w:p w14:paraId="296965D2">
          <w:pPr>
            <w:pStyle w:val="10"/>
            <w:tabs>
              <w:tab w:val="right" w:leader="dot" w:pos="8306"/>
            </w:tabs>
          </w:pPr>
          <w:r>
            <w:fldChar w:fldCharType="begin"/>
          </w:r>
          <w:r>
            <w:instrText xml:space="preserve"> HYPERLINK \l _Toc31754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_Toc31754 \h </w:instrText>
          </w:r>
          <w:r>
            <w:fldChar w:fldCharType="separate"/>
          </w:r>
          <w:r>
            <w:t>68</w:t>
          </w:r>
          <w:r>
            <w:fldChar w:fldCharType="end"/>
          </w:r>
          <w:r>
            <w:fldChar w:fldCharType="end"/>
          </w:r>
        </w:p>
        <w:p w14:paraId="42BA2B73">
          <w:pPr>
            <w:pStyle w:val="10"/>
            <w:tabs>
              <w:tab w:val="right" w:leader="dot" w:pos="8306"/>
            </w:tabs>
          </w:pPr>
          <w:r>
            <w:fldChar w:fldCharType="begin"/>
          </w:r>
          <w:r>
            <w:instrText xml:space="preserve"> HYPERLINK \l _Toc7940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_Toc7940 \h </w:instrText>
          </w:r>
          <w:r>
            <w:fldChar w:fldCharType="separate"/>
          </w:r>
          <w:r>
            <w:t>68</w:t>
          </w:r>
          <w:r>
            <w:fldChar w:fldCharType="end"/>
          </w:r>
          <w:r>
            <w:fldChar w:fldCharType="end"/>
          </w:r>
        </w:p>
        <w:p w14:paraId="50F72271">
          <w:pPr>
            <w:pStyle w:val="10"/>
            <w:tabs>
              <w:tab w:val="right" w:leader="dot" w:pos="8306"/>
            </w:tabs>
          </w:pPr>
          <w:r>
            <w:fldChar w:fldCharType="begin"/>
          </w:r>
          <w:r>
            <w:instrText xml:space="preserve"> HYPERLINK \l _Toc12851 </w:instrText>
          </w:r>
          <w:r>
            <w:fldChar w:fldCharType="separate"/>
          </w:r>
          <w:r>
            <w:rPr>
              <w:rFonts w:hint="eastAsia"/>
            </w:rPr>
            <w:t xml:space="preserve">8.10 </w:t>
          </w:r>
          <w:r>
            <w:t>报告期末本基金投资的国债期货交易情况说明</w:t>
          </w:r>
          <w:r>
            <w:tab/>
          </w:r>
          <w:r>
            <w:fldChar w:fldCharType="begin"/>
          </w:r>
          <w:r>
            <w:instrText xml:space="preserve"> PAGEREF _Toc12851 \h </w:instrText>
          </w:r>
          <w:r>
            <w:fldChar w:fldCharType="separate"/>
          </w:r>
          <w:r>
            <w:t>69</w:t>
          </w:r>
          <w:r>
            <w:fldChar w:fldCharType="end"/>
          </w:r>
          <w:r>
            <w:fldChar w:fldCharType="end"/>
          </w:r>
        </w:p>
        <w:p w14:paraId="29D1F570">
          <w:pPr>
            <w:pStyle w:val="10"/>
            <w:tabs>
              <w:tab w:val="right" w:leader="dot" w:pos="8306"/>
            </w:tabs>
          </w:pPr>
          <w:r>
            <w:fldChar w:fldCharType="begin"/>
          </w:r>
          <w:r>
            <w:instrText xml:space="preserve"> HYPERLINK \l _Toc18431 </w:instrText>
          </w:r>
          <w:r>
            <w:fldChar w:fldCharType="separate"/>
          </w:r>
          <w:r>
            <w:rPr>
              <w:rFonts w:hint="eastAsia"/>
            </w:rPr>
            <w:t xml:space="preserve">8.11 </w:t>
          </w:r>
          <w:r>
            <w:t>本报告期投资基金情况</w:t>
          </w:r>
          <w:r>
            <w:tab/>
          </w:r>
          <w:r>
            <w:fldChar w:fldCharType="begin"/>
          </w:r>
          <w:r>
            <w:instrText xml:space="preserve"> PAGEREF _Toc18431 \h </w:instrText>
          </w:r>
          <w:r>
            <w:fldChar w:fldCharType="separate"/>
          </w:r>
          <w:r>
            <w:t>69</w:t>
          </w:r>
          <w:r>
            <w:fldChar w:fldCharType="end"/>
          </w:r>
          <w:r>
            <w:fldChar w:fldCharType="end"/>
          </w:r>
        </w:p>
        <w:p w14:paraId="623E9BBC">
          <w:pPr>
            <w:pStyle w:val="10"/>
            <w:tabs>
              <w:tab w:val="right" w:leader="dot" w:pos="8306"/>
            </w:tabs>
          </w:pPr>
          <w:r>
            <w:fldChar w:fldCharType="begin"/>
          </w:r>
          <w:r>
            <w:instrText xml:space="preserve"> HYPERLINK \l _Toc3456 </w:instrText>
          </w:r>
          <w:r>
            <w:fldChar w:fldCharType="separate"/>
          </w:r>
          <w:r>
            <w:rPr>
              <w:rFonts w:hint="eastAsia"/>
            </w:rPr>
            <w:t xml:space="preserve">8.12 </w:t>
          </w:r>
          <w:r>
            <w:t>投资组合报告附注</w:t>
          </w:r>
          <w:r>
            <w:tab/>
          </w:r>
          <w:r>
            <w:fldChar w:fldCharType="begin"/>
          </w:r>
          <w:r>
            <w:instrText xml:space="preserve"> PAGEREF _Toc3456 \h </w:instrText>
          </w:r>
          <w:r>
            <w:fldChar w:fldCharType="separate"/>
          </w:r>
          <w:r>
            <w:t>69</w:t>
          </w:r>
          <w:r>
            <w:fldChar w:fldCharType="end"/>
          </w:r>
          <w:r>
            <w:fldChar w:fldCharType="end"/>
          </w:r>
        </w:p>
        <w:p w14:paraId="03750CC3">
          <w:pPr>
            <w:pStyle w:val="8"/>
            <w:tabs>
              <w:tab w:val="right" w:leader="dot" w:pos="8306"/>
            </w:tabs>
          </w:pPr>
          <w:r>
            <w:fldChar w:fldCharType="begin"/>
          </w:r>
          <w:r>
            <w:instrText xml:space="preserve"> HYPERLINK \l _Toc2426 </w:instrText>
          </w:r>
          <w:r>
            <w:fldChar w:fldCharType="separate"/>
          </w:r>
          <w:r>
            <w:rPr>
              <w:rFonts w:hint="eastAsia"/>
            </w:rPr>
            <w:t xml:space="preserve">§9 </w:t>
          </w:r>
          <w:r>
            <w:t>基金份额持有人信息</w:t>
          </w:r>
          <w:r>
            <w:tab/>
          </w:r>
          <w:r>
            <w:fldChar w:fldCharType="begin"/>
          </w:r>
          <w:r>
            <w:instrText xml:space="preserve"> PAGEREF _Toc2426 \h </w:instrText>
          </w:r>
          <w:r>
            <w:fldChar w:fldCharType="separate"/>
          </w:r>
          <w:r>
            <w:t>70</w:t>
          </w:r>
          <w:r>
            <w:fldChar w:fldCharType="end"/>
          </w:r>
          <w:r>
            <w:fldChar w:fldCharType="end"/>
          </w:r>
        </w:p>
        <w:p w14:paraId="2153352A">
          <w:pPr>
            <w:pStyle w:val="10"/>
            <w:tabs>
              <w:tab w:val="right" w:leader="dot" w:pos="8306"/>
            </w:tabs>
          </w:pPr>
          <w:r>
            <w:fldChar w:fldCharType="begin"/>
          </w:r>
          <w:r>
            <w:instrText xml:space="preserve"> HYPERLINK \l _Toc19592 </w:instrText>
          </w:r>
          <w:r>
            <w:fldChar w:fldCharType="separate"/>
          </w:r>
          <w:r>
            <w:rPr>
              <w:rFonts w:hint="eastAsia"/>
            </w:rPr>
            <w:t xml:space="preserve">9.1 </w:t>
          </w:r>
          <w:r>
            <w:t>期末基金份额持有人户数及持有人结构</w:t>
          </w:r>
          <w:r>
            <w:tab/>
          </w:r>
          <w:r>
            <w:fldChar w:fldCharType="begin"/>
          </w:r>
          <w:r>
            <w:instrText xml:space="preserve"> PAGEREF _Toc19592 \h </w:instrText>
          </w:r>
          <w:r>
            <w:fldChar w:fldCharType="separate"/>
          </w:r>
          <w:r>
            <w:t>70</w:t>
          </w:r>
          <w:r>
            <w:fldChar w:fldCharType="end"/>
          </w:r>
          <w:r>
            <w:fldChar w:fldCharType="end"/>
          </w:r>
        </w:p>
        <w:p w14:paraId="1069C4E0">
          <w:pPr>
            <w:pStyle w:val="10"/>
            <w:tabs>
              <w:tab w:val="right" w:leader="dot" w:pos="8306"/>
            </w:tabs>
          </w:pPr>
          <w:r>
            <w:fldChar w:fldCharType="begin"/>
          </w:r>
          <w:r>
            <w:instrText xml:space="preserve"> HYPERLINK \l _Toc18718 </w:instrText>
          </w:r>
          <w:r>
            <w:fldChar w:fldCharType="separate"/>
          </w:r>
          <w:r>
            <w:rPr>
              <w:rFonts w:hint="eastAsia"/>
            </w:rPr>
            <w:t xml:space="preserve">9.2 </w:t>
          </w:r>
          <w:r>
            <w:t>期末基金管理人的从业人员持有本基金的情况</w:t>
          </w:r>
          <w:r>
            <w:tab/>
          </w:r>
          <w:r>
            <w:fldChar w:fldCharType="begin"/>
          </w:r>
          <w:r>
            <w:instrText xml:space="preserve"> PAGEREF _Toc18718 \h </w:instrText>
          </w:r>
          <w:r>
            <w:fldChar w:fldCharType="separate"/>
          </w:r>
          <w:r>
            <w:t>71</w:t>
          </w:r>
          <w:r>
            <w:fldChar w:fldCharType="end"/>
          </w:r>
          <w:r>
            <w:fldChar w:fldCharType="end"/>
          </w:r>
        </w:p>
        <w:p w14:paraId="191FD2F9">
          <w:pPr>
            <w:pStyle w:val="10"/>
            <w:tabs>
              <w:tab w:val="right" w:leader="dot" w:pos="8306"/>
            </w:tabs>
          </w:pPr>
          <w:r>
            <w:fldChar w:fldCharType="begin"/>
          </w:r>
          <w:r>
            <w:instrText xml:space="preserve"> HYPERLINK \l _Toc525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_Toc525 \h </w:instrText>
          </w:r>
          <w:r>
            <w:fldChar w:fldCharType="separate"/>
          </w:r>
          <w:r>
            <w:t>71</w:t>
          </w:r>
          <w:r>
            <w:fldChar w:fldCharType="end"/>
          </w:r>
          <w:r>
            <w:fldChar w:fldCharType="end"/>
          </w:r>
        </w:p>
        <w:p w14:paraId="6FE4E6AB">
          <w:pPr>
            <w:pStyle w:val="8"/>
            <w:tabs>
              <w:tab w:val="right" w:leader="dot" w:pos="8306"/>
            </w:tabs>
          </w:pPr>
          <w:r>
            <w:fldChar w:fldCharType="begin"/>
          </w:r>
          <w:r>
            <w:instrText xml:space="preserve"> HYPERLINK \l _Toc2906 </w:instrText>
          </w:r>
          <w:r>
            <w:fldChar w:fldCharType="separate"/>
          </w:r>
          <w:r>
            <w:rPr>
              <w:rFonts w:hint="eastAsia"/>
            </w:rPr>
            <w:t xml:space="preserve">§10 </w:t>
          </w:r>
          <w:r>
            <w:t>开放式基金份额变动</w:t>
          </w:r>
          <w:r>
            <w:tab/>
          </w:r>
          <w:r>
            <w:fldChar w:fldCharType="begin"/>
          </w:r>
          <w:r>
            <w:instrText xml:space="preserve"> PAGEREF _Toc2906 \h </w:instrText>
          </w:r>
          <w:r>
            <w:fldChar w:fldCharType="separate"/>
          </w:r>
          <w:r>
            <w:t>72</w:t>
          </w:r>
          <w:r>
            <w:fldChar w:fldCharType="end"/>
          </w:r>
          <w:r>
            <w:fldChar w:fldCharType="end"/>
          </w:r>
        </w:p>
        <w:p w14:paraId="4445D14F">
          <w:pPr>
            <w:pStyle w:val="8"/>
            <w:tabs>
              <w:tab w:val="right" w:leader="dot" w:pos="8306"/>
            </w:tabs>
          </w:pPr>
          <w:r>
            <w:fldChar w:fldCharType="begin"/>
          </w:r>
          <w:r>
            <w:instrText xml:space="preserve"> HYPERLINK \l _Toc21143 </w:instrText>
          </w:r>
          <w:r>
            <w:fldChar w:fldCharType="separate"/>
          </w:r>
          <w:r>
            <w:rPr>
              <w:rFonts w:hint="eastAsia"/>
            </w:rPr>
            <w:t xml:space="preserve">§11 </w:t>
          </w:r>
          <w:r>
            <w:t>重大事件揭示</w:t>
          </w:r>
          <w:r>
            <w:tab/>
          </w:r>
          <w:r>
            <w:fldChar w:fldCharType="begin"/>
          </w:r>
          <w:r>
            <w:instrText xml:space="preserve"> PAGEREF _Toc21143 \h </w:instrText>
          </w:r>
          <w:r>
            <w:fldChar w:fldCharType="separate"/>
          </w:r>
          <w:r>
            <w:t>72</w:t>
          </w:r>
          <w:r>
            <w:fldChar w:fldCharType="end"/>
          </w:r>
          <w:r>
            <w:fldChar w:fldCharType="end"/>
          </w:r>
        </w:p>
        <w:p w14:paraId="16E023AC">
          <w:pPr>
            <w:pStyle w:val="10"/>
            <w:tabs>
              <w:tab w:val="right" w:leader="dot" w:pos="8306"/>
            </w:tabs>
          </w:pPr>
          <w:r>
            <w:fldChar w:fldCharType="begin"/>
          </w:r>
          <w:r>
            <w:instrText xml:space="preserve"> HYPERLINK \l _Toc5410 </w:instrText>
          </w:r>
          <w:r>
            <w:fldChar w:fldCharType="separate"/>
          </w:r>
          <w:r>
            <w:rPr>
              <w:rFonts w:hint="eastAsia"/>
            </w:rPr>
            <w:t xml:space="preserve">11.1 </w:t>
          </w:r>
          <w:r>
            <w:t>基金份额持有人大会决议</w:t>
          </w:r>
          <w:r>
            <w:tab/>
          </w:r>
          <w:r>
            <w:fldChar w:fldCharType="begin"/>
          </w:r>
          <w:r>
            <w:instrText xml:space="preserve"> PAGEREF _Toc5410 \h </w:instrText>
          </w:r>
          <w:r>
            <w:fldChar w:fldCharType="separate"/>
          </w:r>
          <w:r>
            <w:t>72</w:t>
          </w:r>
          <w:r>
            <w:fldChar w:fldCharType="end"/>
          </w:r>
          <w:r>
            <w:fldChar w:fldCharType="end"/>
          </w:r>
        </w:p>
        <w:p w14:paraId="35A92FD2">
          <w:pPr>
            <w:pStyle w:val="10"/>
            <w:tabs>
              <w:tab w:val="right" w:leader="dot" w:pos="8306"/>
            </w:tabs>
          </w:pPr>
          <w:r>
            <w:fldChar w:fldCharType="begin"/>
          </w:r>
          <w:r>
            <w:instrText xml:space="preserve"> HYPERLINK \l _Toc32682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_Toc32682 \h </w:instrText>
          </w:r>
          <w:r>
            <w:fldChar w:fldCharType="separate"/>
          </w:r>
          <w:r>
            <w:t>72</w:t>
          </w:r>
          <w:r>
            <w:fldChar w:fldCharType="end"/>
          </w:r>
          <w:r>
            <w:fldChar w:fldCharType="end"/>
          </w:r>
        </w:p>
        <w:p w14:paraId="6494660C">
          <w:pPr>
            <w:pStyle w:val="10"/>
            <w:tabs>
              <w:tab w:val="right" w:leader="dot" w:pos="8306"/>
            </w:tabs>
          </w:pPr>
          <w:r>
            <w:fldChar w:fldCharType="begin"/>
          </w:r>
          <w:r>
            <w:instrText xml:space="preserve"> HYPERLINK \l _Toc30918 </w:instrText>
          </w:r>
          <w:r>
            <w:fldChar w:fldCharType="separate"/>
          </w:r>
          <w:r>
            <w:rPr>
              <w:rFonts w:hint="eastAsia"/>
            </w:rPr>
            <w:t xml:space="preserve">11.3 </w:t>
          </w:r>
          <w:r>
            <w:t>涉及基金管理人、基金财产、基金托管业务的诉讼</w:t>
          </w:r>
          <w:r>
            <w:tab/>
          </w:r>
          <w:r>
            <w:fldChar w:fldCharType="begin"/>
          </w:r>
          <w:r>
            <w:instrText xml:space="preserve"> PAGEREF _Toc30918 \h </w:instrText>
          </w:r>
          <w:r>
            <w:fldChar w:fldCharType="separate"/>
          </w:r>
          <w:r>
            <w:t>72</w:t>
          </w:r>
          <w:r>
            <w:fldChar w:fldCharType="end"/>
          </w:r>
          <w:r>
            <w:fldChar w:fldCharType="end"/>
          </w:r>
        </w:p>
        <w:p w14:paraId="5AEA906C">
          <w:pPr>
            <w:pStyle w:val="10"/>
            <w:tabs>
              <w:tab w:val="right" w:leader="dot" w:pos="8306"/>
            </w:tabs>
          </w:pPr>
          <w:r>
            <w:fldChar w:fldCharType="begin"/>
          </w:r>
          <w:r>
            <w:instrText xml:space="preserve"> HYPERLINK \l _Toc13773 </w:instrText>
          </w:r>
          <w:r>
            <w:fldChar w:fldCharType="separate"/>
          </w:r>
          <w:r>
            <w:rPr>
              <w:rFonts w:hint="eastAsia"/>
            </w:rPr>
            <w:t xml:space="preserve">11.4 </w:t>
          </w:r>
          <w:r>
            <w:t>基金投资策略的改变</w:t>
          </w:r>
          <w:r>
            <w:tab/>
          </w:r>
          <w:r>
            <w:fldChar w:fldCharType="begin"/>
          </w:r>
          <w:r>
            <w:instrText xml:space="preserve"> PAGEREF _Toc13773 \h </w:instrText>
          </w:r>
          <w:r>
            <w:fldChar w:fldCharType="separate"/>
          </w:r>
          <w:r>
            <w:t>73</w:t>
          </w:r>
          <w:r>
            <w:fldChar w:fldCharType="end"/>
          </w:r>
          <w:r>
            <w:fldChar w:fldCharType="end"/>
          </w:r>
        </w:p>
        <w:p w14:paraId="59BA6523">
          <w:pPr>
            <w:pStyle w:val="10"/>
            <w:tabs>
              <w:tab w:val="right" w:leader="dot" w:pos="8306"/>
            </w:tabs>
          </w:pPr>
          <w:r>
            <w:fldChar w:fldCharType="begin"/>
          </w:r>
          <w:r>
            <w:instrText xml:space="preserve"> HYPERLINK \l _Toc20055 </w:instrText>
          </w:r>
          <w:r>
            <w:fldChar w:fldCharType="separate"/>
          </w:r>
          <w:r>
            <w:rPr>
              <w:rFonts w:hint="eastAsia"/>
            </w:rPr>
            <w:t xml:space="preserve">11.5 </w:t>
          </w:r>
          <w:r>
            <w:t>为基金进行审计的会计师事务所情况</w:t>
          </w:r>
          <w:r>
            <w:tab/>
          </w:r>
          <w:r>
            <w:fldChar w:fldCharType="begin"/>
          </w:r>
          <w:r>
            <w:instrText xml:space="preserve"> PAGEREF _Toc20055 \h </w:instrText>
          </w:r>
          <w:r>
            <w:fldChar w:fldCharType="separate"/>
          </w:r>
          <w:r>
            <w:t>73</w:t>
          </w:r>
          <w:r>
            <w:fldChar w:fldCharType="end"/>
          </w:r>
          <w:r>
            <w:fldChar w:fldCharType="end"/>
          </w:r>
        </w:p>
        <w:p w14:paraId="2CA974A5">
          <w:pPr>
            <w:pStyle w:val="10"/>
            <w:tabs>
              <w:tab w:val="right" w:leader="dot" w:pos="8306"/>
            </w:tabs>
          </w:pPr>
          <w:r>
            <w:fldChar w:fldCharType="begin"/>
          </w:r>
          <w:r>
            <w:instrText xml:space="preserve"> HYPERLINK \l _Toc31687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_Toc31687 \h </w:instrText>
          </w:r>
          <w:r>
            <w:fldChar w:fldCharType="separate"/>
          </w:r>
          <w:r>
            <w:t>73</w:t>
          </w:r>
          <w:r>
            <w:fldChar w:fldCharType="end"/>
          </w:r>
          <w:r>
            <w:fldChar w:fldCharType="end"/>
          </w:r>
        </w:p>
        <w:p w14:paraId="765726D1">
          <w:pPr>
            <w:pStyle w:val="10"/>
            <w:tabs>
              <w:tab w:val="right" w:leader="dot" w:pos="8306"/>
            </w:tabs>
          </w:pPr>
          <w:r>
            <w:fldChar w:fldCharType="begin"/>
          </w:r>
          <w:r>
            <w:instrText xml:space="preserve"> HYPERLINK \l _Toc7294 </w:instrText>
          </w:r>
          <w:r>
            <w:fldChar w:fldCharType="separate"/>
          </w:r>
          <w:r>
            <w:rPr>
              <w:rFonts w:hint="eastAsia"/>
            </w:rPr>
            <w:t xml:space="preserve">11.7 </w:t>
          </w:r>
          <w:r>
            <w:t>基金租用证券公司交易单元的有关情况</w:t>
          </w:r>
          <w:r>
            <w:tab/>
          </w:r>
          <w:r>
            <w:fldChar w:fldCharType="begin"/>
          </w:r>
          <w:r>
            <w:instrText xml:space="preserve"> PAGEREF _Toc7294 \h </w:instrText>
          </w:r>
          <w:r>
            <w:fldChar w:fldCharType="separate"/>
          </w:r>
          <w:r>
            <w:t>74</w:t>
          </w:r>
          <w:r>
            <w:fldChar w:fldCharType="end"/>
          </w:r>
          <w:r>
            <w:fldChar w:fldCharType="end"/>
          </w:r>
        </w:p>
        <w:p w14:paraId="5F916F85">
          <w:pPr>
            <w:pStyle w:val="10"/>
            <w:tabs>
              <w:tab w:val="right" w:leader="dot" w:pos="8306"/>
            </w:tabs>
          </w:pPr>
          <w:r>
            <w:fldChar w:fldCharType="begin"/>
          </w:r>
          <w:r>
            <w:instrText xml:space="preserve"> HYPERLINK \l _Toc21686 </w:instrText>
          </w:r>
          <w:r>
            <w:fldChar w:fldCharType="separate"/>
          </w:r>
          <w:r>
            <w:rPr>
              <w:rFonts w:hint="eastAsia"/>
            </w:rPr>
            <w:t xml:space="preserve">11.8 </w:t>
          </w:r>
          <w:r>
            <w:t>其他重大事件</w:t>
          </w:r>
          <w:r>
            <w:tab/>
          </w:r>
          <w:r>
            <w:fldChar w:fldCharType="begin"/>
          </w:r>
          <w:r>
            <w:instrText xml:space="preserve"> PAGEREF _Toc21686 \h </w:instrText>
          </w:r>
          <w:r>
            <w:fldChar w:fldCharType="separate"/>
          </w:r>
          <w:r>
            <w:t>75</w:t>
          </w:r>
          <w:r>
            <w:fldChar w:fldCharType="end"/>
          </w:r>
          <w:r>
            <w:fldChar w:fldCharType="end"/>
          </w:r>
        </w:p>
        <w:p w14:paraId="61EFFF8F">
          <w:pPr>
            <w:pStyle w:val="8"/>
            <w:tabs>
              <w:tab w:val="right" w:leader="dot" w:pos="8306"/>
            </w:tabs>
          </w:pPr>
          <w:r>
            <w:fldChar w:fldCharType="begin"/>
          </w:r>
          <w:r>
            <w:instrText xml:space="preserve"> HYPERLINK \l _Toc23721 </w:instrText>
          </w:r>
          <w:r>
            <w:fldChar w:fldCharType="separate"/>
          </w:r>
          <w:r>
            <w:rPr>
              <w:rFonts w:hint="eastAsia"/>
            </w:rPr>
            <w:t xml:space="preserve">§12 </w:t>
          </w:r>
          <w:r>
            <w:t>影响投资者决策的其他重要信息</w:t>
          </w:r>
          <w:r>
            <w:tab/>
          </w:r>
          <w:r>
            <w:fldChar w:fldCharType="begin"/>
          </w:r>
          <w:r>
            <w:instrText xml:space="preserve"> PAGEREF _Toc23721 \h </w:instrText>
          </w:r>
          <w:r>
            <w:fldChar w:fldCharType="separate"/>
          </w:r>
          <w:r>
            <w:t>76</w:t>
          </w:r>
          <w:r>
            <w:fldChar w:fldCharType="end"/>
          </w:r>
          <w:r>
            <w:fldChar w:fldCharType="end"/>
          </w:r>
        </w:p>
        <w:p w14:paraId="6FF7A060">
          <w:pPr>
            <w:pStyle w:val="10"/>
            <w:tabs>
              <w:tab w:val="right" w:leader="dot" w:pos="8306"/>
            </w:tabs>
          </w:pPr>
          <w:r>
            <w:fldChar w:fldCharType="begin"/>
          </w:r>
          <w:r>
            <w:instrText xml:space="preserve"> HYPERLINK \l _Toc29677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_Toc29677 \h </w:instrText>
          </w:r>
          <w:r>
            <w:fldChar w:fldCharType="separate"/>
          </w:r>
          <w:r>
            <w:t>76</w:t>
          </w:r>
          <w:r>
            <w:fldChar w:fldCharType="end"/>
          </w:r>
          <w:r>
            <w:fldChar w:fldCharType="end"/>
          </w:r>
        </w:p>
        <w:p w14:paraId="6A34DDCA">
          <w:pPr>
            <w:pStyle w:val="10"/>
            <w:tabs>
              <w:tab w:val="right" w:leader="dot" w:pos="8306"/>
            </w:tabs>
          </w:pPr>
          <w:r>
            <w:fldChar w:fldCharType="begin"/>
          </w:r>
          <w:r>
            <w:instrText xml:space="preserve"> HYPERLINK \l _Toc7672 </w:instrText>
          </w:r>
          <w:r>
            <w:fldChar w:fldCharType="separate"/>
          </w:r>
          <w:r>
            <w:rPr>
              <w:rFonts w:hint="eastAsia"/>
            </w:rPr>
            <w:t xml:space="preserve">12.2 </w:t>
          </w:r>
          <w:r>
            <w:t>影响投资者决策的其他重要信息</w:t>
          </w:r>
          <w:r>
            <w:tab/>
          </w:r>
          <w:r>
            <w:fldChar w:fldCharType="begin"/>
          </w:r>
          <w:r>
            <w:instrText xml:space="preserve"> PAGEREF _Toc7672 \h </w:instrText>
          </w:r>
          <w:r>
            <w:fldChar w:fldCharType="separate"/>
          </w:r>
          <w:r>
            <w:t>76</w:t>
          </w:r>
          <w:r>
            <w:fldChar w:fldCharType="end"/>
          </w:r>
          <w:r>
            <w:fldChar w:fldCharType="end"/>
          </w:r>
        </w:p>
        <w:p w14:paraId="28DEF341">
          <w:pPr>
            <w:pStyle w:val="8"/>
            <w:tabs>
              <w:tab w:val="right" w:leader="dot" w:pos="8306"/>
            </w:tabs>
          </w:pPr>
          <w:r>
            <w:fldChar w:fldCharType="begin"/>
          </w:r>
          <w:r>
            <w:instrText xml:space="preserve"> HYPERLINK \l _Toc6336 </w:instrText>
          </w:r>
          <w:r>
            <w:fldChar w:fldCharType="separate"/>
          </w:r>
          <w:r>
            <w:rPr>
              <w:rFonts w:hint="eastAsia"/>
            </w:rPr>
            <w:t xml:space="preserve">§13 </w:t>
          </w:r>
          <w:r>
            <w:t>备查文件目录</w:t>
          </w:r>
          <w:r>
            <w:tab/>
          </w:r>
          <w:r>
            <w:fldChar w:fldCharType="begin"/>
          </w:r>
          <w:r>
            <w:instrText xml:space="preserve"> PAGEREF _Toc6336 \h </w:instrText>
          </w:r>
          <w:r>
            <w:fldChar w:fldCharType="separate"/>
          </w:r>
          <w:r>
            <w:t>76</w:t>
          </w:r>
          <w:r>
            <w:fldChar w:fldCharType="end"/>
          </w:r>
          <w:r>
            <w:fldChar w:fldCharType="end"/>
          </w:r>
        </w:p>
        <w:p w14:paraId="1B772F36">
          <w:pPr>
            <w:pStyle w:val="10"/>
            <w:tabs>
              <w:tab w:val="right" w:leader="dot" w:pos="8306"/>
            </w:tabs>
          </w:pPr>
          <w:r>
            <w:fldChar w:fldCharType="begin"/>
          </w:r>
          <w:r>
            <w:instrText xml:space="preserve"> HYPERLINK \l _Toc9308 </w:instrText>
          </w:r>
          <w:r>
            <w:fldChar w:fldCharType="separate"/>
          </w:r>
          <w:r>
            <w:rPr>
              <w:rFonts w:hint="eastAsia"/>
            </w:rPr>
            <w:t xml:space="preserve">13.1 </w:t>
          </w:r>
          <w:r>
            <w:t>备查文件目录</w:t>
          </w:r>
          <w:r>
            <w:tab/>
          </w:r>
          <w:r>
            <w:fldChar w:fldCharType="begin"/>
          </w:r>
          <w:r>
            <w:instrText xml:space="preserve"> PAGEREF _Toc9308 \h </w:instrText>
          </w:r>
          <w:r>
            <w:fldChar w:fldCharType="separate"/>
          </w:r>
          <w:r>
            <w:t>76</w:t>
          </w:r>
          <w:r>
            <w:fldChar w:fldCharType="end"/>
          </w:r>
          <w:r>
            <w:fldChar w:fldCharType="end"/>
          </w:r>
        </w:p>
        <w:p w14:paraId="2A5F38B3">
          <w:pPr>
            <w:pStyle w:val="10"/>
            <w:tabs>
              <w:tab w:val="right" w:leader="dot" w:pos="8306"/>
            </w:tabs>
          </w:pPr>
          <w:r>
            <w:fldChar w:fldCharType="begin"/>
          </w:r>
          <w:r>
            <w:instrText xml:space="preserve"> HYPERLINK \l _Toc6562 </w:instrText>
          </w:r>
          <w:r>
            <w:fldChar w:fldCharType="separate"/>
          </w:r>
          <w:r>
            <w:rPr>
              <w:rFonts w:hint="eastAsia"/>
            </w:rPr>
            <w:t xml:space="preserve">13.2 </w:t>
          </w:r>
          <w:r>
            <w:t>存放地点</w:t>
          </w:r>
          <w:r>
            <w:tab/>
          </w:r>
          <w:r>
            <w:fldChar w:fldCharType="begin"/>
          </w:r>
          <w:r>
            <w:instrText xml:space="preserve"> PAGEREF _Toc6562 \h </w:instrText>
          </w:r>
          <w:r>
            <w:fldChar w:fldCharType="separate"/>
          </w:r>
          <w:r>
            <w:t>76</w:t>
          </w:r>
          <w:r>
            <w:fldChar w:fldCharType="end"/>
          </w:r>
          <w:r>
            <w:fldChar w:fldCharType="end"/>
          </w:r>
        </w:p>
        <w:p w14:paraId="34840FEC">
          <w:pPr>
            <w:pStyle w:val="10"/>
            <w:tabs>
              <w:tab w:val="right" w:leader="dot" w:pos="8306"/>
            </w:tabs>
          </w:pPr>
          <w:r>
            <w:fldChar w:fldCharType="begin"/>
          </w:r>
          <w:r>
            <w:instrText xml:space="preserve"> HYPERLINK \l _Toc3508 </w:instrText>
          </w:r>
          <w:r>
            <w:fldChar w:fldCharType="separate"/>
          </w:r>
          <w:r>
            <w:rPr>
              <w:rFonts w:hint="eastAsia"/>
            </w:rPr>
            <w:t xml:space="preserve">13.3 </w:t>
          </w:r>
          <w:r>
            <w:t>查阅方式</w:t>
          </w:r>
          <w:r>
            <w:tab/>
          </w:r>
          <w:r>
            <w:fldChar w:fldCharType="begin"/>
          </w:r>
          <w:r>
            <w:instrText xml:space="preserve"> PAGEREF _Toc3508 \h </w:instrText>
          </w:r>
          <w:r>
            <w:fldChar w:fldCharType="separate"/>
          </w:r>
          <w:r>
            <w:t>76</w:t>
          </w:r>
          <w:r>
            <w:fldChar w:fldCharType="end"/>
          </w:r>
          <w:r>
            <w:fldChar w:fldCharType="end"/>
          </w:r>
        </w:p>
        <w:p w14:paraId="62653E02">
          <w:r>
            <w:fldChar w:fldCharType="end"/>
          </w:r>
        </w:p>
      </w:sdtContent>
    </w:sdt>
    <w:p w14:paraId="16F8C36A">
      <w:pPr>
        <w:pStyle w:val="26"/>
        <w:pageBreakBefore/>
      </w:pPr>
      <w:r>
        <w:t xml:space="preserve">  </w:t>
      </w:r>
      <w:bookmarkStart w:id="5" w:name="_Toc26708"/>
      <w:r>
        <w:t>基金简介</w:t>
      </w:r>
      <w:bookmarkEnd w:id="5"/>
      <w:r>
        <w:t xml:space="preserve"> </w:t>
      </w:r>
    </w:p>
    <w:p w14:paraId="3DCF65A5">
      <w:pPr>
        <w:pStyle w:val="23"/>
      </w:pPr>
      <w:bookmarkStart w:id="6" w:name="_Toc1948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4250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61EE45">
            <w:r>
              <w:rPr>
                <w:rFonts w:hint="eastAsia"/>
              </w:rPr>
              <w:t>基金名称</w:t>
            </w:r>
          </w:p>
        </w:tc>
        <w:tc>
          <w:tcPr>
            <w:tcW w:w="1384" w:type="dxa"/>
            <w:gridSpan w:val="5"/>
            <w:vAlign w:val="center"/>
          </w:tcPr>
          <w:p w14:paraId="3C2FBE90">
            <w:r>
              <w:rPr>
                <w:rFonts w:hint="eastAsia"/>
              </w:rPr>
              <w:t>南方创业板交易型开放式指数证券投资基金联接基金</w:t>
            </w:r>
          </w:p>
        </w:tc>
      </w:tr>
      <w:tr w14:paraId="713F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25CB37">
            <w:r>
              <w:rPr>
                <w:rFonts w:hint="eastAsia"/>
              </w:rPr>
              <w:t>基金简称</w:t>
            </w:r>
          </w:p>
        </w:tc>
        <w:tc>
          <w:tcPr>
            <w:tcW w:w="1384" w:type="dxa"/>
            <w:gridSpan w:val="5"/>
            <w:vAlign w:val="center"/>
          </w:tcPr>
          <w:p w14:paraId="58BC8E60">
            <w:r>
              <w:rPr>
                <w:rFonts w:hint="eastAsia"/>
              </w:rPr>
              <w:t>南方创业板ETF联接</w:t>
            </w:r>
          </w:p>
        </w:tc>
      </w:tr>
      <w:tr w14:paraId="60312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F29DF0">
            <w:r>
              <w:rPr>
                <w:rFonts w:hint="eastAsia"/>
              </w:rPr>
              <w:t>基金主代码</w:t>
            </w:r>
          </w:p>
        </w:tc>
        <w:tc>
          <w:tcPr>
            <w:tcW w:w="1384" w:type="dxa"/>
            <w:gridSpan w:val="5"/>
            <w:vAlign w:val="center"/>
          </w:tcPr>
          <w:p w14:paraId="72725E88">
            <w:r>
              <w:rPr>
                <w:rFonts w:hint="eastAsia"/>
              </w:rPr>
              <w:t>002656</w:t>
            </w:r>
          </w:p>
        </w:tc>
      </w:tr>
      <w:tr w14:paraId="7CEEF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BF99C6">
            <w:r>
              <w:rPr>
                <w:rFonts w:hint="eastAsia"/>
              </w:rPr>
              <w:t>交易代码</w:t>
            </w:r>
          </w:p>
        </w:tc>
        <w:tc>
          <w:tcPr>
            <w:tcW w:w="1384" w:type="dxa"/>
            <w:gridSpan w:val="5"/>
            <w:vAlign w:val="center"/>
          </w:tcPr>
          <w:p w14:paraId="1A89E14A">
            <w:r>
              <w:rPr>
                <w:rFonts w:hint="eastAsia"/>
              </w:rPr>
              <w:t>002656</w:t>
            </w:r>
          </w:p>
        </w:tc>
      </w:tr>
      <w:tr w14:paraId="7C1EE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196F94">
            <w:r>
              <w:rPr>
                <w:rFonts w:hint="eastAsia"/>
              </w:rPr>
              <w:t>基金运作方式</w:t>
            </w:r>
          </w:p>
        </w:tc>
        <w:tc>
          <w:tcPr>
            <w:tcW w:w="1384" w:type="dxa"/>
            <w:gridSpan w:val="5"/>
            <w:vAlign w:val="center"/>
          </w:tcPr>
          <w:p w14:paraId="2F1CB7B7">
            <w:r>
              <w:rPr>
                <w:rFonts w:hint="eastAsia"/>
              </w:rPr>
              <w:t>契约型开放式</w:t>
            </w:r>
          </w:p>
        </w:tc>
      </w:tr>
      <w:tr w14:paraId="3DD9C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C12BAD">
            <w:r>
              <w:rPr>
                <w:rFonts w:hint="eastAsia"/>
              </w:rPr>
              <w:t>基金合同生效日</w:t>
            </w:r>
          </w:p>
        </w:tc>
        <w:tc>
          <w:tcPr>
            <w:tcW w:w="1384" w:type="dxa"/>
            <w:gridSpan w:val="5"/>
            <w:vAlign w:val="center"/>
          </w:tcPr>
          <w:p w14:paraId="41086B8E">
            <w:r>
              <w:rPr>
                <w:rFonts w:hint="eastAsia"/>
              </w:rPr>
              <w:t>2016年5月20日</w:t>
            </w:r>
          </w:p>
        </w:tc>
      </w:tr>
      <w:tr w14:paraId="63CFC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0C68A5">
            <w:r>
              <w:rPr>
                <w:rFonts w:hint="eastAsia"/>
              </w:rPr>
              <w:t>基金管理人</w:t>
            </w:r>
          </w:p>
        </w:tc>
        <w:tc>
          <w:tcPr>
            <w:tcW w:w="1384" w:type="dxa"/>
            <w:gridSpan w:val="5"/>
            <w:vAlign w:val="center"/>
          </w:tcPr>
          <w:p w14:paraId="309595CA">
            <w:r>
              <w:rPr>
                <w:rFonts w:hint="eastAsia"/>
              </w:rPr>
              <w:t>南方基金管理股份有限公司</w:t>
            </w:r>
          </w:p>
        </w:tc>
      </w:tr>
      <w:tr w14:paraId="1A5CC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E54642">
            <w:r>
              <w:rPr>
                <w:rFonts w:hint="eastAsia"/>
              </w:rPr>
              <w:t>基金托管人</w:t>
            </w:r>
          </w:p>
        </w:tc>
        <w:tc>
          <w:tcPr>
            <w:tcW w:w="1384" w:type="dxa"/>
            <w:gridSpan w:val="5"/>
            <w:vAlign w:val="center"/>
          </w:tcPr>
          <w:p w14:paraId="22D68A45">
            <w:r>
              <w:rPr>
                <w:rFonts w:hint="eastAsia"/>
              </w:rPr>
              <w:t>中国银行股份有限公司</w:t>
            </w:r>
          </w:p>
        </w:tc>
      </w:tr>
      <w:tr w14:paraId="0702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C1556B">
            <w:r>
              <w:rPr>
                <w:rFonts w:hint="eastAsia"/>
              </w:rPr>
              <w:t>报告期末基金份额总额</w:t>
            </w:r>
          </w:p>
        </w:tc>
        <w:tc>
          <w:tcPr>
            <w:tcW w:w="1384" w:type="dxa"/>
            <w:gridSpan w:val="5"/>
            <w:vAlign w:val="center"/>
          </w:tcPr>
          <w:p w14:paraId="594F6B5F">
            <w:r>
              <w:rPr>
                <w:rFonts w:hint="eastAsia"/>
              </w:rPr>
              <w:t>2,844,313,118.90份</w:t>
            </w:r>
          </w:p>
        </w:tc>
      </w:tr>
      <w:tr w14:paraId="4909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747C5F">
            <w:r>
              <w:rPr>
                <w:rFonts w:hint="eastAsia"/>
              </w:rPr>
              <w:t>基金合同存续期</w:t>
            </w:r>
          </w:p>
        </w:tc>
        <w:tc>
          <w:tcPr>
            <w:tcW w:w="1384" w:type="dxa"/>
            <w:gridSpan w:val="5"/>
            <w:vAlign w:val="center"/>
          </w:tcPr>
          <w:p w14:paraId="114D54C2">
            <w:r>
              <w:rPr>
                <w:rFonts w:hint="eastAsia"/>
              </w:rPr>
              <w:t>不定期</w:t>
            </w:r>
          </w:p>
        </w:tc>
      </w:tr>
      <w:tr w14:paraId="620D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8B219F">
            <w:r>
              <w:rPr>
                <w:rFonts w:hint="eastAsia"/>
              </w:rPr>
              <w:t>下属分级基金的基金简称</w:t>
            </w:r>
          </w:p>
        </w:tc>
        <w:tc>
          <w:tcPr>
            <w:tcW w:w="1384" w:type="dxa"/>
            <w:vAlign w:val="center"/>
          </w:tcPr>
          <w:p w14:paraId="341523D1">
            <w:r>
              <w:rPr>
                <w:rFonts w:hint="eastAsia"/>
              </w:rPr>
              <w:t>南方创业板ETF联接A</w:t>
            </w:r>
          </w:p>
        </w:tc>
        <w:tc>
          <w:tcPr>
            <w:tcW w:w="1384" w:type="dxa"/>
            <w:vAlign w:val="center"/>
          </w:tcPr>
          <w:p w14:paraId="7F926DC6">
            <w:r>
              <w:rPr>
                <w:rFonts w:hint="eastAsia"/>
              </w:rPr>
              <w:t>南方创业板ETF联接C</w:t>
            </w:r>
          </w:p>
        </w:tc>
        <w:tc>
          <w:tcPr>
            <w:tcW w:w="1384" w:type="dxa"/>
            <w:vAlign w:val="center"/>
          </w:tcPr>
          <w:p w14:paraId="7ECF879F">
            <w:r>
              <w:rPr>
                <w:rFonts w:hint="eastAsia"/>
              </w:rPr>
              <w:t>南方创业板ETF联接E</w:t>
            </w:r>
          </w:p>
        </w:tc>
        <w:tc>
          <w:tcPr>
            <w:tcW w:w="1384" w:type="dxa"/>
            <w:vAlign w:val="center"/>
          </w:tcPr>
          <w:p w14:paraId="6F590803">
            <w:r>
              <w:rPr>
                <w:rFonts w:hint="eastAsia"/>
              </w:rPr>
              <w:t>南方创业板ETF联接I</w:t>
            </w:r>
          </w:p>
        </w:tc>
        <w:tc>
          <w:tcPr>
            <w:tcW w:w="1384" w:type="dxa"/>
            <w:vAlign w:val="center"/>
          </w:tcPr>
          <w:p w14:paraId="2121DEB5">
            <w:r>
              <w:rPr>
                <w:rFonts w:hint="eastAsia"/>
              </w:rPr>
              <w:t>南方创业板ETF联接Y</w:t>
            </w:r>
          </w:p>
        </w:tc>
      </w:tr>
      <w:tr w14:paraId="2267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7F2DA">
            <w:r>
              <w:rPr>
                <w:rFonts w:hint="eastAsia"/>
              </w:rPr>
              <w:t>下属分级基金的交易代码</w:t>
            </w:r>
          </w:p>
        </w:tc>
        <w:tc>
          <w:tcPr>
            <w:tcW w:w="1384" w:type="dxa"/>
            <w:vAlign w:val="center"/>
          </w:tcPr>
          <w:p w14:paraId="3A9317DF">
            <w:r>
              <w:rPr>
                <w:rFonts w:hint="eastAsia"/>
              </w:rPr>
              <w:t>002656</w:t>
            </w:r>
          </w:p>
        </w:tc>
        <w:tc>
          <w:tcPr>
            <w:tcW w:w="1384" w:type="dxa"/>
            <w:vAlign w:val="center"/>
          </w:tcPr>
          <w:p w14:paraId="74F7F588">
            <w:r>
              <w:rPr>
                <w:rFonts w:hint="eastAsia"/>
              </w:rPr>
              <w:t>004343</w:t>
            </w:r>
          </w:p>
        </w:tc>
        <w:tc>
          <w:tcPr>
            <w:tcW w:w="1384" w:type="dxa"/>
            <w:vAlign w:val="center"/>
          </w:tcPr>
          <w:p w14:paraId="3A85D2CD">
            <w:r>
              <w:rPr>
                <w:rFonts w:hint="eastAsia"/>
              </w:rPr>
              <w:t>010183</w:t>
            </w:r>
          </w:p>
        </w:tc>
        <w:tc>
          <w:tcPr>
            <w:tcW w:w="1384" w:type="dxa"/>
            <w:vAlign w:val="center"/>
          </w:tcPr>
          <w:p w14:paraId="2F7C6D1F">
            <w:r>
              <w:rPr>
                <w:rFonts w:hint="eastAsia"/>
              </w:rPr>
              <w:t>021032</w:t>
            </w:r>
          </w:p>
        </w:tc>
        <w:tc>
          <w:tcPr>
            <w:tcW w:w="1384" w:type="dxa"/>
            <w:vAlign w:val="center"/>
          </w:tcPr>
          <w:p w14:paraId="1A9A4DB4">
            <w:r>
              <w:rPr>
                <w:rFonts w:hint="eastAsia"/>
              </w:rPr>
              <w:t>022912</w:t>
            </w:r>
          </w:p>
        </w:tc>
      </w:tr>
      <w:tr w14:paraId="634C1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913570">
            <w:r>
              <w:rPr>
                <w:rFonts w:hint="eastAsia"/>
              </w:rPr>
              <w:t>报告期末下属分级基金的份额总额</w:t>
            </w:r>
          </w:p>
        </w:tc>
        <w:tc>
          <w:tcPr>
            <w:tcW w:w="1384" w:type="dxa"/>
            <w:vAlign w:val="center"/>
          </w:tcPr>
          <w:p w14:paraId="534652E8">
            <w:r>
              <w:rPr>
                <w:rFonts w:hint="eastAsia"/>
              </w:rPr>
              <w:t>1,642,698,844.94份</w:t>
            </w:r>
          </w:p>
        </w:tc>
        <w:tc>
          <w:tcPr>
            <w:tcW w:w="1384" w:type="dxa"/>
            <w:vAlign w:val="center"/>
          </w:tcPr>
          <w:p w14:paraId="7F8FC939">
            <w:r>
              <w:rPr>
                <w:rFonts w:hint="eastAsia"/>
              </w:rPr>
              <w:t>967,430,428.10份</w:t>
            </w:r>
          </w:p>
        </w:tc>
        <w:tc>
          <w:tcPr>
            <w:tcW w:w="1384" w:type="dxa"/>
            <w:vAlign w:val="center"/>
          </w:tcPr>
          <w:p w14:paraId="0F97B37E">
            <w:r>
              <w:rPr>
                <w:rFonts w:hint="eastAsia"/>
              </w:rPr>
              <w:t>144,940,586.06份</w:t>
            </w:r>
          </w:p>
        </w:tc>
        <w:tc>
          <w:tcPr>
            <w:tcW w:w="1384" w:type="dxa"/>
            <w:vAlign w:val="center"/>
          </w:tcPr>
          <w:p w14:paraId="36848E3C">
            <w:r>
              <w:rPr>
                <w:rFonts w:hint="eastAsia"/>
              </w:rPr>
              <w:t>67,420,148.99份</w:t>
            </w:r>
          </w:p>
        </w:tc>
        <w:tc>
          <w:tcPr>
            <w:tcW w:w="1384" w:type="dxa"/>
            <w:vAlign w:val="center"/>
          </w:tcPr>
          <w:p w14:paraId="41055A58">
            <w:r>
              <w:rPr>
                <w:rFonts w:hint="eastAsia"/>
              </w:rPr>
              <w:t>21,823,110.81份</w:t>
            </w:r>
          </w:p>
        </w:tc>
      </w:tr>
    </w:tbl>
    <w:p w14:paraId="2C8F3959">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6B70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CEA737">
            <w:r>
              <w:rPr>
                <w:rFonts w:hint="eastAsia"/>
              </w:rPr>
              <w:t>基金名称</w:t>
            </w:r>
          </w:p>
        </w:tc>
        <w:tc>
          <w:tcPr>
            <w:tcW w:w="4153" w:type="dxa"/>
            <w:vAlign w:val="center"/>
          </w:tcPr>
          <w:p w14:paraId="55DA518A">
            <w:r>
              <w:rPr>
                <w:rFonts w:hint="eastAsia"/>
              </w:rPr>
              <w:t>南方创业板交易型开放式指数证券投资基金</w:t>
            </w:r>
          </w:p>
        </w:tc>
      </w:tr>
      <w:tr w14:paraId="72DD0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F09D4F">
            <w:r>
              <w:rPr>
                <w:rFonts w:hint="eastAsia"/>
              </w:rPr>
              <w:t>基金主代码</w:t>
            </w:r>
          </w:p>
        </w:tc>
        <w:tc>
          <w:tcPr>
            <w:tcW w:w="4153" w:type="dxa"/>
            <w:vAlign w:val="center"/>
          </w:tcPr>
          <w:p w14:paraId="38DD0ADA">
            <w:r>
              <w:rPr>
                <w:rFonts w:hint="eastAsia"/>
              </w:rPr>
              <w:t>159948</w:t>
            </w:r>
          </w:p>
        </w:tc>
      </w:tr>
      <w:tr w14:paraId="07BE1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D4E1AA">
            <w:r>
              <w:rPr>
                <w:rFonts w:hint="eastAsia"/>
              </w:rPr>
              <w:t>基金运作方式</w:t>
            </w:r>
          </w:p>
        </w:tc>
        <w:tc>
          <w:tcPr>
            <w:tcW w:w="4153" w:type="dxa"/>
            <w:vAlign w:val="center"/>
          </w:tcPr>
          <w:p w14:paraId="2686399E">
            <w:r>
              <w:rPr>
                <w:rFonts w:hint="eastAsia"/>
              </w:rPr>
              <w:t>交易型开放式（ETF）</w:t>
            </w:r>
          </w:p>
        </w:tc>
      </w:tr>
      <w:tr w14:paraId="509D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7546CA">
            <w:r>
              <w:rPr>
                <w:rFonts w:hint="eastAsia"/>
              </w:rPr>
              <w:t>基金合同生效日</w:t>
            </w:r>
          </w:p>
        </w:tc>
        <w:tc>
          <w:tcPr>
            <w:tcW w:w="4153" w:type="dxa"/>
            <w:vAlign w:val="center"/>
          </w:tcPr>
          <w:p w14:paraId="40C2F618">
            <w:r>
              <w:rPr>
                <w:rFonts w:hint="eastAsia"/>
              </w:rPr>
              <w:t>2016年5月13日</w:t>
            </w:r>
          </w:p>
        </w:tc>
      </w:tr>
      <w:tr w14:paraId="6C160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D51177">
            <w:r>
              <w:rPr>
                <w:rFonts w:hint="eastAsia"/>
              </w:rPr>
              <w:t>基金份额上市的证券交易所</w:t>
            </w:r>
          </w:p>
        </w:tc>
        <w:tc>
          <w:tcPr>
            <w:tcW w:w="4153" w:type="dxa"/>
            <w:vAlign w:val="center"/>
          </w:tcPr>
          <w:p w14:paraId="641456E4">
            <w:r>
              <w:rPr>
                <w:rFonts w:hint="eastAsia"/>
              </w:rPr>
              <w:t>深圳证券交易所</w:t>
            </w:r>
          </w:p>
        </w:tc>
      </w:tr>
      <w:tr w14:paraId="2665B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B82BC0">
            <w:r>
              <w:rPr>
                <w:rFonts w:hint="eastAsia"/>
              </w:rPr>
              <w:t>上市日期</w:t>
            </w:r>
          </w:p>
        </w:tc>
        <w:tc>
          <w:tcPr>
            <w:tcW w:w="4153" w:type="dxa"/>
            <w:vAlign w:val="center"/>
          </w:tcPr>
          <w:p w14:paraId="1F33BD67">
            <w:r>
              <w:rPr>
                <w:rFonts w:hint="eastAsia"/>
              </w:rPr>
              <w:t>2016年5月31日</w:t>
            </w:r>
          </w:p>
        </w:tc>
      </w:tr>
      <w:tr w14:paraId="6993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3D5437">
            <w:r>
              <w:rPr>
                <w:rFonts w:hint="eastAsia"/>
              </w:rPr>
              <w:t>基金管理人名称</w:t>
            </w:r>
          </w:p>
        </w:tc>
        <w:tc>
          <w:tcPr>
            <w:tcW w:w="4153" w:type="dxa"/>
            <w:vAlign w:val="center"/>
          </w:tcPr>
          <w:p w14:paraId="4EABD08B">
            <w:r>
              <w:rPr>
                <w:rFonts w:hint="eastAsia"/>
              </w:rPr>
              <w:t>南方基金管理股份有限公司</w:t>
            </w:r>
          </w:p>
        </w:tc>
      </w:tr>
      <w:tr w14:paraId="7E40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8D9892">
            <w:r>
              <w:rPr>
                <w:rFonts w:hint="eastAsia"/>
              </w:rPr>
              <w:t>基金托管人名称</w:t>
            </w:r>
          </w:p>
        </w:tc>
        <w:tc>
          <w:tcPr>
            <w:tcW w:w="4153" w:type="dxa"/>
            <w:vAlign w:val="center"/>
          </w:tcPr>
          <w:p w14:paraId="2C3E8B59">
            <w:r>
              <w:rPr>
                <w:rFonts w:hint="eastAsia"/>
              </w:rPr>
              <w:t>中国银行股份有限公司</w:t>
            </w:r>
          </w:p>
        </w:tc>
      </w:tr>
    </w:tbl>
    <w:p w14:paraId="6E9C04B1">
      <w:pPr>
        <w:pStyle w:val="23"/>
      </w:pPr>
      <w:bookmarkStart w:id="8" w:name="_Toc8847"/>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8B2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38B2CA">
            <w:r>
              <w:rPr>
                <w:rFonts w:hint="eastAsia"/>
              </w:rPr>
              <w:t>投资目标</w:t>
            </w:r>
          </w:p>
        </w:tc>
        <w:tc>
          <w:tcPr>
            <w:tcW w:w="6644" w:type="dxa"/>
            <w:vAlign w:val="center"/>
          </w:tcPr>
          <w:p w14:paraId="53D24E75">
            <w:r>
              <w:rPr>
                <w:rFonts w:hint="eastAsia"/>
              </w:rPr>
              <w:t>本基金通过投资于目标ETF，紧密跟踪标的指数，追求与业绩比较基准相似的回报。</w:t>
            </w:r>
          </w:p>
        </w:tc>
      </w:tr>
      <w:tr w14:paraId="00987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6BB2D6">
            <w:r>
              <w:rPr>
                <w:rFonts w:hint="eastAsia"/>
              </w:rPr>
              <w:t>投资策略</w:t>
            </w:r>
          </w:p>
        </w:tc>
        <w:tc>
          <w:tcPr>
            <w:tcW w:w="6644" w:type="dxa"/>
            <w:vAlign w:val="center"/>
          </w:tcPr>
          <w:p w14:paraId="08BB2907">
            <w:pPr>
              <w:jc w:val="both"/>
            </w:pPr>
            <w:r>
              <w:rPr>
                <w:rFonts w:hint="eastAsia"/>
              </w:rPr>
              <w:t>本基金以目标ETF作为其主要投资标的，方便特定的客户群通过本基金投资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w:t>
            </w:r>
          </w:p>
        </w:tc>
      </w:tr>
      <w:tr w14:paraId="58824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9EDD6A">
            <w:r>
              <w:rPr>
                <w:rFonts w:hint="eastAsia"/>
              </w:rPr>
              <w:t>业绩比较基准</w:t>
            </w:r>
          </w:p>
        </w:tc>
        <w:tc>
          <w:tcPr>
            <w:tcW w:w="6644" w:type="dxa"/>
            <w:vAlign w:val="center"/>
          </w:tcPr>
          <w:p w14:paraId="61A25867">
            <w:r>
              <w:rPr>
                <w:rFonts w:hint="eastAsia"/>
              </w:rPr>
              <w:t>本基金的标的指数为创业板指数。创业板指数收益率×95%+银行人民币活期存款利率（税后）×5%。</w:t>
            </w:r>
          </w:p>
        </w:tc>
      </w:tr>
      <w:tr w14:paraId="49E1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CFCD7A">
            <w:r>
              <w:rPr>
                <w:rFonts w:hint="eastAsia"/>
              </w:rPr>
              <w:t>风险收益特征</w:t>
            </w:r>
          </w:p>
        </w:tc>
        <w:tc>
          <w:tcPr>
            <w:tcW w:w="6644" w:type="dxa"/>
            <w:vAlign w:val="center"/>
          </w:tcPr>
          <w:p w14:paraId="30D01D71">
            <w:pPr>
              <w:jc w:val="both"/>
            </w:pPr>
            <w:r>
              <w:rPr>
                <w:rFonts w:hint="eastAsia"/>
              </w:rPr>
              <w:t>本基金为股票型基金，其长期平均风险和预期收益水平高于混合型基金、债券型基金与货币市场基金。本基金为ETF联接基金，通过投资于目标ETF跟踪标的指数表现，具有与标的指数以及标的指数所代表的证券市场相似的风险收益特征。</w:t>
            </w:r>
          </w:p>
        </w:tc>
      </w:tr>
    </w:tbl>
    <w:p w14:paraId="762E27BC">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7F621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E6902B">
            <w:r>
              <w:rPr>
                <w:rFonts w:hint="eastAsia"/>
              </w:rPr>
              <w:t>投资目标</w:t>
            </w:r>
          </w:p>
        </w:tc>
        <w:tc>
          <w:tcPr>
            <w:tcW w:w="6921" w:type="dxa"/>
            <w:vAlign w:val="center"/>
          </w:tcPr>
          <w:p w14:paraId="7E1FA7A9">
            <w:r>
              <w:rPr>
                <w:rFonts w:hint="eastAsia"/>
              </w:rPr>
              <w:t>紧密跟踪标的指数，追求跟踪偏离度和跟踪误差最小化。</w:t>
            </w:r>
          </w:p>
        </w:tc>
      </w:tr>
      <w:tr w14:paraId="1FA95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9B1267">
            <w:r>
              <w:rPr>
                <w:rFonts w:hint="eastAsia"/>
              </w:rPr>
              <w:t>投资策略</w:t>
            </w:r>
          </w:p>
        </w:tc>
        <w:tc>
          <w:tcPr>
            <w:tcW w:w="6921" w:type="dxa"/>
            <w:vAlign w:val="center"/>
          </w:tcPr>
          <w:p w14:paraId="72BDE7F7">
            <w:pPr>
              <w:jc w:val="both"/>
            </w:pPr>
            <w:r>
              <w:rPr>
                <w:rFonts w:hint="eastAsia"/>
              </w:rPr>
              <w:t>本基金为被动式指数基金，采用完全复制法，按照成份股在标的指数中的基准权重构建指数化投资组合，并根据标的指数成份股及其权重的变化进行相应调整。</w:t>
            </w:r>
          </w:p>
        </w:tc>
      </w:tr>
      <w:tr w14:paraId="550D0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4E1737">
            <w:r>
              <w:rPr>
                <w:rFonts w:hint="eastAsia"/>
              </w:rPr>
              <w:t>业绩比较基准</w:t>
            </w:r>
          </w:p>
        </w:tc>
        <w:tc>
          <w:tcPr>
            <w:tcW w:w="6921" w:type="dxa"/>
            <w:vAlign w:val="center"/>
          </w:tcPr>
          <w:p w14:paraId="2D3B77E3">
            <w:r>
              <w:rPr>
                <w:rFonts w:hint="eastAsia"/>
              </w:rPr>
              <w:t>本基金的业绩比较基准为标的指数收益率。本基金标的指数为创业板指数。</w:t>
            </w:r>
          </w:p>
        </w:tc>
      </w:tr>
      <w:tr w14:paraId="4EF58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9F30E3">
            <w:r>
              <w:rPr>
                <w:rFonts w:hint="eastAsia"/>
              </w:rPr>
              <w:t>风险收益特征</w:t>
            </w:r>
          </w:p>
        </w:tc>
        <w:tc>
          <w:tcPr>
            <w:tcW w:w="6921" w:type="dxa"/>
            <w:vAlign w:val="center"/>
          </w:tcPr>
          <w:p w14:paraId="09E72A09">
            <w:pPr>
              <w:jc w:val="both"/>
            </w:pPr>
            <w:r>
              <w:rPr>
                <w:rFonts w:hint="eastAsia"/>
              </w:rPr>
              <w:t>本基金属于股票型基金，其长期平均风险与预期收益高于混合型基金、债券型基金与货币市场基金。本基金采用完全复制法跟踪标的指数的表现，具有与标的指数、以及标的指数所代表的股票市场相似的风险收益特征。</w:t>
            </w:r>
          </w:p>
        </w:tc>
      </w:tr>
    </w:tbl>
    <w:p w14:paraId="54662B18">
      <w:pPr>
        <w:pStyle w:val="23"/>
      </w:pPr>
      <w:bookmarkStart w:id="10" w:name="_Toc10124"/>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07F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366DE69">
            <w:r>
              <w:rPr>
                <w:rFonts w:hint="eastAsia"/>
              </w:rPr>
              <w:t>项目</w:t>
            </w:r>
          </w:p>
        </w:tc>
        <w:tc>
          <w:tcPr>
            <w:tcW w:w="2270" w:type="dxa"/>
            <w:vAlign w:val="center"/>
          </w:tcPr>
          <w:p w14:paraId="5D4A508C">
            <w:r>
              <w:rPr>
                <w:rFonts w:hint="eastAsia"/>
              </w:rPr>
              <w:t>基金管理人</w:t>
            </w:r>
          </w:p>
        </w:tc>
        <w:tc>
          <w:tcPr>
            <w:tcW w:w="2990" w:type="dxa"/>
            <w:vAlign w:val="center"/>
          </w:tcPr>
          <w:p w14:paraId="428A9439">
            <w:r>
              <w:rPr>
                <w:rFonts w:hint="eastAsia"/>
              </w:rPr>
              <w:t>基金托管人</w:t>
            </w:r>
          </w:p>
        </w:tc>
      </w:tr>
      <w:tr w14:paraId="606E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06A5E08">
            <w:r>
              <w:rPr>
                <w:rFonts w:hint="eastAsia"/>
              </w:rPr>
              <w:t>名称</w:t>
            </w:r>
          </w:p>
        </w:tc>
        <w:tc>
          <w:tcPr>
            <w:tcW w:w="2270" w:type="dxa"/>
            <w:vAlign w:val="center"/>
          </w:tcPr>
          <w:p w14:paraId="0932C49B">
            <w:r>
              <w:rPr>
                <w:rFonts w:hint="eastAsia"/>
              </w:rPr>
              <w:t>南方基金管理股份有限公司</w:t>
            </w:r>
          </w:p>
        </w:tc>
        <w:tc>
          <w:tcPr>
            <w:tcW w:w="2990" w:type="dxa"/>
            <w:vAlign w:val="center"/>
          </w:tcPr>
          <w:p w14:paraId="6A8BE18C">
            <w:r>
              <w:rPr>
                <w:rFonts w:hint="eastAsia"/>
              </w:rPr>
              <w:t>中国银行股份有限公司</w:t>
            </w:r>
          </w:p>
        </w:tc>
      </w:tr>
      <w:tr w14:paraId="03CC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875C698">
            <w:r>
              <w:rPr>
                <w:rFonts w:hint="eastAsia"/>
              </w:rPr>
              <w:t>信息披露负责人</w:t>
            </w:r>
          </w:p>
        </w:tc>
        <w:tc>
          <w:tcPr>
            <w:tcW w:w="1384" w:type="dxa"/>
            <w:vAlign w:val="center"/>
          </w:tcPr>
          <w:p w14:paraId="27A7CF86">
            <w:r>
              <w:rPr>
                <w:rFonts w:hint="eastAsia"/>
              </w:rPr>
              <w:t>姓名</w:t>
            </w:r>
          </w:p>
        </w:tc>
        <w:tc>
          <w:tcPr>
            <w:tcW w:w="2270" w:type="dxa"/>
            <w:vAlign w:val="center"/>
          </w:tcPr>
          <w:p w14:paraId="01E156B9">
            <w:r>
              <w:rPr>
                <w:rFonts w:hint="eastAsia"/>
              </w:rPr>
              <w:t>鲍文革</w:t>
            </w:r>
          </w:p>
        </w:tc>
        <w:tc>
          <w:tcPr>
            <w:tcW w:w="2990" w:type="dxa"/>
            <w:vAlign w:val="center"/>
          </w:tcPr>
          <w:p w14:paraId="590A5A2B">
            <w:r>
              <w:rPr>
                <w:rFonts w:hint="eastAsia"/>
              </w:rPr>
              <w:t>许俊</w:t>
            </w:r>
          </w:p>
        </w:tc>
      </w:tr>
      <w:tr w14:paraId="0A4C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357856E"/>
        </w:tc>
        <w:tc>
          <w:tcPr>
            <w:tcW w:w="1384" w:type="dxa"/>
            <w:vAlign w:val="center"/>
          </w:tcPr>
          <w:p w14:paraId="0D8E6E10">
            <w:r>
              <w:rPr>
                <w:rFonts w:hint="eastAsia"/>
              </w:rPr>
              <w:t>联系电话</w:t>
            </w:r>
          </w:p>
        </w:tc>
        <w:tc>
          <w:tcPr>
            <w:tcW w:w="2270" w:type="dxa"/>
            <w:vAlign w:val="center"/>
          </w:tcPr>
          <w:p w14:paraId="0028862F">
            <w:r>
              <w:rPr>
                <w:rFonts w:hint="eastAsia"/>
              </w:rPr>
              <w:t>0755-82763888</w:t>
            </w:r>
          </w:p>
        </w:tc>
        <w:tc>
          <w:tcPr>
            <w:tcW w:w="2990" w:type="dxa"/>
            <w:vAlign w:val="center"/>
          </w:tcPr>
          <w:p w14:paraId="49701B0D">
            <w:r>
              <w:rPr>
                <w:rFonts w:hint="eastAsia"/>
              </w:rPr>
              <w:t>010-66596688</w:t>
            </w:r>
          </w:p>
        </w:tc>
      </w:tr>
      <w:tr w14:paraId="52448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FDD3C2"/>
        </w:tc>
        <w:tc>
          <w:tcPr>
            <w:tcW w:w="1384" w:type="dxa"/>
            <w:vAlign w:val="center"/>
          </w:tcPr>
          <w:p w14:paraId="325DAE53">
            <w:r>
              <w:rPr>
                <w:rFonts w:hint="eastAsia"/>
              </w:rPr>
              <w:t>电子邮箱</w:t>
            </w:r>
          </w:p>
        </w:tc>
        <w:tc>
          <w:tcPr>
            <w:tcW w:w="2270" w:type="dxa"/>
            <w:vAlign w:val="center"/>
          </w:tcPr>
          <w:p w14:paraId="158673DC">
            <w:r>
              <w:rPr>
                <w:rFonts w:hint="eastAsia"/>
              </w:rPr>
              <w:t>manager@southernfund.com</w:t>
            </w:r>
          </w:p>
        </w:tc>
        <w:tc>
          <w:tcPr>
            <w:tcW w:w="2990" w:type="dxa"/>
            <w:vAlign w:val="center"/>
          </w:tcPr>
          <w:p w14:paraId="1F137332">
            <w:r>
              <w:rPr>
                <w:rFonts w:hint="eastAsia"/>
              </w:rPr>
              <w:t>fxjd_hq@bank-of-china.com</w:t>
            </w:r>
          </w:p>
        </w:tc>
      </w:tr>
      <w:tr w14:paraId="6E048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322E243">
            <w:r>
              <w:rPr>
                <w:rFonts w:hint="eastAsia"/>
              </w:rPr>
              <w:t>客户服务电话</w:t>
            </w:r>
          </w:p>
        </w:tc>
        <w:tc>
          <w:tcPr>
            <w:tcW w:w="2270" w:type="dxa"/>
            <w:vAlign w:val="center"/>
          </w:tcPr>
          <w:p w14:paraId="41688700">
            <w:r>
              <w:rPr>
                <w:rFonts w:hint="eastAsia"/>
              </w:rPr>
              <w:t>400-889-8899</w:t>
            </w:r>
          </w:p>
        </w:tc>
        <w:tc>
          <w:tcPr>
            <w:tcW w:w="2990" w:type="dxa"/>
            <w:vAlign w:val="center"/>
          </w:tcPr>
          <w:p w14:paraId="08F7A660">
            <w:r>
              <w:rPr>
                <w:rFonts w:hint="eastAsia"/>
              </w:rPr>
              <w:t>95566</w:t>
            </w:r>
          </w:p>
        </w:tc>
      </w:tr>
      <w:tr w14:paraId="53088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C14BA95">
            <w:r>
              <w:rPr>
                <w:rFonts w:hint="eastAsia"/>
              </w:rPr>
              <w:t>传真</w:t>
            </w:r>
          </w:p>
        </w:tc>
        <w:tc>
          <w:tcPr>
            <w:tcW w:w="2270" w:type="dxa"/>
            <w:vAlign w:val="center"/>
          </w:tcPr>
          <w:p w14:paraId="5A15FAA5">
            <w:r>
              <w:rPr>
                <w:rFonts w:hint="eastAsia"/>
              </w:rPr>
              <w:t>0755-82763889</w:t>
            </w:r>
          </w:p>
        </w:tc>
        <w:tc>
          <w:tcPr>
            <w:tcW w:w="2990" w:type="dxa"/>
            <w:vAlign w:val="center"/>
          </w:tcPr>
          <w:p w14:paraId="4B65A6F9">
            <w:r>
              <w:rPr>
                <w:rFonts w:hint="eastAsia"/>
              </w:rPr>
              <w:t>010-66594942</w:t>
            </w:r>
          </w:p>
        </w:tc>
      </w:tr>
      <w:tr w14:paraId="693A4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F6C4D17">
            <w:r>
              <w:rPr>
                <w:rFonts w:hint="eastAsia"/>
              </w:rPr>
              <w:t>注册地址</w:t>
            </w:r>
          </w:p>
        </w:tc>
        <w:tc>
          <w:tcPr>
            <w:tcW w:w="2270" w:type="dxa"/>
            <w:vAlign w:val="center"/>
          </w:tcPr>
          <w:p w14:paraId="1A7F3E48">
            <w:r>
              <w:rPr>
                <w:rFonts w:hint="eastAsia"/>
              </w:rPr>
              <w:t>深圳市福田区莲花街道益田路5999号基金大厦32-42楼</w:t>
            </w:r>
          </w:p>
        </w:tc>
        <w:tc>
          <w:tcPr>
            <w:tcW w:w="2990" w:type="dxa"/>
            <w:vAlign w:val="center"/>
          </w:tcPr>
          <w:p w14:paraId="0010C0F2">
            <w:r>
              <w:rPr>
                <w:rFonts w:hint="eastAsia"/>
              </w:rPr>
              <w:t>北京市西城区复兴门内大街1号</w:t>
            </w:r>
          </w:p>
        </w:tc>
      </w:tr>
      <w:tr w14:paraId="276DB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EE660F0">
            <w:r>
              <w:rPr>
                <w:rFonts w:hint="eastAsia"/>
              </w:rPr>
              <w:t>办公地址</w:t>
            </w:r>
          </w:p>
        </w:tc>
        <w:tc>
          <w:tcPr>
            <w:tcW w:w="2270" w:type="dxa"/>
            <w:vAlign w:val="center"/>
          </w:tcPr>
          <w:p w14:paraId="239C5B6D">
            <w:r>
              <w:rPr>
                <w:rFonts w:hint="eastAsia"/>
              </w:rPr>
              <w:t>深圳市福田区莲花街道益田路5999号基金大厦32-42楼</w:t>
            </w:r>
          </w:p>
        </w:tc>
        <w:tc>
          <w:tcPr>
            <w:tcW w:w="2990" w:type="dxa"/>
            <w:vAlign w:val="center"/>
          </w:tcPr>
          <w:p w14:paraId="01860EEB">
            <w:r>
              <w:rPr>
                <w:rFonts w:hint="eastAsia"/>
              </w:rPr>
              <w:t>北京市西城区复兴门内大街1号</w:t>
            </w:r>
          </w:p>
        </w:tc>
      </w:tr>
      <w:tr w14:paraId="26366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34E523">
            <w:r>
              <w:rPr>
                <w:rFonts w:hint="eastAsia"/>
              </w:rPr>
              <w:t>邮政编码</w:t>
            </w:r>
          </w:p>
        </w:tc>
        <w:tc>
          <w:tcPr>
            <w:tcW w:w="2270" w:type="dxa"/>
            <w:vAlign w:val="center"/>
          </w:tcPr>
          <w:p w14:paraId="25961EEC">
            <w:r>
              <w:rPr>
                <w:rFonts w:hint="eastAsia"/>
              </w:rPr>
              <w:t>518017</w:t>
            </w:r>
          </w:p>
        </w:tc>
        <w:tc>
          <w:tcPr>
            <w:tcW w:w="2990" w:type="dxa"/>
            <w:vAlign w:val="center"/>
          </w:tcPr>
          <w:p w14:paraId="4EA23C03">
            <w:r>
              <w:rPr>
                <w:rFonts w:hint="eastAsia"/>
              </w:rPr>
              <w:t>100818</w:t>
            </w:r>
          </w:p>
        </w:tc>
      </w:tr>
      <w:tr w14:paraId="2B39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476C140">
            <w:r>
              <w:rPr>
                <w:rFonts w:hint="eastAsia"/>
              </w:rPr>
              <w:t>法定代表人</w:t>
            </w:r>
          </w:p>
        </w:tc>
        <w:tc>
          <w:tcPr>
            <w:tcW w:w="2270" w:type="dxa"/>
            <w:vAlign w:val="center"/>
          </w:tcPr>
          <w:p w14:paraId="7E5997E1">
            <w:r>
              <w:rPr>
                <w:rFonts w:hint="eastAsia"/>
              </w:rPr>
              <w:t>周易</w:t>
            </w:r>
          </w:p>
        </w:tc>
        <w:tc>
          <w:tcPr>
            <w:tcW w:w="2990" w:type="dxa"/>
            <w:vAlign w:val="center"/>
          </w:tcPr>
          <w:p w14:paraId="31191050">
            <w:r>
              <w:rPr>
                <w:rFonts w:hint="eastAsia"/>
              </w:rPr>
              <w:t>葛海蛟</w:t>
            </w:r>
          </w:p>
        </w:tc>
      </w:tr>
    </w:tbl>
    <w:p w14:paraId="799AD308">
      <w:pPr>
        <w:pStyle w:val="23"/>
      </w:pPr>
      <w:bookmarkStart w:id="11" w:name="_Toc5753"/>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3B40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7CCDAC">
            <w:r>
              <w:rPr>
                <w:rFonts w:hint="eastAsia"/>
              </w:rPr>
              <w:t>本基金选定的信息披露报纸名称</w:t>
            </w:r>
          </w:p>
        </w:tc>
        <w:tc>
          <w:tcPr>
            <w:tcW w:w="3322" w:type="dxa"/>
            <w:vAlign w:val="center"/>
          </w:tcPr>
          <w:p w14:paraId="0229100C">
            <w:r>
              <w:rPr>
                <w:rFonts w:hint="eastAsia"/>
              </w:rPr>
              <w:t>中国证券报</w:t>
            </w:r>
          </w:p>
        </w:tc>
      </w:tr>
      <w:tr w14:paraId="1954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D3F677">
            <w:r>
              <w:rPr>
                <w:rFonts w:hint="eastAsia"/>
              </w:rPr>
              <w:t>登载基金年度报告正文的管理人互联网网址</w:t>
            </w:r>
          </w:p>
        </w:tc>
        <w:tc>
          <w:tcPr>
            <w:tcW w:w="3322" w:type="dxa"/>
            <w:vAlign w:val="center"/>
          </w:tcPr>
          <w:p w14:paraId="1229ABF0">
            <w:r>
              <w:rPr>
                <w:rFonts w:hint="eastAsia"/>
              </w:rPr>
              <w:t>http://www.nffund.com</w:t>
            </w:r>
          </w:p>
        </w:tc>
      </w:tr>
      <w:tr w14:paraId="4D15D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AA0FF3">
            <w:r>
              <w:rPr>
                <w:rFonts w:hint="eastAsia"/>
              </w:rPr>
              <w:t>基金年度报告备置地点</w:t>
            </w:r>
          </w:p>
        </w:tc>
        <w:tc>
          <w:tcPr>
            <w:tcW w:w="3322" w:type="dxa"/>
            <w:vAlign w:val="center"/>
          </w:tcPr>
          <w:p w14:paraId="07F7F8BF">
            <w:r>
              <w:rPr>
                <w:rFonts w:hint="eastAsia"/>
              </w:rPr>
              <w:t>基金管理人、基金托管人的住所、基金上市交易的证券交易所（如有）</w:t>
            </w:r>
          </w:p>
        </w:tc>
      </w:tr>
    </w:tbl>
    <w:p w14:paraId="591F915B">
      <w:pPr>
        <w:pStyle w:val="23"/>
      </w:pPr>
      <w:r>
        <w:t xml:space="preserve"> </w:t>
      </w:r>
      <w:bookmarkStart w:id="12" w:name="_Toc19250"/>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188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34077B0">
            <w:pPr>
              <w:jc w:val="center"/>
            </w:pPr>
            <w:r>
              <w:rPr>
                <w:rFonts w:hint="eastAsia"/>
                <w:b/>
              </w:rPr>
              <w:t>项目</w:t>
            </w:r>
          </w:p>
        </w:tc>
        <w:tc>
          <w:tcPr>
            <w:tcW w:w="2907" w:type="dxa"/>
            <w:shd w:val="clear" w:color="auto" w:fill="BFBFBF"/>
            <w:vAlign w:val="center"/>
          </w:tcPr>
          <w:p w14:paraId="484676F3">
            <w:pPr>
              <w:jc w:val="center"/>
            </w:pPr>
            <w:r>
              <w:rPr>
                <w:rFonts w:hint="eastAsia"/>
                <w:b/>
              </w:rPr>
              <w:t>名称</w:t>
            </w:r>
          </w:p>
        </w:tc>
        <w:tc>
          <w:tcPr>
            <w:tcW w:w="3876" w:type="dxa"/>
            <w:shd w:val="clear" w:color="auto" w:fill="BFBFBF"/>
            <w:vAlign w:val="center"/>
          </w:tcPr>
          <w:p w14:paraId="2037C832">
            <w:pPr>
              <w:jc w:val="center"/>
            </w:pPr>
            <w:r>
              <w:rPr>
                <w:rFonts w:hint="eastAsia"/>
                <w:b/>
              </w:rPr>
              <w:t>办公地址</w:t>
            </w:r>
          </w:p>
        </w:tc>
      </w:tr>
      <w:tr w14:paraId="680D2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9724D0E">
            <w:r>
              <w:rPr>
                <w:rFonts w:hint="eastAsia"/>
              </w:rPr>
              <w:t>会计师事务所</w:t>
            </w:r>
          </w:p>
        </w:tc>
        <w:tc>
          <w:tcPr>
            <w:tcW w:w="2907" w:type="dxa"/>
            <w:vAlign w:val="center"/>
          </w:tcPr>
          <w:p w14:paraId="34B4F6A6">
            <w:r>
              <w:rPr>
                <w:rFonts w:hint="eastAsia"/>
              </w:rPr>
              <w:t>安永华明会计师事务所（特殊普通合伙）</w:t>
            </w:r>
          </w:p>
        </w:tc>
        <w:tc>
          <w:tcPr>
            <w:tcW w:w="3876" w:type="dxa"/>
            <w:vAlign w:val="center"/>
          </w:tcPr>
          <w:p w14:paraId="2D65AFBF">
            <w:r>
              <w:rPr>
                <w:rFonts w:hint="eastAsia"/>
              </w:rPr>
              <w:t>北京市东城区东长安街1号东方广场安永大楼17层</w:t>
            </w:r>
          </w:p>
        </w:tc>
      </w:tr>
      <w:tr w14:paraId="21339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990F03C">
            <w:r>
              <w:rPr>
                <w:rFonts w:hint="eastAsia"/>
              </w:rPr>
              <w:t>注册登记机构</w:t>
            </w:r>
          </w:p>
        </w:tc>
        <w:tc>
          <w:tcPr>
            <w:tcW w:w="2907" w:type="dxa"/>
            <w:vAlign w:val="center"/>
          </w:tcPr>
          <w:p w14:paraId="6D2CBFDE">
            <w:r>
              <w:rPr>
                <w:rFonts w:hint="eastAsia"/>
              </w:rPr>
              <w:t>南方基金管理股份有限公司</w:t>
            </w:r>
          </w:p>
        </w:tc>
        <w:tc>
          <w:tcPr>
            <w:tcW w:w="3876" w:type="dxa"/>
            <w:vAlign w:val="center"/>
          </w:tcPr>
          <w:p w14:paraId="64BF923D">
            <w:r>
              <w:rPr>
                <w:rFonts w:hint="eastAsia"/>
              </w:rPr>
              <w:t>深圳市福田区莲花街道益田路5999号基金大厦32-42楼</w:t>
            </w:r>
          </w:p>
        </w:tc>
      </w:tr>
    </w:tbl>
    <w:p w14:paraId="51147FF2">
      <w:pPr>
        <w:pStyle w:val="26"/>
        <w:pageBreakBefore/>
      </w:pPr>
      <w:bookmarkStart w:id="13" w:name="_Toc30453"/>
      <w:r>
        <w:t>主要财务指标、基金净值表现及利润分配情况</w:t>
      </w:r>
      <w:bookmarkEnd w:id="13"/>
    </w:p>
    <w:p w14:paraId="3E5B4CB8">
      <w:pPr>
        <w:pStyle w:val="23"/>
      </w:pPr>
      <w:bookmarkStart w:id="14" w:name="_Toc27285"/>
      <w:r>
        <w:t>主要会计数据和财务指标</w:t>
      </w:r>
      <w:bookmarkEnd w:id="14"/>
    </w:p>
    <w:p w14:paraId="7728BE47">
      <w:pPr>
        <w:jc w:val="right"/>
        <w:rPr>
          <w:rFonts w:hint="eastAsia"/>
        </w:rPr>
      </w:pPr>
      <w:r>
        <w:rPr>
          <w:rFonts w:hint="eastAsia"/>
        </w:rPr>
        <w:t>单位：人民币元</w:t>
      </w:r>
    </w:p>
    <w:p w14:paraId="0D3581A9">
      <w:pPr>
        <w:pStyle w:val="18"/>
        <w:rPr>
          <w:rFonts w:hint="eastAsia"/>
        </w:rPr>
      </w:pPr>
      <w:r>
        <w:rPr>
          <w:rFonts w:hint="eastAsia"/>
        </w:rPr>
        <w:t>1、南方创业板ETF联接A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DCE1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707E0A">
            <w:r>
              <w:rPr>
                <w:rFonts w:hint="eastAsia"/>
              </w:rPr>
              <w:t>3.1.1 期间数据和指标</w:t>
            </w:r>
          </w:p>
        </w:tc>
        <w:tc>
          <w:tcPr>
            <w:tcW w:w="1771" w:type="dxa"/>
            <w:vAlign w:val="center"/>
          </w:tcPr>
          <w:p w14:paraId="0D8C8CF7">
            <w:r>
              <w:rPr>
                <w:rFonts w:hint="eastAsia"/>
              </w:rPr>
              <w:t>2025年</w:t>
            </w:r>
          </w:p>
        </w:tc>
        <w:tc>
          <w:tcPr>
            <w:tcW w:w="1949" w:type="dxa"/>
            <w:vAlign w:val="center"/>
          </w:tcPr>
          <w:p w14:paraId="53906F9B">
            <w:r>
              <w:rPr>
                <w:rFonts w:hint="eastAsia"/>
              </w:rPr>
              <w:t>2024年</w:t>
            </w:r>
          </w:p>
        </w:tc>
        <w:tc>
          <w:tcPr>
            <w:tcW w:w="1827" w:type="dxa"/>
            <w:vAlign w:val="center"/>
          </w:tcPr>
          <w:p w14:paraId="548C832A">
            <w:r>
              <w:rPr>
                <w:rFonts w:hint="eastAsia"/>
              </w:rPr>
              <w:t>2023年</w:t>
            </w:r>
          </w:p>
        </w:tc>
      </w:tr>
      <w:tr w14:paraId="2CEFC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59B77D">
            <w:r>
              <w:rPr>
                <w:rFonts w:hint="eastAsia"/>
              </w:rPr>
              <w:t>本期已实现收益</w:t>
            </w:r>
          </w:p>
        </w:tc>
        <w:tc>
          <w:tcPr>
            <w:tcW w:w="1771" w:type="dxa"/>
            <w:vAlign w:val="center"/>
          </w:tcPr>
          <w:p w14:paraId="62EB30DB">
            <w:pPr>
              <w:jc w:val="right"/>
            </w:pPr>
            <w:r>
              <w:rPr>
                <w:rFonts w:hint="eastAsia"/>
              </w:rPr>
              <w:t>224,344,348.77</w:t>
            </w:r>
          </w:p>
        </w:tc>
        <w:tc>
          <w:tcPr>
            <w:tcW w:w="1949" w:type="dxa"/>
            <w:vAlign w:val="center"/>
          </w:tcPr>
          <w:p w14:paraId="3159753F">
            <w:pPr>
              <w:jc w:val="right"/>
            </w:pPr>
            <w:r>
              <w:rPr>
                <w:rFonts w:hint="eastAsia"/>
              </w:rPr>
              <w:t>7,547,849.85</w:t>
            </w:r>
          </w:p>
        </w:tc>
        <w:tc>
          <w:tcPr>
            <w:tcW w:w="1827" w:type="dxa"/>
            <w:vAlign w:val="center"/>
          </w:tcPr>
          <w:p w14:paraId="718464F2">
            <w:pPr>
              <w:jc w:val="right"/>
            </w:pPr>
            <w:r>
              <w:rPr>
                <w:rFonts w:hint="eastAsia"/>
              </w:rPr>
              <w:t>-13,252,951.92</w:t>
            </w:r>
          </w:p>
        </w:tc>
      </w:tr>
      <w:tr w14:paraId="0A863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62B261">
            <w:r>
              <w:rPr>
                <w:rFonts w:hint="eastAsia"/>
              </w:rPr>
              <w:t>本期利润</w:t>
            </w:r>
          </w:p>
        </w:tc>
        <w:tc>
          <w:tcPr>
            <w:tcW w:w="1771" w:type="dxa"/>
            <w:vAlign w:val="center"/>
          </w:tcPr>
          <w:p w14:paraId="2CD06380">
            <w:pPr>
              <w:jc w:val="right"/>
            </w:pPr>
            <w:r>
              <w:rPr>
                <w:rFonts w:hint="eastAsia"/>
              </w:rPr>
              <w:t>1,143,329,049.80</w:t>
            </w:r>
          </w:p>
        </w:tc>
        <w:tc>
          <w:tcPr>
            <w:tcW w:w="1949" w:type="dxa"/>
            <w:vAlign w:val="center"/>
          </w:tcPr>
          <w:p w14:paraId="63F82107">
            <w:pPr>
              <w:jc w:val="right"/>
            </w:pPr>
            <w:r>
              <w:rPr>
                <w:rFonts w:hint="eastAsia"/>
              </w:rPr>
              <w:t>350,109,666.30</w:t>
            </w:r>
          </w:p>
        </w:tc>
        <w:tc>
          <w:tcPr>
            <w:tcW w:w="1827" w:type="dxa"/>
            <w:vAlign w:val="center"/>
          </w:tcPr>
          <w:p w14:paraId="6421F50F">
            <w:pPr>
              <w:jc w:val="right"/>
            </w:pPr>
            <w:r>
              <w:rPr>
                <w:rFonts w:hint="eastAsia"/>
              </w:rPr>
              <w:t>-321,309,520.45</w:t>
            </w:r>
          </w:p>
        </w:tc>
      </w:tr>
      <w:tr w14:paraId="507D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8A782F">
            <w:r>
              <w:rPr>
                <w:rFonts w:hint="eastAsia"/>
              </w:rPr>
              <w:t>加权平均基金份额本期利润</w:t>
            </w:r>
          </w:p>
        </w:tc>
        <w:tc>
          <w:tcPr>
            <w:tcW w:w="1771" w:type="dxa"/>
            <w:vAlign w:val="center"/>
          </w:tcPr>
          <w:p w14:paraId="1F7CAB82">
            <w:pPr>
              <w:jc w:val="right"/>
            </w:pPr>
            <w:r>
              <w:rPr>
                <w:rFonts w:hint="eastAsia"/>
              </w:rPr>
              <w:t>0.5055</w:t>
            </w:r>
          </w:p>
        </w:tc>
        <w:tc>
          <w:tcPr>
            <w:tcW w:w="1949" w:type="dxa"/>
            <w:vAlign w:val="center"/>
          </w:tcPr>
          <w:p w14:paraId="525F7B99">
            <w:pPr>
              <w:jc w:val="right"/>
            </w:pPr>
            <w:r>
              <w:rPr>
                <w:rFonts w:hint="eastAsia"/>
              </w:rPr>
              <w:t>0.1619</w:t>
            </w:r>
          </w:p>
        </w:tc>
        <w:tc>
          <w:tcPr>
            <w:tcW w:w="1827" w:type="dxa"/>
            <w:vAlign w:val="center"/>
          </w:tcPr>
          <w:p w14:paraId="24DD67B6">
            <w:pPr>
              <w:jc w:val="right"/>
            </w:pPr>
            <w:r>
              <w:rPr>
                <w:rFonts w:hint="eastAsia"/>
              </w:rPr>
              <w:t>-0.2171</w:t>
            </w:r>
          </w:p>
        </w:tc>
      </w:tr>
      <w:tr w14:paraId="1B25A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E26EF0">
            <w:r>
              <w:rPr>
                <w:rFonts w:hint="eastAsia"/>
              </w:rPr>
              <w:t>本期加权平均净值利润率</w:t>
            </w:r>
          </w:p>
        </w:tc>
        <w:tc>
          <w:tcPr>
            <w:tcW w:w="1771" w:type="dxa"/>
            <w:vAlign w:val="center"/>
          </w:tcPr>
          <w:p w14:paraId="0A275433">
            <w:pPr>
              <w:jc w:val="right"/>
            </w:pPr>
            <w:r>
              <w:rPr>
                <w:rFonts w:hint="eastAsia"/>
              </w:rPr>
              <w:t>40.02%</w:t>
            </w:r>
          </w:p>
        </w:tc>
        <w:tc>
          <w:tcPr>
            <w:tcW w:w="1949" w:type="dxa"/>
            <w:vAlign w:val="center"/>
          </w:tcPr>
          <w:p w14:paraId="2C45D730">
            <w:pPr>
              <w:jc w:val="right"/>
            </w:pPr>
            <w:r>
              <w:rPr>
                <w:rFonts w:hint="eastAsia"/>
              </w:rPr>
              <w:t>16.83%</w:t>
            </w:r>
          </w:p>
        </w:tc>
        <w:tc>
          <w:tcPr>
            <w:tcW w:w="1827" w:type="dxa"/>
            <w:vAlign w:val="center"/>
          </w:tcPr>
          <w:p w14:paraId="64A9A3BC">
            <w:pPr>
              <w:jc w:val="right"/>
            </w:pPr>
            <w:r>
              <w:rPr>
                <w:rFonts w:hint="eastAsia"/>
              </w:rPr>
              <w:t>-19.84%</w:t>
            </w:r>
          </w:p>
        </w:tc>
      </w:tr>
      <w:tr w14:paraId="0D21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7D7B1A">
            <w:r>
              <w:rPr>
                <w:rFonts w:hint="eastAsia"/>
              </w:rPr>
              <w:t>本期基金份额净值增长率</w:t>
            </w:r>
          </w:p>
        </w:tc>
        <w:tc>
          <w:tcPr>
            <w:tcW w:w="1771" w:type="dxa"/>
            <w:vAlign w:val="center"/>
          </w:tcPr>
          <w:p w14:paraId="5F080A3C">
            <w:pPr>
              <w:jc w:val="right"/>
            </w:pPr>
            <w:r>
              <w:rPr>
                <w:rFonts w:hint="eastAsia"/>
              </w:rPr>
              <w:t>48.96%</w:t>
            </w:r>
          </w:p>
        </w:tc>
        <w:tc>
          <w:tcPr>
            <w:tcW w:w="1949" w:type="dxa"/>
            <w:vAlign w:val="center"/>
          </w:tcPr>
          <w:p w14:paraId="4DE317BC">
            <w:pPr>
              <w:jc w:val="right"/>
            </w:pPr>
            <w:r>
              <w:rPr>
                <w:rFonts w:hint="eastAsia"/>
              </w:rPr>
              <w:t>15.00%</w:t>
            </w:r>
          </w:p>
        </w:tc>
        <w:tc>
          <w:tcPr>
            <w:tcW w:w="1827" w:type="dxa"/>
            <w:vAlign w:val="center"/>
          </w:tcPr>
          <w:p w14:paraId="3A6F96F0">
            <w:pPr>
              <w:jc w:val="right"/>
            </w:pPr>
            <w:r>
              <w:rPr>
                <w:rFonts w:hint="eastAsia"/>
              </w:rPr>
              <w:t>-17.74%</w:t>
            </w:r>
          </w:p>
        </w:tc>
      </w:tr>
      <w:tr w14:paraId="3E87E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466400">
            <w:r>
              <w:rPr>
                <w:rFonts w:hint="eastAsia"/>
              </w:rPr>
              <w:t>3.1.2 期末数据和指标</w:t>
            </w:r>
          </w:p>
        </w:tc>
        <w:tc>
          <w:tcPr>
            <w:tcW w:w="1771" w:type="dxa"/>
            <w:vAlign w:val="center"/>
          </w:tcPr>
          <w:p w14:paraId="651067E6">
            <w:r>
              <w:rPr>
                <w:rFonts w:hint="eastAsia"/>
              </w:rPr>
              <w:t>2025年末</w:t>
            </w:r>
          </w:p>
        </w:tc>
        <w:tc>
          <w:tcPr>
            <w:tcW w:w="1949" w:type="dxa"/>
            <w:vAlign w:val="center"/>
          </w:tcPr>
          <w:p w14:paraId="4E623608">
            <w:r>
              <w:rPr>
                <w:rFonts w:hint="eastAsia"/>
              </w:rPr>
              <w:t>2024年末</w:t>
            </w:r>
          </w:p>
        </w:tc>
        <w:tc>
          <w:tcPr>
            <w:tcW w:w="1827" w:type="dxa"/>
            <w:vAlign w:val="center"/>
          </w:tcPr>
          <w:p w14:paraId="0ABE7B8D">
            <w:r>
              <w:rPr>
                <w:rFonts w:hint="eastAsia"/>
              </w:rPr>
              <w:t>2023年末</w:t>
            </w:r>
          </w:p>
        </w:tc>
      </w:tr>
      <w:tr w14:paraId="21C5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FE1007">
            <w:r>
              <w:rPr>
                <w:rFonts w:hint="eastAsia"/>
              </w:rPr>
              <w:t>期末可供分配利润</w:t>
            </w:r>
          </w:p>
        </w:tc>
        <w:tc>
          <w:tcPr>
            <w:tcW w:w="1771" w:type="dxa"/>
            <w:vAlign w:val="center"/>
          </w:tcPr>
          <w:p w14:paraId="37ED680A">
            <w:pPr>
              <w:jc w:val="right"/>
            </w:pPr>
            <w:r>
              <w:rPr>
                <w:rFonts w:hint="eastAsia"/>
              </w:rPr>
              <w:t>941,925,266.40</w:t>
            </w:r>
          </w:p>
        </w:tc>
        <w:tc>
          <w:tcPr>
            <w:tcW w:w="1949" w:type="dxa"/>
            <w:vAlign w:val="center"/>
          </w:tcPr>
          <w:p w14:paraId="0F4F7207">
            <w:pPr>
              <w:jc w:val="right"/>
            </w:pPr>
            <w:r>
              <w:rPr>
                <w:rFonts w:hint="eastAsia"/>
              </w:rPr>
              <w:t>270,782,227.40</w:t>
            </w:r>
          </w:p>
        </w:tc>
        <w:tc>
          <w:tcPr>
            <w:tcW w:w="1827" w:type="dxa"/>
            <w:vAlign w:val="center"/>
          </w:tcPr>
          <w:p w14:paraId="446AA59A">
            <w:pPr>
              <w:jc w:val="right"/>
            </w:pPr>
            <w:r>
              <w:rPr>
                <w:rFonts w:hint="eastAsia"/>
              </w:rPr>
              <w:t>-62,956,465.09</w:t>
            </w:r>
          </w:p>
        </w:tc>
      </w:tr>
      <w:tr w14:paraId="040B3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AD190E">
            <w:r>
              <w:rPr>
                <w:rFonts w:hint="eastAsia"/>
              </w:rPr>
              <w:t>期末可供分配基金份额利润</w:t>
            </w:r>
          </w:p>
        </w:tc>
        <w:tc>
          <w:tcPr>
            <w:tcW w:w="1771" w:type="dxa"/>
            <w:vAlign w:val="center"/>
          </w:tcPr>
          <w:p w14:paraId="2BC55472">
            <w:pPr>
              <w:jc w:val="right"/>
            </w:pPr>
            <w:r>
              <w:rPr>
                <w:rFonts w:hint="eastAsia"/>
              </w:rPr>
              <w:t>0.5734</w:t>
            </w:r>
          </w:p>
        </w:tc>
        <w:tc>
          <w:tcPr>
            <w:tcW w:w="1949" w:type="dxa"/>
            <w:vAlign w:val="center"/>
          </w:tcPr>
          <w:p w14:paraId="099DAD5B">
            <w:pPr>
              <w:jc w:val="right"/>
            </w:pPr>
            <w:r>
              <w:rPr>
                <w:rFonts w:hint="eastAsia"/>
              </w:rPr>
              <w:t>0.1088</w:t>
            </w:r>
          </w:p>
        </w:tc>
        <w:tc>
          <w:tcPr>
            <w:tcW w:w="1827" w:type="dxa"/>
            <w:vAlign w:val="center"/>
          </w:tcPr>
          <w:p w14:paraId="66302D1A">
            <w:pPr>
              <w:jc w:val="right"/>
            </w:pPr>
            <w:r>
              <w:rPr>
                <w:rFonts w:hint="eastAsia"/>
              </w:rPr>
              <w:t>-0.0358</w:t>
            </w:r>
          </w:p>
        </w:tc>
      </w:tr>
      <w:tr w14:paraId="1907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F645F7">
            <w:r>
              <w:rPr>
                <w:rFonts w:hint="eastAsia"/>
              </w:rPr>
              <w:t>期末基金资产净值</w:t>
            </w:r>
          </w:p>
        </w:tc>
        <w:tc>
          <w:tcPr>
            <w:tcW w:w="1771" w:type="dxa"/>
            <w:vAlign w:val="center"/>
          </w:tcPr>
          <w:p w14:paraId="4FF11944">
            <w:pPr>
              <w:jc w:val="right"/>
            </w:pPr>
            <w:r>
              <w:rPr>
                <w:rFonts w:hint="eastAsia"/>
              </w:rPr>
              <w:t>2,713,292,161.10</w:t>
            </w:r>
          </w:p>
        </w:tc>
        <w:tc>
          <w:tcPr>
            <w:tcW w:w="1949" w:type="dxa"/>
            <w:vAlign w:val="center"/>
          </w:tcPr>
          <w:p w14:paraId="1D8E0375">
            <w:pPr>
              <w:jc w:val="right"/>
            </w:pPr>
            <w:r>
              <w:rPr>
                <w:rFonts w:hint="eastAsia"/>
              </w:rPr>
              <w:t>2,758,797,167.25</w:t>
            </w:r>
          </w:p>
        </w:tc>
        <w:tc>
          <w:tcPr>
            <w:tcW w:w="1827" w:type="dxa"/>
            <w:vAlign w:val="center"/>
          </w:tcPr>
          <w:p w14:paraId="6D572B69">
            <w:pPr>
              <w:jc w:val="right"/>
            </w:pPr>
            <w:r>
              <w:rPr>
                <w:rFonts w:hint="eastAsia"/>
              </w:rPr>
              <w:t>1,694,704,497.33</w:t>
            </w:r>
          </w:p>
        </w:tc>
      </w:tr>
      <w:tr w14:paraId="58C51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65ABD2">
            <w:r>
              <w:rPr>
                <w:rFonts w:hint="eastAsia"/>
              </w:rPr>
              <w:t>期末基金份额净值</w:t>
            </w:r>
          </w:p>
        </w:tc>
        <w:tc>
          <w:tcPr>
            <w:tcW w:w="1771" w:type="dxa"/>
            <w:vAlign w:val="center"/>
          </w:tcPr>
          <w:p w14:paraId="4667EB05">
            <w:pPr>
              <w:jc w:val="right"/>
            </w:pPr>
            <w:r>
              <w:rPr>
                <w:rFonts w:hint="eastAsia"/>
              </w:rPr>
              <w:t>1.6517</w:t>
            </w:r>
          </w:p>
        </w:tc>
        <w:tc>
          <w:tcPr>
            <w:tcW w:w="1949" w:type="dxa"/>
            <w:vAlign w:val="center"/>
          </w:tcPr>
          <w:p w14:paraId="6FC527E1">
            <w:pPr>
              <w:jc w:val="right"/>
            </w:pPr>
            <w:r>
              <w:rPr>
                <w:rFonts w:hint="eastAsia"/>
              </w:rPr>
              <w:t>1.1088</w:t>
            </w:r>
          </w:p>
        </w:tc>
        <w:tc>
          <w:tcPr>
            <w:tcW w:w="1827" w:type="dxa"/>
            <w:vAlign w:val="center"/>
          </w:tcPr>
          <w:p w14:paraId="099ED067">
            <w:pPr>
              <w:jc w:val="right"/>
            </w:pPr>
            <w:r>
              <w:rPr>
                <w:rFonts w:hint="eastAsia"/>
              </w:rPr>
              <w:t>0.9642</w:t>
            </w:r>
          </w:p>
        </w:tc>
      </w:tr>
      <w:tr w14:paraId="0D321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5E9C87">
            <w:r>
              <w:rPr>
                <w:rFonts w:hint="eastAsia"/>
              </w:rPr>
              <w:t>3.1.3 累计期末指标</w:t>
            </w:r>
          </w:p>
        </w:tc>
        <w:tc>
          <w:tcPr>
            <w:tcW w:w="1771" w:type="dxa"/>
            <w:vAlign w:val="center"/>
          </w:tcPr>
          <w:p w14:paraId="53E2D6CE">
            <w:r>
              <w:rPr>
                <w:rFonts w:hint="eastAsia"/>
              </w:rPr>
              <w:t>2025年末</w:t>
            </w:r>
          </w:p>
        </w:tc>
        <w:tc>
          <w:tcPr>
            <w:tcW w:w="1949" w:type="dxa"/>
            <w:vAlign w:val="center"/>
          </w:tcPr>
          <w:p w14:paraId="704383E7">
            <w:r>
              <w:rPr>
                <w:rFonts w:hint="eastAsia"/>
              </w:rPr>
              <w:t>2024年末</w:t>
            </w:r>
          </w:p>
        </w:tc>
        <w:tc>
          <w:tcPr>
            <w:tcW w:w="1827" w:type="dxa"/>
            <w:vAlign w:val="center"/>
          </w:tcPr>
          <w:p w14:paraId="24335CC1">
            <w:r>
              <w:rPr>
                <w:rFonts w:hint="eastAsia"/>
              </w:rPr>
              <w:t>2023年末</w:t>
            </w:r>
          </w:p>
        </w:tc>
      </w:tr>
      <w:tr w14:paraId="05B62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B7A077">
            <w:r>
              <w:rPr>
                <w:rFonts w:hint="eastAsia"/>
              </w:rPr>
              <w:t>基金份额累计净值增长率</w:t>
            </w:r>
          </w:p>
        </w:tc>
        <w:tc>
          <w:tcPr>
            <w:tcW w:w="1771" w:type="dxa"/>
            <w:vAlign w:val="center"/>
          </w:tcPr>
          <w:p w14:paraId="1BB4210B">
            <w:pPr>
              <w:jc w:val="right"/>
            </w:pPr>
            <w:r>
              <w:rPr>
                <w:rFonts w:hint="eastAsia"/>
              </w:rPr>
              <w:t>65.17%</w:t>
            </w:r>
          </w:p>
        </w:tc>
        <w:tc>
          <w:tcPr>
            <w:tcW w:w="1949" w:type="dxa"/>
            <w:vAlign w:val="center"/>
          </w:tcPr>
          <w:p w14:paraId="7791B3E1">
            <w:pPr>
              <w:jc w:val="right"/>
            </w:pPr>
            <w:r>
              <w:rPr>
                <w:rFonts w:hint="eastAsia"/>
              </w:rPr>
              <w:t>10.88%</w:t>
            </w:r>
          </w:p>
        </w:tc>
        <w:tc>
          <w:tcPr>
            <w:tcW w:w="1827" w:type="dxa"/>
            <w:vAlign w:val="center"/>
          </w:tcPr>
          <w:p w14:paraId="1BBAD1E0">
            <w:pPr>
              <w:jc w:val="right"/>
            </w:pPr>
            <w:r>
              <w:rPr>
                <w:rFonts w:hint="eastAsia"/>
              </w:rPr>
              <w:t>-3.58%</w:t>
            </w:r>
          </w:p>
        </w:tc>
      </w:tr>
    </w:tbl>
    <w:p w14:paraId="46B085C3">
      <w:pPr>
        <w:pStyle w:val="18"/>
        <w:rPr>
          <w:rFonts w:hint="eastAsia"/>
        </w:rPr>
      </w:pPr>
      <w:r>
        <w:rPr>
          <w:rFonts w:hint="eastAsia"/>
        </w:rPr>
        <w:t>2、南方创业板ETF联接C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57A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62FDC8">
            <w:r>
              <w:rPr>
                <w:rFonts w:hint="eastAsia"/>
              </w:rPr>
              <w:t>3.1.1 期间数据和指标</w:t>
            </w:r>
          </w:p>
        </w:tc>
        <w:tc>
          <w:tcPr>
            <w:tcW w:w="1771" w:type="dxa"/>
            <w:vAlign w:val="center"/>
          </w:tcPr>
          <w:p w14:paraId="51CF010E">
            <w:r>
              <w:rPr>
                <w:rFonts w:hint="eastAsia"/>
              </w:rPr>
              <w:t>2025年</w:t>
            </w:r>
          </w:p>
        </w:tc>
        <w:tc>
          <w:tcPr>
            <w:tcW w:w="1949" w:type="dxa"/>
            <w:vAlign w:val="center"/>
          </w:tcPr>
          <w:p w14:paraId="4513BDAB">
            <w:r>
              <w:rPr>
                <w:rFonts w:hint="eastAsia"/>
              </w:rPr>
              <w:t>2024年</w:t>
            </w:r>
          </w:p>
        </w:tc>
        <w:tc>
          <w:tcPr>
            <w:tcW w:w="1827" w:type="dxa"/>
            <w:vAlign w:val="center"/>
          </w:tcPr>
          <w:p w14:paraId="7714658D">
            <w:r>
              <w:rPr>
                <w:rFonts w:hint="eastAsia"/>
              </w:rPr>
              <w:t>2023年</w:t>
            </w:r>
          </w:p>
        </w:tc>
      </w:tr>
      <w:tr w14:paraId="1612A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7C2857">
            <w:r>
              <w:rPr>
                <w:rFonts w:hint="eastAsia"/>
              </w:rPr>
              <w:t>本期已实现收益</w:t>
            </w:r>
          </w:p>
        </w:tc>
        <w:tc>
          <w:tcPr>
            <w:tcW w:w="1771" w:type="dxa"/>
            <w:vAlign w:val="center"/>
          </w:tcPr>
          <w:p w14:paraId="5F9847C3">
            <w:pPr>
              <w:jc w:val="right"/>
            </w:pPr>
            <w:r>
              <w:rPr>
                <w:rFonts w:hint="eastAsia"/>
              </w:rPr>
              <w:t>89,397,165.78</w:t>
            </w:r>
          </w:p>
        </w:tc>
        <w:tc>
          <w:tcPr>
            <w:tcW w:w="1949" w:type="dxa"/>
            <w:vAlign w:val="center"/>
          </w:tcPr>
          <w:p w14:paraId="7CB7551E">
            <w:pPr>
              <w:jc w:val="right"/>
            </w:pPr>
            <w:r>
              <w:rPr>
                <w:rFonts w:hint="eastAsia"/>
              </w:rPr>
              <w:t>-1,139,179.84</w:t>
            </w:r>
          </w:p>
        </w:tc>
        <w:tc>
          <w:tcPr>
            <w:tcW w:w="1827" w:type="dxa"/>
            <w:vAlign w:val="center"/>
          </w:tcPr>
          <w:p w14:paraId="0BA7731E">
            <w:pPr>
              <w:jc w:val="right"/>
            </w:pPr>
            <w:r>
              <w:rPr>
                <w:rFonts w:hint="eastAsia"/>
              </w:rPr>
              <w:t>-10,846,600.40</w:t>
            </w:r>
          </w:p>
        </w:tc>
      </w:tr>
      <w:tr w14:paraId="4A2A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5F71F0">
            <w:r>
              <w:rPr>
                <w:rFonts w:hint="eastAsia"/>
              </w:rPr>
              <w:t>本期利润</w:t>
            </w:r>
          </w:p>
        </w:tc>
        <w:tc>
          <w:tcPr>
            <w:tcW w:w="1771" w:type="dxa"/>
            <w:vAlign w:val="center"/>
          </w:tcPr>
          <w:p w14:paraId="66F83A8A">
            <w:pPr>
              <w:jc w:val="right"/>
            </w:pPr>
            <w:r>
              <w:rPr>
                <w:rFonts w:hint="eastAsia"/>
              </w:rPr>
              <w:t>506,348,112.14</w:t>
            </w:r>
          </w:p>
        </w:tc>
        <w:tc>
          <w:tcPr>
            <w:tcW w:w="1949" w:type="dxa"/>
            <w:vAlign w:val="center"/>
          </w:tcPr>
          <w:p w14:paraId="4D5D9397">
            <w:pPr>
              <w:jc w:val="right"/>
            </w:pPr>
            <w:r>
              <w:rPr>
                <w:rFonts w:hint="eastAsia"/>
              </w:rPr>
              <w:t>137,039,218.64</w:t>
            </w:r>
          </w:p>
        </w:tc>
        <w:tc>
          <w:tcPr>
            <w:tcW w:w="1827" w:type="dxa"/>
            <w:vAlign w:val="center"/>
          </w:tcPr>
          <w:p w14:paraId="261F3A96">
            <w:pPr>
              <w:jc w:val="right"/>
            </w:pPr>
            <w:r>
              <w:rPr>
                <w:rFonts w:hint="eastAsia"/>
              </w:rPr>
              <w:t>-184,061,280.43</w:t>
            </w:r>
          </w:p>
        </w:tc>
      </w:tr>
      <w:tr w14:paraId="15D82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F92342">
            <w:r>
              <w:rPr>
                <w:rFonts w:hint="eastAsia"/>
              </w:rPr>
              <w:t>加权平均基金份额本期利润</w:t>
            </w:r>
          </w:p>
        </w:tc>
        <w:tc>
          <w:tcPr>
            <w:tcW w:w="1771" w:type="dxa"/>
            <w:vAlign w:val="center"/>
          </w:tcPr>
          <w:p w14:paraId="6DD0D091">
            <w:pPr>
              <w:jc w:val="right"/>
            </w:pPr>
            <w:r>
              <w:rPr>
                <w:rFonts w:hint="eastAsia"/>
              </w:rPr>
              <w:t>0.4694</w:t>
            </w:r>
          </w:p>
        </w:tc>
        <w:tc>
          <w:tcPr>
            <w:tcW w:w="1949" w:type="dxa"/>
            <w:vAlign w:val="center"/>
          </w:tcPr>
          <w:p w14:paraId="41D2ABE8">
            <w:pPr>
              <w:jc w:val="right"/>
            </w:pPr>
            <w:r>
              <w:rPr>
                <w:rFonts w:hint="eastAsia"/>
              </w:rPr>
              <w:t>0.1372</w:t>
            </w:r>
          </w:p>
        </w:tc>
        <w:tc>
          <w:tcPr>
            <w:tcW w:w="1827" w:type="dxa"/>
            <w:vAlign w:val="center"/>
          </w:tcPr>
          <w:p w14:paraId="0E86F9CE">
            <w:pPr>
              <w:jc w:val="right"/>
            </w:pPr>
            <w:r>
              <w:rPr>
                <w:rFonts w:hint="eastAsia"/>
              </w:rPr>
              <w:t>-0.2275</w:t>
            </w:r>
          </w:p>
        </w:tc>
      </w:tr>
      <w:tr w14:paraId="79094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5CE577">
            <w:r>
              <w:rPr>
                <w:rFonts w:hint="eastAsia"/>
              </w:rPr>
              <w:t>本期加权平均净值利润率</w:t>
            </w:r>
          </w:p>
        </w:tc>
        <w:tc>
          <w:tcPr>
            <w:tcW w:w="1771" w:type="dxa"/>
            <w:vAlign w:val="center"/>
          </w:tcPr>
          <w:p w14:paraId="36DF2B0D">
            <w:pPr>
              <w:jc w:val="right"/>
            </w:pPr>
            <w:r>
              <w:rPr>
                <w:rFonts w:hint="eastAsia"/>
              </w:rPr>
              <w:t>38.56%</w:t>
            </w:r>
          </w:p>
        </w:tc>
        <w:tc>
          <w:tcPr>
            <w:tcW w:w="1949" w:type="dxa"/>
            <w:vAlign w:val="center"/>
          </w:tcPr>
          <w:p w14:paraId="4F35C071">
            <w:pPr>
              <w:jc w:val="right"/>
            </w:pPr>
            <w:r>
              <w:rPr>
                <w:rFonts w:hint="eastAsia"/>
              </w:rPr>
              <w:t>14.35%</w:t>
            </w:r>
          </w:p>
        </w:tc>
        <w:tc>
          <w:tcPr>
            <w:tcW w:w="1827" w:type="dxa"/>
            <w:vAlign w:val="center"/>
          </w:tcPr>
          <w:p w14:paraId="5AA34F99">
            <w:pPr>
              <w:jc w:val="right"/>
            </w:pPr>
            <w:r>
              <w:rPr>
                <w:rFonts w:hint="eastAsia"/>
              </w:rPr>
              <w:t>-20.82%</w:t>
            </w:r>
          </w:p>
        </w:tc>
      </w:tr>
      <w:tr w14:paraId="242D0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FEDF78">
            <w:r>
              <w:rPr>
                <w:rFonts w:hint="eastAsia"/>
              </w:rPr>
              <w:t>本期基金份额净值增长率</w:t>
            </w:r>
          </w:p>
        </w:tc>
        <w:tc>
          <w:tcPr>
            <w:tcW w:w="1771" w:type="dxa"/>
            <w:vAlign w:val="center"/>
          </w:tcPr>
          <w:p w14:paraId="166F6F51">
            <w:pPr>
              <w:jc w:val="right"/>
            </w:pPr>
            <w:r>
              <w:rPr>
                <w:rFonts w:hint="eastAsia"/>
              </w:rPr>
              <w:t>48.36%</w:t>
            </w:r>
          </w:p>
        </w:tc>
        <w:tc>
          <w:tcPr>
            <w:tcW w:w="1949" w:type="dxa"/>
            <w:vAlign w:val="center"/>
          </w:tcPr>
          <w:p w14:paraId="6AD01336">
            <w:pPr>
              <w:jc w:val="right"/>
            </w:pPr>
            <w:r>
              <w:rPr>
                <w:rFonts w:hint="eastAsia"/>
              </w:rPr>
              <w:t>14.53%</w:t>
            </w:r>
          </w:p>
        </w:tc>
        <w:tc>
          <w:tcPr>
            <w:tcW w:w="1827" w:type="dxa"/>
            <w:vAlign w:val="center"/>
          </w:tcPr>
          <w:p w14:paraId="2B3D43D3">
            <w:pPr>
              <w:jc w:val="right"/>
            </w:pPr>
            <w:r>
              <w:rPr>
                <w:rFonts w:hint="eastAsia"/>
              </w:rPr>
              <w:t>-18.06%</w:t>
            </w:r>
          </w:p>
        </w:tc>
      </w:tr>
      <w:tr w14:paraId="79302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71AA14">
            <w:r>
              <w:rPr>
                <w:rFonts w:hint="eastAsia"/>
              </w:rPr>
              <w:t>3.1.2 期末数据和指标</w:t>
            </w:r>
          </w:p>
        </w:tc>
        <w:tc>
          <w:tcPr>
            <w:tcW w:w="1771" w:type="dxa"/>
            <w:vAlign w:val="center"/>
          </w:tcPr>
          <w:p w14:paraId="672755C4">
            <w:r>
              <w:rPr>
                <w:rFonts w:hint="eastAsia"/>
              </w:rPr>
              <w:t>2025年末</w:t>
            </w:r>
          </w:p>
        </w:tc>
        <w:tc>
          <w:tcPr>
            <w:tcW w:w="1949" w:type="dxa"/>
            <w:vAlign w:val="center"/>
          </w:tcPr>
          <w:p w14:paraId="5B8FF1E3">
            <w:r>
              <w:rPr>
                <w:rFonts w:hint="eastAsia"/>
              </w:rPr>
              <w:t>2024年末</w:t>
            </w:r>
          </w:p>
        </w:tc>
        <w:tc>
          <w:tcPr>
            <w:tcW w:w="1827" w:type="dxa"/>
            <w:vAlign w:val="center"/>
          </w:tcPr>
          <w:p w14:paraId="2D39A5D2">
            <w:r>
              <w:rPr>
                <w:rFonts w:hint="eastAsia"/>
              </w:rPr>
              <w:t>2023年末</w:t>
            </w:r>
          </w:p>
        </w:tc>
      </w:tr>
      <w:tr w14:paraId="53AA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AB9CF3">
            <w:r>
              <w:rPr>
                <w:rFonts w:hint="eastAsia"/>
              </w:rPr>
              <w:t>期末可供分配利润</w:t>
            </w:r>
          </w:p>
        </w:tc>
        <w:tc>
          <w:tcPr>
            <w:tcW w:w="1771" w:type="dxa"/>
            <w:vAlign w:val="center"/>
          </w:tcPr>
          <w:p w14:paraId="355CF201">
            <w:pPr>
              <w:jc w:val="right"/>
            </w:pPr>
            <w:r>
              <w:rPr>
                <w:rFonts w:hint="eastAsia"/>
              </w:rPr>
              <w:t>537,037,139.34</w:t>
            </w:r>
          </w:p>
        </w:tc>
        <w:tc>
          <w:tcPr>
            <w:tcW w:w="1949" w:type="dxa"/>
            <w:vAlign w:val="center"/>
          </w:tcPr>
          <w:p w14:paraId="62288DBB">
            <w:pPr>
              <w:jc w:val="right"/>
            </w:pPr>
            <w:r>
              <w:rPr>
                <w:rFonts w:hint="eastAsia"/>
              </w:rPr>
              <w:t>124,108,637.28</w:t>
            </w:r>
          </w:p>
        </w:tc>
        <w:tc>
          <w:tcPr>
            <w:tcW w:w="1827" w:type="dxa"/>
            <w:vAlign w:val="center"/>
          </w:tcPr>
          <w:p w14:paraId="1BBD1C2D">
            <w:pPr>
              <w:jc w:val="right"/>
            </w:pPr>
            <w:r>
              <w:rPr>
                <w:rFonts w:hint="eastAsia"/>
              </w:rPr>
              <w:t>-37,919,280.53</w:t>
            </w:r>
          </w:p>
        </w:tc>
      </w:tr>
      <w:tr w14:paraId="269B2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1BD81C">
            <w:r>
              <w:rPr>
                <w:rFonts w:hint="eastAsia"/>
              </w:rPr>
              <w:t>期末可供分配基金份额利润</w:t>
            </w:r>
          </w:p>
        </w:tc>
        <w:tc>
          <w:tcPr>
            <w:tcW w:w="1771" w:type="dxa"/>
            <w:vAlign w:val="center"/>
          </w:tcPr>
          <w:p w14:paraId="69432900">
            <w:pPr>
              <w:jc w:val="right"/>
            </w:pPr>
            <w:r>
              <w:rPr>
                <w:rFonts w:hint="eastAsia"/>
              </w:rPr>
              <w:t>0.5551</w:t>
            </w:r>
          </w:p>
        </w:tc>
        <w:tc>
          <w:tcPr>
            <w:tcW w:w="1949" w:type="dxa"/>
            <w:vAlign w:val="center"/>
          </w:tcPr>
          <w:p w14:paraId="675F0458">
            <w:pPr>
              <w:jc w:val="right"/>
            </w:pPr>
            <w:r>
              <w:rPr>
                <w:rFonts w:hint="eastAsia"/>
              </w:rPr>
              <w:t>0.0969</w:t>
            </w:r>
          </w:p>
        </w:tc>
        <w:tc>
          <w:tcPr>
            <w:tcW w:w="1827" w:type="dxa"/>
            <w:vAlign w:val="center"/>
          </w:tcPr>
          <w:p w14:paraId="00D20D0F">
            <w:pPr>
              <w:jc w:val="right"/>
            </w:pPr>
            <w:r>
              <w:rPr>
                <w:rFonts w:hint="eastAsia"/>
              </w:rPr>
              <w:t>-0.0423</w:t>
            </w:r>
          </w:p>
        </w:tc>
      </w:tr>
      <w:tr w14:paraId="64C2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2A854A">
            <w:r>
              <w:rPr>
                <w:rFonts w:hint="eastAsia"/>
              </w:rPr>
              <w:t>期末基金资产净值</w:t>
            </w:r>
          </w:p>
        </w:tc>
        <w:tc>
          <w:tcPr>
            <w:tcW w:w="1771" w:type="dxa"/>
            <w:vAlign w:val="center"/>
          </w:tcPr>
          <w:p w14:paraId="6E7D83AC">
            <w:pPr>
              <w:jc w:val="right"/>
            </w:pPr>
            <w:r>
              <w:rPr>
                <w:rFonts w:hint="eastAsia"/>
              </w:rPr>
              <w:t>1,574,439,806.97</w:t>
            </w:r>
          </w:p>
        </w:tc>
        <w:tc>
          <w:tcPr>
            <w:tcW w:w="1949" w:type="dxa"/>
            <w:vAlign w:val="center"/>
          </w:tcPr>
          <w:p w14:paraId="10AB83D6">
            <w:pPr>
              <w:jc w:val="right"/>
            </w:pPr>
            <w:r>
              <w:rPr>
                <w:rFonts w:hint="eastAsia"/>
              </w:rPr>
              <w:t>1,404,594,202.22</w:t>
            </w:r>
          </w:p>
        </w:tc>
        <w:tc>
          <w:tcPr>
            <w:tcW w:w="1827" w:type="dxa"/>
            <w:vAlign w:val="center"/>
          </w:tcPr>
          <w:p w14:paraId="395ADD45">
            <w:pPr>
              <w:jc w:val="right"/>
            </w:pPr>
            <w:r>
              <w:rPr>
                <w:rFonts w:hint="eastAsia"/>
              </w:rPr>
              <w:t>857,523,603.85</w:t>
            </w:r>
          </w:p>
        </w:tc>
      </w:tr>
      <w:tr w14:paraId="70379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782FBB">
            <w:r>
              <w:rPr>
                <w:rFonts w:hint="eastAsia"/>
              </w:rPr>
              <w:t>期末基金份额净值</w:t>
            </w:r>
          </w:p>
        </w:tc>
        <w:tc>
          <w:tcPr>
            <w:tcW w:w="1771" w:type="dxa"/>
            <w:vAlign w:val="center"/>
          </w:tcPr>
          <w:p w14:paraId="078BCD6E">
            <w:pPr>
              <w:jc w:val="right"/>
            </w:pPr>
            <w:r>
              <w:rPr>
                <w:rFonts w:hint="eastAsia"/>
              </w:rPr>
              <w:t>1.6274</w:t>
            </w:r>
          </w:p>
        </w:tc>
        <w:tc>
          <w:tcPr>
            <w:tcW w:w="1949" w:type="dxa"/>
            <w:vAlign w:val="center"/>
          </w:tcPr>
          <w:p w14:paraId="2EECC0AF">
            <w:pPr>
              <w:jc w:val="right"/>
            </w:pPr>
            <w:r>
              <w:rPr>
                <w:rFonts w:hint="eastAsia"/>
              </w:rPr>
              <w:t>1.0969</w:t>
            </w:r>
          </w:p>
        </w:tc>
        <w:tc>
          <w:tcPr>
            <w:tcW w:w="1827" w:type="dxa"/>
            <w:vAlign w:val="center"/>
          </w:tcPr>
          <w:p w14:paraId="04086457">
            <w:pPr>
              <w:jc w:val="right"/>
            </w:pPr>
            <w:r>
              <w:rPr>
                <w:rFonts w:hint="eastAsia"/>
              </w:rPr>
              <w:t>0.9577</w:t>
            </w:r>
          </w:p>
        </w:tc>
      </w:tr>
      <w:tr w14:paraId="5CD68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82DE04">
            <w:r>
              <w:rPr>
                <w:rFonts w:hint="eastAsia"/>
              </w:rPr>
              <w:t>3.1.3 累计期末指标</w:t>
            </w:r>
          </w:p>
        </w:tc>
        <w:tc>
          <w:tcPr>
            <w:tcW w:w="1771" w:type="dxa"/>
            <w:vAlign w:val="center"/>
          </w:tcPr>
          <w:p w14:paraId="1D0DE4C0">
            <w:r>
              <w:rPr>
                <w:rFonts w:hint="eastAsia"/>
              </w:rPr>
              <w:t>2025年末</w:t>
            </w:r>
          </w:p>
        </w:tc>
        <w:tc>
          <w:tcPr>
            <w:tcW w:w="1949" w:type="dxa"/>
            <w:vAlign w:val="center"/>
          </w:tcPr>
          <w:p w14:paraId="68125C3F">
            <w:r>
              <w:rPr>
                <w:rFonts w:hint="eastAsia"/>
              </w:rPr>
              <w:t>2024年末</w:t>
            </w:r>
          </w:p>
        </w:tc>
        <w:tc>
          <w:tcPr>
            <w:tcW w:w="1827" w:type="dxa"/>
            <w:vAlign w:val="center"/>
          </w:tcPr>
          <w:p w14:paraId="23F85873">
            <w:r>
              <w:rPr>
                <w:rFonts w:hint="eastAsia"/>
              </w:rPr>
              <w:t>2023年末</w:t>
            </w:r>
          </w:p>
        </w:tc>
      </w:tr>
      <w:tr w14:paraId="0350A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1C6BB9">
            <w:r>
              <w:rPr>
                <w:rFonts w:hint="eastAsia"/>
              </w:rPr>
              <w:t>基金份额累计净值增长率</w:t>
            </w:r>
          </w:p>
        </w:tc>
        <w:tc>
          <w:tcPr>
            <w:tcW w:w="1771" w:type="dxa"/>
            <w:vAlign w:val="center"/>
          </w:tcPr>
          <w:p w14:paraId="10BFDB2B">
            <w:pPr>
              <w:jc w:val="right"/>
            </w:pPr>
            <w:r>
              <w:rPr>
                <w:rFonts w:hint="eastAsia"/>
              </w:rPr>
              <w:t>78.56%</w:t>
            </w:r>
          </w:p>
        </w:tc>
        <w:tc>
          <w:tcPr>
            <w:tcW w:w="1949" w:type="dxa"/>
            <w:vAlign w:val="center"/>
          </w:tcPr>
          <w:p w14:paraId="38F500B4">
            <w:pPr>
              <w:jc w:val="right"/>
            </w:pPr>
            <w:r>
              <w:rPr>
                <w:rFonts w:hint="eastAsia"/>
              </w:rPr>
              <w:t>20.35%</w:t>
            </w:r>
          </w:p>
        </w:tc>
        <w:tc>
          <w:tcPr>
            <w:tcW w:w="1827" w:type="dxa"/>
            <w:vAlign w:val="center"/>
          </w:tcPr>
          <w:p w14:paraId="4378E972">
            <w:pPr>
              <w:jc w:val="right"/>
            </w:pPr>
            <w:r>
              <w:rPr>
                <w:rFonts w:hint="eastAsia"/>
              </w:rPr>
              <w:t>5.08%</w:t>
            </w:r>
          </w:p>
        </w:tc>
      </w:tr>
    </w:tbl>
    <w:p w14:paraId="6F290B72">
      <w:pPr>
        <w:pStyle w:val="18"/>
        <w:rPr>
          <w:rFonts w:hint="eastAsia"/>
        </w:rPr>
      </w:pPr>
      <w:r>
        <w:rPr>
          <w:rFonts w:hint="eastAsia"/>
        </w:rPr>
        <w:t>3、南方创业板ETF联接E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722D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44EE24">
            <w:r>
              <w:rPr>
                <w:rFonts w:hint="eastAsia"/>
              </w:rPr>
              <w:t>3.1.1 期间数据和指标</w:t>
            </w:r>
          </w:p>
        </w:tc>
        <w:tc>
          <w:tcPr>
            <w:tcW w:w="1771" w:type="dxa"/>
            <w:vAlign w:val="center"/>
          </w:tcPr>
          <w:p w14:paraId="48A9D862">
            <w:r>
              <w:rPr>
                <w:rFonts w:hint="eastAsia"/>
              </w:rPr>
              <w:t>2025年</w:t>
            </w:r>
          </w:p>
        </w:tc>
        <w:tc>
          <w:tcPr>
            <w:tcW w:w="1949" w:type="dxa"/>
            <w:vAlign w:val="center"/>
          </w:tcPr>
          <w:p w14:paraId="305F1E8C">
            <w:r>
              <w:rPr>
                <w:rFonts w:hint="eastAsia"/>
              </w:rPr>
              <w:t>2024年</w:t>
            </w:r>
          </w:p>
        </w:tc>
        <w:tc>
          <w:tcPr>
            <w:tcW w:w="1827" w:type="dxa"/>
            <w:vAlign w:val="center"/>
          </w:tcPr>
          <w:p w14:paraId="3178875C">
            <w:r>
              <w:rPr>
                <w:rFonts w:hint="eastAsia"/>
              </w:rPr>
              <w:t>2023年</w:t>
            </w:r>
          </w:p>
        </w:tc>
      </w:tr>
      <w:tr w14:paraId="08599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C97916">
            <w:r>
              <w:rPr>
                <w:rFonts w:hint="eastAsia"/>
              </w:rPr>
              <w:t>本期已实现收益</w:t>
            </w:r>
          </w:p>
        </w:tc>
        <w:tc>
          <w:tcPr>
            <w:tcW w:w="1771" w:type="dxa"/>
            <w:vAlign w:val="center"/>
          </w:tcPr>
          <w:p w14:paraId="05A9B0CB">
            <w:pPr>
              <w:jc w:val="right"/>
            </w:pPr>
            <w:r>
              <w:rPr>
                <w:rFonts w:hint="eastAsia"/>
              </w:rPr>
              <w:t>20,273,784.04</w:t>
            </w:r>
          </w:p>
        </w:tc>
        <w:tc>
          <w:tcPr>
            <w:tcW w:w="1949" w:type="dxa"/>
            <w:vAlign w:val="center"/>
          </w:tcPr>
          <w:p w14:paraId="1DB19FA4">
            <w:pPr>
              <w:jc w:val="right"/>
            </w:pPr>
            <w:r>
              <w:rPr>
                <w:rFonts w:hint="eastAsia"/>
              </w:rPr>
              <w:t>935,377.33</w:t>
            </w:r>
          </w:p>
        </w:tc>
        <w:tc>
          <w:tcPr>
            <w:tcW w:w="1827" w:type="dxa"/>
            <w:vAlign w:val="center"/>
          </w:tcPr>
          <w:p w14:paraId="2578D4AC">
            <w:pPr>
              <w:jc w:val="right"/>
            </w:pPr>
            <w:r>
              <w:rPr>
                <w:rFonts w:hint="eastAsia"/>
              </w:rPr>
              <w:t>272,597.93</w:t>
            </w:r>
          </w:p>
        </w:tc>
      </w:tr>
      <w:tr w14:paraId="2157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3EA3F4">
            <w:r>
              <w:rPr>
                <w:rFonts w:hint="eastAsia"/>
              </w:rPr>
              <w:t>本期利润</w:t>
            </w:r>
          </w:p>
        </w:tc>
        <w:tc>
          <w:tcPr>
            <w:tcW w:w="1771" w:type="dxa"/>
            <w:vAlign w:val="center"/>
          </w:tcPr>
          <w:p w14:paraId="38BAA1D1">
            <w:pPr>
              <w:jc w:val="right"/>
            </w:pPr>
            <w:r>
              <w:rPr>
                <w:rFonts w:hint="eastAsia"/>
              </w:rPr>
              <w:t>117,755,483.98</w:t>
            </w:r>
          </w:p>
        </w:tc>
        <w:tc>
          <w:tcPr>
            <w:tcW w:w="1949" w:type="dxa"/>
            <w:vAlign w:val="center"/>
          </w:tcPr>
          <w:p w14:paraId="3F08AEF1">
            <w:pPr>
              <w:jc w:val="right"/>
            </w:pPr>
            <w:r>
              <w:rPr>
                <w:rFonts w:hint="eastAsia"/>
              </w:rPr>
              <w:t>-8,702,727.74</w:t>
            </w:r>
          </w:p>
        </w:tc>
        <w:tc>
          <w:tcPr>
            <w:tcW w:w="1827" w:type="dxa"/>
            <w:vAlign w:val="center"/>
          </w:tcPr>
          <w:p w14:paraId="3C31363D">
            <w:pPr>
              <w:jc w:val="right"/>
            </w:pPr>
            <w:r>
              <w:rPr>
                <w:rFonts w:hint="eastAsia"/>
              </w:rPr>
              <w:t>1,715,312.63</w:t>
            </w:r>
          </w:p>
        </w:tc>
      </w:tr>
      <w:tr w14:paraId="512DE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C9DE3D">
            <w:r>
              <w:rPr>
                <w:rFonts w:hint="eastAsia"/>
              </w:rPr>
              <w:t>加权平均基金份额本期利润</w:t>
            </w:r>
          </w:p>
        </w:tc>
        <w:tc>
          <w:tcPr>
            <w:tcW w:w="1771" w:type="dxa"/>
            <w:vAlign w:val="center"/>
          </w:tcPr>
          <w:p w14:paraId="48D369A0">
            <w:pPr>
              <w:jc w:val="right"/>
            </w:pPr>
            <w:r>
              <w:rPr>
                <w:rFonts w:hint="eastAsia"/>
              </w:rPr>
              <w:t>0.4993</w:t>
            </w:r>
          </w:p>
        </w:tc>
        <w:tc>
          <w:tcPr>
            <w:tcW w:w="1949" w:type="dxa"/>
            <w:vAlign w:val="center"/>
          </w:tcPr>
          <w:p w14:paraId="02047286">
            <w:pPr>
              <w:jc w:val="right"/>
            </w:pPr>
            <w:r>
              <w:rPr>
                <w:rFonts w:hint="eastAsia"/>
              </w:rPr>
              <w:t>-0.0826</w:t>
            </w:r>
          </w:p>
        </w:tc>
        <w:tc>
          <w:tcPr>
            <w:tcW w:w="1827" w:type="dxa"/>
            <w:vAlign w:val="center"/>
          </w:tcPr>
          <w:p w14:paraId="5D89E857">
            <w:pPr>
              <w:jc w:val="right"/>
            </w:pPr>
            <w:r>
              <w:rPr>
                <w:rFonts w:hint="eastAsia"/>
              </w:rPr>
              <w:t>0.0372</w:t>
            </w:r>
          </w:p>
        </w:tc>
      </w:tr>
      <w:tr w14:paraId="20E3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46FFC3">
            <w:r>
              <w:rPr>
                <w:rFonts w:hint="eastAsia"/>
              </w:rPr>
              <w:t>本期加权平均净值利润率</w:t>
            </w:r>
          </w:p>
        </w:tc>
        <w:tc>
          <w:tcPr>
            <w:tcW w:w="1771" w:type="dxa"/>
            <w:vAlign w:val="center"/>
          </w:tcPr>
          <w:p w14:paraId="00DA5EF8">
            <w:pPr>
              <w:jc w:val="right"/>
            </w:pPr>
            <w:r>
              <w:rPr>
                <w:rFonts w:hint="eastAsia"/>
              </w:rPr>
              <w:t>40.90%</w:t>
            </w:r>
          </w:p>
        </w:tc>
        <w:tc>
          <w:tcPr>
            <w:tcW w:w="1949" w:type="dxa"/>
            <w:vAlign w:val="center"/>
          </w:tcPr>
          <w:p w14:paraId="7ACF21E5">
            <w:pPr>
              <w:jc w:val="right"/>
            </w:pPr>
            <w:r>
              <w:rPr>
                <w:rFonts w:hint="eastAsia"/>
              </w:rPr>
              <w:t>-8.13%</w:t>
            </w:r>
          </w:p>
        </w:tc>
        <w:tc>
          <w:tcPr>
            <w:tcW w:w="1827" w:type="dxa"/>
            <w:vAlign w:val="center"/>
          </w:tcPr>
          <w:p w14:paraId="44425429">
            <w:pPr>
              <w:jc w:val="right"/>
            </w:pPr>
            <w:r>
              <w:rPr>
                <w:rFonts w:hint="eastAsia"/>
              </w:rPr>
              <w:t>3.43%</w:t>
            </w:r>
          </w:p>
        </w:tc>
      </w:tr>
      <w:tr w14:paraId="1740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332C6A">
            <w:r>
              <w:rPr>
                <w:rFonts w:hint="eastAsia"/>
              </w:rPr>
              <w:t>本期基金份额净值增长率</w:t>
            </w:r>
          </w:p>
        </w:tc>
        <w:tc>
          <w:tcPr>
            <w:tcW w:w="1771" w:type="dxa"/>
            <w:vAlign w:val="center"/>
          </w:tcPr>
          <w:p w14:paraId="1438A03F">
            <w:pPr>
              <w:jc w:val="right"/>
            </w:pPr>
            <w:r>
              <w:rPr>
                <w:rFonts w:hint="eastAsia"/>
              </w:rPr>
              <w:t>48.80%</w:t>
            </w:r>
          </w:p>
        </w:tc>
        <w:tc>
          <w:tcPr>
            <w:tcW w:w="1949" w:type="dxa"/>
            <w:vAlign w:val="center"/>
          </w:tcPr>
          <w:p w14:paraId="79949A72">
            <w:pPr>
              <w:jc w:val="right"/>
            </w:pPr>
            <w:r>
              <w:rPr>
                <w:rFonts w:hint="eastAsia"/>
              </w:rPr>
              <w:t>14.73%</w:t>
            </w:r>
          </w:p>
        </w:tc>
        <w:tc>
          <w:tcPr>
            <w:tcW w:w="1827" w:type="dxa"/>
            <w:vAlign w:val="center"/>
          </w:tcPr>
          <w:p w14:paraId="23763A83">
            <w:pPr>
              <w:jc w:val="right"/>
            </w:pPr>
            <w:r>
              <w:rPr>
                <w:rFonts w:hint="eastAsia"/>
              </w:rPr>
              <w:t>-18.07%</w:t>
            </w:r>
          </w:p>
        </w:tc>
      </w:tr>
      <w:tr w14:paraId="17A2C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41AF5C">
            <w:r>
              <w:rPr>
                <w:rFonts w:hint="eastAsia"/>
              </w:rPr>
              <w:t>3.1.2 期末数据和指标</w:t>
            </w:r>
          </w:p>
        </w:tc>
        <w:tc>
          <w:tcPr>
            <w:tcW w:w="1771" w:type="dxa"/>
            <w:vAlign w:val="center"/>
          </w:tcPr>
          <w:p w14:paraId="43C8C36D">
            <w:r>
              <w:rPr>
                <w:rFonts w:hint="eastAsia"/>
              </w:rPr>
              <w:t>2025年末</w:t>
            </w:r>
          </w:p>
        </w:tc>
        <w:tc>
          <w:tcPr>
            <w:tcW w:w="1949" w:type="dxa"/>
            <w:vAlign w:val="center"/>
          </w:tcPr>
          <w:p w14:paraId="5A2EC3FE">
            <w:r>
              <w:rPr>
                <w:rFonts w:hint="eastAsia"/>
              </w:rPr>
              <w:t>2024年末</w:t>
            </w:r>
          </w:p>
        </w:tc>
        <w:tc>
          <w:tcPr>
            <w:tcW w:w="1827" w:type="dxa"/>
            <w:vAlign w:val="center"/>
          </w:tcPr>
          <w:p w14:paraId="3C509377">
            <w:r>
              <w:rPr>
                <w:rFonts w:hint="eastAsia"/>
              </w:rPr>
              <w:t>2023年末</w:t>
            </w:r>
          </w:p>
        </w:tc>
      </w:tr>
      <w:tr w14:paraId="1E6C6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D9FCB7">
            <w:r>
              <w:rPr>
                <w:rFonts w:hint="eastAsia"/>
              </w:rPr>
              <w:t>期末可供分配利润</w:t>
            </w:r>
          </w:p>
        </w:tc>
        <w:tc>
          <w:tcPr>
            <w:tcW w:w="1771" w:type="dxa"/>
            <w:vAlign w:val="center"/>
          </w:tcPr>
          <w:p w14:paraId="0541056D">
            <w:pPr>
              <w:jc w:val="right"/>
            </w:pPr>
            <w:r>
              <w:rPr>
                <w:rFonts w:hint="eastAsia"/>
              </w:rPr>
              <w:t>79,784,800.55</w:t>
            </w:r>
          </w:p>
        </w:tc>
        <w:tc>
          <w:tcPr>
            <w:tcW w:w="1949" w:type="dxa"/>
            <w:vAlign w:val="center"/>
          </w:tcPr>
          <w:p w14:paraId="3228A66D">
            <w:pPr>
              <w:jc w:val="right"/>
            </w:pPr>
            <w:r>
              <w:rPr>
                <w:rFonts w:hint="eastAsia"/>
              </w:rPr>
              <w:t>25,583,931.34</w:t>
            </w:r>
          </w:p>
        </w:tc>
        <w:tc>
          <w:tcPr>
            <w:tcW w:w="1827" w:type="dxa"/>
            <w:vAlign w:val="center"/>
          </w:tcPr>
          <w:p w14:paraId="109FE000">
            <w:pPr>
              <w:jc w:val="right"/>
            </w:pPr>
            <w:r>
              <w:rPr>
                <w:rFonts w:hint="eastAsia"/>
              </w:rPr>
              <w:t>-3,301,129.21</w:t>
            </w:r>
          </w:p>
        </w:tc>
      </w:tr>
      <w:tr w14:paraId="13D23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F7E6F3">
            <w:r>
              <w:rPr>
                <w:rFonts w:hint="eastAsia"/>
              </w:rPr>
              <w:t>期末可供分配基金份额利润</w:t>
            </w:r>
          </w:p>
        </w:tc>
        <w:tc>
          <w:tcPr>
            <w:tcW w:w="1771" w:type="dxa"/>
            <w:vAlign w:val="center"/>
          </w:tcPr>
          <w:p w14:paraId="1CF5BF67">
            <w:pPr>
              <w:jc w:val="right"/>
            </w:pPr>
            <w:r>
              <w:rPr>
                <w:rFonts w:hint="eastAsia"/>
              </w:rPr>
              <w:t>0.5504</w:t>
            </w:r>
          </w:p>
        </w:tc>
        <w:tc>
          <w:tcPr>
            <w:tcW w:w="1949" w:type="dxa"/>
            <w:vAlign w:val="center"/>
          </w:tcPr>
          <w:p w14:paraId="690A2CED">
            <w:pPr>
              <w:jc w:val="right"/>
            </w:pPr>
            <w:r>
              <w:rPr>
                <w:rFonts w:hint="eastAsia"/>
              </w:rPr>
              <w:t>0.0918</w:t>
            </w:r>
          </w:p>
        </w:tc>
        <w:tc>
          <w:tcPr>
            <w:tcW w:w="1827" w:type="dxa"/>
            <w:vAlign w:val="center"/>
          </w:tcPr>
          <w:p w14:paraId="74D4664F">
            <w:pPr>
              <w:jc w:val="right"/>
            </w:pPr>
            <w:r>
              <w:rPr>
                <w:rFonts w:hint="eastAsia"/>
              </w:rPr>
              <w:t>-0.0483</w:t>
            </w:r>
          </w:p>
        </w:tc>
      </w:tr>
      <w:tr w14:paraId="13B3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E405C7">
            <w:r>
              <w:rPr>
                <w:rFonts w:hint="eastAsia"/>
              </w:rPr>
              <w:t>期末基金资产净值</w:t>
            </w:r>
          </w:p>
        </w:tc>
        <w:tc>
          <w:tcPr>
            <w:tcW w:w="1771" w:type="dxa"/>
            <w:vAlign w:val="center"/>
          </w:tcPr>
          <w:p w14:paraId="09BDF5D0">
            <w:pPr>
              <w:jc w:val="right"/>
            </w:pPr>
            <w:r>
              <w:rPr>
                <w:rFonts w:hint="eastAsia"/>
              </w:rPr>
              <w:t>235,500,656.44</w:t>
            </w:r>
          </w:p>
        </w:tc>
        <w:tc>
          <w:tcPr>
            <w:tcW w:w="1949" w:type="dxa"/>
            <w:vAlign w:val="center"/>
          </w:tcPr>
          <w:p w14:paraId="618BBE76">
            <w:pPr>
              <w:jc w:val="right"/>
            </w:pPr>
            <w:r>
              <w:rPr>
                <w:rFonts w:hint="eastAsia"/>
              </w:rPr>
              <w:t>304,113,944.78</w:t>
            </w:r>
          </w:p>
        </w:tc>
        <w:tc>
          <w:tcPr>
            <w:tcW w:w="1827" w:type="dxa"/>
            <w:vAlign w:val="center"/>
          </w:tcPr>
          <w:p w14:paraId="42D0C009">
            <w:pPr>
              <w:jc w:val="right"/>
            </w:pPr>
            <w:r>
              <w:rPr>
                <w:rFonts w:hint="eastAsia"/>
              </w:rPr>
              <w:t>64,993,114.58</w:t>
            </w:r>
          </w:p>
        </w:tc>
      </w:tr>
      <w:tr w14:paraId="1B12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FF38D5">
            <w:r>
              <w:rPr>
                <w:rFonts w:hint="eastAsia"/>
              </w:rPr>
              <w:t>期末基金份额净值</w:t>
            </w:r>
          </w:p>
        </w:tc>
        <w:tc>
          <w:tcPr>
            <w:tcW w:w="1771" w:type="dxa"/>
            <w:vAlign w:val="center"/>
          </w:tcPr>
          <w:p w14:paraId="6023F9CA">
            <w:pPr>
              <w:jc w:val="right"/>
            </w:pPr>
            <w:r>
              <w:rPr>
                <w:rFonts w:hint="eastAsia"/>
              </w:rPr>
              <w:t>1.6248</w:t>
            </w:r>
          </w:p>
        </w:tc>
        <w:tc>
          <w:tcPr>
            <w:tcW w:w="1949" w:type="dxa"/>
            <w:vAlign w:val="center"/>
          </w:tcPr>
          <w:p w14:paraId="0EA404E3">
            <w:pPr>
              <w:jc w:val="right"/>
            </w:pPr>
            <w:r>
              <w:rPr>
                <w:rFonts w:hint="eastAsia"/>
              </w:rPr>
              <w:t>1.0919</w:t>
            </w:r>
          </w:p>
        </w:tc>
        <w:tc>
          <w:tcPr>
            <w:tcW w:w="1827" w:type="dxa"/>
            <w:vAlign w:val="center"/>
          </w:tcPr>
          <w:p w14:paraId="3D68D182">
            <w:pPr>
              <w:jc w:val="right"/>
            </w:pPr>
            <w:r>
              <w:rPr>
                <w:rFonts w:hint="eastAsia"/>
              </w:rPr>
              <w:t>0.9517</w:t>
            </w:r>
          </w:p>
        </w:tc>
      </w:tr>
      <w:tr w14:paraId="36D32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98CAC8">
            <w:r>
              <w:rPr>
                <w:rFonts w:hint="eastAsia"/>
              </w:rPr>
              <w:t>3.1.3 累计期末指标</w:t>
            </w:r>
          </w:p>
        </w:tc>
        <w:tc>
          <w:tcPr>
            <w:tcW w:w="1771" w:type="dxa"/>
            <w:vAlign w:val="center"/>
          </w:tcPr>
          <w:p w14:paraId="5A5F557B">
            <w:r>
              <w:rPr>
                <w:rFonts w:hint="eastAsia"/>
              </w:rPr>
              <w:t>2025年末</w:t>
            </w:r>
          </w:p>
        </w:tc>
        <w:tc>
          <w:tcPr>
            <w:tcW w:w="1949" w:type="dxa"/>
            <w:vAlign w:val="center"/>
          </w:tcPr>
          <w:p w14:paraId="47483000">
            <w:r>
              <w:rPr>
                <w:rFonts w:hint="eastAsia"/>
              </w:rPr>
              <w:t>2024年末</w:t>
            </w:r>
          </w:p>
        </w:tc>
        <w:tc>
          <w:tcPr>
            <w:tcW w:w="1827" w:type="dxa"/>
            <w:vAlign w:val="center"/>
          </w:tcPr>
          <w:p w14:paraId="750CB5FE">
            <w:r>
              <w:rPr>
                <w:rFonts w:hint="eastAsia"/>
              </w:rPr>
              <w:t>2023年末</w:t>
            </w:r>
          </w:p>
        </w:tc>
      </w:tr>
      <w:tr w14:paraId="727A7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DB97B5">
            <w:r>
              <w:rPr>
                <w:rFonts w:hint="eastAsia"/>
              </w:rPr>
              <w:t>基金份额累计净值增长率</w:t>
            </w:r>
          </w:p>
        </w:tc>
        <w:tc>
          <w:tcPr>
            <w:tcW w:w="1771" w:type="dxa"/>
            <w:vAlign w:val="center"/>
          </w:tcPr>
          <w:p w14:paraId="400A9BAB">
            <w:pPr>
              <w:jc w:val="right"/>
            </w:pPr>
            <w:r>
              <w:rPr>
                <w:rFonts w:hint="eastAsia"/>
              </w:rPr>
              <w:t>30.57%</w:t>
            </w:r>
          </w:p>
        </w:tc>
        <w:tc>
          <w:tcPr>
            <w:tcW w:w="1949" w:type="dxa"/>
            <w:vAlign w:val="center"/>
          </w:tcPr>
          <w:p w14:paraId="210C5539">
            <w:pPr>
              <w:jc w:val="right"/>
            </w:pPr>
            <w:r>
              <w:rPr>
                <w:rFonts w:hint="eastAsia"/>
              </w:rPr>
              <w:t>-12.25%</w:t>
            </w:r>
          </w:p>
        </w:tc>
        <w:tc>
          <w:tcPr>
            <w:tcW w:w="1827" w:type="dxa"/>
            <w:vAlign w:val="center"/>
          </w:tcPr>
          <w:p w14:paraId="39BBB557">
            <w:pPr>
              <w:jc w:val="right"/>
            </w:pPr>
            <w:r>
              <w:rPr>
                <w:rFonts w:hint="eastAsia"/>
              </w:rPr>
              <w:t>-23.52%</w:t>
            </w:r>
          </w:p>
        </w:tc>
      </w:tr>
    </w:tbl>
    <w:p w14:paraId="1B486B83">
      <w:pPr>
        <w:pStyle w:val="18"/>
        <w:rPr>
          <w:rFonts w:hint="eastAsia"/>
        </w:rPr>
      </w:pPr>
      <w:r>
        <w:rPr>
          <w:rFonts w:hint="eastAsia"/>
        </w:rPr>
        <w:t>4、南方创业板ETF联接I</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7C5C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270C20">
            <w:r>
              <w:rPr>
                <w:rFonts w:hint="eastAsia"/>
              </w:rPr>
              <w:t>3.1.1 期间数据和指标</w:t>
            </w:r>
          </w:p>
        </w:tc>
        <w:tc>
          <w:tcPr>
            <w:tcW w:w="2768" w:type="dxa"/>
            <w:vAlign w:val="center"/>
          </w:tcPr>
          <w:p w14:paraId="736A2915">
            <w:r>
              <w:rPr>
                <w:rFonts w:hint="eastAsia"/>
              </w:rPr>
              <w:t>2025年</w:t>
            </w:r>
          </w:p>
        </w:tc>
        <w:tc>
          <w:tcPr>
            <w:tcW w:w="2768" w:type="dxa"/>
            <w:vAlign w:val="center"/>
          </w:tcPr>
          <w:p w14:paraId="5D615799">
            <w:r>
              <w:rPr>
                <w:rFonts w:hint="eastAsia"/>
              </w:rPr>
              <w:t>2024年3月28日-2024年12月31日</w:t>
            </w:r>
          </w:p>
        </w:tc>
      </w:tr>
      <w:tr w14:paraId="010A0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9DC1F7">
            <w:r>
              <w:rPr>
                <w:rFonts w:hint="eastAsia"/>
              </w:rPr>
              <w:t>本期已实现收益</w:t>
            </w:r>
          </w:p>
        </w:tc>
        <w:tc>
          <w:tcPr>
            <w:tcW w:w="2768" w:type="dxa"/>
            <w:vAlign w:val="center"/>
          </w:tcPr>
          <w:p w14:paraId="12FB800F">
            <w:pPr>
              <w:jc w:val="right"/>
            </w:pPr>
            <w:r>
              <w:rPr>
                <w:rFonts w:hint="eastAsia"/>
              </w:rPr>
              <w:t>9,595,265.43</w:t>
            </w:r>
          </w:p>
        </w:tc>
        <w:tc>
          <w:tcPr>
            <w:tcW w:w="2768" w:type="dxa"/>
            <w:vAlign w:val="center"/>
          </w:tcPr>
          <w:p w14:paraId="3DB0D25D">
            <w:pPr>
              <w:jc w:val="right"/>
            </w:pPr>
            <w:r>
              <w:rPr>
                <w:rFonts w:hint="eastAsia"/>
              </w:rPr>
              <w:t>468,123.54</w:t>
            </w:r>
          </w:p>
        </w:tc>
      </w:tr>
      <w:tr w14:paraId="50FF4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00676F">
            <w:r>
              <w:rPr>
                <w:rFonts w:hint="eastAsia"/>
              </w:rPr>
              <w:t>本期利润</w:t>
            </w:r>
          </w:p>
        </w:tc>
        <w:tc>
          <w:tcPr>
            <w:tcW w:w="2768" w:type="dxa"/>
            <w:vAlign w:val="center"/>
          </w:tcPr>
          <w:p w14:paraId="6669585C">
            <w:pPr>
              <w:jc w:val="right"/>
            </w:pPr>
            <w:r>
              <w:rPr>
                <w:rFonts w:hint="eastAsia"/>
              </w:rPr>
              <w:t>49,457,563.65</w:t>
            </w:r>
          </w:p>
        </w:tc>
        <w:tc>
          <w:tcPr>
            <w:tcW w:w="2768" w:type="dxa"/>
            <w:vAlign w:val="center"/>
          </w:tcPr>
          <w:p w14:paraId="6069C8A0">
            <w:pPr>
              <w:jc w:val="right"/>
            </w:pPr>
            <w:r>
              <w:rPr>
                <w:rFonts w:hint="eastAsia"/>
              </w:rPr>
              <w:t>21,539,249.30</w:t>
            </w:r>
          </w:p>
        </w:tc>
      </w:tr>
      <w:tr w14:paraId="72B29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21E93C">
            <w:r>
              <w:rPr>
                <w:rFonts w:hint="eastAsia"/>
              </w:rPr>
              <w:t>加权平均基金份额本期利润</w:t>
            </w:r>
          </w:p>
        </w:tc>
        <w:tc>
          <w:tcPr>
            <w:tcW w:w="2768" w:type="dxa"/>
            <w:vAlign w:val="center"/>
          </w:tcPr>
          <w:p w14:paraId="23F2F337">
            <w:pPr>
              <w:jc w:val="right"/>
            </w:pPr>
            <w:r>
              <w:rPr>
                <w:rFonts w:hint="eastAsia"/>
              </w:rPr>
              <w:t>0.5756</w:t>
            </w:r>
          </w:p>
        </w:tc>
        <w:tc>
          <w:tcPr>
            <w:tcW w:w="2768" w:type="dxa"/>
            <w:vAlign w:val="center"/>
          </w:tcPr>
          <w:p w14:paraId="7D7A0405">
            <w:pPr>
              <w:jc w:val="right"/>
            </w:pPr>
            <w:r>
              <w:rPr>
                <w:rFonts w:hint="eastAsia"/>
              </w:rPr>
              <w:t>0.7456</w:t>
            </w:r>
          </w:p>
        </w:tc>
      </w:tr>
      <w:tr w14:paraId="1E5F9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3528C6">
            <w:r>
              <w:rPr>
                <w:rFonts w:hint="eastAsia"/>
              </w:rPr>
              <w:t>本期加权平均净值利润率</w:t>
            </w:r>
          </w:p>
        </w:tc>
        <w:tc>
          <w:tcPr>
            <w:tcW w:w="2768" w:type="dxa"/>
            <w:vAlign w:val="center"/>
          </w:tcPr>
          <w:p w14:paraId="2539EC7B">
            <w:pPr>
              <w:jc w:val="right"/>
            </w:pPr>
            <w:r>
              <w:rPr>
                <w:rFonts w:hint="eastAsia"/>
              </w:rPr>
              <w:t>45.07%</w:t>
            </w:r>
          </w:p>
        </w:tc>
        <w:tc>
          <w:tcPr>
            <w:tcW w:w="2768" w:type="dxa"/>
            <w:vAlign w:val="center"/>
          </w:tcPr>
          <w:p w14:paraId="7FFD10EF">
            <w:pPr>
              <w:jc w:val="right"/>
            </w:pPr>
            <w:r>
              <w:rPr>
                <w:rFonts w:hint="eastAsia"/>
              </w:rPr>
              <w:t>71.35%</w:t>
            </w:r>
          </w:p>
        </w:tc>
      </w:tr>
      <w:tr w14:paraId="18340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C50C7B">
            <w:r>
              <w:rPr>
                <w:rFonts w:hint="eastAsia"/>
              </w:rPr>
              <w:t>本期基金份额净值增长率</w:t>
            </w:r>
          </w:p>
        </w:tc>
        <w:tc>
          <w:tcPr>
            <w:tcW w:w="2768" w:type="dxa"/>
            <w:vAlign w:val="center"/>
          </w:tcPr>
          <w:p w14:paraId="1DC5B28E">
            <w:pPr>
              <w:jc w:val="right"/>
            </w:pPr>
            <w:r>
              <w:rPr>
                <w:rFonts w:hint="eastAsia"/>
              </w:rPr>
              <w:t>48.94%</w:t>
            </w:r>
          </w:p>
        </w:tc>
        <w:tc>
          <w:tcPr>
            <w:tcW w:w="2768" w:type="dxa"/>
            <w:vAlign w:val="center"/>
          </w:tcPr>
          <w:p w14:paraId="207EEE09">
            <w:pPr>
              <w:jc w:val="right"/>
            </w:pPr>
            <w:r>
              <w:rPr>
                <w:rFonts w:hint="eastAsia"/>
              </w:rPr>
              <w:t>21.07%</w:t>
            </w:r>
          </w:p>
        </w:tc>
      </w:tr>
      <w:tr w14:paraId="32D5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504B36">
            <w:r>
              <w:rPr>
                <w:rFonts w:hint="eastAsia"/>
              </w:rPr>
              <w:t>3.1.2 期末数据和指标</w:t>
            </w:r>
          </w:p>
        </w:tc>
        <w:tc>
          <w:tcPr>
            <w:tcW w:w="2768" w:type="dxa"/>
            <w:vAlign w:val="center"/>
          </w:tcPr>
          <w:p w14:paraId="73FCEC92">
            <w:r>
              <w:rPr>
                <w:rFonts w:hint="eastAsia"/>
              </w:rPr>
              <w:t>2025年末</w:t>
            </w:r>
          </w:p>
        </w:tc>
        <w:tc>
          <w:tcPr>
            <w:tcW w:w="2768" w:type="dxa"/>
            <w:vAlign w:val="center"/>
          </w:tcPr>
          <w:p w14:paraId="166382C0">
            <w:r>
              <w:rPr>
                <w:rFonts w:hint="eastAsia"/>
              </w:rPr>
              <w:t>2024年末</w:t>
            </w:r>
          </w:p>
        </w:tc>
      </w:tr>
      <w:tr w14:paraId="6E67A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616485">
            <w:r>
              <w:rPr>
                <w:rFonts w:hint="eastAsia"/>
              </w:rPr>
              <w:t>期末可供分配利润</w:t>
            </w:r>
          </w:p>
        </w:tc>
        <w:tc>
          <w:tcPr>
            <w:tcW w:w="2768" w:type="dxa"/>
            <w:vAlign w:val="center"/>
          </w:tcPr>
          <w:p w14:paraId="747AA60E">
            <w:pPr>
              <w:jc w:val="right"/>
            </w:pPr>
            <w:r>
              <w:rPr>
                <w:rFonts w:hint="eastAsia"/>
              </w:rPr>
              <w:t>38,644,711.83</w:t>
            </w:r>
          </w:p>
        </w:tc>
        <w:tc>
          <w:tcPr>
            <w:tcW w:w="2768" w:type="dxa"/>
            <w:vAlign w:val="center"/>
          </w:tcPr>
          <w:p w14:paraId="33C00F4C">
            <w:pPr>
              <w:jc w:val="right"/>
            </w:pPr>
            <w:r>
              <w:rPr>
                <w:rFonts w:hint="eastAsia"/>
              </w:rPr>
              <w:t>7,052,707.76</w:t>
            </w:r>
          </w:p>
        </w:tc>
      </w:tr>
      <w:tr w14:paraId="7132E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AFBD22">
            <w:r>
              <w:rPr>
                <w:rFonts w:hint="eastAsia"/>
              </w:rPr>
              <w:t>期末可供分配基金份额利润</w:t>
            </w:r>
          </w:p>
        </w:tc>
        <w:tc>
          <w:tcPr>
            <w:tcW w:w="2768" w:type="dxa"/>
            <w:vAlign w:val="center"/>
          </w:tcPr>
          <w:p w14:paraId="3A4A0C4B">
            <w:pPr>
              <w:jc w:val="right"/>
            </w:pPr>
            <w:r>
              <w:rPr>
                <w:rFonts w:hint="eastAsia"/>
              </w:rPr>
              <w:t>0.5731</w:t>
            </w:r>
          </w:p>
        </w:tc>
        <w:tc>
          <w:tcPr>
            <w:tcW w:w="2768" w:type="dxa"/>
            <w:vAlign w:val="center"/>
          </w:tcPr>
          <w:p w14:paraId="5B262C91">
            <w:pPr>
              <w:jc w:val="right"/>
            </w:pPr>
            <w:r>
              <w:rPr>
                <w:rFonts w:hint="eastAsia"/>
              </w:rPr>
              <w:t>0.1087</w:t>
            </w:r>
          </w:p>
        </w:tc>
      </w:tr>
      <w:tr w14:paraId="5EA9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C696E5">
            <w:r>
              <w:rPr>
                <w:rFonts w:hint="eastAsia"/>
              </w:rPr>
              <w:t>期末基金资产净值</w:t>
            </w:r>
          </w:p>
        </w:tc>
        <w:tc>
          <w:tcPr>
            <w:tcW w:w="2768" w:type="dxa"/>
            <w:vAlign w:val="center"/>
          </w:tcPr>
          <w:p w14:paraId="06F0160B">
            <w:pPr>
              <w:jc w:val="right"/>
            </w:pPr>
            <w:r>
              <w:rPr>
                <w:rFonts w:hint="eastAsia"/>
              </w:rPr>
              <w:t>111,341,091.51</w:t>
            </w:r>
          </w:p>
        </w:tc>
        <w:tc>
          <w:tcPr>
            <w:tcW w:w="2768" w:type="dxa"/>
            <w:vAlign w:val="center"/>
          </w:tcPr>
          <w:p w14:paraId="29079B9E">
            <w:pPr>
              <w:jc w:val="right"/>
            </w:pPr>
            <w:r>
              <w:rPr>
                <w:rFonts w:hint="eastAsia"/>
              </w:rPr>
              <w:t>71,901,102.18</w:t>
            </w:r>
          </w:p>
        </w:tc>
      </w:tr>
      <w:tr w14:paraId="4298D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935FBE">
            <w:r>
              <w:rPr>
                <w:rFonts w:hint="eastAsia"/>
              </w:rPr>
              <w:t>期末基金份额净值</w:t>
            </w:r>
          </w:p>
        </w:tc>
        <w:tc>
          <w:tcPr>
            <w:tcW w:w="2768" w:type="dxa"/>
            <w:vAlign w:val="center"/>
          </w:tcPr>
          <w:p w14:paraId="3B3EA99E">
            <w:pPr>
              <w:jc w:val="right"/>
            </w:pPr>
            <w:r>
              <w:rPr>
                <w:rFonts w:hint="eastAsia"/>
              </w:rPr>
              <w:t>1.6515</w:t>
            </w:r>
          </w:p>
        </w:tc>
        <w:tc>
          <w:tcPr>
            <w:tcW w:w="2768" w:type="dxa"/>
            <w:vAlign w:val="center"/>
          </w:tcPr>
          <w:p w14:paraId="3D80448E">
            <w:pPr>
              <w:jc w:val="right"/>
            </w:pPr>
            <w:r>
              <w:rPr>
                <w:rFonts w:hint="eastAsia"/>
              </w:rPr>
              <w:t>1.1088</w:t>
            </w:r>
          </w:p>
        </w:tc>
      </w:tr>
      <w:tr w14:paraId="04AC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0C7FC4">
            <w:r>
              <w:rPr>
                <w:rFonts w:hint="eastAsia"/>
              </w:rPr>
              <w:t>3.1.3 累计期末指标</w:t>
            </w:r>
          </w:p>
        </w:tc>
        <w:tc>
          <w:tcPr>
            <w:tcW w:w="2768" w:type="dxa"/>
            <w:vAlign w:val="center"/>
          </w:tcPr>
          <w:p w14:paraId="0047FB8A">
            <w:r>
              <w:rPr>
                <w:rFonts w:hint="eastAsia"/>
              </w:rPr>
              <w:t>2025年末</w:t>
            </w:r>
          </w:p>
        </w:tc>
        <w:tc>
          <w:tcPr>
            <w:tcW w:w="2768" w:type="dxa"/>
            <w:vAlign w:val="center"/>
          </w:tcPr>
          <w:p w14:paraId="57E73216">
            <w:r>
              <w:rPr>
                <w:rFonts w:hint="eastAsia"/>
              </w:rPr>
              <w:t>2024年末</w:t>
            </w:r>
          </w:p>
        </w:tc>
      </w:tr>
      <w:tr w14:paraId="2202E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44972A">
            <w:r>
              <w:rPr>
                <w:rFonts w:hint="eastAsia"/>
              </w:rPr>
              <w:t>基金份额累计净值增长率</w:t>
            </w:r>
          </w:p>
        </w:tc>
        <w:tc>
          <w:tcPr>
            <w:tcW w:w="2768" w:type="dxa"/>
            <w:vAlign w:val="center"/>
          </w:tcPr>
          <w:p w14:paraId="2E7987A1">
            <w:pPr>
              <w:jc w:val="right"/>
            </w:pPr>
            <w:r>
              <w:rPr>
                <w:rFonts w:hint="eastAsia"/>
              </w:rPr>
              <w:t>80.33%</w:t>
            </w:r>
          </w:p>
        </w:tc>
        <w:tc>
          <w:tcPr>
            <w:tcW w:w="2768" w:type="dxa"/>
            <w:vAlign w:val="center"/>
          </w:tcPr>
          <w:p w14:paraId="312D1A52">
            <w:pPr>
              <w:jc w:val="right"/>
            </w:pPr>
            <w:r>
              <w:rPr>
                <w:rFonts w:hint="eastAsia"/>
              </w:rPr>
              <w:t>21.07%</w:t>
            </w:r>
          </w:p>
        </w:tc>
      </w:tr>
    </w:tbl>
    <w:p w14:paraId="3170BFC9">
      <w:pPr>
        <w:pStyle w:val="18"/>
        <w:rPr>
          <w:rFonts w:hint="eastAsia"/>
        </w:rPr>
      </w:pPr>
      <w:r>
        <w:rPr>
          <w:rFonts w:hint="eastAsia"/>
        </w:rPr>
        <w:t>5、南方创业板ETF联接Y</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C24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B17772">
            <w:r>
              <w:rPr>
                <w:rFonts w:hint="eastAsia"/>
              </w:rPr>
              <w:t>3.1.1 期间数据和指标</w:t>
            </w:r>
          </w:p>
        </w:tc>
        <w:tc>
          <w:tcPr>
            <w:tcW w:w="2768" w:type="dxa"/>
            <w:vAlign w:val="center"/>
          </w:tcPr>
          <w:p w14:paraId="075EDEEA">
            <w:r>
              <w:rPr>
                <w:rFonts w:hint="eastAsia"/>
              </w:rPr>
              <w:t>2025年</w:t>
            </w:r>
          </w:p>
        </w:tc>
        <w:tc>
          <w:tcPr>
            <w:tcW w:w="2768" w:type="dxa"/>
            <w:vAlign w:val="center"/>
          </w:tcPr>
          <w:p w14:paraId="122FDCE5">
            <w:r>
              <w:rPr>
                <w:rFonts w:hint="eastAsia"/>
              </w:rPr>
              <w:t>2024年12月16日-2024年12月31日</w:t>
            </w:r>
          </w:p>
        </w:tc>
      </w:tr>
      <w:tr w14:paraId="4A014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90EC1D">
            <w:r>
              <w:rPr>
                <w:rFonts w:hint="eastAsia"/>
              </w:rPr>
              <w:t>本期已实现收益</w:t>
            </w:r>
          </w:p>
        </w:tc>
        <w:tc>
          <w:tcPr>
            <w:tcW w:w="2768" w:type="dxa"/>
            <w:vAlign w:val="center"/>
          </w:tcPr>
          <w:p w14:paraId="2FCC08C1">
            <w:pPr>
              <w:jc w:val="right"/>
            </w:pPr>
            <w:r>
              <w:rPr>
                <w:rFonts w:hint="eastAsia"/>
              </w:rPr>
              <w:t>1,592,885.06</w:t>
            </w:r>
          </w:p>
        </w:tc>
        <w:tc>
          <w:tcPr>
            <w:tcW w:w="2768" w:type="dxa"/>
            <w:vAlign w:val="center"/>
          </w:tcPr>
          <w:p w14:paraId="75E91614">
            <w:pPr>
              <w:jc w:val="right"/>
            </w:pPr>
            <w:r>
              <w:rPr>
                <w:rFonts w:hint="eastAsia"/>
              </w:rPr>
              <w:t>27.90</w:t>
            </w:r>
          </w:p>
        </w:tc>
      </w:tr>
      <w:tr w14:paraId="42B3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F6D09C">
            <w:r>
              <w:rPr>
                <w:rFonts w:hint="eastAsia"/>
              </w:rPr>
              <w:t>本期利润</w:t>
            </w:r>
          </w:p>
        </w:tc>
        <w:tc>
          <w:tcPr>
            <w:tcW w:w="2768" w:type="dxa"/>
            <w:vAlign w:val="center"/>
          </w:tcPr>
          <w:p w14:paraId="6FBF2309">
            <w:pPr>
              <w:jc w:val="right"/>
            </w:pPr>
            <w:r>
              <w:rPr>
                <w:rFonts w:hint="eastAsia"/>
              </w:rPr>
              <w:t>6,586,944.76</w:t>
            </w:r>
          </w:p>
        </w:tc>
        <w:tc>
          <w:tcPr>
            <w:tcW w:w="2768" w:type="dxa"/>
            <w:vAlign w:val="center"/>
          </w:tcPr>
          <w:p w14:paraId="1AC58758">
            <w:pPr>
              <w:jc w:val="right"/>
            </w:pPr>
            <w:r>
              <w:rPr>
                <w:rFonts w:hint="eastAsia"/>
              </w:rPr>
              <w:t>-44,313.36</w:t>
            </w:r>
          </w:p>
        </w:tc>
      </w:tr>
      <w:tr w14:paraId="61AD0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B843BE">
            <w:r>
              <w:rPr>
                <w:rFonts w:hint="eastAsia"/>
              </w:rPr>
              <w:t>加权平均基金份额本期利润</w:t>
            </w:r>
          </w:p>
        </w:tc>
        <w:tc>
          <w:tcPr>
            <w:tcW w:w="2768" w:type="dxa"/>
            <w:vAlign w:val="center"/>
          </w:tcPr>
          <w:p w14:paraId="30DB0F12">
            <w:pPr>
              <w:jc w:val="right"/>
            </w:pPr>
            <w:r>
              <w:rPr>
                <w:rFonts w:hint="eastAsia"/>
              </w:rPr>
              <w:t>0.6462</w:t>
            </w:r>
          </w:p>
        </w:tc>
        <w:tc>
          <w:tcPr>
            <w:tcW w:w="2768" w:type="dxa"/>
            <w:vAlign w:val="center"/>
          </w:tcPr>
          <w:p w14:paraId="7C8A7D14">
            <w:pPr>
              <w:jc w:val="right"/>
            </w:pPr>
            <w:r>
              <w:rPr>
                <w:rFonts w:hint="eastAsia"/>
              </w:rPr>
              <w:t>-0.0876</w:t>
            </w:r>
          </w:p>
        </w:tc>
      </w:tr>
      <w:tr w14:paraId="0D37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D15057">
            <w:r>
              <w:rPr>
                <w:rFonts w:hint="eastAsia"/>
              </w:rPr>
              <w:t>本期加权平均净值利润率</w:t>
            </w:r>
          </w:p>
        </w:tc>
        <w:tc>
          <w:tcPr>
            <w:tcW w:w="2768" w:type="dxa"/>
            <w:vAlign w:val="center"/>
          </w:tcPr>
          <w:p w14:paraId="76EDE7BB">
            <w:pPr>
              <w:jc w:val="right"/>
            </w:pPr>
            <w:r>
              <w:rPr>
                <w:rFonts w:hint="eastAsia"/>
              </w:rPr>
              <w:t>47.49%</w:t>
            </w:r>
          </w:p>
        </w:tc>
        <w:tc>
          <w:tcPr>
            <w:tcW w:w="2768" w:type="dxa"/>
            <w:vAlign w:val="center"/>
          </w:tcPr>
          <w:p w14:paraId="4B00A33C">
            <w:pPr>
              <w:jc w:val="right"/>
            </w:pPr>
            <w:r>
              <w:rPr>
                <w:rFonts w:hint="eastAsia"/>
              </w:rPr>
              <w:t>-7.68%</w:t>
            </w:r>
          </w:p>
        </w:tc>
      </w:tr>
      <w:tr w14:paraId="69B0E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C9E432">
            <w:r>
              <w:rPr>
                <w:rFonts w:hint="eastAsia"/>
              </w:rPr>
              <w:t>本期基金份额净值增长率</w:t>
            </w:r>
          </w:p>
        </w:tc>
        <w:tc>
          <w:tcPr>
            <w:tcW w:w="2768" w:type="dxa"/>
            <w:vAlign w:val="center"/>
          </w:tcPr>
          <w:p w14:paraId="02E3AB61">
            <w:pPr>
              <w:jc w:val="right"/>
            </w:pPr>
            <w:r>
              <w:rPr>
                <w:rFonts w:hint="eastAsia"/>
              </w:rPr>
              <w:t>48.96%</w:t>
            </w:r>
          </w:p>
        </w:tc>
        <w:tc>
          <w:tcPr>
            <w:tcW w:w="2768" w:type="dxa"/>
            <w:vAlign w:val="center"/>
          </w:tcPr>
          <w:p w14:paraId="11801CE7">
            <w:pPr>
              <w:jc w:val="right"/>
            </w:pPr>
            <w:r>
              <w:rPr>
                <w:rFonts w:hint="eastAsia"/>
              </w:rPr>
              <w:t>-3.94%</w:t>
            </w:r>
          </w:p>
        </w:tc>
      </w:tr>
      <w:tr w14:paraId="6D456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2142B9">
            <w:r>
              <w:rPr>
                <w:rFonts w:hint="eastAsia"/>
              </w:rPr>
              <w:t>3.1.2 期末数据和指标</w:t>
            </w:r>
          </w:p>
        </w:tc>
        <w:tc>
          <w:tcPr>
            <w:tcW w:w="2768" w:type="dxa"/>
            <w:vAlign w:val="center"/>
          </w:tcPr>
          <w:p w14:paraId="1D941B92">
            <w:r>
              <w:rPr>
                <w:rFonts w:hint="eastAsia"/>
              </w:rPr>
              <w:t>2025年末</w:t>
            </w:r>
          </w:p>
        </w:tc>
        <w:tc>
          <w:tcPr>
            <w:tcW w:w="2768" w:type="dxa"/>
            <w:vAlign w:val="center"/>
          </w:tcPr>
          <w:p w14:paraId="157CBFB1">
            <w:r>
              <w:rPr>
                <w:rFonts w:hint="eastAsia"/>
              </w:rPr>
              <w:t>2024年末</w:t>
            </w:r>
          </w:p>
        </w:tc>
      </w:tr>
      <w:tr w14:paraId="0870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95FA34">
            <w:r>
              <w:rPr>
                <w:rFonts w:hint="eastAsia"/>
              </w:rPr>
              <w:t>期末可供分配利润</w:t>
            </w:r>
          </w:p>
        </w:tc>
        <w:tc>
          <w:tcPr>
            <w:tcW w:w="2768" w:type="dxa"/>
            <w:vAlign w:val="center"/>
          </w:tcPr>
          <w:p w14:paraId="39AE6D70">
            <w:pPr>
              <w:jc w:val="right"/>
            </w:pPr>
            <w:r>
              <w:rPr>
                <w:rFonts w:hint="eastAsia"/>
              </w:rPr>
              <w:t>12,513,800.52</w:t>
            </w:r>
          </w:p>
        </w:tc>
        <w:tc>
          <w:tcPr>
            <w:tcW w:w="2768" w:type="dxa"/>
            <w:vAlign w:val="center"/>
          </w:tcPr>
          <w:p w14:paraId="743EC5D9">
            <w:pPr>
              <w:jc w:val="right"/>
            </w:pPr>
            <w:r>
              <w:rPr>
                <w:rFonts w:hint="eastAsia"/>
              </w:rPr>
              <w:t>155,473.45</w:t>
            </w:r>
          </w:p>
        </w:tc>
      </w:tr>
      <w:tr w14:paraId="3D306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7E7BCF">
            <w:r>
              <w:rPr>
                <w:rFonts w:hint="eastAsia"/>
              </w:rPr>
              <w:t>期末可供分配基金份额利润</w:t>
            </w:r>
          </w:p>
        </w:tc>
        <w:tc>
          <w:tcPr>
            <w:tcW w:w="2768" w:type="dxa"/>
            <w:vAlign w:val="center"/>
          </w:tcPr>
          <w:p w14:paraId="7231E20F">
            <w:pPr>
              <w:jc w:val="right"/>
            </w:pPr>
            <w:r>
              <w:rPr>
                <w:rFonts w:hint="eastAsia"/>
              </w:rPr>
              <w:t>0.5734</w:t>
            </w:r>
          </w:p>
        </w:tc>
        <w:tc>
          <w:tcPr>
            <w:tcW w:w="2768" w:type="dxa"/>
            <w:vAlign w:val="center"/>
          </w:tcPr>
          <w:p w14:paraId="1BEDB4D9">
            <w:pPr>
              <w:jc w:val="right"/>
            </w:pPr>
            <w:r>
              <w:rPr>
                <w:rFonts w:hint="eastAsia"/>
              </w:rPr>
              <w:t>0.1088</w:t>
            </w:r>
          </w:p>
        </w:tc>
      </w:tr>
      <w:tr w14:paraId="6C561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8691C2">
            <w:r>
              <w:rPr>
                <w:rFonts w:hint="eastAsia"/>
              </w:rPr>
              <w:t>期末基金资产净值</w:t>
            </w:r>
          </w:p>
        </w:tc>
        <w:tc>
          <w:tcPr>
            <w:tcW w:w="2768" w:type="dxa"/>
            <w:vAlign w:val="center"/>
          </w:tcPr>
          <w:p w14:paraId="4B2F6143">
            <w:pPr>
              <w:jc w:val="right"/>
            </w:pPr>
            <w:r>
              <w:rPr>
                <w:rFonts w:hint="eastAsia"/>
              </w:rPr>
              <w:t>36,046,262.84</w:t>
            </w:r>
          </w:p>
        </w:tc>
        <w:tc>
          <w:tcPr>
            <w:tcW w:w="2768" w:type="dxa"/>
            <w:vAlign w:val="center"/>
          </w:tcPr>
          <w:p w14:paraId="6EB01F1D">
            <w:pPr>
              <w:jc w:val="right"/>
            </w:pPr>
            <w:r>
              <w:rPr>
                <w:rFonts w:hint="eastAsia"/>
              </w:rPr>
              <w:t>1,584,015.40</w:t>
            </w:r>
          </w:p>
        </w:tc>
      </w:tr>
      <w:tr w14:paraId="3426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1900E9">
            <w:r>
              <w:rPr>
                <w:rFonts w:hint="eastAsia"/>
              </w:rPr>
              <w:t>期末基金份额净值</w:t>
            </w:r>
          </w:p>
        </w:tc>
        <w:tc>
          <w:tcPr>
            <w:tcW w:w="2768" w:type="dxa"/>
            <w:vAlign w:val="center"/>
          </w:tcPr>
          <w:p w14:paraId="12592DB6">
            <w:pPr>
              <w:jc w:val="right"/>
            </w:pPr>
            <w:r>
              <w:rPr>
                <w:rFonts w:hint="eastAsia"/>
              </w:rPr>
              <w:t>1.6517</w:t>
            </w:r>
          </w:p>
        </w:tc>
        <w:tc>
          <w:tcPr>
            <w:tcW w:w="2768" w:type="dxa"/>
            <w:vAlign w:val="center"/>
          </w:tcPr>
          <w:p w14:paraId="613CA189">
            <w:pPr>
              <w:jc w:val="right"/>
            </w:pPr>
            <w:r>
              <w:rPr>
                <w:rFonts w:hint="eastAsia"/>
              </w:rPr>
              <w:t>1.1088</w:t>
            </w:r>
          </w:p>
        </w:tc>
      </w:tr>
      <w:tr w14:paraId="5CE04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5460C8">
            <w:r>
              <w:rPr>
                <w:rFonts w:hint="eastAsia"/>
              </w:rPr>
              <w:t>3.1.3 累计期末指标</w:t>
            </w:r>
          </w:p>
        </w:tc>
        <w:tc>
          <w:tcPr>
            <w:tcW w:w="2768" w:type="dxa"/>
            <w:vAlign w:val="center"/>
          </w:tcPr>
          <w:p w14:paraId="039CEE16">
            <w:r>
              <w:rPr>
                <w:rFonts w:hint="eastAsia"/>
              </w:rPr>
              <w:t>2025年末</w:t>
            </w:r>
          </w:p>
        </w:tc>
        <w:tc>
          <w:tcPr>
            <w:tcW w:w="2768" w:type="dxa"/>
            <w:vAlign w:val="center"/>
          </w:tcPr>
          <w:p w14:paraId="5A32D0BA">
            <w:r>
              <w:rPr>
                <w:rFonts w:hint="eastAsia"/>
              </w:rPr>
              <w:t>2024年末</w:t>
            </w:r>
          </w:p>
        </w:tc>
      </w:tr>
      <w:tr w14:paraId="052CE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77DF24">
            <w:r>
              <w:rPr>
                <w:rFonts w:hint="eastAsia"/>
              </w:rPr>
              <w:t>基金份额累计净值增长率</w:t>
            </w:r>
          </w:p>
        </w:tc>
        <w:tc>
          <w:tcPr>
            <w:tcW w:w="2768" w:type="dxa"/>
            <w:vAlign w:val="center"/>
          </w:tcPr>
          <w:p w14:paraId="6ED835EE">
            <w:pPr>
              <w:jc w:val="right"/>
            </w:pPr>
            <w:r>
              <w:rPr>
                <w:rFonts w:hint="eastAsia"/>
              </w:rPr>
              <w:t>43.09%</w:t>
            </w:r>
          </w:p>
        </w:tc>
        <w:tc>
          <w:tcPr>
            <w:tcW w:w="2768" w:type="dxa"/>
            <w:vAlign w:val="center"/>
          </w:tcPr>
          <w:p w14:paraId="3B43AF24">
            <w:pPr>
              <w:jc w:val="right"/>
            </w:pPr>
            <w:r>
              <w:rPr>
                <w:rFonts w:hint="eastAsia"/>
              </w:rPr>
              <w:t>-3.94%</w:t>
            </w:r>
          </w:p>
        </w:tc>
      </w:tr>
    </w:tbl>
    <w:p w14:paraId="6ECFF046">
      <w:pPr>
        <w:pStyle w:val="47"/>
        <w:rPr>
          <w:rFonts w:hint="eastAsia"/>
        </w:rPr>
      </w:pPr>
      <w:r>
        <w:rPr>
          <w:rFonts w:hint="eastAsia"/>
        </w:rPr>
        <w:t>注：基金业绩指标不包括持有人认（申）购或交易基金的各项费用，计入费用后实际收益水平要低于所列数字；</w:t>
      </w:r>
    </w:p>
    <w:p w14:paraId="78280A1F">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D895A45">
      <w:pPr>
        <w:pStyle w:val="47"/>
        <w:rPr>
          <w:rFonts w:hint="eastAsia"/>
        </w:rPr>
      </w:pPr>
      <w:r>
        <w:tab/>
      </w:r>
      <w:r>
        <w:rPr>
          <w:rFonts w:hint="eastAsia"/>
        </w:rPr>
        <w:t>对期末可供分配利润，采用期末资产负债表中未分配利润与未分配利润中已实现部分的孰低数；</w:t>
      </w:r>
    </w:p>
    <w:p w14:paraId="3853E31E">
      <w:pPr>
        <w:pStyle w:val="47"/>
        <w:rPr>
          <w:rFonts w:hint="eastAsia"/>
        </w:rPr>
      </w:pPr>
      <w:r>
        <w:tab/>
      </w:r>
      <w:r>
        <w:rPr>
          <w:rFonts w:hint="eastAsia"/>
        </w:rPr>
        <w:t>本基金从2017年2月23日起新增C类份额，C类份额自2017年2月27日起存续；</w:t>
      </w:r>
    </w:p>
    <w:p w14:paraId="59FC8D2C">
      <w:pPr>
        <w:pStyle w:val="47"/>
        <w:rPr>
          <w:rFonts w:hint="eastAsia"/>
        </w:rPr>
      </w:pPr>
      <w:r>
        <w:tab/>
      </w:r>
      <w:r>
        <w:rPr>
          <w:rFonts w:hint="eastAsia"/>
        </w:rPr>
        <w:t>本基金从2020年9月16日起新增E类份额，E类份额自2020年9月17日起存续；</w:t>
      </w:r>
    </w:p>
    <w:p w14:paraId="14748212">
      <w:pPr>
        <w:pStyle w:val="47"/>
        <w:rPr>
          <w:rFonts w:hint="eastAsia"/>
        </w:rPr>
      </w:pPr>
      <w:r>
        <w:tab/>
      </w:r>
      <w:r>
        <w:rPr>
          <w:rFonts w:hint="eastAsia"/>
        </w:rPr>
        <w:t>本基金从2024年3月27日起新增I类份额，I类份额自2024年3月28日起存续；</w:t>
      </w:r>
    </w:p>
    <w:p w14:paraId="380530C6">
      <w:pPr>
        <w:pStyle w:val="47"/>
        <w:rPr>
          <w:rFonts w:hint="eastAsia"/>
        </w:rPr>
      </w:pPr>
      <w:r>
        <w:tab/>
      </w:r>
      <w:r>
        <w:rPr>
          <w:rFonts w:hint="eastAsia"/>
        </w:rPr>
        <w:t>本基金从2024年12月13日起新增Y类份额，Y类份额自2024年12月16日起存续。</w:t>
      </w:r>
    </w:p>
    <w:p w14:paraId="3405519F">
      <w:pPr>
        <w:pStyle w:val="23"/>
      </w:pPr>
      <w:bookmarkStart w:id="15" w:name="_Toc27887"/>
      <w:r>
        <w:t>基金净值表现</w:t>
      </w:r>
      <w:bookmarkEnd w:id="15"/>
      <w:r>
        <w:t xml:space="preserve"> </w:t>
      </w:r>
    </w:p>
    <w:p w14:paraId="743A307C">
      <w:pPr>
        <w:pStyle w:val="28"/>
      </w:pPr>
      <w:bookmarkStart w:id="16" w:name="_Toc16"/>
      <w:r>
        <w:t xml:space="preserve">基金份额净值增长率及其与同期业绩比较基准收益率的比较 </w:t>
      </w:r>
      <w:bookmarkEnd w:id="16"/>
    </w:p>
    <w:p w14:paraId="75E0C242">
      <w:pPr>
        <w:pStyle w:val="18"/>
        <w:rPr>
          <w:rFonts w:hint="eastAsia"/>
        </w:rPr>
      </w:pPr>
      <w:r>
        <w:rPr>
          <w:rFonts w:hint="eastAsia"/>
        </w:rPr>
        <w:t>南方创业板ETF联接A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F1C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7E31AD3">
            <w:pPr>
              <w:jc w:val="center"/>
            </w:pPr>
            <w:r>
              <w:rPr>
                <w:rFonts w:hint="eastAsia"/>
                <w:b/>
              </w:rPr>
              <w:t>阶段</w:t>
            </w:r>
          </w:p>
        </w:tc>
        <w:tc>
          <w:tcPr>
            <w:tcW w:w="1101" w:type="dxa"/>
            <w:shd w:val="clear" w:color="auto" w:fill="BFBFBF"/>
            <w:vAlign w:val="center"/>
          </w:tcPr>
          <w:p w14:paraId="7483EC55">
            <w:pPr>
              <w:jc w:val="center"/>
            </w:pPr>
            <w:r>
              <w:rPr>
                <w:rFonts w:hint="eastAsia"/>
                <w:b/>
              </w:rPr>
              <w:t>份额净值增长率①</w:t>
            </w:r>
          </w:p>
        </w:tc>
        <w:tc>
          <w:tcPr>
            <w:tcW w:w="1101" w:type="dxa"/>
            <w:shd w:val="clear" w:color="auto" w:fill="BFBFBF"/>
            <w:vAlign w:val="center"/>
          </w:tcPr>
          <w:p w14:paraId="331BFA54">
            <w:pPr>
              <w:jc w:val="center"/>
            </w:pPr>
            <w:r>
              <w:rPr>
                <w:rFonts w:hint="eastAsia"/>
                <w:b/>
              </w:rPr>
              <w:t>份额净值增长率标准差②</w:t>
            </w:r>
          </w:p>
        </w:tc>
        <w:tc>
          <w:tcPr>
            <w:tcW w:w="1101" w:type="dxa"/>
            <w:shd w:val="clear" w:color="auto" w:fill="BFBFBF"/>
            <w:vAlign w:val="center"/>
          </w:tcPr>
          <w:p w14:paraId="3ED52B3D">
            <w:pPr>
              <w:jc w:val="center"/>
            </w:pPr>
            <w:r>
              <w:rPr>
                <w:rFonts w:hint="eastAsia"/>
                <w:b/>
              </w:rPr>
              <w:t>业绩比较基准收益率③</w:t>
            </w:r>
          </w:p>
        </w:tc>
        <w:tc>
          <w:tcPr>
            <w:tcW w:w="1207" w:type="dxa"/>
            <w:shd w:val="clear" w:color="auto" w:fill="BFBFBF"/>
            <w:vAlign w:val="center"/>
          </w:tcPr>
          <w:p w14:paraId="049E3B3F">
            <w:pPr>
              <w:jc w:val="center"/>
            </w:pPr>
            <w:r>
              <w:rPr>
                <w:rFonts w:hint="eastAsia"/>
                <w:b/>
              </w:rPr>
              <w:t>业绩比较基准收益率标准差④</w:t>
            </w:r>
          </w:p>
        </w:tc>
        <w:tc>
          <w:tcPr>
            <w:tcW w:w="1251" w:type="dxa"/>
            <w:shd w:val="clear" w:color="auto" w:fill="BFBFBF"/>
            <w:vAlign w:val="center"/>
          </w:tcPr>
          <w:p w14:paraId="5CEC3C98">
            <w:pPr>
              <w:jc w:val="center"/>
            </w:pPr>
            <w:r>
              <w:rPr>
                <w:rFonts w:hint="eastAsia"/>
                <w:b/>
              </w:rPr>
              <w:t>①-③</w:t>
            </w:r>
          </w:p>
        </w:tc>
        <w:tc>
          <w:tcPr>
            <w:tcW w:w="1218" w:type="dxa"/>
            <w:shd w:val="clear" w:color="auto" w:fill="BFBFBF"/>
            <w:vAlign w:val="center"/>
          </w:tcPr>
          <w:p w14:paraId="12AFE285">
            <w:pPr>
              <w:jc w:val="center"/>
            </w:pPr>
            <w:r>
              <w:rPr>
                <w:rFonts w:hint="eastAsia"/>
                <w:b/>
              </w:rPr>
              <w:t>②-④</w:t>
            </w:r>
          </w:p>
        </w:tc>
      </w:tr>
      <w:tr w14:paraId="5462D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A772CFE">
            <w:r>
              <w:rPr>
                <w:rFonts w:hint="eastAsia"/>
              </w:rPr>
              <w:t>过去三个月</w:t>
            </w:r>
          </w:p>
        </w:tc>
        <w:tc>
          <w:tcPr>
            <w:tcW w:w="1101" w:type="dxa"/>
            <w:vAlign w:val="center"/>
          </w:tcPr>
          <w:p w14:paraId="60464068">
            <w:pPr>
              <w:jc w:val="right"/>
            </w:pPr>
            <w:r>
              <w:rPr>
                <w:rFonts w:hint="eastAsia"/>
              </w:rPr>
              <w:t>-0.82%</w:t>
            </w:r>
          </w:p>
        </w:tc>
        <w:tc>
          <w:tcPr>
            <w:tcW w:w="1101" w:type="dxa"/>
            <w:vAlign w:val="center"/>
          </w:tcPr>
          <w:p w14:paraId="58B4CD05">
            <w:pPr>
              <w:jc w:val="right"/>
            </w:pPr>
            <w:r>
              <w:rPr>
                <w:rFonts w:hint="eastAsia"/>
              </w:rPr>
              <w:t>1.77%</w:t>
            </w:r>
          </w:p>
        </w:tc>
        <w:tc>
          <w:tcPr>
            <w:tcW w:w="1101" w:type="dxa"/>
            <w:vAlign w:val="center"/>
          </w:tcPr>
          <w:p w14:paraId="085B8CB2">
            <w:pPr>
              <w:jc w:val="right"/>
            </w:pPr>
            <w:r>
              <w:rPr>
                <w:rFonts w:hint="eastAsia"/>
              </w:rPr>
              <w:t>-0.97%</w:t>
            </w:r>
          </w:p>
        </w:tc>
        <w:tc>
          <w:tcPr>
            <w:tcW w:w="1207" w:type="dxa"/>
            <w:vAlign w:val="center"/>
          </w:tcPr>
          <w:p w14:paraId="2F032FCF">
            <w:pPr>
              <w:jc w:val="right"/>
            </w:pPr>
            <w:r>
              <w:rPr>
                <w:rFonts w:hint="eastAsia"/>
              </w:rPr>
              <w:t>1.77%</w:t>
            </w:r>
          </w:p>
        </w:tc>
        <w:tc>
          <w:tcPr>
            <w:tcW w:w="1251" w:type="dxa"/>
            <w:vAlign w:val="center"/>
          </w:tcPr>
          <w:p w14:paraId="4B2A5B09">
            <w:pPr>
              <w:jc w:val="right"/>
            </w:pPr>
            <w:r>
              <w:rPr>
                <w:rFonts w:hint="eastAsia"/>
              </w:rPr>
              <w:t>0.15%</w:t>
            </w:r>
          </w:p>
        </w:tc>
        <w:tc>
          <w:tcPr>
            <w:tcW w:w="1218" w:type="dxa"/>
            <w:vAlign w:val="center"/>
          </w:tcPr>
          <w:p w14:paraId="1F7F0689">
            <w:pPr>
              <w:jc w:val="right"/>
            </w:pPr>
            <w:r>
              <w:rPr>
                <w:rFonts w:hint="eastAsia"/>
              </w:rPr>
              <w:t>0.00%</w:t>
            </w:r>
          </w:p>
        </w:tc>
      </w:tr>
      <w:tr w14:paraId="50F53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356E673">
            <w:r>
              <w:rPr>
                <w:rFonts w:hint="eastAsia"/>
              </w:rPr>
              <w:t>过去六个月</w:t>
            </w:r>
          </w:p>
        </w:tc>
        <w:tc>
          <w:tcPr>
            <w:tcW w:w="1101" w:type="dxa"/>
            <w:vAlign w:val="center"/>
          </w:tcPr>
          <w:p w14:paraId="3D28DBAD">
            <w:pPr>
              <w:jc w:val="right"/>
            </w:pPr>
            <w:r>
              <w:rPr>
                <w:rFonts w:hint="eastAsia"/>
              </w:rPr>
              <w:t>46.49%</w:t>
            </w:r>
          </w:p>
        </w:tc>
        <w:tc>
          <w:tcPr>
            <w:tcW w:w="1101" w:type="dxa"/>
            <w:vAlign w:val="center"/>
          </w:tcPr>
          <w:p w14:paraId="0E7C83C9">
            <w:pPr>
              <w:jc w:val="right"/>
            </w:pPr>
            <w:r>
              <w:rPr>
                <w:rFonts w:hint="eastAsia"/>
              </w:rPr>
              <w:t>1.79%</w:t>
            </w:r>
          </w:p>
        </w:tc>
        <w:tc>
          <w:tcPr>
            <w:tcW w:w="1101" w:type="dxa"/>
            <w:vAlign w:val="center"/>
          </w:tcPr>
          <w:p w14:paraId="699743FB">
            <w:pPr>
              <w:jc w:val="right"/>
            </w:pPr>
            <w:r>
              <w:rPr>
                <w:rFonts w:hint="eastAsia"/>
              </w:rPr>
              <w:t>46.02%</w:t>
            </w:r>
          </w:p>
        </w:tc>
        <w:tc>
          <w:tcPr>
            <w:tcW w:w="1207" w:type="dxa"/>
            <w:vAlign w:val="center"/>
          </w:tcPr>
          <w:p w14:paraId="6838B55E">
            <w:pPr>
              <w:jc w:val="right"/>
            </w:pPr>
            <w:r>
              <w:rPr>
                <w:rFonts w:hint="eastAsia"/>
              </w:rPr>
              <w:t>1.79%</w:t>
            </w:r>
          </w:p>
        </w:tc>
        <w:tc>
          <w:tcPr>
            <w:tcW w:w="1251" w:type="dxa"/>
            <w:vAlign w:val="center"/>
          </w:tcPr>
          <w:p w14:paraId="353C1DF5">
            <w:pPr>
              <w:jc w:val="right"/>
            </w:pPr>
            <w:r>
              <w:rPr>
                <w:rFonts w:hint="eastAsia"/>
              </w:rPr>
              <w:t>0.47%</w:t>
            </w:r>
          </w:p>
        </w:tc>
        <w:tc>
          <w:tcPr>
            <w:tcW w:w="1218" w:type="dxa"/>
            <w:vAlign w:val="center"/>
          </w:tcPr>
          <w:p w14:paraId="08CA90C5">
            <w:pPr>
              <w:jc w:val="right"/>
            </w:pPr>
            <w:r>
              <w:rPr>
                <w:rFonts w:hint="eastAsia"/>
              </w:rPr>
              <w:t>0.00%</w:t>
            </w:r>
          </w:p>
        </w:tc>
      </w:tr>
      <w:tr w14:paraId="487B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F7786CF">
            <w:r>
              <w:rPr>
                <w:rFonts w:hint="eastAsia"/>
              </w:rPr>
              <w:t>过去一年</w:t>
            </w:r>
          </w:p>
        </w:tc>
        <w:tc>
          <w:tcPr>
            <w:tcW w:w="1101" w:type="dxa"/>
            <w:vAlign w:val="center"/>
          </w:tcPr>
          <w:p w14:paraId="4A73E9BB">
            <w:pPr>
              <w:jc w:val="right"/>
            </w:pPr>
            <w:r>
              <w:rPr>
                <w:rFonts w:hint="eastAsia"/>
              </w:rPr>
              <w:t>48.96%</w:t>
            </w:r>
          </w:p>
        </w:tc>
        <w:tc>
          <w:tcPr>
            <w:tcW w:w="1101" w:type="dxa"/>
            <w:vAlign w:val="center"/>
          </w:tcPr>
          <w:p w14:paraId="6DADAAD5">
            <w:pPr>
              <w:jc w:val="right"/>
            </w:pPr>
            <w:r>
              <w:rPr>
                <w:rFonts w:hint="eastAsia"/>
              </w:rPr>
              <w:t>1.76%</w:t>
            </w:r>
          </w:p>
        </w:tc>
        <w:tc>
          <w:tcPr>
            <w:tcW w:w="1101" w:type="dxa"/>
            <w:vAlign w:val="center"/>
          </w:tcPr>
          <w:p w14:paraId="51BC1E38">
            <w:pPr>
              <w:jc w:val="right"/>
            </w:pPr>
            <w:r>
              <w:rPr>
                <w:rFonts w:hint="eastAsia"/>
              </w:rPr>
              <w:t>46.91%</w:t>
            </w:r>
          </w:p>
        </w:tc>
        <w:tc>
          <w:tcPr>
            <w:tcW w:w="1207" w:type="dxa"/>
            <w:vAlign w:val="center"/>
          </w:tcPr>
          <w:p w14:paraId="596DD02A">
            <w:pPr>
              <w:jc w:val="right"/>
            </w:pPr>
            <w:r>
              <w:rPr>
                <w:rFonts w:hint="eastAsia"/>
              </w:rPr>
              <w:t>1.76%</w:t>
            </w:r>
          </w:p>
        </w:tc>
        <w:tc>
          <w:tcPr>
            <w:tcW w:w="1251" w:type="dxa"/>
            <w:vAlign w:val="center"/>
          </w:tcPr>
          <w:p w14:paraId="6D902F8D">
            <w:pPr>
              <w:jc w:val="right"/>
            </w:pPr>
            <w:r>
              <w:rPr>
                <w:rFonts w:hint="eastAsia"/>
              </w:rPr>
              <w:t>2.05%</w:t>
            </w:r>
          </w:p>
        </w:tc>
        <w:tc>
          <w:tcPr>
            <w:tcW w:w="1218" w:type="dxa"/>
            <w:vAlign w:val="center"/>
          </w:tcPr>
          <w:p w14:paraId="088443AC">
            <w:pPr>
              <w:jc w:val="right"/>
            </w:pPr>
            <w:r>
              <w:rPr>
                <w:rFonts w:hint="eastAsia"/>
              </w:rPr>
              <w:t>0.00%</w:t>
            </w:r>
          </w:p>
        </w:tc>
      </w:tr>
      <w:tr w14:paraId="7C60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56CA774">
            <w:r>
              <w:rPr>
                <w:rFonts w:hint="eastAsia"/>
              </w:rPr>
              <w:t>过去三年</w:t>
            </w:r>
          </w:p>
        </w:tc>
        <w:tc>
          <w:tcPr>
            <w:tcW w:w="1101" w:type="dxa"/>
            <w:vAlign w:val="center"/>
          </w:tcPr>
          <w:p w14:paraId="0282DA8C">
            <w:pPr>
              <w:jc w:val="right"/>
            </w:pPr>
            <w:r>
              <w:rPr>
                <w:rFonts w:hint="eastAsia"/>
              </w:rPr>
              <w:t>40.92%</w:t>
            </w:r>
          </w:p>
        </w:tc>
        <w:tc>
          <w:tcPr>
            <w:tcW w:w="1101" w:type="dxa"/>
            <w:vAlign w:val="center"/>
          </w:tcPr>
          <w:p w14:paraId="399EF134">
            <w:pPr>
              <w:jc w:val="right"/>
            </w:pPr>
            <w:r>
              <w:rPr>
                <w:rFonts w:hint="eastAsia"/>
              </w:rPr>
              <w:t>1.80%</w:t>
            </w:r>
          </w:p>
        </w:tc>
        <w:tc>
          <w:tcPr>
            <w:tcW w:w="1101" w:type="dxa"/>
            <w:vAlign w:val="center"/>
          </w:tcPr>
          <w:p w14:paraId="01BE7A61">
            <w:pPr>
              <w:jc w:val="right"/>
            </w:pPr>
            <w:r>
              <w:rPr>
                <w:rFonts w:hint="eastAsia"/>
              </w:rPr>
              <w:t>35.28%</w:t>
            </w:r>
          </w:p>
        </w:tc>
        <w:tc>
          <w:tcPr>
            <w:tcW w:w="1207" w:type="dxa"/>
            <w:vAlign w:val="center"/>
          </w:tcPr>
          <w:p w14:paraId="06BC3EB8">
            <w:pPr>
              <w:jc w:val="right"/>
            </w:pPr>
            <w:r>
              <w:rPr>
                <w:rFonts w:hint="eastAsia"/>
              </w:rPr>
              <w:t>1.81%</w:t>
            </w:r>
          </w:p>
        </w:tc>
        <w:tc>
          <w:tcPr>
            <w:tcW w:w="1251" w:type="dxa"/>
            <w:vAlign w:val="center"/>
          </w:tcPr>
          <w:p w14:paraId="5F4FD6B4">
            <w:pPr>
              <w:jc w:val="right"/>
            </w:pPr>
            <w:r>
              <w:rPr>
                <w:rFonts w:hint="eastAsia"/>
              </w:rPr>
              <w:t>5.64%</w:t>
            </w:r>
          </w:p>
        </w:tc>
        <w:tc>
          <w:tcPr>
            <w:tcW w:w="1218" w:type="dxa"/>
            <w:vAlign w:val="center"/>
          </w:tcPr>
          <w:p w14:paraId="0FF4C390">
            <w:pPr>
              <w:jc w:val="right"/>
            </w:pPr>
            <w:r>
              <w:rPr>
                <w:rFonts w:hint="eastAsia"/>
              </w:rPr>
              <w:t>-0.01%</w:t>
            </w:r>
          </w:p>
        </w:tc>
      </w:tr>
      <w:tr w14:paraId="7F145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2BFD347">
            <w:r>
              <w:rPr>
                <w:rFonts w:hint="eastAsia"/>
              </w:rPr>
              <w:t>过去五年</w:t>
            </w:r>
          </w:p>
        </w:tc>
        <w:tc>
          <w:tcPr>
            <w:tcW w:w="1101" w:type="dxa"/>
            <w:vAlign w:val="center"/>
          </w:tcPr>
          <w:p w14:paraId="1E82F113">
            <w:pPr>
              <w:jc w:val="right"/>
            </w:pPr>
            <w:r>
              <w:rPr>
                <w:rFonts w:hint="eastAsia"/>
              </w:rPr>
              <w:t>14.53%</w:t>
            </w:r>
          </w:p>
        </w:tc>
        <w:tc>
          <w:tcPr>
            <w:tcW w:w="1101" w:type="dxa"/>
            <w:vAlign w:val="center"/>
          </w:tcPr>
          <w:p w14:paraId="13E77C2A">
            <w:pPr>
              <w:jc w:val="right"/>
            </w:pPr>
            <w:r>
              <w:rPr>
                <w:rFonts w:hint="eastAsia"/>
              </w:rPr>
              <w:t>1.75%</w:t>
            </w:r>
          </w:p>
        </w:tc>
        <w:tc>
          <w:tcPr>
            <w:tcW w:w="1101" w:type="dxa"/>
            <w:vAlign w:val="center"/>
          </w:tcPr>
          <w:p w14:paraId="3E2D8CEF">
            <w:pPr>
              <w:jc w:val="right"/>
            </w:pPr>
            <w:r>
              <w:rPr>
                <w:rFonts w:hint="eastAsia"/>
              </w:rPr>
              <w:t>8.71%</w:t>
            </w:r>
          </w:p>
        </w:tc>
        <w:tc>
          <w:tcPr>
            <w:tcW w:w="1207" w:type="dxa"/>
            <w:vAlign w:val="center"/>
          </w:tcPr>
          <w:p w14:paraId="245FAAA7">
            <w:pPr>
              <w:jc w:val="right"/>
            </w:pPr>
            <w:r>
              <w:rPr>
                <w:rFonts w:hint="eastAsia"/>
              </w:rPr>
              <w:t>1.76%</w:t>
            </w:r>
          </w:p>
        </w:tc>
        <w:tc>
          <w:tcPr>
            <w:tcW w:w="1251" w:type="dxa"/>
            <w:vAlign w:val="center"/>
          </w:tcPr>
          <w:p w14:paraId="470BBB69">
            <w:pPr>
              <w:jc w:val="right"/>
            </w:pPr>
            <w:r>
              <w:rPr>
                <w:rFonts w:hint="eastAsia"/>
              </w:rPr>
              <w:t>5.82%</w:t>
            </w:r>
          </w:p>
        </w:tc>
        <w:tc>
          <w:tcPr>
            <w:tcW w:w="1218" w:type="dxa"/>
            <w:vAlign w:val="center"/>
          </w:tcPr>
          <w:p w14:paraId="22721BAF">
            <w:pPr>
              <w:jc w:val="right"/>
            </w:pPr>
            <w:r>
              <w:rPr>
                <w:rFonts w:hint="eastAsia"/>
              </w:rPr>
              <w:t>-0.01%</w:t>
            </w:r>
          </w:p>
        </w:tc>
      </w:tr>
      <w:tr w14:paraId="3718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1D71D3B">
            <w:r>
              <w:rPr>
                <w:rFonts w:hint="eastAsia"/>
              </w:rPr>
              <w:t>自基金合同生效起至今</w:t>
            </w:r>
          </w:p>
        </w:tc>
        <w:tc>
          <w:tcPr>
            <w:tcW w:w="1101" w:type="dxa"/>
            <w:vAlign w:val="center"/>
          </w:tcPr>
          <w:p w14:paraId="1C886A80">
            <w:pPr>
              <w:jc w:val="right"/>
            </w:pPr>
            <w:r>
              <w:rPr>
                <w:rFonts w:hint="eastAsia"/>
              </w:rPr>
              <w:t>65.17%</w:t>
            </w:r>
          </w:p>
        </w:tc>
        <w:tc>
          <w:tcPr>
            <w:tcW w:w="1101" w:type="dxa"/>
            <w:vAlign w:val="center"/>
          </w:tcPr>
          <w:p w14:paraId="0C3C4B81">
            <w:pPr>
              <w:jc w:val="right"/>
            </w:pPr>
            <w:r>
              <w:rPr>
                <w:rFonts w:hint="eastAsia"/>
              </w:rPr>
              <w:t>1.63%</w:t>
            </w:r>
          </w:p>
        </w:tc>
        <w:tc>
          <w:tcPr>
            <w:tcW w:w="1101" w:type="dxa"/>
            <w:vAlign w:val="center"/>
          </w:tcPr>
          <w:p w14:paraId="033EFFB9">
            <w:pPr>
              <w:jc w:val="right"/>
            </w:pPr>
            <w:r>
              <w:rPr>
                <w:rFonts w:hint="eastAsia"/>
              </w:rPr>
              <w:t>56.53%</w:t>
            </w:r>
          </w:p>
        </w:tc>
        <w:tc>
          <w:tcPr>
            <w:tcW w:w="1207" w:type="dxa"/>
            <w:vAlign w:val="center"/>
          </w:tcPr>
          <w:p w14:paraId="5AE602B0">
            <w:pPr>
              <w:jc w:val="right"/>
            </w:pPr>
            <w:r>
              <w:rPr>
                <w:rFonts w:hint="eastAsia"/>
              </w:rPr>
              <w:t>1.64%</w:t>
            </w:r>
          </w:p>
        </w:tc>
        <w:tc>
          <w:tcPr>
            <w:tcW w:w="1251" w:type="dxa"/>
            <w:vAlign w:val="center"/>
          </w:tcPr>
          <w:p w14:paraId="369C6216">
            <w:pPr>
              <w:jc w:val="right"/>
            </w:pPr>
            <w:r>
              <w:rPr>
                <w:rFonts w:hint="eastAsia"/>
              </w:rPr>
              <w:t>8.64%</w:t>
            </w:r>
          </w:p>
        </w:tc>
        <w:tc>
          <w:tcPr>
            <w:tcW w:w="1218" w:type="dxa"/>
            <w:vAlign w:val="center"/>
          </w:tcPr>
          <w:p w14:paraId="1CDA9E46">
            <w:pPr>
              <w:jc w:val="right"/>
            </w:pPr>
            <w:r>
              <w:rPr>
                <w:rFonts w:hint="eastAsia"/>
              </w:rPr>
              <w:t>-0.01%</w:t>
            </w:r>
          </w:p>
        </w:tc>
      </w:tr>
    </w:tbl>
    <w:p w14:paraId="20E1D8F6">
      <w:pPr>
        <w:pStyle w:val="18"/>
        <w:rPr>
          <w:rFonts w:hint="eastAsia"/>
        </w:rPr>
      </w:pPr>
      <w:r>
        <w:rPr>
          <w:rFonts w:hint="eastAsia"/>
        </w:rPr>
        <w:t>南方创业板ETF联接C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B5A9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2976D40">
            <w:pPr>
              <w:jc w:val="center"/>
            </w:pPr>
            <w:r>
              <w:rPr>
                <w:rFonts w:hint="eastAsia"/>
                <w:b/>
              </w:rPr>
              <w:t>阶段</w:t>
            </w:r>
          </w:p>
        </w:tc>
        <w:tc>
          <w:tcPr>
            <w:tcW w:w="1101" w:type="dxa"/>
            <w:shd w:val="clear" w:color="auto" w:fill="BFBFBF"/>
            <w:vAlign w:val="center"/>
          </w:tcPr>
          <w:p w14:paraId="63400B3E">
            <w:pPr>
              <w:jc w:val="center"/>
            </w:pPr>
            <w:r>
              <w:rPr>
                <w:rFonts w:hint="eastAsia"/>
                <w:b/>
              </w:rPr>
              <w:t>份额净值增长率①</w:t>
            </w:r>
          </w:p>
        </w:tc>
        <w:tc>
          <w:tcPr>
            <w:tcW w:w="1101" w:type="dxa"/>
            <w:shd w:val="clear" w:color="auto" w:fill="BFBFBF"/>
            <w:vAlign w:val="center"/>
          </w:tcPr>
          <w:p w14:paraId="2AE1BA3F">
            <w:pPr>
              <w:jc w:val="center"/>
            </w:pPr>
            <w:r>
              <w:rPr>
                <w:rFonts w:hint="eastAsia"/>
                <w:b/>
              </w:rPr>
              <w:t>份额净值增长率标准差②</w:t>
            </w:r>
          </w:p>
        </w:tc>
        <w:tc>
          <w:tcPr>
            <w:tcW w:w="1101" w:type="dxa"/>
            <w:shd w:val="clear" w:color="auto" w:fill="BFBFBF"/>
            <w:vAlign w:val="center"/>
          </w:tcPr>
          <w:p w14:paraId="21E15272">
            <w:pPr>
              <w:jc w:val="center"/>
            </w:pPr>
            <w:r>
              <w:rPr>
                <w:rFonts w:hint="eastAsia"/>
                <w:b/>
              </w:rPr>
              <w:t>业绩比较基准收益率③</w:t>
            </w:r>
          </w:p>
        </w:tc>
        <w:tc>
          <w:tcPr>
            <w:tcW w:w="1207" w:type="dxa"/>
            <w:shd w:val="clear" w:color="auto" w:fill="BFBFBF"/>
            <w:vAlign w:val="center"/>
          </w:tcPr>
          <w:p w14:paraId="55017526">
            <w:pPr>
              <w:jc w:val="center"/>
            </w:pPr>
            <w:r>
              <w:rPr>
                <w:rFonts w:hint="eastAsia"/>
                <w:b/>
              </w:rPr>
              <w:t>业绩比较基准收益率标准差④</w:t>
            </w:r>
          </w:p>
        </w:tc>
        <w:tc>
          <w:tcPr>
            <w:tcW w:w="1251" w:type="dxa"/>
            <w:shd w:val="clear" w:color="auto" w:fill="BFBFBF"/>
            <w:vAlign w:val="center"/>
          </w:tcPr>
          <w:p w14:paraId="4E3AC697">
            <w:pPr>
              <w:jc w:val="center"/>
            </w:pPr>
            <w:r>
              <w:rPr>
                <w:rFonts w:hint="eastAsia"/>
                <w:b/>
              </w:rPr>
              <w:t>①-③</w:t>
            </w:r>
          </w:p>
        </w:tc>
        <w:tc>
          <w:tcPr>
            <w:tcW w:w="1218" w:type="dxa"/>
            <w:shd w:val="clear" w:color="auto" w:fill="BFBFBF"/>
            <w:vAlign w:val="center"/>
          </w:tcPr>
          <w:p w14:paraId="36F85DDC">
            <w:pPr>
              <w:jc w:val="center"/>
            </w:pPr>
            <w:r>
              <w:rPr>
                <w:rFonts w:hint="eastAsia"/>
                <w:b/>
              </w:rPr>
              <w:t>②-④</w:t>
            </w:r>
          </w:p>
        </w:tc>
      </w:tr>
      <w:tr w14:paraId="46C8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7F96B49">
            <w:r>
              <w:rPr>
                <w:rFonts w:hint="eastAsia"/>
              </w:rPr>
              <w:t>过去三个月</w:t>
            </w:r>
          </w:p>
        </w:tc>
        <w:tc>
          <w:tcPr>
            <w:tcW w:w="1101" w:type="dxa"/>
            <w:vAlign w:val="center"/>
          </w:tcPr>
          <w:p w14:paraId="7205E120">
            <w:pPr>
              <w:jc w:val="right"/>
            </w:pPr>
            <w:r>
              <w:rPr>
                <w:rFonts w:hint="eastAsia"/>
              </w:rPr>
              <w:t>-0.92%</w:t>
            </w:r>
          </w:p>
        </w:tc>
        <w:tc>
          <w:tcPr>
            <w:tcW w:w="1101" w:type="dxa"/>
            <w:vAlign w:val="center"/>
          </w:tcPr>
          <w:p w14:paraId="1A703303">
            <w:pPr>
              <w:jc w:val="right"/>
            </w:pPr>
            <w:r>
              <w:rPr>
                <w:rFonts w:hint="eastAsia"/>
              </w:rPr>
              <w:t>1.77%</w:t>
            </w:r>
          </w:p>
        </w:tc>
        <w:tc>
          <w:tcPr>
            <w:tcW w:w="1101" w:type="dxa"/>
            <w:vAlign w:val="center"/>
          </w:tcPr>
          <w:p w14:paraId="4E5D56F7">
            <w:pPr>
              <w:jc w:val="right"/>
            </w:pPr>
            <w:r>
              <w:rPr>
                <w:rFonts w:hint="eastAsia"/>
              </w:rPr>
              <w:t>-0.97%</w:t>
            </w:r>
          </w:p>
        </w:tc>
        <w:tc>
          <w:tcPr>
            <w:tcW w:w="1207" w:type="dxa"/>
            <w:vAlign w:val="center"/>
          </w:tcPr>
          <w:p w14:paraId="58E3B7DC">
            <w:pPr>
              <w:jc w:val="right"/>
            </w:pPr>
            <w:r>
              <w:rPr>
                <w:rFonts w:hint="eastAsia"/>
              </w:rPr>
              <w:t>1.77%</w:t>
            </w:r>
          </w:p>
        </w:tc>
        <w:tc>
          <w:tcPr>
            <w:tcW w:w="1251" w:type="dxa"/>
            <w:vAlign w:val="center"/>
          </w:tcPr>
          <w:p w14:paraId="777BA56B">
            <w:pPr>
              <w:jc w:val="right"/>
            </w:pPr>
            <w:r>
              <w:rPr>
                <w:rFonts w:hint="eastAsia"/>
              </w:rPr>
              <w:t>0.05%</w:t>
            </w:r>
          </w:p>
        </w:tc>
        <w:tc>
          <w:tcPr>
            <w:tcW w:w="1218" w:type="dxa"/>
            <w:vAlign w:val="center"/>
          </w:tcPr>
          <w:p w14:paraId="63F2B444">
            <w:pPr>
              <w:jc w:val="right"/>
            </w:pPr>
            <w:r>
              <w:rPr>
                <w:rFonts w:hint="eastAsia"/>
              </w:rPr>
              <w:t>0.00%</w:t>
            </w:r>
          </w:p>
        </w:tc>
      </w:tr>
      <w:tr w14:paraId="59CA3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9BBE545">
            <w:r>
              <w:rPr>
                <w:rFonts w:hint="eastAsia"/>
              </w:rPr>
              <w:t>过去六个月</w:t>
            </w:r>
          </w:p>
        </w:tc>
        <w:tc>
          <w:tcPr>
            <w:tcW w:w="1101" w:type="dxa"/>
            <w:vAlign w:val="center"/>
          </w:tcPr>
          <w:p w14:paraId="259FF5C2">
            <w:pPr>
              <w:jc w:val="right"/>
            </w:pPr>
            <w:r>
              <w:rPr>
                <w:rFonts w:hint="eastAsia"/>
              </w:rPr>
              <w:t>46.20%</w:t>
            </w:r>
          </w:p>
        </w:tc>
        <w:tc>
          <w:tcPr>
            <w:tcW w:w="1101" w:type="dxa"/>
            <w:vAlign w:val="center"/>
          </w:tcPr>
          <w:p w14:paraId="1D16F11A">
            <w:pPr>
              <w:jc w:val="right"/>
            </w:pPr>
            <w:r>
              <w:rPr>
                <w:rFonts w:hint="eastAsia"/>
              </w:rPr>
              <w:t>1.79%</w:t>
            </w:r>
          </w:p>
        </w:tc>
        <w:tc>
          <w:tcPr>
            <w:tcW w:w="1101" w:type="dxa"/>
            <w:vAlign w:val="center"/>
          </w:tcPr>
          <w:p w14:paraId="38102409">
            <w:pPr>
              <w:jc w:val="right"/>
            </w:pPr>
            <w:r>
              <w:rPr>
                <w:rFonts w:hint="eastAsia"/>
              </w:rPr>
              <w:t>46.02%</w:t>
            </w:r>
          </w:p>
        </w:tc>
        <w:tc>
          <w:tcPr>
            <w:tcW w:w="1207" w:type="dxa"/>
            <w:vAlign w:val="center"/>
          </w:tcPr>
          <w:p w14:paraId="7064F938">
            <w:pPr>
              <w:jc w:val="right"/>
            </w:pPr>
            <w:r>
              <w:rPr>
                <w:rFonts w:hint="eastAsia"/>
              </w:rPr>
              <w:t>1.79%</w:t>
            </w:r>
          </w:p>
        </w:tc>
        <w:tc>
          <w:tcPr>
            <w:tcW w:w="1251" w:type="dxa"/>
            <w:vAlign w:val="center"/>
          </w:tcPr>
          <w:p w14:paraId="0936D5FF">
            <w:pPr>
              <w:jc w:val="right"/>
            </w:pPr>
            <w:r>
              <w:rPr>
                <w:rFonts w:hint="eastAsia"/>
              </w:rPr>
              <w:t>0.18%</w:t>
            </w:r>
          </w:p>
        </w:tc>
        <w:tc>
          <w:tcPr>
            <w:tcW w:w="1218" w:type="dxa"/>
            <w:vAlign w:val="center"/>
          </w:tcPr>
          <w:p w14:paraId="30775B72">
            <w:pPr>
              <w:jc w:val="right"/>
            </w:pPr>
            <w:r>
              <w:rPr>
                <w:rFonts w:hint="eastAsia"/>
              </w:rPr>
              <w:t>0.00%</w:t>
            </w:r>
          </w:p>
        </w:tc>
      </w:tr>
      <w:tr w14:paraId="39659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34A44D9">
            <w:r>
              <w:rPr>
                <w:rFonts w:hint="eastAsia"/>
              </w:rPr>
              <w:t>过去一年</w:t>
            </w:r>
          </w:p>
        </w:tc>
        <w:tc>
          <w:tcPr>
            <w:tcW w:w="1101" w:type="dxa"/>
            <w:vAlign w:val="center"/>
          </w:tcPr>
          <w:p w14:paraId="2FA7F6E2">
            <w:pPr>
              <w:jc w:val="right"/>
            </w:pPr>
            <w:r>
              <w:rPr>
                <w:rFonts w:hint="eastAsia"/>
              </w:rPr>
              <w:t>48.36%</w:t>
            </w:r>
          </w:p>
        </w:tc>
        <w:tc>
          <w:tcPr>
            <w:tcW w:w="1101" w:type="dxa"/>
            <w:vAlign w:val="center"/>
          </w:tcPr>
          <w:p w14:paraId="6A9264BD">
            <w:pPr>
              <w:jc w:val="right"/>
            </w:pPr>
            <w:r>
              <w:rPr>
                <w:rFonts w:hint="eastAsia"/>
              </w:rPr>
              <w:t>1.76%</w:t>
            </w:r>
          </w:p>
        </w:tc>
        <w:tc>
          <w:tcPr>
            <w:tcW w:w="1101" w:type="dxa"/>
            <w:vAlign w:val="center"/>
          </w:tcPr>
          <w:p w14:paraId="17DF2889">
            <w:pPr>
              <w:jc w:val="right"/>
            </w:pPr>
            <w:r>
              <w:rPr>
                <w:rFonts w:hint="eastAsia"/>
              </w:rPr>
              <w:t>46.91%</w:t>
            </w:r>
          </w:p>
        </w:tc>
        <w:tc>
          <w:tcPr>
            <w:tcW w:w="1207" w:type="dxa"/>
            <w:vAlign w:val="center"/>
          </w:tcPr>
          <w:p w14:paraId="1B980D22">
            <w:pPr>
              <w:jc w:val="right"/>
            </w:pPr>
            <w:r>
              <w:rPr>
                <w:rFonts w:hint="eastAsia"/>
              </w:rPr>
              <w:t>1.76%</w:t>
            </w:r>
          </w:p>
        </w:tc>
        <w:tc>
          <w:tcPr>
            <w:tcW w:w="1251" w:type="dxa"/>
            <w:vAlign w:val="center"/>
          </w:tcPr>
          <w:p w14:paraId="0D18CDA8">
            <w:pPr>
              <w:jc w:val="right"/>
            </w:pPr>
            <w:r>
              <w:rPr>
                <w:rFonts w:hint="eastAsia"/>
              </w:rPr>
              <w:t>1.45%</w:t>
            </w:r>
          </w:p>
        </w:tc>
        <w:tc>
          <w:tcPr>
            <w:tcW w:w="1218" w:type="dxa"/>
            <w:vAlign w:val="center"/>
          </w:tcPr>
          <w:p w14:paraId="5BA3BFAF">
            <w:pPr>
              <w:jc w:val="right"/>
            </w:pPr>
            <w:r>
              <w:rPr>
                <w:rFonts w:hint="eastAsia"/>
              </w:rPr>
              <w:t>0.00%</w:t>
            </w:r>
          </w:p>
        </w:tc>
      </w:tr>
      <w:tr w14:paraId="56945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6E3241A">
            <w:r>
              <w:rPr>
                <w:rFonts w:hint="eastAsia"/>
              </w:rPr>
              <w:t>过去三年</w:t>
            </w:r>
          </w:p>
        </w:tc>
        <w:tc>
          <w:tcPr>
            <w:tcW w:w="1101" w:type="dxa"/>
            <w:vAlign w:val="center"/>
          </w:tcPr>
          <w:p w14:paraId="232A6BA3">
            <w:pPr>
              <w:jc w:val="right"/>
            </w:pPr>
            <w:r>
              <w:rPr>
                <w:rFonts w:hint="eastAsia"/>
              </w:rPr>
              <w:t>39.24%</w:t>
            </w:r>
          </w:p>
        </w:tc>
        <w:tc>
          <w:tcPr>
            <w:tcW w:w="1101" w:type="dxa"/>
            <w:vAlign w:val="center"/>
          </w:tcPr>
          <w:p w14:paraId="7274E3D5">
            <w:pPr>
              <w:jc w:val="right"/>
            </w:pPr>
            <w:r>
              <w:rPr>
                <w:rFonts w:hint="eastAsia"/>
              </w:rPr>
              <w:t>1.80%</w:t>
            </w:r>
          </w:p>
        </w:tc>
        <w:tc>
          <w:tcPr>
            <w:tcW w:w="1101" w:type="dxa"/>
            <w:vAlign w:val="center"/>
          </w:tcPr>
          <w:p w14:paraId="1220CDB6">
            <w:pPr>
              <w:jc w:val="right"/>
            </w:pPr>
            <w:r>
              <w:rPr>
                <w:rFonts w:hint="eastAsia"/>
              </w:rPr>
              <w:t>35.28%</w:t>
            </w:r>
          </w:p>
        </w:tc>
        <w:tc>
          <w:tcPr>
            <w:tcW w:w="1207" w:type="dxa"/>
            <w:vAlign w:val="center"/>
          </w:tcPr>
          <w:p w14:paraId="179E7F16">
            <w:pPr>
              <w:jc w:val="right"/>
            </w:pPr>
            <w:r>
              <w:rPr>
                <w:rFonts w:hint="eastAsia"/>
              </w:rPr>
              <w:t>1.81%</w:t>
            </w:r>
          </w:p>
        </w:tc>
        <w:tc>
          <w:tcPr>
            <w:tcW w:w="1251" w:type="dxa"/>
            <w:vAlign w:val="center"/>
          </w:tcPr>
          <w:p w14:paraId="6776C271">
            <w:pPr>
              <w:jc w:val="right"/>
            </w:pPr>
            <w:r>
              <w:rPr>
                <w:rFonts w:hint="eastAsia"/>
              </w:rPr>
              <w:t>3.96%</w:t>
            </w:r>
          </w:p>
        </w:tc>
        <w:tc>
          <w:tcPr>
            <w:tcW w:w="1218" w:type="dxa"/>
            <w:vAlign w:val="center"/>
          </w:tcPr>
          <w:p w14:paraId="578C9181">
            <w:pPr>
              <w:jc w:val="right"/>
            </w:pPr>
            <w:r>
              <w:rPr>
                <w:rFonts w:hint="eastAsia"/>
              </w:rPr>
              <w:t>-0.01%</w:t>
            </w:r>
          </w:p>
        </w:tc>
      </w:tr>
      <w:tr w14:paraId="5F86B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173CC8">
            <w:r>
              <w:rPr>
                <w:rFonts w:hint="eastAsia"/>
              </w:rPr>
              <w:t>过去五年</w:t>
            </w:r>
          </w:p>
        </w:tc>
        <w:tc>
          <w:tcPr>
            <w:tcW w:w="1101" w:type="dxa"/>
            <w:vAlign w:val="center"/>
          </w:tcPr>
          <w:p w14:paraId="05249964">
            <w:pPr>
              <w:jc w:val="right"/>
            </w:pPr>
            <w:r>
              <w:rPr>
                <w:rFonts w:hint="eastAsia"/>
              </w:rPr>
              <w:t>12.26%</w:t>
            </w:r>
          </w:p>
        </w:tc>
        <w:tc>
          <w:tcPr>
            <w:tcW w:w="1101" w:type="dxa"/>
            <w:vAlign w:val="center"/>
          </w:tcPr>
          <w:p w14:paraId="4AB71840">
            <w:pPr>
              <w:jc w:val="right"/>
            </w:pPr>
            <w:r>
              <w:rPr>
                <w:rFonts w:hint="eastAsia"/>
              </w:rPr>
              <w:t>1.75%</w:t>
            </w:r>
          </w:p>
        </w:tc>
        <w:tc>
          <w:tcPr>
            <w:tcW w:w="1101" w:type="dxa"/>
            <w:vAlign w:val="center"/>
          </w:tcPr>
          <w:p w14:paraId="3C18E706">
            <w:pPr>
              <w:jc w:val="right"/>
            </w:pPr>
            <w:r>
              <w:rPr>
                <w:rFonts w:hint="eastAsia"/>
              </w:rPr>
              <w:t>8.71%</w:t>
            </w:r>
          </w:p>
        </w:tc>
        <w:tc>
          <w:tcPr>
            <w:tcW w:w="1207" w:type="dxa"/>
            <w:vAlign w:val="center"/>
          </w:tcPr>
          <w:p w14:paraId="0277D8F6">
            <w:pPr>
              <w:jc w:val="right"/>
            </w:pPr>
            <w:r>
              <w:rPr>
                <w:rFonts w:hint="eastAsia"/>
              </w:rPr>
              <w:t>1.76%</w:t>
            </w:r>
          </w:p>
        </w:tc>
        <w:tc>
          <w:tcPr>
            <w:tcW w:w="1251" w:type="dxa"/>
            <w:vAlign w:val="center"/>
          </w:tcPr>
          <w:p w14:paraId="03A28890">
            <w:pPr>
              <w:jc w:val="right"/>
            </w:pPr>
            <w:r>
              <w:rPr>
                <w:rFonts w:hint="eastAsia"/>
              </w:rPr>
              <w:t>3.55%</w:t>
            </w:r>
          </w:p>
        </w:tc>
        <w:tc>
          <w:tcPr>
            <w:tcW w:w="1218" w:type="dxa"/>
            <w:vAlign w:val="center"/>
          </w:tcPr>
          <w:p w14:paraId="1DE5D1EC">
            <w:pPr>
              <w:jc w:val="right"/>
            </w:pPr>
            <w:r>
              <w:rPr>
                <w:rFonts w:hint="eastAsia"/>
              </w:rPr>
              <w:t>-0.01%</w:t>
            </w:r>
          </w:p>
        </w:tc>
      </w:tr>
      <w:tr w14:paraId="3C098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1C8F5B5">
            <w:r>
              <w:rPr>
                <w:rFonts w:hint="eastAsia"/>
              </w:rPr>
              <w:t>自基金合同生效起至今</w:t>
            </w:r>
          </w:p>
        </w:tc>
        <w:tc>
          <w:tcPr>
            <w:tcW w:w="1101" w:type="dxa"/>
            <w:vAlign w:val="center"/>
          </w:tcPr>
          <w:p w14:paraId="20789305">
            <w:pPr>
              <w:jc w:val="right"/>
            </w:pPr>
            <w:r>
              <w:rPr>
                <w:rFonts w:hint="eastAsia"/>
              </w:rPr>
              <w:t>78.56%</w:t>
            </w:r>
          </w:p>
        </w:tc>
        <w:tc>
          <w:tcPr>
            <w:tcW w:w="1101" w:type="dxa"/>
            <w:vAlign w:val="center"/>
          </w:tcPr>
          <w:p w14:paraId="78F7F432">
            <w:pPr>
              <w:jc w:val="right"/>
            </w:pPr>
            <w:r>
              <w:rPr>
                <w:rFonts w:hint="eastAsia"/>
              </w:rPr>
              <w:t>1.67%</w:t>
            </w:r>
          </w:p>
        </w:tc>
        <w:tc>
          <w:tcPr>
            <w:tcW w:w="1101" w:type="dxa"/>
            <w:vAlign w:val="center"/>
          </w:tcPr>
          <w:p w14:paraId="2DAC821E">
            <w:pPr>
              <w:jc w:val="right"/>
            </w:pPr>
            <w:r>
              <w:rPr>
                <w:rFonts w:hint="eastAsia"/>
              </w:rPr>
              <w:t>64.91%</w:t>
            </w:r>
          </w:p>
        </w:tc>
        <w:tc>
          <w:tcPr>
            <w:tcW w:w="1207" w:type="dxa"/>
            <w:vAlign w:val="center"/>
          </w:tcPr>
          <w:p w14:paraId="187F62BC">
            <w:pPr>
              <w:jc w:val="right"/>
            </w:pPr>
            <w:r>
              <w:rPr>
                <w:rFonts w:hint="eastAsia"/>
              </w:rPr>
              <w:t>1.68%</w:t>
            </w:r>
          </w:p>
        </w:tc>
        <w:tc>
          <w:tcPr>
            <w:tcW w:w="1251" w:type="dxa"/>
            <w:vAlign w:val="center"/>
          </w:tcPr>
          <w:p w14:paraId="6595A3C6">
            <w:pPr>
              <w:jc w:val="right"/>
            </w:pPr>
            <w:r>
              <w:rPr>
                <w:rFonts w:hint="eastAsia"/>
              </w:rPr>
              <w:t>13.65%</w:t>
            </w:r>
          </w:p>
        </w:tc>
        <w:tc>
          <w:tcPr>
            <w:tcW w:w="1218" w:type="dxa"/>
            <w:vAlign w:val="center"/>
          </w:tcPr>
          <w:p w14:paraId="1CE33D9C">
            <w:pPr>
              <w:jc w:val="right"/>
            </w:pPr>
            <w:r>
              <w:rPr>
                <w:rFonts w:hint="eastAsia"/>
              </w:rPr>
              <w:t>-0.01%</w:t>
            </w:r>
          </w:p>
        </w:tc>
      </w:tr>
    </w:tbl>
    <w:p w14:paraId="25B10747">
      <w:pPr>
        <w:pStyle w:val="18"/>
        <w:rPr>
          <w:rFonts w:hint="eastAsia"/>
        </w:rPr>
      </w:pPr>
      <w:r>
        <w:rPr>
          <w:rFonts w:hint="eastAsia"/>
        </w:rPr>
        <w:t>南方创业板ETF联接E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F38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EB376DB">
            <w:pPr>
              <w:jc w:val="center"/>
            </w:pPr>
            <w:r>
              <w:rPr>
                <w:rFonts w:hint="eastAsia"/>
                <w:b/>
              </w:rPr>
              <w:t>阶段</w:t>
            </w:r>
          </w:p>
        </w:tc>
        <w:tc>
          <w:tcPr>
            <w:tcW w:w="1101" w:type="dxa"/>
            <w:shd w:val="clear" w:color="auto" w:fill="BFBFBF"/>
            <w:vAlign w:val="center"/>
          </w:tcPr>
          <w:p w14:paraId="22411F75">
            <w:pPr>
              <w:jc w:val="center"/>
            </w:pPr>
            <w:r>
              <w:rPr>
                <w:rFonts w:hint="eastAsia"/>
                <w:b/>
              </w:rPr>
              <w:t>份额净值增长率①</w:t>
            </w:r>
          </w:p>
        </w:tc>
        <w:tc>
          <w:tcPr>
            <w:tcW w:w="1101" w:type="dxa"/>
            <w:shd w:val="clear" w:color="auto" w:fill="BFBFBF"/>
            <w:vAlign w:val="center"/>
          </w:tcPr>
          <w:p w14:paraId="5FFC72FB">
            <w:pPr>
              <w:jc w:val="center"/>
            </w:pPr>
            <w:r>
              <w:rPr>
                <w:rFonts w:hint="eastAsia"/>
                <w:b/>
              </w:rPr>
              <w:t>份额净值增长率标准差②</w:t>
            </w:r>
          </w:p>
        </w:tc>
        <w:tc>
          <w:tcPr>
            <w:tcW w:w="1101" w:type="dxa"/>
            <w:shd w:val="clear" w:color="auto" w:fill="BFBFBF"/>
            <w:vAlign w:val="center"/>
          </w:tcPr>
          <w:p w14:paraId="0E322C11">
            <w:pPr>
              <w:jc w:val="center"/>
            </w:pPr>
            <w:r>
              <w:rPr>
                <w:rFonts w:hint="eastAsia"/>
                <w:b/>
              </w:rPr>
              <w:t>业绩比较基准收益率③</w:t>
            </w:r>
          </w:p>
        </w:tc>
        <w:tc>
          <w:tcPr>
            <w:tcW w:w="1207" w:type="dxa"/>
            <w:shd w:val="clear" w:color="auto" w:fill="BFBFBF"/>
            <w:vAlign w:val="center"/>
          </w:tcPr>
          <w:p w14:paraId="5976BFE5">
            <w:pPr>
              <w:jc w:val="center"/>
            </w:pPr>
            <w:r>
              <w:rPr>
                <w:rFonts w:hint="eastAsia"/>
                <w:b/>
              </w:rPr>
              <w:t>业绩比较基准收益率标准差④</w:t>
            </w:r>
          </w:p>
        </w:tc>
        <w:tc>
          <w:tcPr>
            <w:tcW w:w="1251" w:type="dxa"/>
            <w:shd w:val="clear" w:color="auto" w:fill="BFBFBF"/>
            <w:vAlign w:val="center"/>
          </w:tcPr>
          <w:p w14:paraId="373F6B95">
            <w:pPr>
              <w:jc w:val="center"/>
            </w:pPr>
            <w:r>
              <w:rPr>
                <w:rFonts w:hint="eastAsia"/>
                <w:b/>
              </w:rPr>
              <w:t>①-③</w:t>
            </w:r>
          </w:p>
        </w:tc>
        <w:tc>
          <w:tcPr>
            <w:tcW w:w="1218" w:type="dxa"/>
            <w:shd w:val="clear" w:color="auto" w:fill="BFBFBF"/>
            <w:vAlign w:val="center"/>
          </w:tcPr>
          <w:p w14:paraId="54F616D1">
            <w:pPr>
              <w:jc w:val="center"/>
            </w:pPr>
            <w:r>
              <w:rPr>
                <w:rFonts w:hint="eastAsia"/>
                <w:b/>
              </w:rPr>
              <w:t>②-④</w:t>
            </w:r>
          </w:p>
        </w:tc>
      </w:tr>
      <w:tr w14:paraId="10850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5E07930">
            <w:r>
              <w:rPr>
                <w:rFonts w:hint="eastAsia"/>
              </w:rPr>
              <w:t>过去三个月</w:t>
            </w:r>
          </w:p>
        </w:tc>
        <w:tc>
          <w:tcPr>
            <w:tcW w:w="1101" w:type="dxa"/>
            <w:vAlign w:val="center"/>
          </w:tcPr>
          <w:p w14:paraId="0BF8970F">
            <w:pPr>
              <w:jc w:val="right"/>
            </w:pPr>
            <w:r>
              <w:rPr>
                <w:rFonts w:hint="eastAsia"/>
              </w:rPr>
              <w:t>-0.84%</w:t>
            </w:r>
          </w:p>
        </w:tc>
        <w:tc>
          <w:tcPr>
            <w:tcW w:w="1101" w:type="dxa"/>
            <w:vAlign w:val="center"/>
          </w:tcPr>
          <w:p w14:paraId="6BFB5F67">
            <w:pPr>
              <w:jc w:val="right"/>
            </w:pPr>
            <w:r>
              <w:rPr>
                <w:rFonts w:hint="eastAsia"/>
              </w:rPr>
              <w:t>1.77%</w:t>
            </w:r>
          </w:p>
        </w:tc>
        <w:tc>
          <w:tcPr>
            <w:tcW w:w="1101" w:type="dxa"/>
            <w:vAlign w:val="center"/>
          </w:tcPr>
          <w:p w14:paraId="13EBBAA1">
            <w:pPr>
              <w:jc w:val="right"/>
            </w:pPr>
            <w:r>
              <w:rPr>
                <w:rFonts w:hint="eastAsia"/>
              </w:rPr>
              <w:t>-0.97%</w:t>
            </w:r>
          </w:p>
        </w:tc>
        <w:tc>
          <w:tcPr>
            <w:tcW w:w="1207" w:type="dxa"/>
            <w:vAlign w:val="center"/>
          </w:tcPr>
          <w:p w14:paraId="1853D0B0">
            <w:pPr>
              <w:jc w:val="right"/>
            </w:pPr>
            <w:r>
              <w:rPr>
                <w:rFonts w:hint="eastAsia"/>
              </w:rPr>
              <w:t>1.77%</w:t>
            </w:r>
          </w:p>
        </w:tc>
        <w:tc>
          <w:tcPr>
            <w:tcW w:w="1251" w:type="dxa"/>
            <w:vAlign w:val="center"/>
          </w:tcPr>
          <w:p w14:paraId="558C144C">
            <w:pPr>
              <w:jc w:val="right"/>
            </w:pPr>
            <w:r>
              <w:rPr>
                <w:rFonts w:hint="eastAsia"/>
              </w:rPr>
              <w:t>0.13%</w:t>
            </w:r>
          </w:p>
        </w:tc>
        <w:tc>
          <w:tcPr>
            <w:tcW w:w="1218" w:type="dxa"/>
            <w:vAlign w:val="center"/>
          </w:tcPr>
          <w:p w14:paraId="35379641">
            <w:pPr>
              <w:jc w:val="right"/>
            </w:pPr>
            <w:r>
              <w:rPr>
                <w:rFonts w:hint="eastAsia"/>
              </w:rPr>
              <w:t>0.00%</w:t>
            </w:r>
          </w:p>
        </w:tc>
      </w:tr>
      <w:tr w14:paraId="563E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25E65A2">
            <w:r>
              <w:rPr>
                <w:rFonts w:hint="eastAsia"/>
              </w:rPr>
              <w:t>过去六个月</w:t>
            </w:r>
          </w:p>
        </w:tc>
        <w:tc>
          <w:tcPr>
            <w:tcW w:w="1101" w:type="dxa"/>
            <w:vAlign w:val="center"/>
          </w:tcPr>
          <w:p w14:paraId="1EA555DB">
            <w:pPr>
              <w:jc w:val="right"/>
            </w:pPr>
            <w:r>
              <w:rPr>
                <w:rFonts w:hint="eastAsia"/>
              </w:rPr>
              <w:t>46.43%</w:t>
            </w:r>
          </w:p>
        </w:tc>
        <w:tc>
          <w:tcPr>
            <w:tcW w:w="1101" w:type="dxa"/>
            <w:vAlign w:val="center"/>
          </w:tcPr>
          <w:p w14:paraId="3177E2C1">
            <w:pPr>
              <w:jc w:val="right"/>
            </w:pPr>
            <w:r>
              <w:rPr>
                <w:rFonts w:hint="eastAsia"/>
              </w:rPr>
              <w:t>1.79%</w:t>
            </w:r>
          </w:p>
        </w:tc>
        <w:tc>
          <w:tcPr>
            <w:tcW w:w="1101" w:type="dxa"/>
            <w:vAlign w:val="center"/>
          </w:tcPr>
          <w:p w14:paraId="1A63BB2B">
            <w:pPr>
              <w:jc w:val="right"/>
            </w:pPr>
            <w:r>
              <w:rPr>
                <w:rFonts w:hint="eastAsia"/>
              </w:rPr>
              <w:t>46.02%</w:t>
            </w:r>
          </w:p>
        </w:tc>
        <w:tc>
          <w:tcPr>
            <w:tcW w:w="1207" w:type="dxa"/>
            <w:vAlign w:val="center"/>
          </w:tcPr>
          <w:p w14:paraId="6964BEFA">
            <w:pPr>
              <w:jc w:val="right"/>
            </w:pPr>
            <w:r>
              <w:rPr>
                <w:rFonts w:hint="eastAsia"/>
              </w:rPr>
              <w:t>1.79%</w:t>
            </w:r>
          </w:p>
        </w:tc>
        <w:tc>
          <w:tcPr>
            <w:tcW w:w="1251" w:type="dxa"/>
            <w:vAlign w:val="center"/>
          </w:tcPr>
          <w:p w14:paraId="298C6832">
            <w:pPr>
              <w:jc w:val="right"/>
            </w:pPr>
            <w:r>
              <w:rPr>
                <w:rFonts w:hint="eastAsia"/>
              </w:rPr>
              <w:t>0.41%</w:t>
            </w:r>
          </w:p>
        </w:tc>
        <w:tc>
          <w:tcPr>
            <w:tcW w:w="1218" w:type="dxa"/>
            <w:vAlign w:val="center"/>
          </w:tcPr>
          <w:p w14:paraId="0DEB4761">
            <w:pPr>
              <w:jc w:val="right"/>
            </w:pPr>
            <w:r>
              <w:rPr>
                <w:rFonts w:hint="eastAsia"/>
              </w:rPr>
              <w:t>0.00%</w:t>
            </w:r>
          </w:p>
        </w:tc>
      </w:tr>
      <w:tr w14:paraId="08FD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9770EAC">
            <w:r>
              <w:rPr>
                <w:rFonts w:hint="eastAsia"/>
              </w:rPr>
              <w:t>过去一年</w:t>
            </w:r>
          </w:p>
        </w:tc>
        <w:tc>
          <w:tcPr>
            <w:tcW w:w="1101" w:type="dxa"/>
            <w:vAlign w:val="center"/>
          </w:tcPr>
          <w:p w14:paraId="5CD21130">
            <w:pPr>
              <w:jc w:val="right"/>
            </w:pPr>
            <w:r>
              <w:rPr>
                <w:rFonts w:hint="eastAsia"/>
              </w:rPr>
              <w:t>48.80%</w:t>
            </w:r>
          </w:p>
        </w:tc>
        <w:tc>
          <w:tcPr>
            <w:tcW w:w="1101" w:type="dxa"/>
            <w:vAlign w:val="center"/>
          </w:tcPr>
          <w:p w14:paraId="412D53A8">
            <w:pPr>
              <w:jc w:val="right"/>
            </w:pPr>
            <w:r>
              <w:rPr>
                <w:rFonts w:hint="eastAsia"/>
              </w:rPr>
              <w:t>1.76%</w:t>
            </w:r>
          </w:p>
        </w:tc>
        <w:tc>
          <w:tcPr>
            <w:tcW w:w="1101" w:type="dxa"/>
            <w:vAlign w:val="center"/>
          </w:tcPr>
          <w:p w14:paraId="12E6F3A7">
            <w:pPr>
              <w:jc w:val="right"/>
            </w:pPr>
            <w:r>
              <w:rPr>
                <w:rFonts w:hint="eastAsia"/>
              </w:rPr>
              <w:t>46.91%</w:t>
            </w:r>
          </w:p>
        </w:tc>
        <w:tc>
          <w:tcPr>
            <w:tcW w:w="1207" w:type="dxa"/>
            <w:vAlign w:val="center"/>
          </w:tcPr>
          <w:p w14:paraId="1C743691">
            <w:pPr>
              <w:jc w:val="right"/>
            </w:pPr>
            <w:r>
              <w:rPr>
                <w:rFonts w:hint="eastAsia"/>
              </w:rPr>
              <w:t>1.76%</w:t>
            </w:r>
          </w:p>
        </w:tc>
        <w:tc>
          <w:tcPr>
            <w:tcW w:w="1251" w:type="dxa"/>
            <w:vAlign w:val="center"/>
          </w:tcPr>
          <w:p w14:paraId="309BCF75">
            <w:pPr>
              <w:jc w:val="right"/>
            </w:pPr>
            <w:r>
              <w:rPr>
                <w:rFonts w:hint="eastAsia"/>
              </w:rPr>
              <w:t>1.89%</w:t>
            </w:r>
          </w:p>
        </w:tc>
        <w:tc>
          <w:tcPr>
            <w:tcW w:w="1218" w:type="dxa"/>
            <w:vAlign w:val="center"/>
          </w:tcPr>
          <w:p w14:paraId="2D5DB3CB">
            <w:pPr>
              <w:jc w:val="right"/>
            </w:pPr>
            <w:r>
              <w:rPr>
                <w:rFonts w:hint="eastAsia"/>
              </w:rPr>
              <w:t>0.00%</w:t>
            </w:r>
          </w:p>
        </w:tc>
      </w:tr>
      <w:tr w14:paraId="56A75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896C3E0">
            <w:r>
              <w:rPr>
                <w:rFonts w:hint="eastAsia"/>
              </w:rPr>
              <w:t>过去三年</w:t>
            </w:r>
          </w:p>
        </w:tc>
        <w:tc>
          <w:tcPr>
            <w:tcW w:w="1101" w:type="dxa"/>
            <w:vAlign w:val="center"/>
          </w:tcPr>
          <w:p w14:paraId="4783A670">
            <w:pPr>
              <w:jc w:val="right"/>
            </w:pPr>
            <w:r>
              <w:rPr>
                <w:rFonts w:hint="eastAsia"/>
              </w:rPr>
              <w:t>39.88%</w:t>
            </w:r>
          </w:p>
        </w:tc>
        <w:tc>
          <w:tcPr>
            <w:tcW w:w="1101" w:type="dxa"/>
            <w:vAlign w:val="center"/>
          </w:tcPr>
          <w:p w14:paraId="1B521DA3">
            <w:pPr>
              <w:jc w:val="right"/>
            </w:pPr>
            <w:r>
              <w:rPr>
                <w:rFonts w:hint="eastAsia"/>
              </w:rPr>
              <w:t>1.80%</w:t>
            </w:r>
          </w:p>
        </w:tc>
        <w:tc>
          <w:tcPr>
            <w:tcW w:w="1101" w:type="dxa"/>
            <w:vAlign w:val="center"/>
          </w:tcPr>
          <w:p w14:paraId="11ADE57B">
            <w:pPr>
              <w:jc w:val="right"/>
            </w:pPr>
            <w:r>
              <w:rPr>
                <w:rFonts w:hint="eastAsia"/>
              </w:rPr>
              <w:t>35.28%</w:t>
            </w:r>
          </w:p>
        </w:tc>
        <w:tc>
          <w:tcPr>
            <w:tcW w:w="1207" w:type="dxa"/>
            <w:vAlign w:val="center"/>
          </w:tcPr>
          <w:p w14:paraId="104215DC">
            <w:pPr>
              <w:jc w:val="right"/>
            </w:pPr>
            <w:r>
              <w:rPr>
                <w:rFonts w:hint="eastAsia"/>
              </w:rPr>
              <w:t>1.81%</w:t>
            </w:r>
          </w:p>
        </w:tc>
        <w:tc>
          <w:tcPr>
            <w:tcW w:w="1251" w:type="dxa"/>
            <w:vAlign w:val="center"/>
          </w:tcPr>
          <w:p w14:paraId="5B2E3EC3">
            <w:pPr>
              <w:jc w:val="right"/>
            </w:pPr>
            <w:r>
              <w:rPr>
                <w:rFonts w:hint="eastAsia"/>
              </w:rPr>
              <w:t>4.60%</w:t>
            </w:r>
          </w:p>
        </w:tc>
        <w:tc>
          <w:tcPr>
            <w:tcW w:w="1218" w:type="dxa"/>
            <w:vAlign w:val="center"/>
          </w:tcPr>
          <w:p w14:paraId="6E0C64FB">
            <w:pPr>
              <w:jc w:val="right"/>
            </w:pPr>
            <w:r>
              <w:rPr>
                <w:rFonts w:hint="eastAsia"/>
              </w:rPr>
              <w:t>-0.01%</w:t>
            </w:r>
          </w:p>
        </w:tc>
      </w:tr>
      <w:tr w14:paraId="65C4B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32ABE6">
            <w:r>
              <w:rPr>
                <w:rFonts w:hint="eastAsia"/>
              </w:rPr>
              <w:t>过去五年</w:t>
            </w:r>
          </w:p>
        </w:tc>
        <w:tc>
          <w:tcPr>
            <w:tcW w:w="1101" w:type="dxa"/>
            <w:vAlign w:val="center"/>
          </w:tcPr>
          <w:p w14:paraId="6781289B">
            <w:pPr>
              <w:jc w:val="right"/>
            </w:pPr>
            <w:r>
              <w:rPr>
                <w:rFonts w:hint="eastAsia"/>
              </w:rPr>
              <w:t>12.78%</w:t>
            </w:r>
          </w:p>
        </w:tc>
        <w:tc>
          <w:tcPr>
            <w:tcW w:w="1101" w:type="dxa"/>
            <w:vAlign w:val="center"/>
          </w:tcPr>
          <w:p w14:paraId="484B954A">
            <w:pPr>
              <w:jc w:val="right"/>
            </w:pPr>
            <w:r>
              <w:rPr>
                <w:rFonts w:hint="eastAsia"/>
              </w:rPr>
              <w:t>1.75%</w:t>
            </w:r>
          </w:p>
        </w:tc>
        <w:tc>
          <w:tcPr>
            <w:tcW w:w="1101" w:type="dxa"/>
            <w:vAlign w:val="center"/>
          </w:tcPr>
          <w:p w14:paraId="1BC9B846">
            <w:pPr>
              <w:jc w:val="right"/>
            </w:pPr>
            <w:r>
              <w:rPr>
                <w:rFonts w:hint="eastAsia"/>
              </w:rPr>
              <w:t>8.71%</w:t>
            </w:r>
          </w:p>
        </w:tc>
        <w:tc>
          <w:tcPr>
            <w:tcW w:w="1207" w:type="dxa"/>
            <w:vAlign w:val="center"/>
          </w:tcPr>
          <w:p w14:paraId="6100DA1E">
            <w:pPr>
              <w:jc w:val="right"/>
            </w:pPr>
            <w:r>
              <w:rPr>
                <w:rFonts w:hint="eastAsia"/>
              </w:rPr>
              <w:t>1.76%</w:t>
            </w:r>
          </w:p>
        </w:tc>
        <w:tc>
          <w:tcPr>
            <w:tcW w:w="1251" w:type="dxa"/>
            <w:vAlign w:val="center"/>
          </w:tcPr>
          <w:p w14:paraId="4FFC8A9C">
            <w:pPr>
              <w:jc w:val="right"/>
            </w:pPr>
            <w:r>
              <w:rPr>
                <w:rFonts w:hint="eastAsia"/>
              </w:rPr>
              <w:t>4.07%</w:t>
            </w:r>
          </w:p>
        </w:tc>
        <w:tc>
          <w:tcPr>
            <w:tcW w:w="1218" w:type="dxa"/>
            <w:vAlign w:val="center"/>
          </w:tcPr>
          <w:p w14:paraId="60860860">
            <w:pPr>
              <w:jc w:val="right"/>
            </w:pPr>
            <w:r>
              <w:rPr>
                <w:rFonts w:hint="eastAsia"/>
              </w:rPr>
              <w:t>-0.01%</w:t>
            </w:r>
          </w:p>
        </w:tc>
      </w:tr>
      <w:tr w14:paraId="55DE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92B1D2F">
            <w:r>
              <w:rPr>
                <w:rFonts w:hint="eastAsia"/>
              </w:rPr>
              <w:t>自基金合同生效起至今</w:t>
            </w:r>
          </w:p>
        </w:tc>
        <w:tc>
          <w:tcPr>
            <w:tcW w:w="1101" w:type="dxa"/>
            <w:vAlign w:val="center"/>
          </w:tcPr>
          <w:p w14:paraId="134C70C8">
            <w:pPr>
              <w:jc w:val="right"/>
            </w:pPr>
            <w:r>
              <w:rPr>
                <w:rFonts w:hint="eastAsia"/>
              </w:rPr>
              <w:t>30.57%</w:t>
            </w:r>
          </w:p>
        </w:tc>
        <w:tc>
          <w:tcPr>
            <w:tcW w:w="1101" w:type="dxa"/>
            <w:vAlign w:val="center"/>
          </w:tcPr>
          <w:p w14:paraId="3749FB23">
            <w:pPr>
              <w:jc w:val="right"/>
            </w:pPr>
            <w:r>
              <w:rPr>
                <w:rFonts w:hint="eastAsia"/>
              </w:rPr>
              <w:t>1.73%</w:t>
            </w:r>
          </w:p>
        </w:tc>
        <w:tc>
          <w:tcPr>
            <w:tcW w:w="1101" w:type="dxa"/>
            <w:vAlign w:val="center"/>
          </w:tcPr>
          <w:p w14:paraId="21213AF6">
            <w:pPr>
              <w:jc w:val="right"/>
            </w:pPr>
            <w:r>
              <w:rPr>
                <w:rFonts w:hint="eastAsia"/>
              </w:rPr>
              <w:t>25.34%</w:t>
            </w:r>
          </w:p>
        </w:tc>
        <w:tc>
          <w:tcPr>
            <w:tcW w:w="1207" w:type="dxa"/>
            <w:vAlign w:val="center"/>
          </w:tcPr>
          <w:p w14:paraId="0581531D">
            <w:pPr>
              <w:jc w:val="right"/>
            </w:pPr>
            <w:r>
              <w:rPr>
                <w:rFonts w:hint="eastAsia"/>
              </w:rPr>
              <w:t>1.74%</w:t>
            </w:r>
          </w:p>
        </w:tc>
        <w:tc>
          <w:tcPr>
            <w:tcW w:w="1251" w:type="dxa"/>
            <w:vAlign w:val="center"/>
          </w:tcPr>
          <w:p w14:paraId="6E99C29A">
            <w:pPr>
              <w:jc w:val="right"/>
            </w:pPr>
            <w:r>
              <w:rPr>
                <w:rFonts w:hint="eastAsia"/>
              </w:rPr>
              <w:t>5.23%</w:t>
            </w:r>
          </w:p>
        </w:tc>
        <w:tc>
          <w:tcPr>
            <w:tcW w:w="1218" w:type="dxa"/>
            <w:vAlign w:val="center"/>
          </w:tcPr>
          <w:p w14:paraId="08CE0079">
            <w:pPr>
              <w:jc w:val="right"/>
            </w:pPr>
            <w:r>
              <w:rPr>
                <w:rFonts w:hint="eastAsia"/>
              </w:rPr>
              <w:t>-0.01%</w:t>
            </w:r>
          </w:p>
        </w:tc>
      </w:tr>
    </w:tbl>
    <w:p w14:paraId="3C52D415">
      <w:pPr>
        <w:pStyle w:val="18"/>
        <w:rPr>
          <w:rFonts w:hint="eastAsia"/>
        </w:rPr>
      </w:pPr>
      <w:r>
        <w:rPr>
          <w:rFonts w:hint="eastAsia"/>
        </w:rPr>
        <w:t>南方创业板ETF联接I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C64F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F9AF914">
            <w:pPr>
              <w:jc w:val="center"/>
            </w:pPr>
            <w:r>
              <w:rPr>
                <w:rFonts w:hint="eastAsia"/>
                <w:b/>
              </w:rPr>
              <w:t>阶段</w:t>
            </w:r>
          </w:p>
        </w:tc>
        <w:tc>
          <w:tcPr>
            <w:tcW w:w="1101" w:type="dxa"/>
            <w:shd w:val="clear" w:color="auto" w:fill="BFBFBF"/>
            <w:vAlign w:val="center"/>
          </w:tcPr>
          <w:p w14:paraId="1CD1FE58">
            <w:pPr>
              <w:jc w:val="center"/>
            </w:pPr>
            <w:r>
              <w:rPr>
                <w:rFonts w:hint="eastAsia"/>
                <w:b/>
              </w:rPr>
              <w:t>份额净值增长率①</w:t>
            </w:r>
          </w:p>
        </w:tc>
        <w:tc>
          <w:tcPr>
            <w:tcW w:w="1101" w:type="dxa"/>
            <w:shd w:val="clear" w:color="auto" w:fill="BFBFBF"/>
            <w:vAlign w:val="center"/>
          </w:tcPr>
          <w:p w14:paraId="0FC46D71">
            <w:pPr>
              <w:jc w:val="center"/>
            </w:pPr>
            <w:r>
              <w:rPr>
                <w:rFonts w:hint="eastAsia"/>
                <w:b/>
              </w:rPr>
              <w:t>份额净值增长率标准差②</w:t>
            </w:r>
          </w:p>
        </w:tc>
        <w:tc>
          <w:tcPr>
            <w:tcW w:w="1101" w:type="dxa"/>
            <w:shd w:val="clear" w:color="auto" w:fill="BFBFBF"/>
            <w:vAlign w:val="center"/>
          </w:tcPr>
          <w:p w14:paraId="73B1D2B8">
            <w:pPr>
              <w:jc w:val="center"/>
            </w:pPr>
            <w:r>
              <w:rPr>
                <w:rFonts w:hint="eastAsia"/>
                <w:b/>
              </w:rPr>
              <w:t>业绩比较基准收益率③</w:t>
            </w:r>
          </w:p>
        </w:tc>
        <w:tc>
          <w:tcPr>
            <w:tcW w:w="1207" w:type="dxa"/>
            <w:shd w:val="clear" w:color="auto" w:fill="BFBFBF"/>
            <w:vAlign w:val="center"/>
          </w:tcPr>
          <w:p w14:paraId="7B41BB3D">
            <w:pPr>
              <w:jc w:val="center"/>
            </w:pPr>
            <w:r>
              <w:rPr>
                <w:rFonts w:hint="eastAsia"/>
                <w:b/>
              </w:rPr>
              <w:t>业绩比较基准收益率标准差④</w:t>
            </w:r>
          </w:p>
        </w:tc>
        <w:tc>
          <w:tcPr>
            <w:tcW w:w="1251" w:type="dxa"/>
            <w:shd w:val="clear" w:color="auto" w:fill="BFBFBF"/>
            <w:vAlign w:val="center"/>
          </w:tcPr>
          <w:p w14:paraId="4131E17D">
            <w:pPr>
              <w:jc w:val="center"/>
            </w:pPr>
            <w:r>
              <w:rPr>
                <w:rFonts w:hint="eastAsia"/>
                <w:b/>
              </w:rPr>
              <w:t>①-③</w:t>
            </w:r>
          </w:p>
        </w:tc>
        <w:tc>
          <w:tcPr>
            <w:tcW w:w="1218" w:type="dxa"/>
            <w:shd w:val="clear" w:color="auto" w:fill="BFBFBF"/>
            <w:vAlign w:val="center"/>
          </w:tcPr>
          <w:p w14:paraId="6BF16259">
            <w:pPr>
              <w:jc w:val="center"/>
            </w:pPr>
            <w:r>
              <w:rPr>
                <w:rFonts w:hint="eastAsia"/>
                <w:b/>
              </w:rPr>
              <w:t>②-④</w:t>
            </w:r>
          </w:p>
        </w:tc>
      </w:tr>
      <w:tr w14:paraId="7396E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223806">
            <w:r>
              <w:rPr>
                <w:rFonts w:hint="eastAsia"/>
              </w:rPr>
              <w:t>过去三个月</w:t>
            </w:r>
          </w:p>
        </w:tc>
        <w:tc>
          <w:tcPr>
            <w:tcW w:w="1101" w:type="dxa"/>
            <w:vAlign w:val="center"/>
          </w:tcPr>
          <w:p w14:paraId="506B366F">
            <w:pPr>
              <w:jc w:val="right"/>
            </w:pPr>
            <w:r>
              <w:rPr>
                <w:rFonts w:hint="eastAsia"/>
              </w:rPr>
              <w:t>-0.82%</w:t>
            </w:r>
          </w:p>
        </w:tc>
        <w:tc>
          <w:tcPr>
            <w:tcW w:w="1101" w:type="dxa"/>
            <w:vAlign w:val="center"/>
          </w:tcPr>
          <w:p w14:paraId="179A2179">
            <w:pPr>
              <w:jc w:val="right"/>
            </w:pPr>
            <w:r>
              <w:rPr>
                <w:rFonts w:hint="eastAsia"/>
              </w:rPr>
              <w:t>1.77%</w:t>
            </w:r>
          </w:p>
        </w:tc>
        <w:tc>
          <w:tcPr>
            <w:tcW w:w="1101" w:type="dxa"/>
            <w:vAlign w:val="center"/>
          </w:tcPr>
          <w:p w14:paraId="5257EDED">
            <w:pPr>
              <w:jc w:val="right"/>
            </w:pPr>
            <w:r>
              <w:rPr>
                <w:rFonts w:hint="eastAsia"/>
              </w:rPr>
              <w:t>-0.97%</w:t>
            </w:r>
          </w:p>
        </w:tc>
        <w:tc>
          <w:tcPr>
            <w:tcW w:w="1207" w:type="dxa"/>
            <w:vAlign w:val="center"/>
          </w:tcPr>
          <w:p w14:paraId="1D09EC56">
            <w:pPr>
              <w:jc w:val="right"/>
            </w:pPr>
            <w:r>
              <w:rPr>
                <w:rFonts w:hint="eastAsia"/>
              </w:rPr>
              <w:t>1.77%</w:t>
            </w:r>
          </w:p>
        </w:tc>
        <w:tc>
          <w:tcPr>
            <w:tcW w:w="1251" w:type="dxa"/>
            <w:vAlign w:val="center"/>
          </w:tcPr>
          <w:p w14:paraId="4D389195">
            <w:pPr>
              <w:jc w:val="right"/>
            </w:pPr>
            <w:r>
              <w:rPr>
                <w:rFonts w:hint="eastAsia"/>
              </w:rPr>
              <w:t>0.15%</w:t>
            </w:r>
          </w:p>
        </w:tc>
        <w:tc>
          <w:tcPr>
            <w:tcW w:w="1218" w:type="dxa"/>
            <w:vAlign w:val="center"/>
          </w:tcPr>
          <w:p w14:paraId="21788924">
            <w:pPr>
              <w:jc w:val="right"/>
            </w:pPr>
            <w:r>
              <w:rPr>
                <w:rFonts w:hint="eastAsia"/>
              </w:rPr>
              <w:t>0.00%</w:t>
            </w:r>
          </w:p>
        </w:tc>
      </w:tr>
      <w:tr w14:paraId="41EBC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E3F57F">
            <w:r>
              <w:rPr>
                <w:rFonts w:hint="eastAsia"/>
              </w:rPr>
              <w:t>过去六个月</w:t>
            </w:r>
          </w:p>
        </w:tc>
        <w:tc>
          <w:tcPr>
            <w:tcW w:w="1101" w:type="dxa"/>
            <w:vAlign w:val="center"/>
          </w:tcPr>
          <w:p w14:paraId="3D5D4AD0">
            <w:pPr>
              <w:jc w:val="right"/>
            </w:pPr>
            <w:r>
              <w:rPr>
                <w:rFonts w:hint="eastAsia"/>
              </w:rPr>
              <w:t>46.50%</w:t>
            </w:r>
          </w:p>
        </w:tc>
        <w:tc>
          <w:tcPr>
            <w:tcW w:w="1101" w:type="dxa"/>
            <w:vAlign w:val="center"/>
          </w:tcPr>
          <w:p w14:paraId="3CC2D3F4">
            <w:pPr>
              <w:jc w:val="right"/>
            </w:pPr>
            <w:r>
              <w:rPr>
                <w:rFonts w:hint="eastAsia"/>
              </w:rPr>
              <w:t>1.79%</w:t>
            </w:r>
          </w:p>
        </w:tc>
        <w:tc>
          <w:tcPr>
            <w:tcW w:w="1101" w:type="dxa"/>
            <w:vAlign w:val="center"/>
          </w:tcPr>
          <w:p w14:paraId="00D24B1C">
            <w:pPr>
              <w:jc w:val="right"/>
            </w:pPr>
            <w:r>
              <w:rPr>
                <w:rFonts w:hint="eastAsia"/>
              </w:rPr>
              <w:t>46.02%</w:t>
            </w:r>
          </w:p>
        </w:tc>
        <w:tc>
          <w:tcPr>
            <w:tcW w:w="1207" w:type="dxa"/>
            <w:vAlign w:val="center"/>
          </w:tcPr>
          <w:p w14:paraId="5C4C44CD">
            <w:pPr>
              <w:jc w:val="right"/>
            </w:pPr>
            <w:r>
              <w:rPr>
                <w:rFonts w:hint="eastAsia"/>
              </w:rPr>
              <w:t>1.79%</w:t>
            </w:r>
          </w:p>
        </w:tc>
        <w:tc>
          <w:tcPr>
            <w:tcW w:w="1251" w:type="dxa"/>
            <w:vAlign w:val="center"/>
          </w:tcPr>
          <w:p w14:paraId="583D5DCC">
            <w:pPr>
              <w:jc w:val="right"/>
            </w:pPr>
            <w:r>
              <w:rPr>
                <w:rFonts w:hint="eastAsia"/>
              </w:rPr>
              <w:t>0.48%</w:t>
            </w:r>
          </w:p>
        </w:tc>
        <w:tc>
          <w:tcPr>
            <w:tcW w:w="1218" w:type="dxa"/>
            <w:vAlign w:val="center"/>
          </w:tcPr>
          <w:p w14:paraId="5499C855">
            <w:pPr>
              <w:jc w:val="right"/>
            </w:pPr>
            <w:r>
              <w:rPr>
                <w:rFonts w:hint="eastAsia"/>
              </w:rPr>
              <w:t>0.00%</w:t>
            </w:r>
          </w:p>
        </w:tc>
      </w:tr>
      <w:tr w14:paraId="4866C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42C8FC1">
            <w:r>
              <w:rPr>
                <w:rFonts w:hint="eastAsia"/>
              </w:rPr>
              <w:t>过去一年</w:t>
            </w:r>
          </w:p>
        </w:tc>
        <w:tc>
          <w:tcPr>
            <w:tcW w:w="1101" w:type="dxa"/>
            <w:vAlign w:val="center"/>
          </w:tcPr>
          <w:p w14:paraId="51E110A6">
            <w:pPr>
              <w:jc w:val="right"/>
            </w:pPr>
            <w:r>
              <w:rPr>
                <w:rFonts w:hint="eastAsia"/>
              </w:rPr>
              <w:t>48.94%</w:t>
            </w:r>
          </w:p>
        </w:tc>
        <w:tc>
          <w:tcPr>
            <w:tcW w:w="1101" w:type="dxa"/>
            <w:vAlign w:val="center"/>
          </w:tcPr>
          <w:p w14:paraId="234C2F32">
            <w:pPr>
              <w:jc w:val="right"/>
            </w:pPr>
            <w:r>
              <w:rPr>
                <w:rFonts w:hint="eastAsia"/>
              </w:rPr>
              <w:t>1.76%</w:t>
            </w:r>
          </w:p>
        </w:tc>
        <w:tc>
          <w:tcPr>
            <w:tcW w:w="1101" w:type="dxa"/>
            <w:vAlign w:val="center"/>
          </w:tcPr>
          <w:p w14:paraId="2B5BF31F">
            <w:pPr>
              <w:jc w:val="right"/>
            </w:pPr>
            <w:r>
              <w:rPr>
                <w:rFonts w:hint="eastAsia"/>
              </w:rPr>
              <w:t>46.91%</w:t>
            </w:r>
          </w:p>
        </w:tc>
        <w:tc>
          <w:tcPr>
            <w:tcW w:w="1207" w:type="dxa"/>
            <w:vAlign w:val="center"/>
          </w:tcPr>
          <w:p w14:paraId="7666A77B">
            <w:pPr>
              <w:jc w:val="right"/>
            </w:pPr>
            <w:r>
              <w:rPr>
                <w:rFonts w:hint="eastAsia"/>
              </w:rPr>
              <w:t>1.76%</w:t>
            </w:r>
          </w:p>
        </w:tc>
        <w:tc>
          <w:tcPr>
            <w:tcW w:w="1251" w:type="dxa"/>
            <w:vAlign w:val="center"/>
          </w:tcPr>
          <w:p w14:paraId="0E363D93">
            <w:pPr>
              <w:jc w:val="right"/>
            </w:pPr>
            <w:r>
              <w:rPr>
                <w:rFonts w:hint="eastAsia"/>
              </w:rPr>
              <w:t>2.03%</w:t>
            </w:r>
          </w:p>
        </w:tc>
        <w:tc>
          <w:tcPr>
            <w:tcW w:w="1218" w:type="dxa"/>
            <w:vAlign w:val="center"/>
          </w:tcPr>
          <w:p w14:paraId="5C05A009">
            <w:pPr>
              <w:jc w:val="right"/>
            </w:pPr>
            <w:r>
              <w:rPr>
                <w:rFonts w:hint="eastAsia"/>
              </w:rPr>
              <w:t>0.00%</w:t>
            </w:r>
          </w:p>
        </w:tc>
      </w:tr>
      <w:tr w14:paraId="6CCD3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99200C">
            <w:r>
              <w:rPr>
                <w:rFonts w:hint="eastAsia"/>
              </w:rPr>
              <w:t>自基金合同生效起至今</w:t>
            </w:r>
          </w:p>
        </w:tc>
        <w:tc>
          <w:tcPr>
            <w:tcW w:w="1101" w:type="dxa"/>
            <w:vAlign w:val="center"/>
          </w:tcPr>
          <w:p w14:paraId="354CF2B2">
            <w:pPr>
              <w:jc w:val="right"/>
            </w:pPr>
            <w:r>
              <w:rPr>
                <w:rFonts w:hint="eastAsia"/>
              </w:rPr>
              <w:t>80.33%</w:t>
            </w:r>
          </w:p>
        </w:tc>
        <w:tc>
          <w:tcPr>
            <w:tcW w:w="1101" w:type="dxa"/>
            <w:vAlign w:val="center"/>
          </w:tcPr>
          <w:p w14:paraId="3DAFEDD0">
            <w:pPr>
              <w:jc w:val="right"/>
            </w:pPr>
            <w:r>
              <w:rPr>
                <w:rFonts w:hint="eastAsia"/>
              </w:rPr>
              <w:t>2.10%</w:t>
            </w:r>
          </w:p>
        </w:tc>
        <w:tc>
          <w:tcPr>
            <w:tcW w:w="1101" w:type="dxa"/>
            <w:vAlign w:val="center"/>
          </w:tcPr>
          <w:p w14:paraId="5FAFE0F1">
            <w:pPr>
              <w:jc w:val="right"/>
            </w:pPr>
            <w:r>
              <w:rPr>
                <w:rFonts w:hint="eastAsia"/>
              </w:rPr>
              <w:t>74.74%</w:t>
            </w:r>
          </w:p>
        </w:tc>
        <w:tc>
          <w:tcPr>
            <w:tcW w:w="1207" w:type="dxa"/>
            <w:vAlign w:val="center"/>
          </w:tcPr>
          <w:p w14:paraId="5592CBF3">
            <w:pPr>
              <w:jc w:val="right"/>
            </w:pPr>
            <w:r>
              <w:rPr>
                <w:rFonts w:hint="eastAsia"/>
              </w:rPr>
              <w:t>2.11%</w:t>
            </w:r>
          </w:p>
        </w:tc>
        <w:tc>
          <w:tcPr>
            <w:tcW w:w="1251" w:type="dxa"/>
            <w:vAlign w:val="center"/>
          </w:tcPr>
          <w:p w14:paraId="4FE38C4A">
            <w:pPr>
              <w:jc w:val="right"/>
            </w:pPr>
            <w:r>
              <w:rPr>
                <w:rFonts w:hint="eastAsia"/>
              </w:rPr>
              <w:t>5.59%</w:t>
            </w:r>
          </w:p>
        </w:tc>
        <w:tc>
          <w:tcPr>
            <w:tcW w:w="1218" w:type="dxa"/>
            <w:vAlign w:val="center"/>
          </w:tcPr>
          <w:p w14:paraId="26D51D74">
            <w:pPr>
              <w:jc w:val="right"/>
            </w:pPr>
            <w:r>
              <w:rPr>
                <w:rFonts w:hint="eastAsia"/>
              </w:rPr>
              <w:t>-0.01%</w:t>
            </w:r>
          </w:p>
        </w:tc>
      </w:tr>
    </w:tbl>
    <w:p w14:paraId="2BD8ED5F">
      <w:pPr>
        <w:pStyle w:val="18"/>
        <w:rPr>
          <w:rFonts w:hint="eastAsia"/>
        </w:rPr>
      </w:pPr>
      <w:r>
        <w:rPr>
          <w:rFonts w:hint="eastAsia"/>
        </w:rPr>
        <w:t>南方创业板ETF联接Y</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1F8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6B1C0F7">
            <w:pPr>
              <w:jc w:val="center"/>
            </w:pPr>
            <w:r>
              <w:rPr>
                <w:rFonts w:hint="eastAsia"/>
                <w:b/>
              </w:rPr>
              <w:t>阶段</w:t>
            </w:r>
          </w:p>
        </w:tc>
        <w:tc>
          <w:tcPr>
            <w:tcW w:w="1101" w:type="dxa"/>
            <w:shd w:val="clear" w:color="auto" w:fill="BFBFBF"/>
            <w:vAlign w:val="center"/>
          </w:tcPr>
          <w:p w14:paraId="36FCABD1">
            <w:pPr>
              <w:jc w:val="center"/>
            </w:pPr>
            <w:r>
              <w:rPr>
                <w:rFonts w:hint="eastAsia"/>
                <w:b/>
              </w:rPr>
              <w:t>份额净值增长率①</w:t>
            </w:r>
          </w:p>
        </w:tc>
        <w:tc>
          <w:tcPr>
            <w:tcW w:w="1101" w:type="dxa"/>
            <w:shd w:val="clear" w:color="auto" w:fill="BFBFBF"/>
            <w:vAlign w:val="center"/>
          </w:tcPr>
          <w:p w14:paraId="733180C6">
            <w:pPr>
              <w:jc w:val="center"/>
            </w:pPr>
            <w:r>
              <w:rPr>
                <w:rFonts w:hint="eastAsia"/>
                <w:b/>
              </w:rPr>
              <w:t>份额净值增长率标准差②</w:t>
            </w:r>
          </w:p>
        </w:tc>
        <w:tc>
          <w:tcPr>
            <w:tcW w:w="1101" w:type="dxa"/>
            <w:shd w:val="clear" w:color="auto" w:fill="BFBFBF"/>
            <w:vAlign w:val="center"/>
          </w:tcPr>
          <w:p w14:paraId="2279DBEB">
            <w:pPr>
              <w:jc w:val="center"/>
            </w:pPr>
            <w:r>
              <w:rPr>
                <w:rFonts w:hint="eastAsia"/>
                <w:b/>
              </w:rPr>
              <w:t>业绩比较基准收益率③</w:t>
            </w:r>
          </w:p>
        </w:tc>
        <w:tc>
          <w:tcPr>
            <w:tcW w:w="1207" w:type="dxa"/>
            <w:shd w:val="clear" w:color="auto" w:fill="BFBFBF"/>
            <w:vAlign w:val="center"/>
          </w:tcPr>
          <w:p w14:paraId="622C68FA">
            <w:pPr>
              <w:jc w:val="center"/>
            </w:pPr>
            <w:r>
              <w:rPr>
                <w:rFonts w:hint="eastAsia"/>
                <w:b/>
              </w:rPr>
              <w:t>业绩比较基准收益率标准差④</w:t>
            </w:r>
          </w:p>
        </w:tc>
        <w:tc>
          <w:tcPr>
            <w:tcW w:w="1251" w:type="dxa"/>
            <w:shd w:val="clear" w:color="auto" w:fill="BFBFBF"/>
            <w:vAlign w:val="center"/>
          </w:tcPr>
          <w:p w14:paraId="7B08500F">
            <w:pPr>
              <w:jc w:val="center"/>
            </w:pPr>
            <w:r>
              <w:rPr>
                <w:rFonts w:hint="eastAsia"/>
                <w:b/>
              </w:rPr>
              <w:t>①-③</w:t>
            </w:r>
          </w:p>
        </w:tc>
        <w:tc>
          <w:tcPr>
            <w:tcW w:w="1218" w:type="dxa"/>
            <w:shd w:val="clear" w:color="auto" w:fill="BFBFBF"/>
            <w:vAlign w:val="center"/>
          </w:tcPr>
          <w:p w14:paraId="2BF0F2BD">
            <w:pPr>
              <w:jc w:val="center"/>
            </w:pPr>
            <w:r>
              <w:rPr>
                <w:rFonts w:hint="eastAsia"/>
                <w:b/>
              </w:rPr>
              <w:t>②-④</w:t>
            </w:r>
          </w:p>
        </w:tc>
      </w:tr>
      <w:tr w14:paraId="2D83F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E16DB4">
            <w:r>
              <w:rPr>
                <w:rFonts w:hint="eastAsia"/>
              </w:rPr>
              <w:t>过去三个月</w:t>
            </w:r>
          </w:p>
        </w:tc>
        <w:tc>
          <w:tcPr>
            <w:tcW w:w="1101" w:type="dxa"/>
            <w:vAlign w:val="center"/>
          </w:tcPr>
          <w:p w14:paraId="06E1FE1F">
            <w:pPr>
              <w:jc w:val="right"/>
            </w:pPr>
            <w:r>
              <w:rPr>
                <w:rFonts w:hint="eastAsia"/>
              </w:rPr>
              <w:t>-0.82%</w:t>
            </w:r>
          </w:p>
        </w:tc>
        <w:tc>
          <w:tcPr>
            <w:tcW w:w="1101" w:type="dxa"/>
            <w:vAlign w:val="center"/>
          </w:tcPr>
          <w:p w14:paraId="33B2FDF7">
            <w:pPr>
              <w:jc w:val="right"/>
            </w:pPr>
            <w:r>
              <w:rPr>
                <w:rFonts w:hint="eastAsia"/>
              </w:rPr>
              <w:t>1.77%</w:t>
            </w:r>
          </w:p>
        </w:tc>
        <w:tc>
          <w:tcPr>
            <w:tcW w:w="1101" w:type="dxa"/>
            <w:vAlign w:val="center"/>
          </w:tcPr>
          <w:p w14:paraId="2A40DAC3">
            <w:pPr>
              <w:jc w:val="right"/>
            </w:pPr>
            <w:r>
              <w:rPr>
                <w:rFonts w:hint="eastAsia"/>
              </w:rPr>
              <w:t>-0.97%</w:t>
            </w:r>
          </w:p>
        </w:tc>
        <w:tc>
          <w:tcPr>
            <w:tcW w:w="1207" w:type="dxa"/>
            <w:vAlign w:val="center"/>
          </w:tcPr>
          <w:p w14:paraId="655015FF">
            <w:pPr>
              <w:jc w:val="right"/>
            </w:pPr>
            <w:r>
              <w:rPr>
                <w:rFonts w:hint="eastAsia"/>
              </w:rPr>
              <w:t>1.77%</w:t>
            </w:r>
          </w:p>
        </w:tc>
        <w:tc>
          <w:tcPr>
            <w:tcW w:w="1251" w:type="dxa"/>
            <w:vAlign w:val="center"/>
          </w:tcPr>
          <w:p w14:paraId="4BECBC0B">
            <w:pPr>
              <w:jc w:val="right"/>
            </w:pPr>
            <w:r>
              <w:rPr>
                <w:rFonts w:hint="eastAsia"/>
              </w:rPr>
              <w:t>0.15%</w:t>
            </w:r>
          </w:p>
        </w:tc>
        <w:tc>
          <w:tcPr>
            <w:tcW w:w="1218" w:type="dxa"/>
            <w:vAlign w:val="center"/>
          </w:tcPr>
          <w:p w14:paraId="1A6997C8">
            <w:pPr>
              <w:jc w:val="right"/>
            </w:pPr>
            <w:r>
              <w:rPr>
                <w:rFonts w:hint="eastAsia"/>
              </w:rPr>
              <w:t>0.00%</w:t>
            </w:r>
          </w:p>
        </w:tc>
      </w:tr>
      <w:tr w14:paraId="6FB1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43DDA9">
            <w:r>
              <w:rPr>
                <w:rFonts w:hint="eastAsia"/>
              </w:rPr>
              <w:t>过去六个月</w:t>
            </w:r>
          </w:p>
        </w:tc>
        <w:tc>
          <w:tcPr>
            <w:tcW w:w="1101" w:type="dxa"/>
            <w:vAlign w:val="center"/>
          </w:tcPr>
          <w:p w14:paraId="584021C8">
            <w:pPr>
              <w:jc w:val="right"/>
            </w:pPr>
            <w:r>
              <w:rPr>
                <w:rFonts w:hint="eastAsia"/>
              </w:rPr>
              <w:t>46.49%</w:t>
            </w:r>
          </w:p>
        </w:tc>
        <w:tc>
          <w:tcPr>
            <w:tcW w:w="1101" w:type="dxa"/>
            <w:vAlign w:val="center"/>
          </w:tcPr>
          <w:p w14:paraId="78384FA9">
            <w:pPr>
              <w:jc w:val="right"/>
            </w:pPr>
            <w:r>
              <w:rPr>
                <w:rFonts w:hint="eastAsia"/>
              </w:rPr>
              <w:t>1.79%</w:t>
            </w:r>
          </w:p>
        </w:tc>
        <w:tc>
          <w:tcPr>
            <w:tcW w:w="1101" w:type="dxa"/>
            <w:vAlign w:val="center"/>
          </w:tcPr>
          <w:p w14:paraId="69E0DBCA">
            <w:pPr>
              <w:jc w:val="right"/>
            </w:pPr>
            <w:r>
              <w:rPr>
                <w:rFonts w:hint="eastAsia"/>
              </w:rPr>
              <w:t>46.02%</w:t>
            </w:r>
          </w:p>
        </w:tc>
        <w:tc>
          <w:tcPr>
            <w:tcW w:w="1207" w:type="dxa"/>
            <w:vAlign w:val="center"/>
          </w:tcPr>
          <w:p w14:paraId="57EFF129">
            <w:pPr>
              <w:jc w:val="right"/>
            </w:pPr>
            <w:r>
              <w:rPr>
                <w:rFonts w:hint="eastAsia"/>
              </w:rPr>
              <w:t>1.79%</w:t>
            </w:r>
          </w:p>
        </w:tc>
        <w:tc>
          <w:tcPr>
            <w:tcW w:w="1251" w:type="dxa"/>
            <w:vAlign w:val="center"/>
          </w:tcPr>
          <w:p w14:paraId="65CE268A">
            <w:pPr>
              <w:jc w:val="right"/>
            </w:pPr>
            <w:r>
              <w:rPr>
                <w:rFonts w:hint="eastAsia"/>
              </w:rPr>
              <w:t>0.47%</w:t>
            </w:r>
          </w:p>
        </w:tc>
        <w:tc>
          <w:tcPr>
            <w:tcW w:w="1218" w:type="dxa"/>
            <w:vAlign w:val="center"/>
          </w:tcPr>
          <w:p w14:paraId="7C8C0458">
            <w:pPr>
              <w:jc w:val="right"/>
            </w:pPr>
            <w:r>
              <w:rPr>
                <w:rFonts w:hint="eastAsia"/>
              </w:rPr>
              <w:t>0.00%</w:t>
            </w:r>
          </w:p>
        </w:tc>
      </w:tr>
      <w:tr w14:paraId="0E227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4B37D4">
            <w:r>
              <w:rPr>
                <w:rFonts w:hint="eastAsia"/>
              </w:rPr>
              <w:t>过去一年</w:t>
            </w:r>
          </w:p>
        </w:tc>
        <w:tc>
          <w:tcPr>
            <w:tcW w:w="1101" w:type="dxa"/>
            <w:vAlign w:val="center"/>
          </w:tcPr>
          <w:p w14:paraId="470825AB">
            <w:pPr>
              <w:jc w:val="right"/>
            </w:pPr>
            <w:r>
              <w:rPr>
                <w:rFonts w:hint="eastAsia"/>
              </w:rPr>
              <w:t>48.96%</w:t>
            </w:r>
          </w:p>
        </w:tc>
        <w:tc>
          <w:tcPr>
            <w:tcW w:w="1101" w:type="dxa"/>
            <w:vAlign w:val="center"/>
          </w:tcPr>
          <w:p w14:paraId="2A96EC60">
            <w:pPr>
              <w:jc w:val="right"/>
            </w:pPr>
            <w:r>
              <w:rPr>
                <w:rFonts w:hint="eastAsia"/>
              </w:rPr>
              <w:t>1.76%</w:t>
            </w:r>
          </w:p>
        </w:tc>
        <w:tc>
          <w:tcPr>
            <w:tcW w:w="1101" w:type="dxa"/>
            <w:vAlign w:val="center"/>
          </w:tcPr>
          <w:p w14:paraId="672D4850">
            <w:pPr>
              <w:jc w:val="right"/>
            </w:pPr>
            <w:r>
              <w:rPr>
                <w:rFonts w:hint="eastAsia"/>
              </w:rPr>
              <w:t>46.91%</w:t>
            </w:r>
          </w:p>
        </w:tc>
        <w:tc>
          <w:tcPr>
            <w:tcW w:w="1207" w:type="dxa"/>
            <w:vAlign w:val="center"/>
          </w:tcPr>
          <w:p w14:paraId="47401D87">
            <w:pPr>
              <w:jc w:val="right"/>
            </w:pPr>
            <w:r>
              <w:rPr>
                <w:rFonts w:hint="eastAsia"/>
              </w:rPr>
              <w:t>1.76%</w:t>
            </w:r>
          </w:p>
        </w:tc>
        <w:tc>
          <w:tcPr>
            <w:tcW w:w="1251" w:type="dxa"/>
            <w:vAlign w:val="center"/>
          </w:tcPr>
          <w:p w14:paraId="5B00A374">
            <w:pPr>
              <w:jc w:val="right"/>
            </w:pPr>
            <w:r>
              <w:rPr>
                <w:rFonts w:hint="eastAsia"/>
              </w:rPr>
              <w:t>2.05%</w:t>
            </w:r>
          </w:p>
        </w:tc>
        <w:tc>
          <w:tcPr>
            <w:tcW w:w="1218" w:type="dxa"/>
            <w:vAlign w:val="center"/>
          </w:tcPr>
          <w:p w14:paraId="1AF367FD">
            <w:pPr>
              <w:jc w:val="right"/>
            </w:pPr>
            <w:r>
              <w:rPr>
                <w:rFonts w:hint="eastAsia"/>
              </w:rPr>
              <w:t>0.00%</w:t>
            </w:r>
          </w:p>
        </w:tc>
      </w:tr>
      <w:tr w14:paraId="6AF48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8F04A44">
            <w:r>
              <w:rPr>
                <w:rFonts w:hint="eastAsia"/>
              </w:rPr>
              <w:t>自基金合同生效起至今</w:t>
            </w:r>
          </w:p>
        </w:tc>
        <w:tc>
          <w:tcPr>
            <w:tcW w:w="1101" w:type="dxa"/>
            <w:vAlign w:val="center"/>
          </w:tcPr>
          <w:p w14:paraId="74FCA9EB">
            <w:pPr>
              <w:jc w:val="right"/>
            </w:pPr>
            <w:r>
              <w:rPr>
                <w:rFonts w:hint="eastAsia"/>
              </w:rPr>
              <w:t>43.09%</w:t>
            </w:r>
          </w:p>
        </w:tc>
        <w:tc>
          <w:tcPr>
            <w:tcW w:w="1101" w:type="dxa"/>
            <w:vAlign w:val="center"/>
          </w:tcPr>
          <w:p w14:paraId="2DB79996">
            <w:pPr>
              <w:jc w:val="right"/>
            </w:pPr>
            <w:r>
              <w:rPr>
                <w:rFonts w:hint="eastAsia"/>
              </w:rPr>
              <w:t>1.73%</w:t>
            </w:r>
          </w:p>
        </w:tc>
        <w:tc>
          <w:tcPr>
            <w:tcW w:w="1101" w:type="dxa"/>
            <w:vAlign w:val="center"/>
          </w:tcPr>
          <w:p w14:paraId="2F52E019">
            <w:pPr>
              <w:jc w:val="right"/>
            </w:pPr>
            <w:r>
              <w:rPr>
                <w:rFonts w:hint="eastAsia"/>
              </w:rPr>
              <w:t>41.06%</w:t>
            </w:r>
          </w:p>
        </w:tc>
        <w:tc>
          <w:tcPr>
            <w:tcW w:w="1207" w:type="dxa"/>
            <w:vAlign w:val="center"/>
          </w:tcPr>
          <w:p w14:paraId="4162E03E">
            <w:pPr>
              <w:jc w:val="right"/>
            </w:pPr>
            <w:r>
              <w:rPr>
                <w:rFonts w:hint="eastAsia"/>
              </w:rPr>
              <w:t>1.73%</w:t>
            </w:r>
          </w:p>
        </w:tc>
        <w:tc>
          <w:tcPr>
            <w:tcW w:w="1251" w:type="dxa"/>
            <w:vAlign w:val="center"/>
          </w:tcPr>
          <w:p w14:paraId="101A4BCA">
            <w:pPr>
              <w:jc w:val="right"/>
            </w:pPr>
            <w:r>
              <w:rPr>
                <w:rFonts w:hint="eastAsia"/>
              </w:rPr>
              <w:t>2.03%</w:t>
            </w:r>
          </w:p>
        </w:tc>
        <w:tc>
          <w:tcPr>
            <w:tcW w:w="1218" w:type="dxa"/>
            <w:vAlign w:val="center"/>
          </w:tcPr>
          <w:p w14:paraId="5D5437B2">
            <w:pPr>
              <w:jc w:val="right"/>
            </w:pPr>
            <w:r>
              <w:rPr>
                <w:rFonts w:hint="eastAsia"/>
              </w:rPr>
              <w:t>0.00%</w:t>
            </w:r>
          </w:p>
        </w:tc>
      </w:tr>
    </w:tbl>
    <w:p w14:paraId="4B605ED7">
      <w:pPr>
        <w:pStyle w:val="28"/>
      </w:pPr>
      <w:bookmarkStart w:id="17" w:name="_Toc17"/>
      <w:r>
        <w:t>自基金合同生效以来基金份额累计净值增长率变动及其与同期业绩比较基准收益率变动的比较</w:t>
      </w:r>
      <w:bookmarkEnd w:id="17"/>
    </w:p>
    <w:p w14:paraId="552EBFA9">
      <w:pPr>
        <w:jc w:val="center"/>
      </w:pPr>
      <w:r>
        <w:drawing>
          <wp:inline distT="0" distB="0" distL="114300" distR="114300">
            <wp:extent cx="5274310" cy="39249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25068"/>
                    </a:xfrm>
                    <a:prstGeom prst="rect">
                      <a:avLst/>
                    </a:prstGeom>
                  </pic:spPr>
                </pic:pic>
              </a:graphicData>
            </a:graphic>
          </wp:inline>
        </w:drawing>
      </w:r>
    </w:p>
    <w:p w14:paraId="29765E6B">
      <w:pPr>
        <w:jc w:val="center"/>
      </w:pPr>
      <w:r>
        <w:drawing>
          <wp:inline distT="0" distB="0" distL="114300" distR="114300">
            <wp:extent cx="5274310" cy="39249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25068"/>
                    </a:xfrm>
                    <a:prstGeom prst="rect">
                      <a:avLst/>
                    </a:prstGeom>
                  </pic:spPr>
                </pic:pic>
              </a:graphicData>
            </a:graphic>
          </wp:inline>
        </w:drawing>
      </w:r>
    </w:p>
    <w:p w14:paraId="4FA0426B">
      <w:pPr>
        <w:jc w:val="center"/>
      </w:pPr>
      <w:r>
        <w:drawing>
          <wp:inline distT="0" distB="0" distL="114300" distR="114300">
            <wp:extent cx="5274310" cy="3924935"/>
            <wp:effectExtent l="0" t="0" r="2540" b="184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25068"/>
                    </a:xfrm>
                    <a:prstGeom prst="rect">
                      <a:avLst/>
                    </a:prstGeom>
                  </pic:spPr>
                </pic:pic>
              </a:graphicData>
            </a:graphic>
          </wp:inline>
        </w:drawing>
      </w:r>
    </w:p>
    <w:p w14:paraId="03252D5C">
      <w:pPr>
        <w:jc w:val="center"/>
      </w:pPr>
      <w:r>
        <w:drawing>
          <wp:inline distT="0" distB="0" distL="114300" distR="114300">
            <wp:extent cx="5274310" cy="3924935"/>
            <wp:effectExtent l="0" t="0" r="2540" b="184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25068"/>
                    </a:xfrm>
                    <a:prstGeom prst="rect">
                      <a:avLst/>
                    </a:prstGeom>
                  </pic:spPr>
                </pic:pic>
              </a:graphicData>
            </a:graphic>
          </wp:inline>
        </w:drawing>
      </w:r>
    </w:p>
    <w:p w14:paraId="00AED821">
      <w:pPr>
        <w:jc w:val="center"/>
      </w:pPr>
      <w:r>
        <w:drawing>
          <wp:inline distT="0" distB="0" distL="114300" distR="114300">
            <wp:extent cx="5274310" cy="3924935"/>
            <wp:effectExtent l="0" t="0" r="2540" b="1841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925068"/>
                    </a:xfrm>
                    <a:prstGeom prst="rect">
                      <a:avLst/>
                    </a:prstGeom>
                  </pic:spPr>
                </pic:pic>
              </a:graphicData>
            </a:graphic>
          </wp:inline>
        </w:drawing>
      </w:r>
    </w:p>
    <w:p w14:paraId="3DF99816">
      <w:pPr>
        <w:pStyle w:val="47"/>
        <w:rPr>
          <w:rFonts w:hint="eastAsia"/>
        </w:rPr>
      </w:pPr>
      <w:r>
        <w:rPr>
          <w:rFonts w:hint="eastAsia"/>
        </w:rPr>
        <w:t>注：本基金从2017年2月23日起新增C类份额，C类份额自2017年2月27日起存续；</w:t>
      </w:r>
    </w:p>
    <w:p w14:paraId="5D8F2385">
      <w:pPr>
        <w:pStyle w:val="47"/>
        <w:rPr>
          <w:rFonts w:hint="eastAsia"/>
        </w:rPr>
      </w:pPr>
      <w:r>
        <w:tab/>
      </w:r>
      <w:r>
        <w:rPr>
          <w:rFonts w:hint="eastAsia"/>
        </w:rPr>
        <w:t>本基金从2020年9月16日起新增E类份额，E类份额自2020年9月17日起存续；</w:t>
      </w:r>
    </w:p>
    <w:p w14:paraId="71347B01">
      <w:pPr>
        <w:pStyle w:val="47"/>
        <w:rPr>
          <w:rFonts w:hint="eastAsia"/>
        </w:rPr>
      </w:pPr>
      <w:r>
        <w:tab/>
      </w:r>
      <w:r>
        <w:rPr>
          <w:rFonts w:hint="eastAsia"/>
        </w:rPr>
        <w:t>本基金从2024年3月27日起新增I类份额，I类份额自2024年3月28日起存续；</w:t>
      </w:r>
    </w:p>
    <w:p w14:paraId="67934994">
      <w:pPr>
        <w:pStyle w:val="47"/>
        <w:rPr>
          <w:rFonts w:hint="eastAsia"/>
        </w:rPr>
      </w:pPr>
      <w:r>
        <w:tab/>
      </w:r>
      <w:r>
        <w:rPr>
          <w:rFonts w:hint="eastAsia"/>
        </w:rPr>
        <w:t>本基金从2024年12月13日起新增Y类份额，Y类份额自2024年12月16日起存续。</w:t>
      </w:r>
    </w:p>
    <w:p w14:paraId="5343AAD2">
      <w:pPr>
        <w:pStyle w:val="28"/>
      </w:pPr>
      <w:bookmarkStart w:id="18" w:name="_Toc18"/>
      <w:r>
        <w:t>过去五年以来基金每年净值增长率及其与同期业绩比较基准收益率的比较</w:t>
      </w:r>
      <w:bookmarkEnd w:id="18"/>
    </w:p>
    <w:p w14:paraId="22D85F2A">
      <w:pPr>
        <w:jc w:val="center"/>
      </w:pPr>
      <w:r>
        <w:drawing>
          <wp:inline distT="0" distB="0" distL="114300" distR="114300">
            <wp:extent cx="5274310" cy="3867785"/>
            <wp:effectExtent l="0" t="0" r="2540" b="1841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868409"/>
                    </a:xfrm>
                    <a:prstGeom prst="rect">
                      <a:avLst/>
                    </a:prstGeom>
                  </pic:spPr>
                </pic:pic>
              </a:graphicData>
            </a:graphic>
          </wp:inline>
        </w:drawing>
      </w:r>
    </w:p>
    <w:p w14:paraId="3205AC93">
      <w:pPr>
        <w:jc w:val="center"/>
      </w:pPr>
      <w:r>
        <w:drawing>
          <wp:inline distT="0" distB="0" distL="114300" distR="114300">
            <wp:extent cx="5274310" cy="3867785"/>
            <wp:effectExtent l="0" t="0" r="2540" b="1841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3"/>
                    <a:stretch>
                      <a:fillRect/>
                    </a:stretch>
                  </pic:blipFill>
                  <pic:spPr>
                    <a:xfrm>
                      <a:off x="0" y="0"/>
                      <a:ext cx="5274310" cy="3868409"/>
                    </a:xfrm>
                    <a:prstGeom prst="rect">
                      <a:avLst/>
                    </a:prstGeom>
                  </pic:spPr>
                </pic:pic>
              </a:graphicData>
            </a:graphic>
          </wp:inline>
        </w:drawing>
      </w:r>
    </w:p>
    <w:p w14:paraId="33DBC4F1">
      <w:pPr>
        <w:jc w:val="center"/>
      </w:pPr>
      <w:r>
        <w:drawing>
          <wp:inline distT="0" distB="0" distL="114300" distR="114300">
            <wp:extent cx="5274310" cy="3867785"/>
            <wp:effectExtent l="0" t="0" r="2540" b="1841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4"/>
                    <a:stretch>
                      <a:fillRect/>
                    </a:stretch>
                  </pic:blipFill>
                  <pic:spPr>
                    <a:xfrm>
                      <a:off x="0" y="0"/>
                      <a:ext cx="5274310" cy="3868409"/>
                    </a:xfrm>
                    <a:prstGeom prst="rect">
                      <a:avLst/>
                    </a:prstGeom>
                  </pic:spPr>
                </pic:pic>
              </a:graphicData>
            </a:graphic>
          </wp:inline>
        </w:drawing>
      </w:r>
    </w:p>
    <w:p w14:paraId="48EE2AFF">
      <w:pPr>
        <w:jc w:val="center"/>
      </w:pPr>
      <w:r>
        <w:drawing>
          <wp:inline distT="0" distB="0" distL="114300" distR="114300">
            <wp:extent cx="5274310" cy="3913505"/>
            <wp:effectExtent l="0" t="0" r="2540" b="1079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5"/>
                    <a:stretch>
                      <a:fillRect/>
                    </a:stretch>
                  </pic:blipFill>
                  <pic:spPr>
                    <a:xfrm>
                      <a:off x="0" y="0"/>
                      <a:ext cx="5274310" cy="3913768"/>
                    </a:xfrm>
                    <a:prstGeom prst="rect">
                      <a:avLst/>
                    </a:prstGeom>
                  </pic:spPr>
                </pic:pic>
              </a:graphicData>
            </a:graphic>
          </wp:inline>
        </w:drawing>
      </w:r>
    </w:p>
    <w:p w14:paraId="69B771E5">
      <w:pPr>
        <w:jc w:val="center"/>
      </w:pPr>
      <w:r>
        <w:drawing>
          <wp:inline distT="0" distB="0" distL="114300" distR="114300">
            <wp:extent cx="5274310" cy="3867785"/>
            <wp:effectExtent l="0" t="0" r="2540" b="1841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6"/>
                    <a:stretch>
                      <a:fillRect/>
                    </a:stretch>
                  </pic:blipFill>
                  <pic:spPr>
                    <a:xfrm>
                      <a:off x="0" y="0"/>
                      <a:ext cx="5274310" cy="3868409"/>
                    </a:xfrm>
                    <a:prstGeom prst="rect">
                      <a:avLst/>
                    </a:prstGeom>
                  </pic:spPr>
                </pic:pic>
              </a:graphicData>
            </a:graphic>
          </wp:inline>
        </w:drawing>
      </w:r>
    </w:p>
    <w:p w14:paraId="175EFF5E">
      <w:pPr>
        <w:pStyle w:val="47"/>
        <w:rPr>
          <w:rFonts w:hint="eastAsia"/>
        </w:rPr>
      </w:pPr>
      <w:r>
        <w:rPr>
          <w:rFonts w:hint="eastAsia"/>
        </w:rPr>
        <w:t>注：基金合同生效当年按实际存续期计算，不按整个自然年度进行折算。</w:t>
      </w:r>
    </w:p>
    <w:p w14:paraId="569CEDE6">
      <w:pPr>
        <w:pStyle w:val="23"/>
      </w:pPr>
      <w:bookmarkStart w:id="19" w:name="_Toc18534"/>
      <w:r>
        <w:t>过去三年基金的利润分配情况</w:t>
      </w:r>
      <w:bookmarkEnd w:id="19"/>
    </w:p>
    <w:p w14:paraId="3D56F77E">
      <w:pPr>
        <w:pStyle w:val="18"/>
        <w:rPr>
          <w:rFonts w:hint="eastAsia"/>
        </w:rPr>
      </w:pPr>
      <w:r>
        <w:rPr>
          <w:rFonts w:hint="eastAsia"/>
        </w:rPr>
        <w:t>本基金过去三年未进行利润分配。</w:t>
      </w:r>
    </w:p>
    <w:p w14:paraId="6D2DC680">
      <w:pPr>
        <w:pStyle w:val="26"/>
      </w:pPr>
      <w:bookmarkStart w:id="20" w:name="_Toc24545"/>
      <w:r>
        <w:t>管理人报告</w:t>
      </w:r>
      <w:bookmarkEnd w:id="20"/>
    </w:p>
    <w:p w14:paraId="1C9F0703">
      <w:pPr>
        <w:pStyle w:val="23"/>
      </w:pPr>
      <w:bookmarkStart w:id="21" w:name="_Toc26498"/>
      <w:r>
        <w:t>基金管理人及基金经理情况</w:t>
      </w:r>
      <w:bookmarkEnd w:id="21"/>
    </w:p>
    <w:p w14:paraId="51F9E993">
      <w:pPr>
        <w:pStyle w:val="28"/>
      </w:pPr>
      <w:bookmarkStart w:id="22" w:name="_Toc22"/>
      <w:r>
        <w:t>基金管理人及其管理基金的经验</w:t>
      </w:r>
      <w:bookmarkEnd w:id="22"/>
    </w:p>
    <w:p w14:paraId="6970BDE8">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BC05232">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CD39371">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B07B6D4">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E066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2E25C9E">
            <w:pPr>
              <w:jc w:val="center"/>
            </w:pPr>
            <w:r>
              <w:rPr>
                <w:rFonts w:hint="eastAsia"/>
                <w:b/>
              </w:rPr>
              <w:t>姓名</w:t>
            </w:r>
          </w:p>
        </w:tc>
        <w:tc>
          <w:tcPr>
            <w:tcW w:w="830" w:type="dxa"/>
            <w:vMerge w:val="restart"/>
            <w:shd w:val="clear" w:color="auto" w:fill="BFBFBF"/>
            <w:vAlign w:val="center"/>
          </w:tcPr>
          <w:p w14:paraId="7C103C52">
            <w:pPr>
              <w:jc w:val="center"/>
            </w:pPr>
            <w:r>
              <w:rPr>
                <w:rFonts w:hint="eastAsia"/>
                <w:b/>
              </w:rPr>
              <w:t>职务</w:t>
            </w:r>
          </w:p>
        </w:tc>
        <w:tc>
          <w:tcPr>
            <w:tcW w:w="1090" w:type="dxa"/>
            <w:gridSpan w:val="2"/>
            <w:shd w:val="clear" w:color="auto" w:fill="BFBFBF"/>
            <w:vAlign w:val="center"/>
          </w:tcPr>
          <w:p w14:paraId="35FEC44B">
            <w:pPr>
              <w:jc w:val="center"/>
            </w:pPr>
            <w:r>
              <w:rPr>
                <w:rFonts w:hint="eastAsia"/>
                <w:b/>
              </w:rPr>
              <w:t>任本基金的基金经理（助理）期限</w:t>
            </w:r>
          </w:p>
        </w:tc>
        <w:tc>
          <w:tcPr>
            <w:tcW w:w="686" w:type="dxa"/>
            <w:vMerge w:val="restart"/>
            <w:shd w:val="clear" w:color="auto" w:fill="BFBFBF"/>
            <w:vAlign w:val="center"/>
          </w:tcPr>
          <w:p w14:paraId="2FD0E464">
            <w:pPr>
              <w:jc w:val="center"/>
            </w:pPr>
            <w:r>
              <w:rPr>
                <w:rFonts w:hint="eastAsia"/>
                <w:b/>
              </w:rPr>
              <w:t>证券从业年限</w:t>
            </w:r>
          </w:p>
        </w:tc>
        <w:tc>
          <w:tcPr>
            <w:tcW w:w="3765" w:type="dxa"/>
            <w:vMerge w:val="restart"/>
            <w:shd w:val="clear" w:color="auto" w:fill="BFBFBF"/>
            <w:vAlign w:val="center"/>
          </w:tcPr>
          <w:p w14:paraId="7E44F56A">
            <w:pPr>
              <w:jc w:val="center"/>
            </w:pPr>
            <w:r>
              <w:rPr>
                <w:rFonts w:hint="eastAsia"/>
                <w:b/>
              </w:rPr>
              <w:t>说明</w:t>
            </w:r>
          </w:p>
        </w:tc>
      </w:tr>
      <w:tr w14:paraId="7D119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AA94A51"/>
        </w:tc>
        <w:tc>
          <w:tcPr>
            <w:tcW w:w="830" w:type="dxa"/>
            <w:vMerge w:val="continue"/>
            <w:vAlign w:val="center"/>
          </w:tcPr>
          <w:p w14:paraId="18A10264"/>
        </w:tc>
        <w:tc>
          <w:tcPr>
            <w:tcW w:w="1090" w:type="dxa"/>
            <w:shd w:val="clear" w:color="auto" w:fill="BFBFBF"/>
            <w:vAlign w:val="center"/>
          </w:tcPr>
          <w:p w14:paraId="7793EF5B">
            <w:pPr>
              <w:jc w:val="center"/>
            </w:pPr>
            <w:r>
              <w:rPr>
                <w:rFonts w:hint="eastAsia"/>
                <w:b/>
              </w:rPr>
              <w:t>任职日期</w:t>
            </w:r>
          </w:p>
        </w:tc>
        <w:tc>
          <w:tcPr>
            <w:tcW w:w="1090" w:type="dxa"/>
            <w:shd w:val="clear" w:color="auto" w:fill="BFBFBF"/>
            <w:vAlign w:val="center"/>
          </w:tcPr>
          <w:p w14:paraId="54E573FB">
            <w:pPr>
              <w:jc w:val="center"/>
            </w:pPr>
            <w:r>
              <w:rPr>
                <w:rFonts w:hint="eastAsia"/>
                <w:b/>
              </w:rPr>
              <w:t>离任日期</w:t>
            </w:r>
          </w:p>
        </w:tc>
        <w:tc>
          <w:tcPr>
            <w:tcW w:w="686" w:type="dxa"/>
            <w:vMerge w:val="continue"/>
            <w:vAlign w:val="center"/>
          </w:tcPr>
          <w:p w14:paraId="339D5D08"/>
        </w:tc>
        <w:tc>
          <w:tcPr>
            <w:tcW w:w="3765" w:type="dxa"/>
            <w:vMerge w:val="continue"/>
            <w:vAlign w:val="center"/>
          </w:tcPr>
          <w:p w14:paraId="23235953"/>
        </w:tc>
      </w:tr>
      <w:tr w14:paraId="0F2C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01AB0CA">
            <w:r>
              <w:rPr>
                <w:rFonts w:hint="eastAsia"/>
              </w:rPr>
              <w:t>孙伟</w:t>
            </w:r>
          </w:p>
        </w:tc>
        <w:tc>
          <w:tcPr>
            <w:tcW w:w="830" w:type="dxa"/>
            <w:vAlign w:val="center"/>
          </w:tcPr>
          <w:p w14:paraId="1BCCAD04">
            <w:r>
              <w:rPr>
                <w:rFonts w:hint="eastAsia"/>
              </w:rPr>
              <w:t>本基金基金经理</w:t>
            </w:r>
          </w:p>
        </w:tc>
        <w:tc>
          <w:tcPr>
            <w:tcW w:w="1090" w:type="dxa"/>
            <w:vAlign w:val="center"/>
          </w:tcPr>
          <w:p w14:paraId="2A84D349">
            <w:r>
              <w:rPr>
                <w:rFonts w:hint="eastAsia"/>
              </w:rPr>
              <w:t>2016年5月20日</w:t>
            </w:r>
          </w:p>
        </w:tc>
        <w:tc>
          <w:tcPr>
            <w:tcW w:w="1090" w:type="dxa"/>
            <w:vAlign w:val="center"/>
          </w:tcPr>
          <w:p w14:paraId="6279F352">
            <w:pPr>
              <w:jc w:val="right"/>
            </w:pPr>
            <w:r>
              <w:rPr>
                <w:rFonts w:hint="eastAsia"/>
              </w:rPr>
              <w:t>-</w:t>
            </w:r>
          </w:p>
        </w:tc>
        <w:tc>
          <w:tcPr>
            <w:tcW w:w="686" w:type="dxa"/>
            <w:vAlign w:val="center"/>
          </w:tcPr>
          <w:p w14:paraId="07FC2447">
            <w:r>
              <w:rPr>
                <w:rFonts w:hint="eastAsia"/>
              </w:rPr>
              <w:t>15年</w:t>
            </w:r>
          </w:p>
        </w:tc>
        <w:tc>
          <w:tcPr>
            <w:tcW w:w="3765" w:type="dxa"/>
            <w:vAlign w:val="center"/>
          </w:tcPr>
          <w:p w14:paraId="70AFC295">
            <w:pPr>
              <w:jc w:val="both"/>
            </w:pPr>
            <w:r>
              <w:rPr>
                <w:rFonts w:hint="eastAsia"/>
              </w:rPr>
              <w:t>中国国籍，北京大学工商管理硕士，注册会计师（CPA），具有基金从业资格。曾任职于腾讯科技有限公司投资并购部、德勤华永会计师事务所深圳分所审计部。2010年2月加入南方基金，历任运作保障部基金会计、数量化投资部量化投资研究员、基金经理助理；2015年5月22日至2016年7月29日，任南方500工业ETF、南方500原材料ETF基金经理；2015年7月2日至2020年12月1日，任改革基金、高铁基金基金经理；2019年7月12日至2021年1月7日，任南方中证500工业ETF基金经理；2019年7月12日至2021年1月14日，任南方中证500原材料ETF基金经理；2020年12月1日至2021年4月19日，任改革基金基金经理；2015年7月10日至今，任500信息基金经理；2016年5月13日至今，任南方创业板ETF基金经理；2016年5月20日至今，任南方创业板ETF联接基金经理；2016年8月17日至今，任500信息联接基金经理；2016年8月19日至今，任深成ETF、南方深成基金经理；2017年3月8日至今，任南方全指证券ETF联接基金经理；2017年3月10日至今，任南方中证全指证券ETF基金经理；2017年6月28日至今，任南方中证银行ETF基金经理；2017年6月29日至今，任南方银行联接基金经理；2018年2月8日至今，任H股ETF基金经理；2018年2月12日至今，任南方H股联接基金经理；2019年7月12日至今，任南方上证380ETF、南方上证380ETF联接基金经理；2020年12月1日至今，任高铁基金基金经理；2022年3月3日至今，任南方上海金ETF基金经理；2023年7月25日至今，任南方上海金ETF发起联接基金经理。</w:t>
            </w:r>
          </w:p>
        </w:tc>
      </w:tr>
    </w:tbl>
    <w:p w14:paraId="0267D301">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FB9A9C9">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BDE9709">
      <w:pPr>
        <w:pStyle w:val="28"/>
      </w:pPr>
      <w:bookmarkStart w:id="24" w:name="_Toc24"/>
      <w:r>
        <w:t>基金经理薪酬机制</w:t>
      </w:r>
      <w:bookmarkEnd w:id="24"/>
    </w:p>
    <w:p w14:paraId="2624E27B">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FC0B583">
      <w:pPr>
        <w:pStyle w:val="23"/>
      </w:pPr>
      <w:bookmarkStart w:id="25" w:name="_Toc17238"/>
      <w:r>
        <w:t>管理人对报告期内本基金运作遵规守信情况的说明</w:t>
      </w:r>
      <w:bookmarkEnd w:id="25"/>
      <w:r>
        <w:t xml:space="preserve"> </w:t>
      </w:r>
    </w:p>
    <w:p w14:paraId="34B55BDA">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6F31B05">
      <w:pPr>
        <w:pStyle w:val="23"/>
      </w:pPr>
      <w:bookmarkStart w:id="26" w:name="_Toc223"/>
      <w:r>
        <w:t>管理人对报告期内公平交易情况的专项说明</w:t>
      </w:r>
      <w:bookmarkEnd w:id="26"/>
    </w:p>
    <w:p w14:paraId="769AAA91">
      <w:pPr>
        <w:pStyle w:val="28"/>
      </w:pPr>
      <w:bookmarkStart w:id="27" w:name="_Toc27"/>
      <w:r>
        <w:t>公平交易制度和控制方法</w:t>
      </w:r>
      <w:bookmarkEnd w:id="27"/>
    </w:p>
    <w:p w14:paraId="7A9B4468">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BFD248D">
      <w:pPr>
        <w:pStyle w:val="28"/>
      </w:pPr>
      <w:bookmarkStart w:id="28" w:name="_Toc28"/>
      <w:r>
        <w:t>公平交易制度的执行情况</w:t>
      </w:r>
      <w:bookmarkEnd w:id="28"/>
    </w:p>
    <w:p w14:paraId="0B261C36">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E4A357F">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768FC1E">
      <w:pPr>
        <w:pStyle w:val="35"/>
      </w:pPr>
      <w:bookmarkStart w:id="29" w:name="_Toc29"/>
      <w:r>
        <w:t>增加执行的基金经理公平交易制度执行情况及公平交易管理情况</w:t>
      </w:r>
      <w:bookmarkEnd w:id="29"/>
    </w:p>
    <w:p w14:paraId="0D43AFAB">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BE6AFFD">
      <w:pPr>
        <w:pStyle w:val="28"/>
      </w:pPr>
      <w:bookmarkStart w:id="30" w:name="_Toc30"/>
      <w:r>
        <w:t>异常交易行为的专项说明</w:t>
      </w:r>
      <w:bookmarkEnd w:id="30"/>
    </w:p>
    <w:p w14:paraId="44625357">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03BE0AE">
      <w:pPr>
        <w:pStyle w:val="23"/>
      </w:pPr>
      <w:bookmarkStart w:id="31" w:name="_Toc6561"/>
      <w:r>
        <w:t>管理人对报告期内基金的投资策略和业绩表现的说明</w:t>
      </w:r>
      <w:bookmarkEnd w:id="31"/>
    </w:p>
    <w:p w14:paraId="6F28D4B1">
      <w:pPr>
        <w:pStyle w:val="28"/>
      </w:pPr>
      <w:bookmarkStart w:id="32" w:name="_Toc32"/>
      <w:r>
        <w:t>报告期内基金投资策略和运作分析</w:t>
      </w:r>
      <w:bookmarkEnd w:id="32"/>
    </w:p>
    <w:p w14:paraId="0BFDF80C">
      <w:pPr>
        <w:pStyle w:val="18"/>
        <w:rPr>
          <w:rFonts w:hint="eastAsia"/>
        </w:rPr>
      </w:pPr>
      <w:r>
        <w:rPr>
          <w:rFonts w:hint="eastAsia"/>
        </w:rPr>
        <w:t>2025年全年，创业板指呈现全年累计大涨49.57%。全年创业板指依托科技、创新属性，在经济转型背景下持续展现出较强的增长潜力。</w:t>
      </w:r>
    </w:p>
    <w:p w14:paraId="49544D1F">
      <w:pPr>
        <w:pStyle w:val="18"/>
        <w:rPr>
          <w:rFonts w:hint="eastAsia"/>
        </w:rPr>
      </w:pPr>
      <w:r>
        <w:rPr>
          <w:rFonts w:hint="eastAsia"/>
        </w:rPr>
        <w:t>从行业结构看，创业板指成分股聚焦的新能源、半导体、生物医药等硬核科技赛道，全年受益于新型工业化政策扶持、全球产业链重构下的国产替代需求，营收与盈利端均实现稳健增长；同时游戏、医疗服务等消费服务类行业，伴随消费复苏与需求升级，全年增长动力持续释放，共同支撑指数全年上行。</w:t>
      </w:r>
    </w:p>
    <w:p w14:paraId="09C13267">
      <w:pPr>
        <w:pStyle w:val="18"/>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14:paraId="2E18EF07">
      <w:pPr>
        <w:pStyle w:val="18"/>
        <w:rPr>
          <w:rFonts w:hint="eastAsia"/>
        </w:rPr>
      </w:pPr>
      <w:r>
        <w:rPr>
          <w:rFonts w:hint="eastAsia"/>
        </w:rPr>
        <w:t>我们对本基金报告期内跟踪误差归因分析如下：</w:t>
      </w:r>
    </w:p>
    <w:p w14:paraId="69BF97F6">
      <w:pPr>
        <w:pStyle w:val="18"/>
        <w:rPr>
          <w:rFonts w:hint="eastAsia"/>
        </w:rPr>
      </w:pPr>
      <w:r>
        <w:rPr>
          <w:rFonts w:hint="eastAsia"/>
        </w:rPr>
        <w:t>（1）接受申购赎回所带来的股票仓位偏离，对此我们通过日内择时交易争取跟踪误差最小化；</w:t>
      </w:r>
    </w:p>
    <w:p w14:paraId="362583A2">
      <w:pPr>
        <w:pStyle w:val="18"/>
        <w:rPr>
          <w:rFonts w:hint="eastAsia"/>
        </w:rPr>
      </w:pPr>
      <w:r>
        <w:rPr>
          <w:rFonts w:hint="eastAsia"/>
        </w:rPr>
        <w:t>（2）本基金大额换购目标ETF所带来的成份股权重偏离，对此我们采取了优化的“再平衡”操作进行应对；</w:t>
      </w:r>
    </w:p>
    <w:p w14:paraId="5B29306D">
      <w:pPr>
        <w:pStyle w:val="18"/>
        <w:rPr>
          <w:rFonts w:hint="eastAsia"/>
        </w:rPr>
      </w:pPr>
      <w:r>
        <w:rPr>
          <w:rFonts w:hint="eastAsia"/>
        </w:rPr>
        <w:t>（3）报告期内指数成份股（包括调出指数成份股）停牌引起的成份股权重偏离及基金整体仓位的微小偏离；</w:t>
      </w:r>
    </w:p>
    <w:p w14:paraId="74F8E21B">
      <w:pPr>
        <w:pStyle w:val="18"/>
        <w:rPr>
          <w:rFonts w:hint="eastAsia"/>
        </w:rPr>
      </w:pPr>
      <w:r>
        <w:rPr>
          <w:rFonts w:hint="eastAsia"/>
        </w:rPr>
        <w:t>（4）根据指数成份股调整进行的基金调仓，事前我们制定了详细的调仓方案，在实施过程中引入多方校验机制防范风险发生，将跟踪误差控制在理想范围内；</w:t>
      </w:r>
    </w:p>
    <w:p w14:paraId="7C9D4C2A">
      <w:pPr>
        <w:pStyle w:val="18"/>
        <w:rPr>
          <w:rFonts w:hint="eastAsia"/>
        </w:rPr>
      </w:pPr>
      <w:r>
        <w:rPr>
          <w:rFonts w:hint="eastAsia"/>
        </w:rPr>
        <w:t>（5）新股上市初期涨幅较大的影响。</w:t>
      </w:r>
    </w:p>
    <w:p w14:paraId="6F1CD583">
      <w:pPr>
        <w:pStyle w:val="28"/>
      </w:pPr>
      <w:bookmarkStart w:id="33" w:name="_Toc33"/>
      <w:r>
        <w:t>报告期内基金的业绩表现</w:t>
      </w:r>
      <w:bookmarkEnd w:id="33"/>
    </w:p>
    <w:p w14:paraId="4D9320D8">
      <w:pPr>
        <w:pStyle w:val="18"/>
        <w:rPr>
          <w:rFonts w:hint="eastAsia"/>
        </w:rPr>
      </w:pPr>
      <w:r>
        <w:rPr>
          <w:rFonts w:hint="eastAsia"/>
        </w:rPr>
        <w:t>截至报告期末，本基金A份额净值为1.6517元，报告期内，份额净值增长率为48.96%，同期业绩基准增长率为46.91%；本基金C份额净值为1.6274元，报告期内，份额净值增长率为48.36%，同期业绩基准增长率为46.91%；本基金E份额净值为1.6248元，报告期内，份额净值增长率为48.80%，同期业绩基准增长率为46.91%；本基金I份额净值为1.6515元，报告期内，份额净值增长率为48.94%，同期业绩基准增长率为46.91%；本基金Y份额净值为1.6517元，报告期内，份额净值增长率为48.96%，同期业绩基准增长率为46.91%。</w:t>
      </w:r>
    </w:p>
    <w:p w14:paraId="0D13C6A5">
      <w:pPr>
        <w:pStyle w:val="23"/>
      </w:pPr>
      <w:bookmarkStart w:id="34" w:name="_Toc19957"/>
      <w:r>
        <w:t>管理人对宏观经济、证券市场及行业走势的简要展望</w:t>
      </w:r>
      <w:bookmarkEnd w:id="34"/>
    </w:p>
    <w:p w14:paraId="34B857E2">
      <w:pPr>
        <w:pStyle w:val="18"/>
        <w:rPr>
          <w:rFonts w:hint="eastAsia"/>
        </w:rPr>
      </w:pPr>
      <w:r>
        <w:rPr>
          <w:rFonts w:hint="eastAsia"/>
        </w:rPr>
        <w:t>展望未来，创业板板块仍将受益于科技革命与产业变革的核心趋势：政策红利、技术突破与需求升级将持续驱动新能源、半导体、生物医药等硬核赛道成长，而消费服务类行业也将伴随内需修复释放更多增长动能。整体来看，创业板板块的长期成长逻辑清晰，具备持续的配置价值。</w:t>
      </w:r>
    </w:p>
    <w:p w14:paraId="74DBA7FE">
      <w:pPr>
        <w:pStyle w:val="23"/>
      </w:pPr>
      <w:bookmarkStart w:id="35" w:name="_Toc7455"/>
      <w:r>
        <w:t>管理人内部有关本基金的监察稽核工作情况</w:t>
      </w:r>
      <w:bookmarkEnd w:id="35"/>
      <w:r>
        <w:t xml:space="preserve"> </w:t>
      </w:r>
    </w:p>
    <w:p w14:paraId="65033DC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8448C7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590D68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F0D8C2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658476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552387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1EDBDEB">
      <w:pPr>
        <w:pStyle w:val="23"/>
      </w:pPr>
      <w:bookmarkStart w:id="36" w:name="_Toc29539"/>
      <w:r>
        <w:t>管理人对报告期内基金估值程序等事项的说明</w:t>
      </w:r>
      <w:bookmarkEnd w:id="36"/>
    </w:p>
    <w:p w14:paraId="2DD9DC0E">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F660E53">
      <w:pPr>
        <w:pStyle w:val="23"/>
      </w:pPr>
      <w:bookmarkStart w:id="37" w:name="_Toc19647"/>
      <w:r>
        <w:t>管理人对报告期内基金利润分配情况的说明</w:t>
      </w:r>
      <w:bookmarkEnd w:id="37"/>
      <w:r>
        <w:t xml:space="preserve"> </w:t>
      </w:r>
    </w:p>
    <w:p w14:paraId="5DBE4B87">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1E035F1">
      <w:pPr>
        <w:pStyle w:val="23"/>
      </w:pPr>
      <w:bookmarkStart w:id="38" w:name="_Toc30183"/>
      <w:r>
        <w:t>报告期内基金持有人数或基金资产净值预警说明</w:t>
      </w:r>
      <w:bookmarkEnd w:id="38"/>
    </w:p>
    <w:p w14:paraId="6536D19C">
      <w:pPr>
        <w:pStyle w:val="18"/>
        <w:rPr>
          <w:rFonts w:hint="eastAsia"/>
        </w:rPr>
      </w:pPr>
      <w:r>
        <w:rPr>
          <w:rFonts w:hint="eastAsia"/>
        </w:rPr>
        <w:t>报告期内，本基金未出现连续二十个交易日基金份额持有人数量不满二百人或者基金资产净值低于五千万元的情形。</w:t>
      </w:r>
    </w:p>
    <w:p w14:paraId="207B04DE">
      <w:pPr>
        <w:pStyle w:val="26"/>
      </w:pPr>
      <w:r>
        <w:t xml:space="preserve"> </w:t>
      </w:r>
      <w:bookmarkStart w:id="39" w:name="_Toc15785"/>
      <w:r>
        <w:t>托管人报告</w:t>
      </w:r>
      <w:bookmarkEnd w:id="39"/>
    </w:p>
    <w:p w14:paraId="7C8507C0">
      <w:pPr>
        <w:pStyle w:val="23"/>
      </w:pPr>
      <w:bookmarkStart w:id="40" w:name="_Toc13279"/>
      <w:r>
        <w:t>报告期内本基金托管人遵规守信情况声明</w:t>
      </w:r>
      <w:bookmarkEnd w:id="40"/>
    </w:p>
    <w:p w14:paraId="4EB9BF9C">
      <w:pPr>
        <w:pStyle w:val="18"/>
        <w:rPr>
          <w:rFonts w:hint="eastAsia"/>
        </w:rPr>
      </w:pPr>
      <w:r>
        <w:rPr>
          <w:rFonts w:hint="eastAsia"/>
        </w:rPr>
        <w:t>本报告期内，中国银行股份有限公司（以下称“本托管人”）在南方创业板交易型开放式指数证券投资基金联接基金（以下称“本基金”）的托管过程中，严格遵守《证券投资基金法》及其他有关法律法规、基金合同和托管协议的有关规定，不存在损害基金份额持有人利益的行为，完全尽职尽责的履行了应尽的义务。</w:t>
      </w:r>
    </w:p>
    <w:p w14:paraId="61EE4177">
      <w:pPr>
        <w:pStyle w:val="23"/>
      </w:pPr>
      <w:bookmarkStart w:id="41" w:name="_Toc25402"/>
      <w:r>
        <w:t>托管人对报告期内本基金投资运作遵规守信、净值计算、利润分配等情况的说明</w:t>
      </w:r>
      <w:bookmarkEnd w:id="41"/>
      <w:r>
        <w:t xml:space="preserve"> </w:t>
      </w:r>
    </w:p>
    <w:p w14:paraId="0EB146DA">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375F232F">
      <w:pPr>
        <w:pStyle w:val="23"/>
      </w:pPr>
      <w:bookmarkStart w:id="42" w:name="_Toc28642"/>
      <w:r>
        <w:t>托管人对本年度报告中财务信息等内容的真实、准确和完整发表意见</w:t>
      </w:r>
      <w:bookmarkEnd w:id="42"/>
    </w:p>
    <w:p w14:paraId="52639603">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40A8E3F6">
      <w:pPr>
        <w:pStyle w:val="26"/>
      </w:pPr>
      <w:r>
        <w:t xml:space="preserve"> </w:t>
      </w:r>
      <w:bookmarkStart w:id="43" w:name="_Toc18346"/>
      <w:r>
        <w:t>审计报告</w:t>
      </w:r>
      <w:bookmarkEnd w:id="43"/>
      <w:r>
        <w:t xml:space="preserve"> </w:t>
      </w:r>
    </w:p>
    <w:p w14:paraId="491B4851">
      <w:pPr>
        <w:pStyle w:val="23"/>
      </w:pPr>
      <w:bookmarkStart w:id="44" w:name="_Toc7491"/>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BB23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032045">
            <w:r>
              <w:rPr>
                <w:rFonts w:hint="eastAsia"/>
              </w:rPr>
              <w:t>财务报表是否经过审计</w:t>
            </w:r>
          </w:p>
        </w:tc>
        <w:tc>
          <w:tcPr>
            <w:tcW w:w="4153" w:type="dxa"/>
            <w:vAlign w:val="center"/>
          </w:tcPr>
          <w:p w14:paraId="031525A1">
            <w:r>
              <w:rPr>
                <w:rFonts w:hint="eastAsia"/>
              </w:rPr>
              <w:t>是</w:t>
            </w:r>
          </w:p>
        </w:tc>
      </w:tr>
      <w:tr w14:paraId="7737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E8AA7C">
            <w:r>
              <w:rPr>
                <w:rFonts w:hint="eastAsia"/>
              </w:rPr>
              <w:t>审计意见类型</w:t>
            </w:r>
          </w:p>
        </w:tc>
        <w:tc>
          <w:tcPr>
            <w:tcW w:w="4153" w:type="dxa"/>
            <w:vAlign w:val="center"/>
          </w:tcPr>
          <w:p w14:paraId="5A43D20E">
            <w:r>
              <w:rPr>
                <w:rFonts w:hint="eastAsia"/>
              </w:rPr>
              <w:t>标准无保留意见</w:t>
            </w:r>
          </w:p>
        </w:tc>
      </w:tr>
      <w:tr w14:paraId="7C480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CEFA4F">
            <w:r>
              <w:rPr>
                <w:rFonts w:hint="eastAsia"/>
              </w:rPr>
              <w:t>审计报告编号</w:t>
            </w:r>
          </w:p>
        </w:tc>
        <w:tc>
          <w:tcPr>
            <w:tcW w:w="4153" w:type="dxa"/>
            <w:vAlign w:val="center"/>
          </w:tcPr>
          <w:p w14:paraId="18B2FCD3">
            <w:r>
              <w:rPr>
                <w:rFonts w:hint="eastAsia"/>
              </w:rPr>
              <w:t>安永华明（2026）审字第70027797_H36号</w:t>
            </w:r>
          </w:p>
        </w:tc>
      </w:tr>
    </w:tbl>
    <w:p w14:paraId="344902FF">
      <w:pPr>
        <w:pStyle w:val="23"/>
      </w:pPr>
      <w:bookmarkStart w:id="45" w:name="_Toc17175"/>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6E6F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4CB44F5">
            <w:pPr>
              <w:jc w:val="center"/>
            </w:pPr>
            <w:r>
              <w:rPr>
                <w:rFonts w:hint="eastAsia"/>
                <w:b/>
              </w:rPr>
              <w:t>审计报告标题</w:t>
            </w:r>
          </w:p>
        </w:tc>
        <w:tc>
          <w:tcPr>
            <w:tcW w:w="2491" w:type="dxa"/>
            <w:gridSpan w:val="2"/>
            <w:shd w:val="clear" w:color="auto" w:fill="BFBFBF"/>
            <w:vAlign w:val="center"/>
          </w:tcPr>
          <w:p w14:paraId="17EFB221">
            <w:pPr>
              <w:jc w:val="center"/>
            </w:pPr>
            <w:r>
              <w:rPr>
                <w:rFonts w:hint="eastAsia"/>
                <w:b/>
              </w:rPr>
              <w:t>审计报告</w:t>
            </w:r>
          </w:p>
        </w:tc>
      </w:tr>
      <w:tr w14:paraId="0027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623604">
            <w:r>
              <w:rPr>
                <w:rFonts w:hint="eastAsia"/>
              </w:rPr>
              <w:t>审计报告收件人</w:t>
            </w:r>
          </w:p>
        </w:tc>
        <w:tc>
          <w:tcPr>
            <w:tcW w:w="2491" w:type="dxa"/>
            <w:gridSpan w:val="2"/>
            <w:vAlign w:val="center"/>
          </w:tcPr>
          <w:p w14:paraId="22C2A93C">
            <w:r>
              <w:rPr>
                <w:rFonts w:hint="eastAsia"/>
              </w:rPr>
              <w:t>南方创业板交易型开放式指数证券投资基金联接基金全体基金份额持有人</w:t>
            </w:r>
          </w:p>
        </w:tc>
      </w:tr>
      <w:tr w14:paraId="3C29E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7D92DA">
            <w:r>
              <w:rPr>
                <w:rFonts w:hint="eastAsia"/>
              </w:rPr>
              <w:t>审计意见</w:t>
            </w:r>
          </w:p>
        </w:tc>
        <w:tc>
          <w:tcPr>
            <w:tcW w:w="2491" w:type="dxa"/>
            <w:gridSpan w:val="2"/>
            <w:vAlign w:val="center"/>
          </w:tcPr>
          <w:p w14:paraId="7D6A24A3">
            <w:pPr>
              <w:jc w:val="both"/>
              <w:rPr>
                <w:rFonts w:hint="eastAsia"/>
              </w:rPr>
            </w:pPr>
            <w:r>
              <w:rPr>
                <w:rFonts w:hint="eastAsia"/>
              </w:rPr>
              <w:t>我们审计了南方创业板交易型开放式指数证券投资基金联接基金的财务报表，包括2025年12月31日的资产负债表，2025年度的利润表、净资产变动表以及相关财务报表附注。
</w:t>
            </w:r>
            <w:r>
              <w:rPr>
                <w:rFonts w:hint="eastAsia"/>
              </w:rPr>
              <w:br w:type="textWrapping"/>
            </w:r>
            <w:r>
              <w:rPr>
                <w:rFonts w:hint="eastAsia"/>
              </w:rPr>
              <w:t>我们认为，后附的南方创业板交易型开放式指数证券投资基金联接基金的财务报表在所有重大方面按照企业会计准则的规定编制，公允反映了南方创业板交易型开放式指数证券投资基金联接基金2025年12月31日的财务状况以及2025年度的经营成果和净资产变动情况。</w:t>
            </w:r>
          </w:p>
        </w:tc>
      </w:tr>
      <w:tr w14:paraId="1821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C18E6D">
            <w:r>
              <w:rPr>
                <w:rFonts w:hint="eastAsia"/>
              </w:rPr>
              <w:t>形成审计意见的基础</w:t>
            </w:r>
          </w:p>
        </w:tc>
        <w:tc>
          <w:tcPr>
            <w:tcW w:w="2491" w:type="dxa"/>
            <w:gridSpan w:val="2"/>
            <w:vAlign w:val="center"/>
          </w:tcPr>
          <w:p w14:paraId="5FEF1F7E">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创业板交易型开放式指数证券投资基金联接基金，并履行了职业道德方面的其他责任。我们在审计中遵循了对公众利益实体审计的独立性要求。我们相信，我们获取的审计证据是充分、适当的，为发表审计意见提供了基础。</w:t>
            </w:r>
          </w:p>
        </w:tc>
      </w:tr>
      <w:tr w14:paraId="06C1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47E5523">
            <w:r>
              <w:rPr>
                <w:rFonts w:hint="eastAsia"/>
              </w:rPr>
              <w:t>强调事项</w:t>
            </w:r>
          </w:p>
        </w:tc>
        <w:tc>
          <w:tcPr>
            <w:tcW w:w="2491" w:type="dxa"/>
            <w:gridSpan w:val="2"/>
            <w:vAlign w:val="center"/>
          </w:tcPr>
          <w:p w14:paraId="74D0F3F4">
            <w:pPr>
              <w:jc w:val="right"/>
            </w:pPr>
            <w:r>
              <w:rPr>
                <w:rFonts w:hint="eastAsia"/>
              </w:rPr>
              <w:t>-</w:t>
            </w:r>
          </w:p>
        </w:tc>
      </w:tr>
      <w:tr w14:paraId="460A7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CABFE2">
            <w:r>
              <w:rPr>
                <w:rFonts w:hint="eastAsia"/>
              </w:rPr>
              <w:t>其他事项</w:t>
            </w:r>
          </w:p>
        </w:tc>
        <w:tc>
          <w:tcPr>
            <w:tcW w:w="2491" w:type="dxa"/>
            <w:gridSpan w:val="2"/>
            <w:vAlign w:val="center"/>
          </w:tcPr>
          <w:p w14:paraId="1E86D025">
            <w:pPr>
              <w:jc w:val="right"/>
            </w:pPr>
            <w:r>
              <w:rPr>
                <w:rFonts w:hint="eastAsia"/>
              </w:rPr>
              <w:t>-</w:t>
            </w:r>
          </w:p>
        </w:tc>
      </w:tr>
      <w:tr w14:paraId="5892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8EDB83">
            <w:r>
              <w:rPr>
                <w:rFonts w:hint="eastAsia"/>
              </w:rPr>
              <w:t>其他信息</w:t>
            </w:r>
          </w:p>
        </w:tc>
        <w:tc>
          <w:tcPr>
            <w:tcW w:w="2491" w:type="dxa"/>
            <w:gridSpan w:val="2"/>
            <w:vAlign w:val="center"/>
          </w:tcPr>
          <w:p w14:paraId="336E855B">
            <w:pPr>
              <w:jc w:val="both"/>
              <w:rPr>
                <w:rFonts w:hint="eastAsia"/>
              </w:rPr>
            </w:pPr>
            <w:r>
              <w:rPr>
                <w:rFonts w:hint="eastAsia"/>
              </w:rPr>
              <w:t>南方创业板交易型开放式指数证券投资基金联接基金管理层对其他信息负责。其他信息包括年度报告中涵盖的信息，但不包括财务报表和我们的审计报告。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0D65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A068D6C">
            <w:r>
              <w:rPr>
                <w:rFonts w:hint="eastAsia"/>
              </w:rPr>
              <w:t>管理层和治理层对财务报表的责任</w:t>
            </w:r>
          </w:p>
        </w:tc>
        <w:tc>
          <w:tcPr>
            <w:tcW w:w="2491" w:type="dxa"/>
            <w:gridSpan w:val="2"/>
            <w:vAlign w:val="center"/>
          </w:tcPr>
          <w:p w14:paraId="6C93FC9B">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创业板交易型开放式指数证券投资基金联接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治理层负责监督南方创业板交易型开放式指数证券投资基金联接基金的财务报告过程。</w:t>
            </w:r>
          </w:p>
        </w:tc>
      </w:tr>
      <w:tr w14:paraId="7A710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C2FC60D">
            <w:r>
              <w:rPr>
                <w:rFonts w:hint="eastAsia"/>
              </w:rPr>
              <w:t>注册会计师对财务报表审计的责任</w:t>
            </w:r>
          </w:p>
        </w:tc>
        <w:tc>
          <w:tcPr>
            <w:tcW w:w="2491" w:type="dxa"/>
            <w:gridSpan w:val="2"/>
            <w:vAlign w:val="center"/>
          </w:tcPr>
          <w:p w14:paraId="341B38CE">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创业板交易型开放式指数证券投资基金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创业板交易型开放式指数证券投资基金联接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54550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59E3FE6">
            <w:r>
              <w:rPr>
                <w:rFonts w:hint="eastAsia"/>
              </w:rPr>
              <w:t>会计师事务所的名称</w:t>
            </w:r>
          </w:p>
        </w:tc>
        <w:tc>
          <w:tcPr>
            <w:tcW w:w="2491" w:type="dxa"/>
            <w:gridSpan w:val="2"/>
            <w:vAlign w:val="center"/>
          </w:tcPr>
          <w:p w14:paraId="529FFDB3">
            <w:r>
              <w:rPr>
                <w:rFonts w:hint="eastAsia"/>
              </w:rPr>
              <w:t>安永华明会计师事务所（特殊普通合伙）</w:t>
            </w:r>
          </w:p>
        </w:tc>
      </w:tr>
      <w:tr w14:paraId="03965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587C2B">
            <w:r>
              <w:rPr>
                <w:rFonts w:hint="eastAsia"/>
              </w:rPr>
              <w:t>注册会计师的姓名</w:t>
            </w:r>
          </w:p>
        </w:tc>
        <w:tc>
          <w:tcPr>
            <w:tcW w:w="2491" w:type="dxa"/>
            <w:vAlign w:val="center"/>
          </w:tcPr>
          <w:p w14:paraId="3947C41A">
            <w:r>
              <w:rPr>
                <w:rFonts w:hint="eastAsia"/>
              </w:rPr>
              <w:t>高  鹤</w:t>
            </w:r>
          </w:p>
        </w:tc>
        <w:tc>
          <w:tcPr>
            <w:tcW w:w="2768" w:type="dxa"/>
            <w:vAlign w:val="center"/>
          </w:tcPr>
          <w:p w14:paraId="05490A45">
            <w:r>
              <w:rPr>
                <w:rFonts w:hint="eastAsia"/>
              </w:rPr>
              <w:t>邓  雯</w:t>
            </w:r>
          </w:p>
        </w:tc>
      </w:tr>
      <w:tr w14:paraId="3FF20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813ABF">
            <w:r>
              <w:rPr>
                <w:rFonts w:hint="eastAsia"/>
              </w:rPr>
              <w:t>会计师事务所的地址</w:t>
            </w:r>
          </w:p>
        </w:tc>
        <w:tc>
          <w:tcPr>
            <w:tcW w:w="2491" w:type="dxa"/>
            <w:gridSpan w:val="2"/>
            <w:vAlign w:val="center"/>
          </w:tcPr>
          <w:p w14:paraId="5D0D6A59">
            <w:r>
              <w:rPr>
                <w:rFonts w:hint="eastAsia"/>
              </w:rPr>
              <w:t>北京市东城区东长安街1号东方广场安永大楼17层</w:t>
            </w:r>
          </w:p>
        </w:tc>
      </w:tr>
      <w:tr w14:paraId="13F4B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DEC812">
            <w:r>
              <w:rPr>
                <w:rFonts w:hint="eastAsia"/>
              </w:rPr>
              <w:t>审计报告日期</w:t>
            </w:r>
          </w:p>
        </w:tc>
        <w:tc>
          <w:tcPr>
            <w:tcW w:w="2491" w:type="dxa"/>
            <w:gridSpan w:val="2"/>
            <w:vAlign w:val="center"/>
          </w:tcPr>
          <w:p w14:paraId="54A32FC7">
            <w:r>
              <w:rPr>
                <w:rFonts w:hint="eastAsia"/>
              </w:rPr>
              <w:t>2026年3月27日</w:t>
            </w:r>
          </w:p>
        </w:tc>
      </w:tr>
    </w:tbl>
    <w:p w14:paraId="08C17C08">
      <w:pPr>
        <w:pStyle w:val="26"/>
      </w:pPr>
      <w:bookmarkStart w:id="46" w:name="_Toc25969"/>
      <w:r>
        <w:t>年度财务报表</w:t>
      </w:r>
      <w:bookmarkEnd w:id="46"/>
      <w:r>
        <w:t xml:space="preserve"> </w:t>
      </w:r>
    </w:p>
    <w:p w14:paraId="6BB7BA6F">
      <w:pPr>
        <w:pStyle w:val="23"/>
      </w:pPr>
      <w:bookmarkStart w:id="47" w:name="_Toc27601"/>
      <w:r>
        <w:t>资产负债表</w:t>
      </w:r>
      <w:bookmarkEnd w:id="47"/>
    </w:p>
    <w:p w14:paraId="338D476F">
      <w:pPr>
        <w:pStyle w:val="18"/>
        <w:rPr>
          <w:rFonts w:hint="eastAsia"/>
        </w:rPr>
      </w:pPr>
      <w:r>
        <w:rPr>
          <w:rFonts w:hint="eastAsia"/>
        </w:rPr>
        <w:t>会计主体：南方创业板交易型开放式指数证券投资基金联接基金</w:t>
      </w:r>
    </w:p>
    <w:p w14:paraId="4A7852F0">
      <w:pPr>
        <w:pStyle w:val="18"/>
        <w:rPr>
          <w:rFonts w:hint="eastAsia"/>
        </w:rPr>
      </w:pPr>
      <w:r>
        <w:rPr>
          <w:rFonts w:hint="eastAsia"/>
        </w:rPr>
        <w:t>报告截止日：2025年12月31日</w:t>
      </w:r>
    </w:p>
    <w:p w14:paraId="0118EB4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4A95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9FC8D3">
            <w:r>
              <w:rPr>
                <w:rFonts w:hint="eastAsia"/>
              </w:rPr>
              <w:t>资产</w:t>
            </w:r>
          </w:p>
        </w:tc>
        <w:tc>
          <w:tcPr>
            <w:tcW w:w="1262" w:type="dxa"/>
            <w:vAlign w:val="center"/>
          </w:tcPr>
          <w:p w14:paraId="5890E5BB">
            <w:r>
              <w:rPr>
                <w:rFonts w:hint="eastAsia"/>
              </w:rPr>
              <w:t>附注号</w:t>
            </w:r>
          </w:p>
        </w:tc>
        <w:tc>
          <w:tcPr>
            <w:tcW w:w="2289" w:type="dxa"/>
            <w:vAlign w:val="center"/>
          </w:tcPr>
          <w:p w14:paraId="6841F5BF">
            <w:r>
              <w:rPr>
                <w:rFonts w:hint="eastAsia"/>
              </w:rPr>
              <w:t>本期末2025年12月31日</w:t>
            </w:r>
          </w:p>
        </w:tc>
        <w:tc>
          <w:tcPr>
            <w:tcW w:w="2295" w:type="dxa"/>
            <w:vAlign w:val="center"/>
          </w:tcPr>
          <w:p w14:paraId="5BD21F17">
            <w:r>
              <w:rPr>
                <w:rFonts w:hint="eastAsia"/>
              </w:rPr>
              <w:t>上年度末2024年12月31日</w:t>
            </w:r>
          </w:p>
        </w:tc>
      </w:tr>
      <w:tr w14:paraId="446A1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12916B">
            <w:r>
              <w:rPr>
                <w:rFonts w:hint="eastAsia"/>
              </w:rPr>
              <w:t>资产：</w:t>
            </w:r>
          </w:p>
        </w:tc>
        <w:tc>
          <w:tcPr>
            <w:tcW w:w="1262" w:type="dxa"/>
            <w:vAlign w:val="center"/>
          </w:tcPr>
          <w:p w14:paraId="5DB22CD0"/>
        </w:tc>
        <w:tc>
          <w:tcPr>
            <w:tcW w:w="2289" w:type="dxa"/>
            <w:vAlign w:val="center"/>
          </w:tcPr>
          <w:p w14:paraId="35E9254E"/>
        </w:tc>
        <w:tc>
          <w:tcPr>
            <w:tcW w:w="2295" w:type="dxa"/>
            <w:vAlign w:val="center"/>
          </w:tcPr>
          <w:p w14:paraId="3E941631"/>
        </w:tc>
      </w:tr>
      <w:tr w14:paraId="6DCA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792DF8">
            <w:r>
              <w:rPr>
                <w:rFonts w:hint="eastAsia"/>
              </w:rPr>
              <w:t>货币资金</w:t>
            </w:r>
          </w:p>
        </w:tc>
        <w:tc>
          <w:tcPr>
            <w:tcW w:w="1262" w:type="dxa"/>
            <w:vAlign w:val="center"/>
          </w:tcPr>
          <w:p w14:paraId="74018812">
            <w:r>
              <w:rPr>
                <w:rFonts w:hint="eastAsia"/>
              </w:rPr>
              <w:t>7.4.7.1</w:t>
            </w:r>
          </w:p>
        </w:tc>
        <w:tc>
          <w:tcPr>
            <w:tcW w:w="2289" w:type="dxa"/>
            <w:vAlign w:val="center"/>
          </w:tcPr>
          <w:p w14:paraId="45CD78A4">
            <w:pPr>
              <w:jc w:val="right"/>
            </w:pPr>
            <w:r>
              <w:rPr>
                <w:rFonts w:hint="eastAsia"/>
              </w:rPr>
              <w:t>196,166,934.03</w:t>
            </w:r>
          </w:p>
        </w:tc>
        <w:tc>
          <w:tcPr>
            <w:tcW w:w="2295" w:type="dxa"/>
            <w:vAlign w:val="center"/>
          </w:tcPr>
          <w:p w14:paraId="49A0E9C6">
            <w:pPr>
              <w:jc w:val="right"/>
            </w:pPr>
            <w:r>
              <w:rPr>
                <w:rFonts w:hint="eastAsia"/>
              </w:rPr>
              <w:t>209,207,909.33</w:t>
            </w:r>
          </w:p>
        </w:tc>
      </w:tr>
      <w:tr w14:paraId="19BC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70E68D">
            <w:r>
              <w:rPr>
                <w:rFonts w:hint="eastAsia"/>
              </w:rPr>
              <w:t>结算备付金</w:t>
            </w:r>
          </w:p>
        </w:tc>
        <w:tc>
          <w:tcPr>
            <w:tcW w:w="1262" w:type="dxa"/>
            <w:vAlign w:val="center"/>
          </w:tcPr>
          <w:p w14:paraId="171B9471"/>
        </w:tc>
        <w:tc>
          <w:tcPr>
            <w:tcW w:w="2289" w:type="dxa"/>
            <w:vAlign w:val="center"/>
          </w:tcPr>
          <w:p w14:paraId="2751425D">
            <w:pPr>
              <w:jc w:val="right"/>
            </w:pPr>
            <w:r>
              <w:rPr>
                <w:rFonts w:hint="eastAsia"/>
              </w:rPr>
              <w:t>1,161,580.91</w:t>
            </w:r>
          </w:p>
        </w:tc>
        <w:tc>
          <w:tcPr>
            <w:tcW w:w="2295" w:type="dxa"/>
            <w:vAlign w:val="center"/>
          </w:tcPr>
          <w:p w14:paraId="321CB56B">
            <w:pPr>
              <w:jc w:val="right"/>
            </w:pPr>
            <w:r>
              <w:rPr>
                <w:rFonts w:hint="eastAsia"/>
              </w:rPr>
              <w:t>1,486,629.37</w:t>
            </w:r>
          </w:p>
        </w:tc>
      </w:tr>
      <w:tr w14:paraId="707EF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1C4E09">
            <w:r>
              <w:rPr>
                <w:rFonts w:hint="eastAsia"/>
              </w:rPr>
              <w:t>存出保证金</w:t>
            </w:r>
          </w:p>
        </w:tc>
        <w:tc>
          <w:tcPr>
            <w:tcW w:w="1262" w:type="dxa"/>
            <w:vAlign w:val="center"/>
          </w:tcPr>
          <w:p w14:paraId="13834AAB"/>
        </w:tc>
        <w:tc>
          <w:tcPr>
            <w:tcW w:w="2289" w:type="dxa"/>
            <w:vAlign w:val="center"/>
          </w:tcPr>
          <w:p w14:paraId="72093A7F">
            <w:pPr>
              <w:jc w:val="right"/>
            </w:pPr>
            <w:r>
              <w:rPr>
                <w:rFonts w:hint="eastAsia"/>
              </w:rPr>
              <w:t>786,387.69</w:t>
            </w:r>
          </w:p>
        </w:tc>
        <w:tc>
          <w:tcPr>
            <w:tcW w:w="2295" w:type="dxa"/>
            <w:vAlign w:val="center"/>
          </w:tcPr>
          <w:p w14:paraId="585B7F46">
            <w:pPr>
              <w:jc w:val="right"/>
            </w:pPr>
            <w:r>
              <w:rPr>
                <w:rFonts w:hint="eastAsia"/>
              </w:rPr>
              <w:t>1,028,274.96</w:t>
            </w:r>
          </w:p>
        </w:tc>
      </w:tr>
      <w:tr w14:paraId="4034A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AF0E0F">
            <w:r>
              <w:rPr>
                <w:rFonts w:hint="eastAsia"/>
              </w:rPr>
              <w:t>交易性金融资产</w:t>
            </w:r>
          </w:p>
        </w:tc>
        <w:tc>
          <w:tcPr>
            <w:tcW w:w="1262" w:type="dxa"/>
            <w:vAlign w:val="center"/>
          </w:tcPr>
          <w:p w14:paraId="13E58FFE">
            <w:r>
              <w:rPr>
                <w:rFonts w:hint="eastAsia"/>
              </w:rPr>
              <w:t>7.4.7.2</w:t>
            </w:r>
          </w:p>
        </w:tc>
        <w:tc>
          <w:tcPr>
            <w:tcW w:w="2289" w:type="dxa"/>
            <w:vAlign w:val="center"/>
          </w:tcPr>
          <w:p w14:paraId="0E2CFCF0">
            <w:pPr>
              <w:jc w:val="right"/>
            </w:pPr>
            <w:r>
              <w:rPr>
                <w:rFonts w:hint="eastAsia"/>
              </w:rPr>
              <w:t>4,489,771,897.19</w:t>
            </w:r>
          </w:p>
        </w:tc>
        <w:tc>
          <w:tcPr>
            <w:tcW w:w="2295" w:type="dxa"/>
            <w:vAlign w:val="center"/>
          </w:tcPr>
          <w:p w14:paraId="0417E695">
            <w:pPr>
              <w:jc w:val="right"/>
            </w:pPr>
            <w:r>
              <w:rPr>
                <w:rFonts w:hint="eastAsia"/>
              </w:rPr>
              <w:t>4,356,253,559.26</w:t>
            </w:r>
          </w:p>
        </w:tc>
      </w:tr>
      <w:tr w14:paraId="455B6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7A5406">
            <w:r>
              <w:rPr>
                <w:rFonts w:hint="eastAsia"/>
              </w:rPr>
              <w:t>其中：股票投资</w:t>
            </w:r>
          </w:p>
        </w:tc>
        <w:tc>
          <w:tcPr>
            <w:tcW w:w="1262" w:type="dxa"/>
            <w:vAlign w:val="center"/>
          </w:tcPr>
          <w:p w14:paraId="2CBBC698"/>
        </w:tc>
        <w:tc>
          <w:tcPr>
            <w:tcW w:w="2289" w:type="dxa"/>
            <w:vAlign w:val="center"/>
          </w:tcPr>
          <w:p w14:paraId="5B6A819E">
            <w:pPr>
              <w:jc w:val="right"/>
            </w:pPr>
            <w:r>
              <w:rPr>
                <w:rFonts w:hint="eastAsia"/>
              </w:rPr>
              <w:t>74,706,557.18</w:t>
            </w:r>
          </w:p>
        </w:tc>
        <w:tc>
          <w:tcPr>
            <w:tcW w:w="2295" w:type="dxa"/>
            <w:vAlign w:val="center"/>
          </w:tcPr>
          <w:p w14:paraId="5B40AC39">
            <w:pPr>
              <w:jc w:val="right"/>
            </w:pPr>
            <w:r>
              <w:rPr>
                <w:rFonts w:hint="eastAsia"/>
              </w:rPr>
              <w:t>164,701,326.26</w:t>
            </w:r>
          </w:p>
        </w:tc>
      </w:tr>
      <w:tr w14:paraId="4E996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1EDF49">
            <w:r>
              <w:rPr>
                <w:rFonts w:hint="eastAsia"/>
              </w:rPr>
              <w:t xml:space="preserve">      基金投资</w:t>
            </w:r>
          </w:p>
        </w:tc>
        <w:tc>
          <w:tcPr>
            <w:tcW w:w="1262" w:type="dxa"/>
            <w:vAlign w:val="center"/>
          </w:tcPr>
          <w:p w14:paraId="4F7533F9"/>
        </w:tc>
        <w:tc>
          <w:tcPr>
            <w:tcW w:w="2289" w:type="dxa"/>
            <w:vAlign w:val="center"/>
          </w:tcPr>
          <w:p w14:paraId="3E327820">
            <w:pPr>
              <w:jc w:val="right"/>
            </w:pPr>
            <w:r>
              <w:rPr>
                <w:rFonts w:hint="eastAsia"/>
              </w:rPr>
              <w:t>4,359,592,707.14</w:t>
            </w:r>
          </w:p>
        </w:tc>
        <w:tc>
          <w:tcPr>
            <w:tcW w:w="2295" w:type="dxa"/>
            <w:vAlign w:val="center"/>
          </w:tcPr>
          <w:p w14:paraId="10C1B524">
            <w:pPr>
              <w:jc w:val="right"/>
            </w:pPr>
            <w:r>
              <w:rPr>
                <w:rFonts w:hint="eastAsia"/>
              </w:rPr>
              <w:t>4,148,362,147.93</w:t>
            </w:r>
          </w:p>
        </w:tc>
      </w:tr>
      <w:tr w14:paraId="327C1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661333">
            <w:r>
              <w:rPr>
                <w:rFonts w:hint="eastAsia"/>
              </w:rPr>
              <w:t xml:space="preserve">      债券投资</w:t>
            </w:r>
          </w:p>
        </w:tc>
        <w:tc>
          <w:tcPr>
            <w:tcW w:w="1262" w:type="dxa"/>
            <w:vAlign w:val="center"/>
          </w:tcPr>
          <w:p w14:paraId="4E0DED2F"/>
        </w:tc>
        <w:tc>
          <w:tcPr>
            <w:tcW w:w="2289" w:type="dxa"/>
            <w:vAlign w:val="center"/>
          </w:tcPr>
          <w:p w14:paraId="5E6B59D4">
            <w:pPr>
              <w:jc w:val="right"/>
            </w:pPr>
            <w:r>
              <w:rPr>
                <w:rFonts w:hint="eastAsia"/>
              </w:rPr>
              <w:t>55,472,632.87</w:t>
            </w:r>
          </w:p>
        </w:tc>
        <w:tc>
          <w:tcPr>
            <w:tcW w:w="2295" w:type="dxa"/>
            <w:vAlign w:val="center"/>
          </w:tcPr>
          <w:p w14:paraId="3C386908">
            <w:pPr>
              <w:jc w:val="right"/>
            </w:pPr>
            <w:r>
              <w:rPr>
                <w:rFonts w:hint="eastAsia"/>
              </w:rPr>
              <w:t>43,190,085.07</w:t>
            </w:r>
          </w:p>
        </w:tc>
      </w:tr>
      <w:tr w14:paraId="52DB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308993">
            <w:r>
              <w:rPr>
                <w:rFonts w:hint="eastAsia"/>
              </w:rPr>
              <w:t xml:space="preserve">      资产支持证券投资</w:t>
            </w:r>
          </w:p>
        </w:tc>
        <w:tc>
          <w:tcPr>
            <w:tcW w:w="1262" w:type="dxa"/>
            <w:vAlign w:val="center"/>
          </w:tcPr>
          <w:p w14:paraId="152D940C"/>
        </w:tc>
        <w:tc>
          <w:tcPr>
            <w:tcW w:w="2289" w:type="dxa"/>
            <w:vAlign w:val="center"/>
          </w:tcPr>
          <w:p w14:paraId="678DFDF1">
            <w:pPr>
              <w:jc w:val="right"/>
            </w:pPr>
            <w:r>
              <w:rPr>
                <w:rFonts w:hint="eastAsia"/>
              </w:rPr>
              <w:t>-</w:t>
            </w:r>
          </w:p>
        </w:tc>
        <w:tc>
          <w:tcPr>
            <w:tcW w:w="2295" w:type="dxa"/>
            <w:vAlign w:val="center"/>
          </w:tcPr>
          <w:p w14:paraId="5B52D2B2">
            <w:pPr>
              <w:jc w:val="right"/>
            </w:pPr>
            <w:r>
              <w:rPr>
                <w:rFonts w:hint="eastAsia"/>
              </w:rPr>
              <w:t>-</w:t>
            </w:r>
          </w:p>
        </w:tc>
      </w:tr>
      <w:tr w14:paraId="22617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39D435">
            <w:r>
              <w:rPr>
                <w:rFonts w:hint="eastAsia"/>
              </w:rPr>
              <w:t xml:space="preserve">      贵金属投资</w:t>
            </w:r>
          </w:p>
        </w:tc>
        <w:tc>
          <w:tcPr>
            <w:tcW w:w="1262" w:type="dxa"/>
            <w:vAlign w:val="center"/>
          </w:tcPr>
          <w:p w14:paraId="1D3C2549"/>
        </w:tc>
        <w:tc>
          <w:tcPr>
            <w:tcW w:w="2289" w:type="dxa"/>
            <w:vAlign w:val="center"/>
          </w:tcPr>
          <w:p w14:paraId="5FE6FD8A">
            <w:pPr>
              <w:jc w:val="right"/>
            </w:pPr>
            <w:r>
              <w:rPr>
                <w:rFonts w:hint="eastAsia"/>
              </w:rPr>
              <w:t>-</w:t>
            </w:r>
          </w:p>
        </w:tc>
        <w:tc>
          <w:tcPr>
            <w:tcW w:w="2295" w:type="dxa"/>
            <w:vAlign w:val="center"/>
          </w:tcPr>
          <w:p w14:paraId="1A347507">
            <w:pPr>
              <w:jc w:val="right"/>
            </w:pPr>
            <w:r>
              <w:rPr>
                <w:rFonts w:hint="eastAsia"/>
              </w:rPr>
              <w:t>-</w:t>
            </w:r>
          </w:p>
        </w:tc>
      </w:tr>
      <w:tr w14:paraId="495FE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798897">
            <w:r>
              <w:rPr>
                <w:rFonts w:hint="eastAsia"/>
              </w:rPr>
              <w:t xml:space="preserve">      其他投资</w:t>
            </w:r>
          </w:p>
        </w:tc>
        <w:tc>
          <w:tcPr>
            <w:tcW w:w="1262" w:type="dxa"/>
            <w:vAlign w:val="center"/>
          </w:tcPr>
          <w:p w14:paraId="04F2C07D"/>
        </w:tc>
        <w:tc>
          <w:tcPr>
            <w:tcW w:w="2289" w:type="dxa"/>
            <w:vAlign w:val="center"/>
          </w:tcPr>
          <w:p w14:paraId="1AB57D9F">
            <w:pPr>
              <w:jc w:val="right"/>
            </w:pPr>
            <w:r>
              <w:rPr>
                <w:rFonts w:hint="eastAsia"/>
              </w:rPr>
              <w:t>-</w:t>
            </w:r>
          </w:p>
        </w:tc>
        <w:tc>
          <w:tcPr>
            <w:tcW w:w="2295" w:type="dxa"/>
            <w:vAlign w:val="center"/>
          </w:tcPr>
          <w:p w14:paraId="3EAF0C43">
            <w:pPr>
              <w:jc w:val="right"/>
            </w:pPr>
            <w:r>
              <w:rPr>
                <w:rFonts w:hint="eastAsia"/>
              </w:rPr>
              <w:t>-</w:t>
            </w:r>
          </w:p>
        </w:tc>
      </w:tr>
      <w:tr w14:paraId="3F95F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572A5F">
            <w:r>
              <w:rPr>
                <w:rFonts w:hint="eastAsia"/>
              </w:rPr>
              <w:t>衍生金融资产</w:t>
            </w:r>
          </w:p>
        </w:tc>
        <w:tc>
          <w:tcPr>
            <w:tcW w:w="1262" w:type="dxa"/>
            <w:vAlign w:val="center"/>
          </w:tcPr>
          <w:p w14:paraId="009811E0">
            <w:r>
              <w:rPr>
                <w:rFonts w:hint="eastAsia"/>
              </w:rPr>
              <w:t>7.4.7.3</w:t>
            </w:r>
          </w:p>
        </w:tc>
        <w:tc>
          <w:tcPr>
            <w:tcW w:w="2289" w:type="dxa"/>
            <w:vAlign w:val="center"/>
          </w:tcPr>
          <w:p w14:paraId="42870D53">
            <w:pPr>
              <w:jc w:val="right"/>
            </w:pPr>
            <w:r>
              <w:rPr>
                <w:rFonts w:hint="eastAsia"/>
              </w:rPr>
              <w:t>-</w:t>
            </w:r>
          </w:p>
        </w:tc>
        <w:tc>
          <w:tcPr>
            <w:tcW w:w="2295" w:type="dxa"/>
            <w:vAlign w:val="center"/>
          </w:tcPr>
          <w:p w14:paraId="19C9AFC4">
            <w:pPr>
              <w:jc w:val="right"/>
            </w:pPr>
            <w:r>
              <w:rPr>
                <w:rFonts w:hint="eastAsia"/>
              </w:rPr>
              <w:t>-</w:t>
            </w:r>
          </w:p>
        </w:tc>
      </w:tr>
      <w:tr w14:paraId="57812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CA2212">
            <w:r>
              <w:rPr>
                <w:rFonts w:hint="eastAsia"/>
              </w:rPr>
              <w:t>买入返售金融资产</w:t>
            </w:r>
          </w:p>
        </w:tc>
        <w:tc>
          <w:tcPr>
            <w:tcW w:w="1262" w:type="dxa"/>
            <w:vAlign w:val="center"/>
          </w:tcPr>
          <w:p w14:paraId="401929F2">
            <w:r>
              <w:rPr>
                <w:rFonts w:hint="eastAsia"/>
              </w:rPr>
              <w:t>7.4.7.4</w:t>
            </w:r>
          </w:p>
        </w:tc>
        <w:tc>
          <w:tcPr>
            <w:tcW w:w="2289" w:type="dxa"/>
            <w:vAlign w:val="center"/>
          </w:tcPr>
          <w:p w14:paraId="75EB32EB">
            <w:pPr>
              <w:jc w:val="right"/>
            </w:pPr>
            <w:r>
              <w:rPr>
                <w:rFonts w:hint="eastAsia"/>
              </w:rPr>
              <w:t>-</w:t>
            </w:r>
          </w:p>
        </w:tc>
        <w:tc>
          <w:tcPr>
            <w:tcW w:w="2295" w:type="dxa"/>
            <w:vAlign w:val="center"/>
          </w:tcPr>
          <w:p w14:paraId="15DBB335">
            <w:pPr>
              <w:jc w:val="right"/>
            </w:pPr>
            <w:r>
              <w:rPr>
                <w:rFonts w:hint="eastAsia"/>
              </w:rPr>
              <w:t>-</w:t>
            </w:r>
          </w:p>
        </w:tc>
      </w:tr>
      <w:tr w14:paraId="3B305F1B">
        <w:tblPrEx>
          <w:tblCellMar>
            <w:top w:w="0" w:type="dxa"/>
            <w:left w:w="108" w:type="dxa"/>
            <w:bottom w:w="0" w:type="dxa"/>
            <w:right w:w="108" w:type="dxa"/>
          </w:tblCellMar>
        </w:tblPrEx>
        <w:trPr>
          <w:jc w:val="center"/>
        </w:trPr>
        <w:tc>
          <w:tcPr>
            <w:tcW w:w="2459" w:type="dxa"/>
            <w:vAlign w:val="center"/>
          </w:tcPr>
          <w:p w14:paraId="745B89FB">
            <w:r>
              <w:rPr>
                <w:rFonts w:hint="eastAsia"/>
              </w:rPr>
              <w:t>债权投资</w:t>
            </w:r>
          </w:p>
        </w:tc>
        <w:tc>
          <w:tcPr>
            <w:tcW w:w="1262" w:type="dxa"/>
            <w:vAlign w:val="center"/>
          </w:tcPr>
          <w:p w14:paraId="75B4E6B5"/>
        </w:tc>
        <w:tc>
          <w:tcPr>
            <w:tcW w:w="2289" w:type="dxa"/>
            <w:vAlign w:val="center"/>
          </w:tcPr>
          <w:p w14:paraId="5F9AE07A">
            <w:pPr>
              <w:jc w:val="right"/>
            </w:pPr>
            <w:r>
              <w:rPr>
                <w:rFonts w:hint="eastAsia"/>
              </w:rPr>
              <w:t>-</w:t>
            </w:r>
          </w:p>
        </w:tc>
        <w:tc>
          <w:tcPr>
            <w:tcW w:w="2295" w:type="dxa"/>
            <w:vAlign w:val="center"/>
          </w:tcPr>
          <w:p w14:paraId="3289BEA7">
            <w:pPr>
              <w:jc w:val="right"/>
            </w:pPr>
            <w:r>
              <w:rPr>
                <w:rFonts w:hint="eastAsia"/>
              </w:rPr>
              <w:t>-</w:t>
            </w:r>
          </w:p>
        </w:tc>
      </w:tr>
      <w:tr w14:paraId="2054A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023568">
            <w:r>
              <w:rPr>
                <w:rFonts w:hint="eastAsia"/>
              </w:rPr>
              <w:t>其中：债券投资</w:t>
            </w:r>
          </w:p>
        </w:tc>
        <w:tc>
          <w:tcPr>
            <w:tcW w:w="1262" w:type="dxa"/>
            <w:vAlign w:val="center"/>
          </w:tcPr>
          <w:p w14:paraId="26EEAF7C"/>
        </w:tc>
        <w:tc>
          <w:tcPr>
            <w:tcW w:w="2289" w:type="dxa"/>
            <w:vAlign w:val="center"/>
          </w:tcPr>
          <w:p w14:paraId="17B50E00">
            <w:pPr>
              <w:jc w:val="right"/>
            </w:pPr>
            <w:r>
              <w:rPr>
                <w:rFonts w:hint="eastAsia"/>
              </w:rPr>
              <w:t>-</w:t>
            </w:r>
          </w:p>
        </w:tc>
        <w:tc>
          <w:tcPr>
            <w:tcW w:w="2295" w:type="dxa"/>
            <w:vAlign w:val="center"/>
          </w:tcPr>
          <w:p w14:paraId="62C01E4B">
            <w:pPr>
              <w:jc w:val="right"/>
            </w:pPr>
            <w:r>
              <w:rPr>
                <w:rFonts w:hint="eastAsia"/>
              </w:rPr>
              <w:t>-</w:t>
            </w:r>
          </w:p>
        </w:tc>
      </w:tr>
      <w:tr w14:paraId="451D6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70D0FF">
            <w:r>
              <w:rPr>
                <w:rFonts w:hint="eastAsia"/>
              </w:rPr>
              <w:t xml:space="preserve">      资产支持证券投资</w:t>
            </w:r>
          </w:p>
        </w:tc>
        <w:tc>
          <w:tcPr>
            <w:tcW w:w="1262" w:type="dxa"/>
            <w:vAlign w:val="center"/>
          </w:tcPr>
          <w:p w14:paraId="53038E8E"/>
        </w:tc>
        <w:tc>
          <w:tcPr>
            <w:tcW w:w="2289" w:type="dxa"/>
            <w:vAlign w:val="center"/>
          </w:tcPr>
          <w:p w14:paraId="64F2DECE">
            <w:pPr>
              <w:jc w:val="right"/>
            </w:pPr>
            <w:r>
              <w:rPr>
                <w:rFonts w:hint="eastAsia"/>
              </w:rPr>
              <w:t>-</w:t>
            </w:r>
          </w:p>
        </w:tc>
        <w:tc>
          <w:tcPr>
            <w:tcW w:w="2295" w:type="dxa"/>
            <w:vAlign w:val="center"/>
          </w:tcPr>
          <w:p w14:paraId="2A7B717A">
            <w:pPr>
              <w:jc w:val="right"/>
            </w:pPr>
            <w:r>
              <w:rPr>
                <w:rFonts w:hint="eastAsia"/>
              </w:rPr>
              <w:t>-</w:t>
            </w:r>
          </w:p>
        </w:tc>
      </w:tr>
      <w:tr w14:paraId="6C572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6457F2">
            <w:r>
              <w:rPr>
                <w:rFonts w:hint="eastAsia"/>
              </w:rPr>
              <w:t xml:space="preserve">      其他投资</w:t>
            </w:r>
          </w:p>
        </w:tc>
        <w:tc>
          <w:tcPr>
            <w:tcW w:w="1262" w:type="dxa"/>
            <w:vAlign w:val="center"/>
          </w:tcPr>
          <w:p w14:paraId="386BFCAD"/>
        </w:tc>
        <w:tc>
          <w:tcPr>
            <w:tcW w:w="2289" w:type="dxa"/>
            <w:vAlign w:val="center"/>
          </w:tcPr>
          <w:p w14:paraId="6308DA14">
            <w:pPr>
              <w:jc w:val="right"/>
            </w:pPr>
            <w:r>
              <w:rPr>
                <w:rFonts w:hint="eastAsia"/>
              </w:rPr>
              <w:t>-</w:t>
            </w:r>
          </w:p>
        </w:tc>
        <w:tc>
          <w:tcPr>
            <w:tcW w:w="2295" w:type="dxa"/>
            <w:vAlign w:val="center"/>
          </w:tcPr>
          <w:p w14:paraId="7D4C3E98">
            <w:pPr>
              <w:jc w:val="right"/>
            </w:pPr>
            <w:r>
              <w:rPr>
                <w:rFonts w:hint="eastAsia"/>
              </w:rPr>
              <w:t>-</w:t>
            </w:r>
          </w:p>
        </w:tc>
      </w:tr>
      <w:tr w14:paraId="32AC3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7A865F">
            <w:r>
              <w:rPr>
                <w:rFonts w:hint="eastAsia"/>
              </w:rPr>
              <w:t>其他债权投资</w:t>
            </w:r>
          </w:p>
        </w:tc>
        <w:tc>
          <w:tcPr>
            <w:tcW w:w="1262" w:type="dxa"/>
            <w:vAlign w:val="center"/>
          </w:tcPr>
          <w:p w14:paraId="1DA5EAEE"/>
        </w:tc>
        <w:tc>
          <w:tcPr>
            <w:tcW w:w="2289" w:type="dxa"/>
            <w:vAlign w:val="center"/>
          </w:tcPr>
          <w:p w14:paraId="5A95819E">
            <w:pPr>
              <w:jc w:val="right"/>
            </w:pPr>
            <w:r>
              <w:rPr>
                <w:rFonts w:hint="eastAsia"/>
              </w:rPr>
              <w:t>-</w:t>
            </w:r>
          </w:p>
        </w:tc>
        <w:tc>
          <w:tcPr>
            <w:tcW w:w="2295" w:type="dxa"/>
            <w:vAlign w:val="center"/>
          </w:tcPr>
          <w:p w14:paraId="20DEE5A0">
            <w:pPr>
              <w:jc w:val="right"/>
            </w:pPr>
            <w:r>
              <w:rPr>
                <w:rFonts w:hint="eastAsia"/>
              </w:rPr>
              <w:t>-</w:t>
            </w:r>
          </w:p>
        </w:tc>
      </w:tr>
      <w:tr w14:paraId="3054A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C5C0C3">
            <w:r>
              <w:rPr>
                <w:rFonts w:hint="eastAsia"/>
              </w:rPr>
              <w:t>其他权益工具投资</w:t>
            </w:r>
          </w:p>
        </w:tc>
        <w:tc>
          <w:tcPr>
            <w:tcW w:w="1262" w:type="dxa"/>
            <w:vAlign w:val="center"/>
          </w:tcPr>
          <w:p w14:paraId="4C23F729"/>
        </w:tc>
        <w:tc>
          <w:tcPr>
            <w:tcW w:w="2289" w:type="dxa"/>
            <w:vAlign w:val="center"/>
          </w:tcPr>
          <w:p w14:paraId="5BB8C50F">
            <w:pPr>
              <w:jc w:val="right"/>
            </w:pPr>
            <w:r>
              <w:rPr>
                <w:rFonts w:hint="eastAsia"/>
              </w:rPr>
              <w:t>-</w:t>
            </w:r>
          </w:p>
        </w:tc>
        <w:tc>
          <w:tcPr>
            <w:tcW w:w="2295" w:type="dxa"/>
            <w:vAlign w:val="center"/>
          </w:tcPr>
          <w:p w14:paraId="6B3E6F51">
            <w:pPr>
              <w:jc w:val="right"/>
            </w:pPr>
            <w:r>
              <w:rPr>
                <w:rFonts w:hint="eastAsia"/>
              </w:rPr>
              <w:t>-</w:t>
            </w:r>
          </w:p>
        </w:tc>
      </w:tr>
      <w:tr w14:paraId="2C019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F5A6DA">
            <w:r>
              <w:rPr>
                <w:rFonts w:hint="eastAsia"/>
              </w:rPr>
              <w:t>应收清算款</w:t>
            </w:r>
          </w:p>
        </w:tc>
        <w:tc>
          <w:tcPr>
            <w:tcW w:w="1262" w:type="dxa"/>
            <w:vAlign w:val="center"/>
          </w:tcPr>
          <w:p w14:paraId="20BB2415"/>
        </w:tc>
        <w:tc>
          <w:tcPr>
            <w:tcW w:w="2289" w:type="dxa"/>
            <w:vAlign w:val="center"/>
          </w:tcPr>
          <w:p w14:paraId="3979E186">
            <w:pPr>
              <w:jc w:val="right"/>
            </w:pPr>
            <w:r>
              <w:rPr>
                <w:rFonts w:hint="eastAsia"/>
              </w:rPr>
              <w:t>32,443,523.64</w:t>
            </w:r>
          </w:p>
        </w:tc>
        <w:tc>
          <w:tcPr>
            <w:tcW w:w="2295" w:type="dxa"/>
            <w:vAlign w:val="center"/>
          </w:tcPr>
          <w:p w14:paraId="1DE156BC">
            <w:pPr>
              <w:jc w:val="right"/>
            </w:pPr>
            <w:r>
              <w:rPr>
                <w:rFonts w:hint="eastAsia"/>
              </w:rPr>
              <w:t>-</w:t>
            </w:r>
          </w:p>
        </w:tc>
      </w:tr>
      <w:tr w14:paraId="23DC4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B493AB">
            <w:r>
              <w:rPr>
                <w:rFonts w:hint="eastAsia"/>
              </w:rPr>
              <w:t>应收股利</w:t>
            </w:r>
          </w:p>
        </w:tc>
        <w:tc>
          <w:tcPr>
            <w:tcW w:w="1262" w:type="dxa"/>
            <w:vAlign w:val="center"/>
          </w:tcPr>
          <w:p w14:paraId="0E773927"/>
        </w:tc>
        <w:tc>
          <w:tcPr>
            <w:tcW w:w="2289" w:type="dxa"/>
            <w:vAlign w:val="center"/>
          </w:tcPr>
          <w:p w14:paraId="3E805885">
            <w:pPr>
              <w:jc w:val="right"/>
            </w:pPr>
            <w:r>
              <w:rPr>
                <w:rFonts w:hint="eastAsia"/>
              </w:rPr>
              <w:t>-</w:t>
            </w:r>
          </w:p>
        </w:tc>
        <w:tc>
          <w:tcPr>
            <w:tcW w:w="2295" w:type="dxa"/>
            <w:vAlign w:val="center"/>
          </w:tcPr>
          <w:p w14:paraId="47A88C3D">
            <w:pPr>
              <w:jc w:val="right"/>
            </w:pPr>
            <w:r>
              <w:rPr>
                <w:rFonts w:hint="eastAsia"/>
              </w:rPr>
              <w:t>-</w:t>
            </w:r>
          </w:p>
        </w:tc>
      </w:tr>
      <w:tr w14:paraId="39BE8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A497C9">
            <w:r>
              <w:rPr>
                <w:rFonts w:hint="eastAsia"/>
              </w:rPr>
              <w:t>应收申购款</w:t>
            </w:r>
          </w:p>
        </w:tc>
        <w:tc>
          <w:tcPr>
            <w:tcW w:w="1262" w:type="dxa"/>
            <w:vAlign w:val="center"/>
          </w:tcPr>
          <w:p w14:paraId="01A933A1"/>
        </w:tc>
        <w:tc>
          <w:tcPr>
            <w:tcW w:w="2289" w:type="dxa"/>
            <w:vAlign w:val="center"/>
          </w:tcPr>
          <w:p w14:paraId="3406180E">
            <w:pPr>
              <w:jc w:val="right"/>
            </w:pPr>
            <w:r>
              <w:rPr>
                <w:rFonts w:hint="eastAsia"/>
              </w:rPr>
              <w:t>10,132,038.57</w:t>
            </w:r>
          </w:p>
        </w:tc>
        <w:tc>
          <w:tcPr>
            <w:tcW w:w="2295" w:type="dxa"/>
            <w:vAlign w:val="center"/>
          </w:tcPr>
          <w:p w14:paraId="1BB7CDD1">
            <w:pPr>
              <w:jc w:val="right"/>
            </w:pPr>
            <w:r>
              <w:rPr>
                <w:rFonts w:hint="eastAsia"/>
              </w:rPr>
              <w:t>7,955,633.16</w:t>
            </w:r>
          </w:p>
        </w:tc>
      </w:tr>
      <w:tr w14:paraId="00A96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323824">
            <w:r>
              <w:rPr>
                <w:rFonts w:hint="eastAsia"/>
              </w:rPr>
              <w:t>递延所得税资产</w:t>
            </w:r>
          </w:p>
        </w:tc>
        <w:tc>
          <w:tcPr>
            <w:tcW w:w="1262" w:type="dxa"/>
            <w:vAlign w:val="center"/>
          </w:tcPr>
          <w:p w14:paraId="3A49FC8E"/>
        </w:tc>
        <w:tc>
          <w:tcPr>
            <w:tcW w:w="2289" w:type="dxa"/>
            <w:vAlign w:val="center"/>
          </w:tcPr>
          <w:p w14:paraId="026D106E">
            <w:pPr>
              <w:jc w:val="right"/>
            </w:pPr>
            <w:r>
              <w:rPr>
                <w:rFonts w:hint="eastAsia"/>
              </w:rPr>
              <w:t>-</w:t>
            </w:r>
          </w:p>
        </w:tc>
        <w:tc>
          <w:tcPr>
            <w:tcW w:w="2295" w:type="dxa"/>
            <w:vAlign w:val="center"/>
          </w:tcPr>
          <w:p w14:paraId="54050CEC">
            <w:pPr>
              <w:jc w:val="right"/>
            </w:pPr>
            <w:r>
              <w:rPr>
                <w:rFonts w:hint="eastAsia"/>
              </w:rPr>
              <w:t>-</w:t>
            </w:r>
          </w:p>
        </w:tc>
      </w:tr>
      <w:tr w14:paraId="347C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1AD2F8">
            <w:r>
              <w:rPr>
                <w:rFonts w:hint="eastAsia"/>
              </w:rPr>
              <w:t>其他资产</w:t>
            </w:r>
          </w:p>
        </w:tc>
        <w:tc>
          <w:tcPr>
            <w:tcW w:w="1262" w:type="dxa"/>
            <w:vAlign w:val="center"/>
          </w:tcPr>
          <w:p w14:paraId="32244B00">
            <w:r>
              <w:rPr>
                <w:rFonts w:hint="eastAsia"/>
              </w:rPr>
              <w:t>7.4.7.5</w:t>
            </w:r>
          </w:p>
        </w:tc>
        <w:tc>
          <w:tcPr>
            <w:tcW w:w="2289" w:type="dxa"/>
            <w:vAlign w:val="center"/>
          </w:tcPr>
          <w:p w14:paraId="21E1621B">
            <w:pPr>
              <w:jc w:val="right"/>
            </w:pPr>
            <w:r>
              <w:rPr>
                <w:rFonts w:hint="eastAsia"/>
              </w:rPr>
              <w:t>-</w:t>
            </w:r>
          </w:p>
        </w:tc>
        <w:tc>
          <w:tcPr>
            <w:tcW w:w="2295" w:type="dxa"/>
            <w:vAlign w:val="center"/>
          </w:tcPr>
          <w:p w14:paraId="4F498F55">
            <w:pPr>
              <w:jc w:val="right"/>
            </w:pPr>
            <w:r>
              <w:rPr>
                <w:rFonts w:hint="eastAsia"/>
              </w:rPr>
              <w:t>-</w:t>
            </w:r>
          </w:p>
        </w:tc>
      </w:tr>
      <w:tr w14:paraId="6FE3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120823">
            <w:r>
              <w:rPr>
                <w:rFonts w:hint="eastAsia"/>
              </w:rPr>
              <w:t>资产总计</w:t>
            </w:r>
          </w:p>
        </w:tc>
        <w:tc>
          <w:tcPr>
            <w:tcW w:w="1262" w:type="dxa"/>
            <w:vAlign w:val="center"/>
          </w:tcPr>
          <w:p w14:paraId="1F857097"/>
        </w:tc>
        <w:tc>
          <w:tcPr>
            <w:tcW w:w="2289" w:type="dxa"/>
            <w:vAlign w:val="center"/>
          </w:tcPr>
          <w:p w14:paraId="3E47E6C8">
            <w:pPr>
              <w:jc w:val="right"/>
            </w:pPr>
            <w:r>
              <w:rPr>
                <w:rFonts w:hint="eastAsia"/>
              </w:rPr>
              <w:t>4,730,462,362.03</w:t>
            </w:r>
          </w:p>
        </w:tc>
        <w:tc>
          <w:tcPr>
            <w:tcW w:w="2295" w:type="dxa"/>
            <w:vAlign w:val="center"/>
          </w:tcPr>
          <w:p w14:paraId="568C25DB">
            <w:pPr>
              <w:jc w:val="right"/>
            </w:pPr>
            <w:r>
              <w:rPr>
                <w:rFonts w:hint="eastAsia"/>
              </w:rPr>
              <w:t>4,575,932,006.08</w:t>
            </w:r>
          </w:p>
        </w:tc>
      </w:tr>
      <w:tr w14:paraId="4AF61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82EDFB">
            <w:r>
              <w:rPr>
                <w:rFonts w:hint="eastAsia"/>
              </w:rPr>
              <w:t>负债和净资产</w:t>
            </w:r>
          </w:p>
        </w:tc>
        <w:tc>
          <w:tcPr>
            <w:tcW w:w="1262" w:type="dxa"/>
            <w:vAlign w:val="center"/>
          </w:tcPr>
          <w:p w14:paraId="4F5D2830">
            <w:r>
              <w:rPr>
                <w:rFonts w:hint="eastAsia"/>
              </w:rPr>
              <w:t>附注号</w:t>
            </w:r>
          </w:p>
        </w:tc>
        <w:tc>
          <w:tcPr>
            <w:tcW w:w="2289" w:type="dxa"/>
            <w:vAlign w:val="center"/>
          </w:tcPr>
          <w:p w14:paraId="0CFD4003">
            <w:r>
              <w:rPr>
                <w:rFonts w:hint="eastAsia"/>
              </w:rPr>
              <w:t>本期末2025年12月31日</w:t>
            </w:r>
          </w:p>
        </w:tc>
        <w:tc>
          <w:tcPr>
            <w:tcW w:w="2295" w:type="dxa"/>
            <w:vAlign w:val="center"/>
          </w:tcPr>
          <w:p w14:paraId="66E6065A">
            <w:r>
              <w:rPr>
                <w:rFonts w:hint="eastAsia"/>
              </w:rPr>
              <w:t>上年度末2024年12月31日</w:t>
            </w:r>
          </w:p>
        </w:tc>
      </w:tr>
      <w:tr w14:paraId="66580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A1440E">
            <w:r>
              <w:rPr>
                <w:rFonts w:hint="eastAsia"/>
              </w:rPr>
              <w:t>负债：</w:t>
            </w:r>
          </w:p>
        </w:tc>
        <w:tc>
          <w:tcPr>
            <w:tcW w:w="1262" w:type="dxa"/>
            <w:vAlign w:val="center"/>
          </w:tcPr>
          <w:p w14:paraId="5CC9890A"/>
        </w:tc>
        <w:tc>
          <w:tcPr>
            <w:tcW w:w="2289" w:type="dxa"/>
            <w:vAlign w:val="center"/>
          </w:tcPr>
          <w:p w14:paraId="3FC1F1A9"/>
        </w:tc>
        <w:tc>
          <w:tcPr>
            <w:tcW w:w="2295" w:type="dxa"/>
            <w:vAlign w:val="center"/>
          </w:tcPr>
          <w:p w14:paraId="0494234D"/>
        </w:tc>
      </w:tr>
      <w:tr w14:paraId="43FCF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7D5657">
            <w:r>
              <w:rPr>
                <w:rFonts w:hint="eastAsia"/>
              </w:rPr>
              <w:t>短期借款</w:t>
            </w:r>
          </w:p>
        </w:tc>
        <w:tc>
          <w:tcPr>
            <w:tcW w:w="1262" w:type="dxa"/>
            <w:vAlign w:val="center"/>
          </w:tcPr>
          <w:p w14:paraId="7A884EEA"/>
        </w:tc>
        <w:tc>
          <w:tcPr>
            <w:tcW w:w="2289" w:type="dxa"/>
            <w:vAlign w:val="center"/>
          </w:tcPr>
          <w:p w14:paraId="4602C062">
            <w:pPr>
              <w:jc w:val="right"/>
            </w:pPr>
            <w:r>
              <w:rPr>
                <w:rFonts w:hint="eastAsia"/>
              </w:rPr>
              <w:t>-</w:t>
            </w:r>
          </w:p>
        </w:tc>
        <w:tc>
          <w:tcPr>
            <w:tcW w:w="2295" w:type="dxa"/>
            <w:vAlign w:val="center"/>
          </w:tcPr>
          <w:p w14:paraId="669CB212">
            <w:pPr>
              <w:jc w:val="right"/>
            </w:pPr>
            <w:r>
              <w:rPr>
                <w:rFonts w:hint="eastAsia"/>
              </w:rPr>
              <w:t>-</w:t>
            </w:r>
          </w:p>
        </w:tc>
      </w:tr>
      <w:tr w14:paraId="4D784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FDE479">
            <w:r>
              <w:rPr>
                <w:rFonts w:hint="eastAsia"/>
              </w:rPr>
              <w:t>交易性金融负债</w:t>
            </w:r>
          </w:p>
        </w:tc>
        <w:tc>
          <w:tcPr>
            <w:tcW w:w="1262" w:type="dxa"/>
            <w:vAlign w:val="center"/>
          </w:tcPr>
          <w:p w14:paraId="0A7F2B48"/>
        </w:tc>
        <w:tc>
          <w:tcPr>
            <w:tcW w:w="2289" w:type="dxa"/>
            <w:vAlign w:val="center"/>
          </w:tcPr>
          <w:p w14:paraId="67029E22">
            <w:pPr>
              <w:jc w:val="right"/>
            </w:pPr>
            <w:r>
              <w:rPr>
                <w:rFonts w:hint="eastAsia"/>
              </w:rPr>
              <w:t>-</w:t>
            </w:r>
          </w:p>
        </w:tc>
        <w:tc>
          <w:tcPr>
            <w:tcW w:w="2295" w:type="dxa"/>
            <w:vAlign w:val="center"/>
          </w:tcPr>
          <w:p w14:paraId="0C9ACF00">
            <w:pPr>
              <w:jc w:val="right"/>
            </w:pPr>
            <w:r>
              <w:rPr>
                <w:rFonts w:hint="eastAsia"/>
              </w:rPr>
              <w:t>-</w:t>
            </w:r>
          </w:p>
        </w:tc>
      </w:tr>
      <w:tr w14:paraId="677C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8E411A">
            <w:r>
              <w:rPr>
                <w:rFonts w:hint="eastAsia"/>
              </w:rPr>
              <w:t>衍生金融负债</w:t>
            </w:r>
          </w:p>
        </w:tc>
        <w:tc>
          <w:tcPr>
            <w:tcW w:w="1262" w:type="dxa"/>
            <w:vAlign w:val="center"/>
          </w:tcPr>
          <w:p w14:paraId="524237D3">
            <w:r>
              <w:rPr>
                <w:rFonts w:hint="eastAsia"/>
              </w:rPr>
              <w:t>7.4.7.3</w:t>
            </w:r>
          </w:p>
        </w:tc>
        <w:tc>
          <w:tcPr>
            <w:tcW w:w="2289" w:type="dxa"/>
            <w:vAlign w:val="center"/>
          </w:tcPr>
          <w:p w14:paraId="46C813BF">
            <w:pPr>
              <w:jc w:val="right"/>
            </w:pPr>
            <w:r>
              <w:rPr>
                <w:rFonts w:hint="eastAsia"/>
              </w:rPr>
              <w:t>-</w:t>
            </w:r>
          </w:p>
        </w:tc>
        <w:tc>
          <w:tcPr>
            <w:tcW w:w="2295" w:type="dxa"/>
            <w:vAlign w:val="center"/>
          </w:tcPr>
          <w:p w14:paraId="2F0117FA">
            <w:pPr>
              <w:jc w:val="right"/>
            </w:pPr>
            <w:r>
              <w:rPr>
                <w:rFonts w:hint="eastAsia"/>
              </w:rPr>
              <w:t>-</w:t>
            </w:r>
          </w:p>
        </w:tc>
      </w:tr>
      <w:tr w14:paraId="31C38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F77CDF">
            <w:r>
              <w:rPr>
                <w:rFonts w:hint="eastAsia"/>
              </w:rPr>
              <w:t>卖出回购金融资产款</w:t>
            </w:r>
          </w:p>
        </w:tc>
        <w:tc>
          <w:tcPr>
            <w:tcW w:w="1262" w:type="dxa"/>
            <w:vAlign w:val="center"/>
          </w:tcPr>
          <w:p w14:paraId="35130CE4"/>
        </w:tc>
        <w:tc>
          <w:tcPr>
            <w:tcW w:w="2289" w:type="dxa"/>
            <w:vAlign w:val="center"/>
          </w:tcPr>
          <w:p w14:paraId="72BFAC55">
            <w:pPr>
              <w:jc w:val="right"/>
            </w:pPr>
            <w:r>
              <w:rPr>
                <w:rFonts w:hint="eastAsia"/>
              </w:rPr>
              <w:t>-</w:t>
            </w:r>
          </w:p>
        </w:tc>
        <w:tc>
          <w:tcPr>
            <w:tcW w:w="2295" w:type="dxa"/>
            <w:vAlign w:val="center"/>
          </w:tcPr>
          <w:p w14:paraId="7E5407D4">
            <w:pPr>
              <w:jc w:val="right"/>
            </w:pPr>
            <w:r>
              <w:rPr>
                <w:rFonts w:hint="eastAsia"/>
              </w:rPr>
              <w:t>12,001,507.18</w:t>
            </w:r>
          </w:p>
        </w:tc>
      </w:tr>
      <w:tr w14:paraId="4DD0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A945DA">
            <w:r>
              <w:rPr>
                <w:rFonts w:hint="eastAsia"/>
              </w:rPr>
              <w:t>应付清算款</w:t>
            </w:r>
          </w:p>
        </w:tc>
        <w:tc>
          <w:tcPr>
            <w:tcW w:w="1262" w:type="dxa"/>
            <w:vAlign w:val="center"/>
          </w:tcPr>
          <w:p w14:paraId="3831396E"/>
        </w:tc>
        <w:tc>
          <w:tcPr>
            <w:tcW w:w="2289" w:type="dxa"/>
            <w:vAlign w:val="center"/>
          </w:tcPr>
          <w:p w14:paraId="54C922C0">
            <w:pPr>
              <w:jc w:val="right"/>
            </w:pPr>
            <w:r>
              <w:rPr>
                <w:rFonts w:hint="eastAsia"/>
              </w:rPr>
              <w:t>-</w:t>
            </w:r>
          </w:p>
        </w:tc>
        <w:tc>
          <w:tcPr>
            <w:tcW w:w="2295" w:type="dxa"/>
            <w:vAlign w:val="center"/>
          </w:tcPr>
          <w:p w14:paraId="7DE011E7">
            <w:pPr>
              <w:jc w:val="right"/>
            </w:pPr>
            <w:r>
              <w:rPr>
                <w:rFonts w:hint="eastAsia"/>
              </w:rPr>
              <w:t>-</w:t>
            </w:r>
          </w:p>
        </w:tc>
      </w:tr>
      <w:tr w14:paraId="2D05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F56EAE">
            <w:r>
              <w:rPr>
                <w:rFonts w:hint="eastAsia"/>
              </w:rPr>
              <w:t>应付赎回款</w:t>
            </w:r>
          </w:p>
        </w:tc>
        <w:tc>
          <w:tcPr>
            <w:tcW w:w="1262" w:type="dxa"/>
            <w:vAlign w:val="center"/>
          </w:tcPr>
          <w:p w14:paraId="5F440C73"/>
        </w:tc>
        <w:tc>
          <w:tcPr>
            <w:tcW w:w="2289" w:type="dxa"/>
            <w:vAlign w:val="center"/>
          </w:tcPr>
          <w:p w14:paraId="37E0A84E">
            <w:pPr>
              <w:jc w:val="right"/>
            </w:pPr>
            <w:r>
              <w:rPr>
                <w:rFonts w:hint="eastAsia"/>
              </w:rPr>
              <w:t>59,037,379.75</w:t>
            </w:r>
          </w:p>
        </w:tc>
        <w:tc>
          <w:tcPr>
            <w:tcW w:w="2295" w:type="dxa"/>
            <w:vAlign w:val="center"/>
          </w:tcPr>
          <w:p w14:paraId="7F9E1113">
            <w:pPr>
              <w:jc w:val="right"/>
            </w:pPr>
            <w:r>
              <w:rPr>
                <w:rFonts w:hint="eastAsia"/>
              </w:rPr>
              <w:t>22,046,417.05</w:t>
            </w:r>
          </w:p>
        </w:tc>
      </w:tr>
      <w:tr w14:paraId="414E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035AF0">
            <w:r>
              <w:rPr>
                <w:rFonts w:hint="eastAsia"/>
              </w:rPr>
              <w:t>应付管理人报酬</w:t>
            </w:r>
          </w:p>
        </w:tc>
        <w:tc>
          <w:tcPr>
            <w:tcW w:w="1262" w:type="dxa"/>
            <w:vAlign w:val="center"/>
          </w:tcPr>
          <w:p w14:paraId="7AC04A92"/>
        </w:tc>
        <w:tc>
          <w:tcPr>
            <w:tcW w:w="2289" w:type="dxa"/>
            <w:vAlign w:val="center"/>
          </w:tcPr>
          <w:p w14:paraId="5FFE61B1">
            <w:pPr>
              <w:jc w:val="right"/>
            </w:pPr>
            <w:r>
              <w:rPr>
                <w:rFonts w:hint="eastAsia"/>
              </w:rPr>
              <w:t>39,197.01</w:t>
            </w:r>
          </w:p>
        </w:tc>
        <w:tc>
          <w:tcPr>
            <w:tcW w:w="2295" w:type="dxa"/>
            <w:vAlign w:val="center"/>
          </w:tcPr>
          <w:p w14:paraId="6483EF82">
            <w:pPr>
              <w:jc w:val="right"/>
            </w:pPr>
            <w:r>
              <w:rPr>
                <w:rFonts w:hint="eastAsia"/>
              </w:rPr>
              <w:t>52,887.44</w:t>
            </w:r>
          </w:p>
        </w:tc>
      </w:tr>
      <w:tr w14:paraId="6FFB1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48B11A">
            <w:r>
              <w:rPr>
                <w:rFonts w:hint="eastAsia"/>
              </w:rPr>
              <w:t>应付托管费</w:t>
            </w:r>
          </w:p>
        </w:tc>
        <w:tc>
          <w:tcPr>
            <w:tcW w:w="1262" w:type="dxa"/>
            <w:vAlign w:val="center"/>
          </w:tcPr>
          <w:p w14:paraId="1DF49D45"/>
        </w:tc>
        <w:tc>
          <w:tcPr>
            <w:tcW w:w="2289" w:type="dxa"/>
            <w:vAlign w:val="center"/>
          </w:tcPr>
          <w:p w14:paraId="1ED42DCE">
            <w:pPr>
              <w:jc w:val="right"/>
            </w:pPr>
            <w:r>
              <w:rPr>
                <w:rFonts w:hint="eastAsia"/>
              </w:rPr>
              <w:t>13,065.66</w:t>
            </w:r>
          </w:p>
        </w:tc>
        <w:tc>
          <w:tcPr>
            <w:tcW w:w="2295" w:type="dxa"/>
            <w:vAlign w:val="center"/>
          </w:tcPr>
          <w:p w14:paraId="66967234">
            <w:pPr>
              <w:jc w:val="right"/>
            </w:pPr>
            <w:r>
              <w:rPr>
                <w:rFonts w:hint="eastAsia"/>
              </w:rPr>
              <w:t>17,629.14</w:t>
            </w:r>
          </w:p>
        </w:tc>
      </w:tr>
      <w:tr w14:paraId="21E4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143937">
            <w:r>
              <w:rPr>
                <w:rFonts w:hint="eastAsia"/>
              </w:rPr>
              <w:t>应付销售服务费</w:t>
            </w:r>
          </w:p>
        </w:tc>
        <w:tc>
          <w:tcPr>
            <w:tcW w:w="1262" w:type="dxa"/>
            <w:vAlign w:val="center"/>
          </w:tcPr>
          <w:p w14:paraId="2180EA84"/>
        </w:tc>
        <w:tc>
          <w:tcPr>
            <w:tcW w:w="2289" w:type="dxa"/>
            <w:vAlign w:val="center"/>
          </w:tcPr>
          <w:p w14:paraId="178B8219">
            <w:pPr>
              <w:jc w:val="right"/>
            </w:pPr>
            <w:r>
              <w:rPr>
                <w:rFonts w:hint="eastAsia"/>
              </w:rPr>
              <w:t>412,446.22</w:t>
            </w:r>
          </w:p>
        </w:tc>
        <w:tc>
          <w:tcPr>
            <w:tcW w:w="2295" w:type="dxa"/>
            <w:vAlign w:val="center"/>
          </w:tcPr>
          <w:p w14:paraId="1FA45949">
            <w:pPr>
              <w:jc w:val="right"/>
            </w:pPr>
            <w:r>
              <w:rPr>
                <w:rFonts w:hint="eastAsia"/>
              </w:rPr>
              <w:t>494,979.24</w:t>
            </w:r>
          </w:p>
        </w:tc>
      </w:tr>
      <w:tr w14:paraId="1C3C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7B44B1">
            <w:r>
              <w:rPr>
                <w:rFonts w:hint="eastAsia"/>
              </w:rPr>
              <w:t>应付投资顾问费</w:t>
            </w:r>
          </w:p>
        </w:tc>
        <w:tc>
          <w:tcPr>
            <w:tcW w:w="1262" w:type="dxa"/>
            <w:vAlign w:val="center"/>
          </w:tcPr>
          <w:p w14:paraId="2E87A8EA"/>
        </w:tc>
        <w:tc>
          <w:tcPr>
            <w:tcW w:w="2289" w:type="dxa"/>
            <w:vAlign w:val="center"/>
          </w:tcPr>
          <w:p w14:paraId="79F8BD3D">
            <w:pPr>
              <w:jc w:val="right"/>
            </w:pPr>
            <w:r>
              <w:rPr>
                <w:rFonts w:hint="eastAsia"/>
              </w:rPr>
              <w:t>-</w:t>
            </w:r>
          </w:p>
        </w:tc>
        <w:tc>
          <w:tcPr>
            <w:tcW w:w="2295" w:type="dxa"/>
            <w:vAlign w:val="center"/>
          </w:tcPr>
          <w:p w14:paraId="3296FF45">
            <w:pPr>
              <w:jc w:val="right"/>
            </w:pPr>
            <w:r>
              <w:rPr>
                <w:rFonts w:hint="eastAsia"/>
              </w:rPr>
              <w:t>-</w:t>
            </w:r>
          </w:p>
        </w:tc>
      </w:tr>
      <w:tr w14:paraId="3718F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B1EC25">
            <w:r>
              <w:rPr>
                <w:rFonts w:hint="eastAsia"/>
              </w:rPr>
              <w:t>应交税费</w:t>
            </w:r>
          </w:p>
        </w:tc>
        <w:tc>
          <w:tcPr>
            <w:tcW w:w="1262" w:type="dxa"/>
            <w:vAlign w:val="center"/>
          </w:tcPr>
          <w:p w14:paraId="32E447C4"/>
        </w:tc>
        <w:tc>
          <w:tcPr>
            <w:tcW w:w="2289" w:type="dxa"/>
            <w:vAlign w:val="center"/>
          </w:tcPr>
          <w:p w14:paraId="020C3818">
            <w:pPr>
              <w:jc w:val="right"/>
            </w:pPr>
            <w:r>
              <w:rPr>
                <w:rFonts w:hint="eastAsia"/>
              </w:rPr>
              <w:t>283.62</w:t>
            </w:r>
          </w:p>
        </w:tc>
        <w:tc>
          <w:tcPr>
            <w:tcW w:w="2295" w:type="dxa"/>
            <w:vAlign w:val="center"/>
          </w:tcPr>
          <w:p w14:paraId="23B26B15">
            <w:pPr>
              <w:jc w:val="right"/>
            </w:pPr>
            <w:r>
              <w:rPr>
                <w:rFonts w:hint="eastAsia"/>
              </w:rPr>
              <w:t>-</w:t>
            </w:r>
          </w:p>
        </w:tc>
      </w:tr>
      <w:tr w14:paraId="2462D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BD5167">
            <w:r>
              <w:rPr>
                <w:rFonts w:hint="eastAsia"/>
              </w:rPr>
              <w:t>应付利润</w:t>
            </w:r>
          </w:p>
        </w:tc>
        <w:tc>
          <w:tcPr>
            <w:tcW w:w="1262" w:type="dxa"/>
            <w:vAlign w:val="center"/>
          </w:tcPr>
          <w:p w14:paraId="7C81FA80"/>
        </w:tc>
        <w:tc>
          <w:tcPr>
            <w:tcW w:w="2289" w:type="dxa"/>
            <w:vAlign w:val="center"/>
          </w:tcPr>
          <w:p w14:paraId="2D4A3967">
            <w:pPr>
              <w:jc w:val="right"/>
            </w:pPr>
            <w:r>
              <w:rPr>
                <w:rFonts w:hint="eastAsia"/>
              </w:rPr>
              <w:t>-</w:t>
            </w:r>
          </w:p>
        </w:tc>
        <w:tc>
          <w:tcPr>
            <w:tcW w:w="2295" w:type="dxa"/>
            <w:vAlign w:val="center"/>
          </w:tcPr>
          <w:p w14:paraId="36BF040A">
            <w:pPr>
              <w:jc w:val="right"/>
            </w:pPr>
            <w:r>
              <w:rPr>
                <w:rFonts w:hint="eastAsia"/>
              </w:rPr>
              <w:t>-</w:t>
            </w:r>
          </w:p>
        </w:tc>
      </w:tr>
      <w:tr w14:paraId="74624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5D583B">
            <w:r>
              <w:rPr>
                <w:rFonts w:hint="eastAsia"/>
              </w:rPr>
              <w:t>递延所得税负债</w:t>
            </w:r>
          </w:p>
        </w:tc>
        <w:tc>
          <w:tcPr>
            <w:tcW w:w="1262" w:type="dxa"/>
            <w:vAlign w:val="center"/>
          </w:tcPr>
          <w:p w14:paraId="05E93311"/>
        </w:tc>
        <w:tc>
          <w:tcPr>
            <w:tcW w:w="2289" w:type="dxa"/>
            <w:vAlign w:val="center"/>
          </w:tcPr>
          <w:p w14:paraId="4D8E0AEA">
            <w:pPr>
              <w:jc w:val="right"/>
            </w:pPr>
            <w:r>
              <w:rPr>
                <w:rFonts w:hint="eastAsia"/>
              </w:rPr>
              <w:t>-</w:t>
            </w:r>
          </w:p>
        </w:tc>
        <w:tc>
          <w:tcPr>
            <w:tcW w:w="2295" w:type="dxa"/>
            <w:vAlign w:val="center"/>
          </w:tcPr>
          <w:p w14:paraId="5BBBCF43">
            <w:pPr>
              <w:jc w:val="right"/>
            </w:pPr>
            <w:r>
              <w:rPr>
                <w:rFonts w:hint="eastAsia"/>
              </w:rPr>
              <w:t>-</w:t>
            </w:r>
          </w:p>
        </w:tc>
      </w:tr>
      <w:tr w14:paraId="54F1C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B398B6">
            <w:r>
              <w:rPr>
                <w:rFonts w:hint="eastAsia"/>
              </w:rPr>
              <w:t>其他负债</w:t>
            </w:r>
          </w:p>
        </w:tc>
        <w:tc>
          <w:tcPr>
            <w:tcW w:w="1262" w:type="dxa"/>
            <w:vAlign w:val="center"/>
          </w:tcPr>
          <w:p w14:paraId="14C1D5AA">
            <w:r>
              <w:rPr>
                <w:rFonts w:hint="eastAsia"/>
              </w:rPr>
              <w:t>7.4.7.6</w:t>
            </w:r>
          </w:p>
        </w:tc>
        <w:tc>
          <w:tcPr>
            <w:tcW w:w="2289" w:type="dxa"/>
            <w:vAlign w:val="center"/>
          </w:tcPr>
          <w:p w14:paraId="20BC1503">
            <w:pPr>
              <w:jc w:val="right"/>
            </w:pPr>
            <w:r>
              <w:rPr>
                <w:rFonts w:hint="eastAsia"/>
              </w:rPr>
              <w:t>340,010.91</w:t>
            </w:r>
          </w:p>
        </w:tc>
        <w:tc>
          <w:tcPr>
            <w:tcW w:w="2295" w:type="dxa"/>
            <w:vAlign w:val="center"/>
          </w:tcPr>
          <w:p w14:paraId="1FF075D8">
            <w:pPr>
              <w:jc w:val="right"/>
            </w:pPr>
            <w:r>
              <w:rPr>
                <w:rFonts w:hint="eastAsia"/>
              </w:rPr>
              <w:t>328,154.20</w:t>
            </w:r>
          </w:p>
        </w:tc>
      </w:tr>
      <w:tr w14:paraId="14B0E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DA1B78">
            <w:r>
              <w:rPr>
                <w:rFonts w:hint="eastAsia"/>
              </w:rPr>
              <w:t>负债合计</w:t>
            </w:r>
          </w:p>
        </w:tc>
        <w:tc>
          <w:tcPr>
            <w:tcW w:w="1262" w:type="dxa"/>
            <w:vAlign w:val="center"/>
          </w:tcPr>
          <w:p w14:paraId="22547680"/>
        </w:tc>
        <w:tc>
          <w:tcPr>
            <w:tcW w:w="2289" w:type="dxa"/>
            <w:vAlign w:val="center"/>
          </w:tcPr>
          <w:p w14:paraId="2A9E073C">
            <w:pPr>
              <w:jc w:val="right"/>
            </w:pPr>
            <w:r>
              <w:rPr>
                <w:rFonts w:hint="eastAsia"/>
              </w:rPr>
              <w:t>59,842,383.17</w:t>
            </w:r>
          </w:p>
        </w:tc>
        <w:tc>
          <w:tcPr>
            <w:tcW w:w="2295" w:type="dxa"/>
            <w:vAlign w:val="center"/>
          </w:tcPr>
          <w:p w14:paraId="0880FD62">
            <w:pPr>
              <w:jc w:val="right"/>
            </w:pPr>
            <w:r>
              <w:rPr>
                <w:rFonts w:hint="eastAsia"/>
              </w:rPr>
              <w:t>34,941,574.25</w:t>
            </w:r>
          </w:p>
        </w:tc>
      </w:tr>
      <w:tr w14:paraId="0CE50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4F0F57">
            <w:r>
              <w:rPr>
                <w:rFonts w:hint="eastAsia"/>
              </w:rPr>
              <w:t>净资产：</w:t>
            </w:r>
          </w:p>
        </w:tc>
        <w:tc>
          <w:tcPr>
            <w:tcW w:w="1262" w:type="dxa"/>
            <w:vAlign w:val="center"/>
          </w:tcPr>
          <w:p w14:paraId="4E6C5CDE"/>
        </w:tc>
        <w:tc>
          <w:tcPr>
            <w:tcW w:w="2289" w:type="dxa"/>
            <w:vAlign w:val="center"/>
          </w:tcPr>
          <w:p w14:paraId="541C287F"/>
        </w:tc>
        <w:tc>
          <w:tcPr>
            <w:tcW w:w="2295" w:type="dxa"/>
            <w:vAlign w:val="center"/>
          </w:tcPr>
          <w:p w14:paraId="616AD5EB"/>
        </w:tc>
      </w:tr>
      <w:tr w14:paraId="7526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490ACB">
            <w:r>
              <w:rPr>
                <w:rFonts w:hint="eastAsia"/>
              </w:rPr>
              <w:t>实收基金</w:t>
            </w:r>
          </w:p>
        </w:tc>
        <w:tc>
          <w:tcPr>
            <w:tcW w:w="1262" w:type="dxa"/>
            <w:vAlign w:val="center"/>
          </w:tcPr>
          <w:p w14:paraId="7A282419">
            <w:r>
              <w:rPr>
                <w:rFonts w:hint="eastAsia"/>
              </w:rPr>
              <w:t>7.4.7.7</w:t>
            </w:r>
          </w:p>
        </w:tc>
        <w:tc>
          <w:tcPr>
            <w:tcW w:w="2289" w:type="dxa"/>
            <w:vAlign w:val="center"/>
          </w:tcPr>
          <w:p w14:paraId="1B88A739">
            <w:pPr>
              <w:jc w:val="right"/>
            </w:pPr>
            <w:r>
              <w:rPr>
                <w:rFonts w:hint="eastAsia"/>
              </w:rPr>
              <w:t>2,844,313,118.90</w:t>
            </w:r>
          </w:p>
        </w:tc>
        <w:tc>
          <w:tcPr>
            <w:tcW w:w="2295" w:type="dxa"/>
            <w:vAlign w:val="center"/>
          </w:tcPr>
          <w:p w14:paraId="104F5876">
            <w:pPr>
              <w:jc w:val="right"/>
            </w:pPr>
            <w:r>
              <w:rPr>
                <w:rFonts w:hint="eastAsia"/>
              </w:rPr>
              <w:t>4,113,307,454.60</w:t>
            </w:r>
          </w:p>
        </w:tc>
      </w:tr>
      <w:tr w14:paraId="14FAA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EBF266">
            <w:r>
              <w:rPr>
                <w:rFonts w:hint="eastAsia"/>
              </w:rPr>
              <w:t>其他综合收益</w:t>
            </w:r>
          </w:p>
        </w:tc>
        <w:tc>
          <w:tcPr>
            <w:tcW w:w="1262" w:type="dxa"/>
            <w:vAlign w:val="center"/>
          </w:tcPr>
          <w:p w14:paraId="2A1A6371"/>
        </w:tc>
        <w:tc>
          <w:tcPr>
            <w:tcW w:w="2289" w:type="dxa"/>
            <w:vAlign w:val="center"/>
          </w:tcPr>
          <w:p w14:paraId="208965E0">
            <w:pPr>
              <w:jc w:val="right"/>
            </w:pPr>
            <w:r>
              <w:rPr>
                <w:rFonts w:hint="eastAsia"/>
              </w:rPr>
              <w:t>-</w:t>
            </w:r>
          </w:p>
        </w:tc>
        <w:tc>
          <w:tcPr>
            <w:tcW w:w="2295" w:type="dxa"/>
            <w:vAlign w:val="center"/>
          </w:tcPr>
          <w:p w14:paraId="61026BEB">
            <w:pPr>
              <w:jc w:val="right"/>
            </w:pPr>
            <w:r>
              <w:rPr>
                <w:rFonts w:hint="eastAsia"/>
              </w:rPr>
              <w:t>-</w:t>
            </w:r>
          </w:p>
        </w:tc>
      </w:tr>
      <w:tr w14:paraId="4CBDC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422EA2">
            <w:r>
              <w:rPr>
                <w:rFonts w:hint="eastAsia"/>
              </w:rPr>
              <w:t>未分配利润</w:t>
            </w:r>
          </w:p>
        </w:tc>
        <w:tc>
          <w:tcPr>
            <w:tcW w:w="1262" w:type="dxa"/>
            <w:vAlign w:val="center"/>
          </w:tcPr>
          <w:p w14:paraId="1F9EF14C">
            <w:r>
              <w:rPr>
                <w:rFonts w:hint="eastAsia"/>
              </w:rPr>
              <w:t>7.4.7.8</w:t>
            </w:r>
          </w:p>
        </w:tc>
        <w:tc>
          <w:tcPr>
            <w:tcW w:w="2289" w:type="dxa"/>
            <w:vAlign w:val="center"/>
          </w:tcPr>
          <w:p w14:paraId="4D9AFE50">
            <w:pPr>
              <w:jc w:val="right"/>
            </w:pPr>
            <w:r>
              <w:rPr>
                <w:rFonts w:hint="eastAsia"/>
              </w:rPr>
              <w:t>1,826,306,859.96</w:t>
            </w:r>
          </w:p>
        </w:tc>
        <w:tc>
          <w:tcPr>
            <w:tcW w:w="2295" w:type="dxa"/>
            <w:vAlign w:val="center"/>
          </w:tcPr>
          <w:p w14:paraId="1807AC87">
            <w:pPr>
              <w:jc w:val="right"/>
            </w:pPr>
            <w:r>
              <w:rPr>
                <w:rFonts w:hint="eastAsia"/>
              </w:rPr>
              <w:t>427,682,977.23</w:t>
            </w:r>
          </w:p>
        </w:tc>
      </w:tr>
      <w:tr w14:paraId="26A8E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01B5B4">
            <w:r>
              <w:rPr>
                <w:rFonts w:hint="eastAsia"/>
              </w:rPr>
              <w:t>净资产合计</w:t>
            </w:r>
          </w:p>
        </w:tc>
        <w:tc>
          <w:tcPr>
            <w:tcW w:w="1262" w:type="dxa"/>
            <w:vAlign w:val="center"/>
          </w:tcPr>
          <w:p w14:paraId="1E86BDBD"/>
        </w:tc>
        <w:tc>
          <w:tcPr>
            <w:tcW w:w="2289" w:type="dxa"/>
            <w:vAlign w:val="center"/>
          </w:tcPr>
          <w:p w14:paraId="548AD6E6">
            <w:pPr>
              <w:jc w:val="right"/>
            </w:pPr>
            <w:r>
              <w:rPr>
                <w:rFonts w:hint="eastAsia"/>
              </w:rPr>
              <w:t>4,670,619,978.86</w:t>
            </w:r>
          </w:p>
        </w:tc>
        <w:tc>
          <w:tcPr>
            <w:tcW w:w="2295" w:type="dxa"/>
            <w:vAlign w:val="center"/>
          </w:tcPr>
          <w:p w14:paraId="3EE1479F">
            <w:pPr>
              <w:jc w:val="right"/>
            </w:pPr>
            <w:r>
              <w:rPr>
                <w:rFonts w:hint="eastAsia"/>
              </w:rPr>
              <w:t>4,540,990,431.83</w:t>
            </w:r>
          </w:p>
        </w:tc>
      </w:tr>
      <w:tr w14:paraId="3D806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595393">
            <w:r>
              <w:rPr>
                <w:rFonts w:hint="eastAsia"/>
              </w:rPr>
              <w:t>负债和净资产总计</w:t>
            </w:r>
          </w:p>
        </w:tc>
        <w:tc>
          <w:tcPr>
            <w:tcW w:w="1262" w:type="dxa"/>
            <w:vAlign w:val="center"/>
          </w:tcPr>
          <w:p w14:paraId="0CDCC306"/>
        </w:tc>
        <w:tc>
          <w:tcPr>
            <w:tcW w:w="2289" w:type="dxa"/>
            <w:vAlign w:val="center"/>
          </w:tcPr>
          <w:p w14:paraId="0A651130">
            <w:pPr>
              <w:jc w:val="right"/>
            </w:pPr>
            <w:r>
              <w:rPr>
                <w:rFonts w:hint="eastAsia"/>
              </w:rPr>
              <w:t>4,730,462,362.03</w:t>
            </w:r>
          </w:p>
        </w:tc>
        <w:tc>
          <w:tcPr>
            <w:tcW w:w="2295" w:type="dxa"/>
            <w:vAlign w:val="center"/>
          </w:tcPr>
          <w:p w14:paraId="5D0E37A1">
            <w:pPr>
              <w:jc w:val="right"/>
            </w:pPr>
            <w:r>
              <w:rPr>
                <w:rFonts w:hint="eastAsia"/>
              </w:rPr>
              <w:t>4,575,932,006.08</w:t>
            </w:r>
          </w:p>
        </w:tc>
      </w:tr>
    </w:tbl>
    <w:p w14:paraId="297826C4">
      <w:pPr>
        <w:pStyle w:val="47"/>
        <w:rPr>
          <w:rFonts w:hint="eastAsia"/>
        </w:rPr>
      </w:pPr>
      <w:r>
        <w:rPr>
          <w:rFonts w:hint="eastAsia"/>
        </w:rPr>
        <w:t>注：报告截止日2025年12月31日，南方创业板ETF联接A份额净值1.6517元，基金份额总额1,642,698,844.94份；南方创业板ETF联接C份额净值1.6274元，基金份额总额967,430,428.10份；南方创业板ETF联接E份额净值1.6248元，基金份额总额144,940,586.06份；南方创业板ETF联接I份额净值1.6515元，基金份额总额67,420,148.99份；南方创业板ETF联接Y份额净值1.6517元，基金份额总额21,823,110.81份；总份额合计2,844,313,118.90份。</w:t>
      </w:r>
    </w:p>
    <w:p w14:paraId="51AE9ABF">
      <w:pPr>
        <w:pStyle w:val="23"/>
      </w:pPr>
      <w:bookmarkStart w:id="48" w:name="_Toc21907"/>
      <w:r>
        <w:t>利润表</w:t>
      </w:r>
      <w:bookmarkEnd w:id="48"/>
    </w:p>
    <w:p w14:paraId="4E414347">
      <w:pPr>
        <w:pStyle w:val="18"/>
        <w:rPr>
          <w:rFonts w:hint="eastAsia"/>
        </w:rPr>
      </w:pPr>
      <w:r>
        <w:rPr>
          <w:rFonts w:hint="eastAsia"/>
        </w:rPr>
        <w:t>会计主体：南方创业板交易型开放式指数证券投资基金联接基金</w:t>
      </w:r>
    </w:p>
    <w:p w14:paraId="4B65F5A8">
      <w:pPr>
        <w:pStyle w:val="18"/>
        <w:rPr>
          <w:rFonts w:hint="eastAsia"/>
        </w:rPr>
      </w:pPr>
      <w:r>
        <w:rPr>
          <w:rFonts w:hint="eastAsia"/>
        </w:rPr>
        <w:t>本报告期：2025年1月1日至2025年12月31日</w:t>
      </w:r>
    </w:p>
    <w:p w14:paraId="47617ED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B8FF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2D31CCF">
            <w:pPr>
              <w:jc w:val="center"/>
            </w:pPr>
            <w:r>
              <w:rPr>
                <w:rFonts w:hint="eastAsia"/>
                <w:b/>
              </w:rPr>
              <w:t>项目</w:t>
            </w:r>
          </w:p>
        </w:tc>
        <w:tc>
          <w:tcPr>
            <w:tcW w:w="1262" w:type="dxa"/>
            <w:shd w:val="clear" w:color="auto" w:fill="BFBFBF"/>
            <w:vAlign w:val="center"/>
          </w:tcPr>
          <w:p w14:paraId="5DA57775">
            <w:pPr>
              <w:jc w:val="center"/>
            </w:pPr>
            <w:r>
              <w:rPr>
                <w:rFonts w:hint="eastAsia"/>
                <w:b/>
              </w:rPr>
              <w:t>附注号</w:t>
            </w:r>
          </w:p>
        </w:tc>
        <w:tc>
          <w:tcPr>
            <w:tcW w:w="2289" w:type="dxa"/>
            <w:shd w:val="clear" w:color="auto" w:fill="BFBFBF"/>
            <w:vAlign w:val="center"/>
          </w:tcPr>
          <w:p w14:paraId="293B9A92">
            <w:pPr>
              <w:jc w:val="center"/>
            </w:pPr>
            <w:r>
              <w:rPr>
                <w:rFonts w:hint="eastAsia"/>
                <w:b/>
              </w:rPr>
              <w:t>本期2025年1月1日至2025年12月31日</w:t>
            </w:r>
          </w:p>
        </w:tc>
        <w:tc>
          <w:tcPr>
            <w:tcW w:w="2295" w:type="dxa"/>
            <w:shd w:val="clear" w:color="auto" w:fill="BFBFBF"/>
            <w:vAlign w:val="center"/>
          </w:tcPr>
          <w:p w14:paraId="08EF235A">
            <w:pPr>
              <w:jc w:val="center"/>
            </w:pPr>
            <w:r>
              <w:rPr>
                <w:rFonts w:hint="eastAsia"/>
                <w:b/>
              </w:rPr>
              <w:t>上年度可比期间2024年1月1日至2024年12月31日</w:t>
            </w:r>
          </w:p>
        </w:tc>
      </w:tr>
      <w:tr w14:paraId="7C090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21534C">
            <w:r>
              <w:rPr>
                <w:rFonts w:hint="eastAsia"/>
              </w:rPr>
              <w:t>一、营业总收入</w:t>
            </w:r>
          </w:p>
        </w:tc>
        <w:tc>
          <w:tcPr>
            <w:tcW w:w="1262" w:type="dxa"/>
            <w:vAlign w:val="center"/>
          </w:tcPr>
          <w:p w14:paraId="0EAA0B95"/>
        </w:tc>
        <w:tc>
          <w:tcPr>
            <w:tcW w:w="2289" w:type="dxa"/>
            <w:vAlign w:val="center"/>
          </w:tcPr>
          <w:p w14:paraId="62F72A3D">
            <w:pPr>
              <w:jc w:val="right"/>
            </w:pPr>
            <w:r>
              <w:rPr>
                <w:rFonts w:hint="eastAsia"/>
              </w:rPr>
              <w:t>1,830,057,516.25</w:t>
            </w:r>
          </w:p>
        </w:tc>
        <w:tc>
          <w:tcPr>
            <w:tcW w:w="2295" w:type="dxa"/>
            <w:vAlign w:val="center"/>
          </w:tcPr>
          <w:p w14:paraId="4DBD972E">
            <w:pPr>
              <w:jc w:val="right"/>
            </w:pPr>
            <w:r>
              <w:rPr>
                <w:rFonts w:hint="eastAsia"/>
              </w:rPr>
              <w:t>504,859,285.22</w:t>
            </w:r>
          </w:p>
        </w:tc>
      </w:tr>
      <w:tr w14:paraId="4CEA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C886C0">
            <w:r>
              <w:rPr>
                <w:rFonts w:hint="eastAsia"/>
              </w:rPr>
              <w:t>1.利息收入</w:t>
            </w:r>
          </w:p>
        </w:tc>
        <w:tc>
          <w:tcPr>
            <w:tcW w:w="1262" w:type="dxa"/>
            <w:vAlign w:val="center"/>
          </w:tcPr>
          <w:p w14:paraId="51E0B0FE"/>
        </w:tc>
        <w:tc>
          <w:tcPr>
            <w:tcW w:w="2289" w:type="dxa"/>
            <w:vAlign w:val="center"/>
          </w:tcPr>
          <w:p w14:paraId="528A633B">
            <w:pPr>
              <w:jc w:val="right"/>
            </w:pPr>
            <w:r>
              <w:rPr>
                <w:rFonts w:hint="eastAsia"/>
              </w:rPr>
              <w:t>783,488.33</w:t>
            </w:r>
          </w:p>
        </w:tc>
        <w:tc>
          <w:tcPr>
            <w:tcW w:w="2295" w:type="dxa"/>
            <w:vAlign w:val="center"/>
          </w:tcPr>
          <w:p w14:paraId="7E443D56">
            <w:pPr>
              <w:jc w:val="right"/>
            </w:pPr>
            <w:r>
              <w:rPr>
                <w:rFonts w:hint="eastAsia"/>
              </w:rPr>
              <w:t>576,691.95</w:t>
            </w:r>
          </w:p>
        </w:tc>
      </w:tr>
      <w:tr w14:paraId="2F54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B50EC9">
            <w:r>
              <w:rPr>
                <w:rFonts w:hint="eastAsia"/>
              </w:rPr>
              <w:t>其中：存款利息收入</w:t>
            </w:r>
          </w:p>
        </w:tc>
        <w:tc>
          <w:tcPr>
            <w:tcW w:w="1262" w:type="dxa"/>
            <w:vAlign w:val="center"/>
          </w:tcPr>
          <w:p w14:paraId="7DB44618">
            <w:r>
              <w:rPr>
                <w:rFonts w:hint="eastAsia"/>
              </w:rPr>
              <w:t>7.4.7.9</w:t>
            </w:r>
          </w:p>
        </w:tc>
        <w:tc>
          <w:tcPr>
            <w:tcW w:w="2289" w:type="dxa"/>
            <w:vAlign w:val="center"/>
          </w:tcPr>
          <w:p w14:paraId="4797FAAA">
            <w:pPr>
              <w:jc w:val="right"/>
            </w:pPr>
            <w:r>
              <w:rPr>
                <w:rFonts w:hint="eastAsia"/>
              </w:rPr>
              <w:t>783,488.33</w:t>
            </w:r>
          </w:p>
        </w:tc>
        <w:tc>
          <w:tcPr>
            <w:tcW w:w="2295" w:type="dxa"/>
            <w:vAlign w:val="center"/>
          </w:tcPr>
          <w:p w14:paraId="4DC02E55">
            <w:pPr>
              <w:jc w:val="right"/>
            </w:pPr>
            <w:r>
              <w:rPr>
                <w:rFonts w:hint="eastAsia"/>
              </w:rPr>
              <w:t>576,691.95</w:t>
            </w:r>
          </w:p>
        </w:tc>
      </w:tr>
      <w:tr w14:paraId="709C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F596BB">
            <w:r>
              <w:rPr>
                <w:rFonts w:hint="eastAsia"/>
              </w:rPr>
              <w:t xml:space="preserve">      债券利息收入</w:t>
            </w:r>
          </w:p>
        </w:tc>
        <w:tc>
          <w:tcPr>
            <w:tcW w:w="1262" w:type="dxa"/>
            <w:vAlign w:val="center"/>
          </w:tcPr>
          <w:p w14:paraId="542C856C"/>
        </w:tc>
        <w:tc>
          <w:tcPr>
            <w:tcW w:w="2289" w:type="dxa"/>
            <w:vAlign w:val="center"/>
          </w:tcPr>
          <w:p w14:paraId="6D71325B">
            <w:pPr>
              <w:jc w:val="right"/>
            </w:pPr>
            <w:r>
              <w:rPr>
                <w:rFonts w:hint="eastAsia"/>
              </w:rPr>
              <w:t>-</w:t>
            </w:r>
          </w:p>
        </w:tc>
        <w:tc>
          <w:tcPr>
            <w:tcW w:w="2295" w:type="dxa"/>
            <w:vAlign w:val="center"/>
          </w:tcPr>
          <w:p w14:paraId="554C303D">
            <w:pPr>
              <w:jc w:val="right"/>
            </w:pPr>
            <w:r>
              <w:rPr>
                <w:rFonts w:hint="eastAsia"/>
              </w:rPr>
              <w:t>-</w:t>
            </w:r>
          </w:p>
        </w:tc>
      </w:tr>
      <w:tr w14:paraId="4543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79208A">
            <w:r>
              <w:rPr>
                <w:rFonts w:hint="eastAsia"/>
              </w:rPr>
              <w:t xml:space="preserve">      资产支持证券利息收入</w:t>
            </w:r>
          </w:p>
        </w:tc>
        <w:tc>
          <w:tcPr>
            <w:tcW w:w="1262" w:type="dxa"/>
            <w:vAlign w:val="center"/>
          </w:tcPr>
          <w:p w14:paraId="21C44B9D"/>
        </w:tc>
        <w:tc>
          <w:tcPr>
            <w:tcW w:w="2289" w:type="dxa"/>
            <w:vAlign w:val="center"/>
          </w:tcPr>
          <w:p w14:paraId="262B9252">
            <w:pPr>
              <w:jc w:val="right"/>
            </w:pPr>
            <w:r>
              <w:rPr>
                <w:rFonts w:hint="eastAsia"/>
              </w:rPr>
              <w:t>-</w:t>
            </w:r>
          </w:p>
        </w:tc>
        <w:tc>
          <w:tcPr>
            <w:tcW w:w="2295" w:type="dxa"/>
            <w:vAlign w:val="center"/>
          </w:tcPr>
          <w:p w14:paraId="3DC3F906">
            <w:pPr>
              <w:jc w:val="right"/>
            </w:pPr>
            <w:r>
              <w:rPr>
                <w:rFonts w:hint="eastAsia"/>
              </w:rPr>
              <w:t>-</w:t>
            </w:r>
          </w:p>
        </w:tc>
      </w:tr>
      <w:tr w14:paraId="499BBC88">
        <w:tblPrEx>
          <w:tblCellMar>
            <w:top w:w="0" w:type="dxa"/>
            <w:left w:w="108" w:type="dxa"/>
            <w:bottom w:w="0" w:type="dxa"/>
            <w:right w:w="108" w:type="dxa"/>
          </w:tblCellMar>
        </w:tblPrEx>
        <w:trPr>
          <w:jc w:val="center"/>
        </w:trPr>
        <w:tc>
          <w:tcPr>
            <w:tcW w:w="2459" w:type="dxa"/>
            <w:vAlign w:val="center"/>
          </w:tcPr>
          <w:p w14:paraId="4CF23B6E">
            <w:r>
              <w:rPr>
                <w:rFonts w:hint="eastAsia"/>
              </w:rPr>
              <w:t xml:space="preserve">      买入返售金融资产收入</w:t>
            </w:r>
          </w:p>
        </w:tc>
        <w:tc>
          <w:tcPr>
            <w:tcW w:w="1262" w:type="dxa"/>
            <w:vAlign w:val="center"/>
          </w:tcPr>
          <w:p w14:paraId="4BA2E0D9"/>
        </w:tc>
        <w:tc>
          <w:tcPr>
            <w:tcW w:w="2289" w:type="dxa"/>
            <w:vAlign w:val="center"/>
          </w:tcPr>
          <w:p w14:paraId="32A2576F">
            <w:pPr>
              <w:jc w:val="right"/>
            </w:pPr>
            <w:r>
              <w:rPr>
                <w:rFonts w:hint="eastAsia"/>
              </w:rPr>
              <w:t>-</w:t>
            </w:r>
          </w:p>
        </w:tc>
        <w:tc>
          <w:tcPr>
            <w:tcW w:w="2295" w:type="dxa"/>
            <w:vAlign w:val="center"/>
          </w:tcPr>
          <w:p w14:paraId="6BD5D06F">
            <w:pPr>
              <w:jc w:val="right"/>
            </w:pPr>
            <w:r>
              <w:rPr>
                <w:rFonts w:hint="eastAsia"/>
              </w:rPr>
              <w:t>-</w:t>
            </w:r>
          </w:p>
        </w:tc>
      </w:tr>
      <w:tr w14:paraId="4FDB6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B023B1">
            <w:r>
              <w:rPr>
                <w:rFonts w:hint="eastAsia"/>
              </w:rPr>
              <w:t xml:space="preserve">      其他利息收入</w:t>
            </w:r>
          </w:p>
        </w:tc>
        <w:tc>
          <w:tcPr>
            <w:tcW w:w="1262" w:type="dxa"/>
            <w:vAlign w:val="center"/>
          </w:tcPr>
          <w:p w14:paraId="038C8FDD"/>
        </w:tc>
        <w:tc>
          <w:tcPr>
            <w:tcW w:w="2289" w:type="dxa"/>
            <w:vAlign w:val="center"/>
          </w:tcPr>
          <w:p w14:paraId="1DF14171">
            <w:pPr>
              <w:jc w:val="right"/>
            </w:pPr>
            <w:r>
              <w:rPr>
                <w:rFonts w:hint="eastAsia"/>
              </w:rPr>
              <w:t>-</w:t>
            </w:r>
          </w:p>
        </w:tc>
        <w:tc>
          <w:tcPr>
            <w:tcW w:w="2295" w:type="dxa"/>
            <w:vAlign w:val="center"/>
          </w:tcPr>
          <w:p w14:paraId="12AC804C">
            <w:pPr>
              <w:jc w:val="right"/>
            </w:pPr>
            <w:r>
              <w:rPr>
                <w:rFonts w:hint="eastAsia"/>
              </w:rPr>
              <w:t>-</w:t>
            </w:r>
          </w:p>
        </w:tc>
      </w:tr>
      <w:tr w14:paraId="7138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844EF6">
            <w:r>
              <w:rPr>
                <w:rFonts w:hint="eastAsia"/>
              </w:rPr>
              <w:t>2.投资收益（损失以“-”填列）</w:t>
            </w:r>
          </w:p>
        </w:tc>
        <w:tc>
          <w:tcPr>
            <w:tcW w:w="1262" w:type="dxa"/>
            <w:vAlign w:val="center"/>
          </w:tcPr>
          <w:p w14:paraId="6E59E522"/>
        </w:tc>
        <w:tc>
          <w:tcPr>
            <w:tcW w:w="2289" w:type="dxa"/>
            <w:vAlign w:val="center"/>
          </w:tcPr>
          <w:p w14:paraId="72E14E2B">
            <w:pPr>
              <w:jc w:val="right"/>
            </w:pPr>
            <w:r>
              <w:rPr>
                <w:rFonts w:hint="eastAsia"/>
              </w:rPr>
              <w:t>344,171,072.62</w:t>
            </w:r>
          </w:p>
        </w:tc>
        <w:tc>
          <w:tcPr>
            <w:tcW w:w="2295" w:type="dxa"/>
            <w:vAlign w:val="center"/>
          </w:tcPr>
          <w:p w14:paraId="533AB4D4">
            <w:pPr>
              <w:jc w:val="right"/>
            </w:pPr>
            <w:r>
              <w:rPr>
                <w:rFonts w:hint="eastAsia"/>
              </w:rPr>
              <w:t>6,669,155.27</w:t>
            </w:r>
          </w:p>
        </w:tc>
      </w:tr>
      <w:tr w14:paraId="3B717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3418BF">
            <w:r>
              <w:rPr>
                <w:rFonts w:hint="eastAsia"/>
              </w:rPr>
              <w:t>其中：股票投资收益</w:t>
            </w:r>
          </w:p>
        </w:tc>
        <w:tc>
          <w:tcPr>
            <w:tcW w:w="1262" w:type="dxa"/>
            <w:vAlign w:val="center"/>
          </w:tcPr>
          <w:p w14:paraId="50873FA7">
            <w:r>
              <w:rPr>
                <w:rFonts w:hint="eastAsia"/>
              </w:rPr>
              <w:t>7.4.7.10</w:t>
            </w:r>
          </w:p>
        </w:tc>
        <w:tc>
          <w:tcPr>
            <w:tcW w:w="2289" w:type="dxa"/>
            <w:vAlign w:val="center"/>
          </w:tcPr>
          <w:p w14:paraId="4A9F4BC7">
            <w:pPr>
              <w:jc w:val="right"/>
            </w:pPr>
            <w:r>
              <w:rPr>
                <w:rFonts w:hint="eastAsia"/>
              </w:rPr>
              <w:t>20,742,490.04</w:t>
            </w:r>
          </w:p>
        </w:tc>
        <w:tc>
          <w:tcPr>
            <w:tcW w:w="2295" w:type="dxa"/>
            <w:vAlign w:val="center"/>
          </w:tcPr>
          <w:p w14:paraId="7A1D35CD">
            <w:pPr>
              <w:jc w:val="right"/>
            </w:pPr>
            <w:r>
              <w:rPr>
                <w:rFonts w:hint="eastAsia"/>
              </w:rPr>
              <w:t>13,393,224.34</w:t>
            </w:r>
          </w:p>
        </w:tc>
      </w:tr>
      <w:tr w14:paraId="590E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D84250">
            <w:r>
              <w:rPr>
                <w:rFonts w:hint="eastAsia"/>
              </w:rPr>
              <w:t xml:space="preserve">      基金投资收益</w:t>
            </w:r>
          </w:p>
        </w:tc>
        <w:tc>
          <w:tcPr>
            <w:tcW w:w="1262" w:type="dxa"/>
            <w:vAlign w:val="center"/>
          </w:tcPr>
          <w:p w14:paraId="3548B8ED">
            <w:r>
              <w:rPr>
                <w:rFonts w:hint="eastAsia"/>
              </w:rPr>
              <w:t>7.4.7.11</w:t>
            </w:r>
          </w:p>
        </w:tc>
        <w:tc>
          <w:tcPr>
            <w:tcW w:w="2289" w:type="dxa"/>
            <w:vAlign w:val="center"/>
          </w:tcPr>
          <w:p w14:paraId="283276D0">
            <w:pPr>
              <w:jc w:val="right"/>
            </w:pPr>
            <w:r>
              <w:rPr>
                <w:rFonts w:hint="eastAsia"/>
              </w:rPr>
              <w:t>321,526,849.91</w:t>
            </w:r>
          </w:p>
        </w:tc>
        <w:tc>
          <w:tcPr>
            <w:tcW w:w="2295" w:type="dxa"/>
            <w:vAlign w:val="center"/>
          </w:tcPr>
          <w:p w14:paraId="3612EB96">
            <w:pPr>
              <w:jc w:val="right"/>
            </w:pPr>
            <w:r>
              <w:rPr>
                <w:rFonts w:hint="eastAsia"/>
              </w:rPr>
              <w:t>-8,795,574.75</w:t>
            </w:r>
          </w:p>
        </w:tc>
      </w:tr>
      <w:tr w14:paraId="1F51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06E6EA">
            <w:r>
              <w:rPr>
                <w:rFonts w:hint="eastAsia"/>
              </w:rPr>
              <w:t xml:space="preserve">      债券投资收益</w:t>
            </w:r>
          </w:p>
        </w:tc>
        <w:tc>
          <w:tcPr>
            <w:tcW w:w="1262" w:type="dxa"/>
            <w:vAlign w:val="center"/>
          </w:tcPr>
          <w:p w14:paraId="763EE418">
            <w:r>
              <w:rPr>
                <w:rFonts w:hint="eastAsia"/>
              </w:rPr>
              <w:t>7.4.7.12</w:t>
            </w:r>
          </w:p>
        </w:tc>
        <w:tc>
          <w:tcPr>
            <w:tcW w:w="2289" w:type="dxa"/>
            <w:vAlign w:val="center"/>
          </w:tcPr>
          <w:p w14:paraId="0A80A5E1">
            <w:pPr>
              <w:jc w:val="right"/>
            </w:pPr>
            <w:r>
              <w:rPr>
                <w:rFonts w:hint="eastAsia"/>
              </w:rPr>
              <w:t>639,274.49</w:t>
            </w:r>
          </w:p>
        </w:tc>
        <w:tc>
          <w:tcPr>
            <w:tcW w:w="2295" w:type="dxa"/>
            <w:vAlign w:val="center"/>
          </w:tcPr>
          <w:p w14:paraId="48543655">
            <w:pPr>
              <w:jc w:val="right"/>
            </w:pPr>
            <w:r>
              <w:rPr>
                <w:rFonts w:hint="eastAsia"/>
              </w:rPr>
              <w:t>679,984.52</w:t>
            </w:r>
          </w:p>
        </w:tc>
      </w:tr>
      <w:tr w14:paraId="7053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166FA8">
            <w:r>
              <w:rPr>
                <w:rFonts w:hint="eastAsia"/>
              </w:rPr>
              <w:t xml:space="preserve">      资产支持证券投资收益</w:t>
            </w:r>
          </w:p>
        </w:tc>
        <w:tc>
          <w:tcPr>
            <w:tcW w:w="1262" w:type="dxa"/>
            <w:vAlign w:val="center"/>
          </w:tcPr>
          <w:p w14:paraId="052F39E2">
            <w:r>
              <w:rPr>
                <w:rFonts w:hint="eastAsia"/>
              </w:rPr>
              <w:t>7.4.7.13</w:t>
            </w:r>
          </w:p>
        </w:tc>
        <w:tc>
          <w:tcPr>
            <w:tcW w:w="2289" w:type="dxa"/>
            <w:vAlign w:val="center"/>
          </w:tcPr>
          <w:p w14:paraId="03B71FF4">
            <w:pPr>
              <w:jc w:val="right"/>
            </w:pPr>
            <w:r>
              <w:rPr>
                <w:rFonts w:hint="eastAsia"/>
              </w:rPr>
              <w:t>-</w:t>
            </w:r>
          </w:p>
        </w:tc>
        <w:tc>
          <w:tcPr>
            <w:tcW w:w="2295" w:type="dxa"/>
            <w:vAlign w:val="center"/>
          </w:tcPr>
          <w:p w14:paraId="36CD6A13">
            <w:pPr>
              <w:jc w:val="right"/>
            </w:pPr>
            <w:r>
              <w:rPr>
                <w:rFonts w:hint="eastAsia"/>
              </w:rPr>
              <w:t>-</w:t>
            </w:r>
          </w:p>
        </w:tc>
      </w:tr>
      <w:tr w14:paraId="2D459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FC1AD6">
            <w:r>
              <w:rPr>
                <w:rFonts w:hint="eastAsia"/>
              </w:rPr>
              <w:t xml:space="preserve">      贵金属投资收益</w:t>
            </w:r>
          </w:p>
        </w:tc>
        <w:tc>
          <w:tcPr>
            <w:tcW w:w="1262" w:type="dxa"/>
            <w:vAlign w:val="center"/>
          </w:tcPr>
          <w:p w14:paraId="78B36636"/>
        </w:tc>
        <w:tc>
          <w:tcPr>
            <w:tcW w:w="2289" w:type="dxa"/>
            <w:vAlign w:val="center"/>
          </w:tcPr>
          <w:p w14:paraId="5EC6BC96">
            <w:pPr>
              <w:jc w:val="right"/>
            </w:pPr>
            <w:r>
              <w:rPr>
                <w:rFonts w:hint="eastAsia"/>
              </w:rPr>
              <w:t>-</w:t>
            </w:r>
          </w:p>
        </w:tc>
        <w:tc>
          <w:tcPr>
            <w:tcW w:w="2295" w:type="dxa"/>
            <w:vAlign w:val="center"/>
          </w:tcPr>
          <w:p w14:paraId="72680D70">
            <w:pPr>
              <w:jc w:val="right"/>
            </w:pPr>
            <w:r>
              <w:rPr>
                <w:rFonts w:hint="eastAsia"/>
              </w:rPr>
              <w:t>-</w:t>
            </w:r>
          </w:p>
        </w:tc>
      </w:tr>
      <w:tr w14:paraId="281D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7A2B7A">
            <w:r>
              <w:rPr>
                <w:rFonts w:hint="eastAsia"/>
              </w:rPr>
              <w:t xml:space="preserve">      衍生工具收益</w:t>
            </w:r>
          </w:p>
        </w:tc>
        <w:tc>
          <w:tcPr>
            <w:tcW w:w="1262" w:type="dxa"/>
            <w:vAlign w:val="center"/>
          </w:tcPr>
          <w:p w14:paraId="45950FB2">
            <w:r>
              <w:rPr>
                <w:rFonts w:hint="eastAsia"/>
              </w:rPr>
              <w:t>7.4.7.14</w:t>
            </w:r>
          </w:p>
        </w:tc>
        <w:tc>
          <w:tcPr>
            <w:tcW w:w="2289" w:type="dxa"/>
            <w:vAlign w:val="center"/>
          </w:tcPr>
          <w:p w14:paraId="09622BCE">
            <w:pPr>
              <w:jc w:val="right"/>
            </w:pPr>
            <w:r>
              <w:rPr>
                <w:rFonts w:hint="eastAsia"/>
              </w:rPr>
              <w:t>-</w:t>
            </w:r>
          </w:p>
        </w:tc>
        <w:tc>
          <w:tcPr>
            <w:tcW w:w="2295" w:type="dxa"/>
            <w:vAlign w:val="center"/>
          </w:tcPr>
          <w:p w14:paraId="4F3E5F76">
            <w:pPr>
              <w:jc w:val="right"/>
            </w:pPr>
            <w:r>
              <w:rPr>
                <w:rFonts w:hint="eastAsia"/>
              </w:rPr>
              <w:t>-</w:t>
            </w:r>
          </w:p>
        </w:tc>
      </w:tr>
      <w:tr w14:paraId="5BE5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240B0A">
            <w:r>
              <w:rPr>
                <w:rFonts w:hint="eastAsia"/>
              </w:rPr>
              <w:t xml:space="preserve">      股利收益</w:t>
            </w:r>
          </w:p>
        </w:tc>
        <w:tc>
          <w:tcPr>
            <w:tcW w:w="1262" w:type="dxa"/>
            <w:vAlign w:val="center"/>
          </w:tcPr>
          <w:p w14:paraId="387DE1C1">
            <w:r>
              <w:rPr>
                <w:rFonts w:hint="eastAsia"/>
              </w:rPr>
              <w:t>7.4.7.15</w:t>
            </w:r>
          </w:p>
        </w:tc>
        <w:tc>
          <w:tcPr>
            <w:tcW w:w="2289" w:type="dxa"/>
            <w:vAlign w:val="center"/>
          </w:tcPr>
          <w:p w14:paraId="13DC6D3E">
            <w:pPr>
              <w:jc w:val="right"/>
            </w:pPr>
            <w:r>
              <w:rPr>
                <w:rFonts w:hint="eastAsia"/>
              </w:rPr>
              <w:t>1,262,458.18</w:t>
            </w:r>
          </w:p>
        </w:tc>
        <w:tc>
          <w:tcPr>
            <w:tcW w:w="2295" w:type="dxa"/>
            <w:vAlign w:val="center"/>
          </w:tcPr>
          <w:p w14:paraId="0279CF66">
            <w:pPr>
              <w:jc w:val="right"/>
            </w:pPr>
            <w:r>
              <w:rPr>
                <w:rFonts w:hint="eastAsia"/>
              </w:rPr>
              <w:t>1,391,521.16</w:t>
            </w:r>
          </w:p>
        </w:tc>
      </w:tr>
      <w:tr w14:paraId="65666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FBFB64">
            <w:r>
              <w:rPr>
                <w:rFonts w:hint="eastAsia"/>
              </w:rPr>
              <w:t xml:space="preserve">      以摊余成本计量的金融资产终止确认产生的收益</w:t>
            </w:r>
          </w:p>
        </w:tc>
        <w:tc>
          <w:tcPr>
            <w:tcW w:w="1262" w:type="dxa"/>
            <w:vAlign w:val="center"/>
          </w:tcPr>
          <w:p w14:paraId="422F42AD"/>
        </w:tc>
        <w:tc>
          <w:tcPr>
            <w:tcW w:w="2289" w:type="dxa"/>
            <w:vAlign w:val="center"/>
          </w:tcPr>
          <w:p w14:paraId="4BD7DF87">
            <w:pPr>
              <w:jc w:val="right"/>
            </w:pPr>
            <w:r>
              <w:rPr>
                <w:rFonts w:hint="eastAsia"/>
              </w:rPr>
              <w:t>-</w:t>
            </w:r>
          </w:p>
        </w:tc>
        <w:tc>
          <w:tcPr>
            <w:tcW w:w="2295" w:type="dxa"/>
            <w:vAlign w:val="center"/>
          </w:tcPr>
          <w:p w14:paraId="06B873FB">
            <w:pPr>
              <w:jc w:val="right"/>
            </w:pPr>
            <w:r>
              <w:rPr>
                <w:rFonts w:hint="eastAsia"/>
              </w:rPr>
              <w:t>-</w:t>
            </w:r>
          </w:p>
        </w:tc>
      </w:tr>
      <w:tr w14:paraId="5EC52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C93819">
            <w:r>
              <w:rPr>
                <w:rFonts w:hint="eastAsia"/>
              </w:rPr>
              <w:t xml:space="preserve">      其他投资收益</w:t>
            </w:r>
          </w:p>
        </w:tc>
        <w:tc>
          <w:tcPr>
            <w:tcW w:w="1262" w:type="dxa"/>
            <w:vAlign w:val="center"/>
          </w:tcPr>
          <w:p w14:paraId="4B6AC023"/>
        </w:tc>
        <w:tc>
          <w:tcPr>
            <w:tcW w:w="2289" w:type="dxa"/>
            <w:vAlign w:val="center"/>
          </w:tcPr>
          <w:p w14:paraId="68E1E953">
            <w:pPr>
              <w:jc w:val="right"/>
            </w:pPr>
            <w:r>
              <w:rPr>
                <w:rFonts w:hint="eastAsia"/>
              </w:rPr>
              <w:t>-</w:t>
            </w:r>
          </w:p>
        </w:tc>
        <w:tc>
          <w:tcPr>
            <w:tcW w:w="2295" w:type="dxa"/>
            <w:vAlign w:val="center"/>
          </w:tcPr>
          <w:p w14:paraId="75F5B6D7">
            <w:pPr>
              <w:jc w:val="right"/>
            </w:pPr>
            <w:r>
              <w:rPr>
                <w:rFonts w:hint="eastAsia"/>
              </w:rPr>
              <w:t>-</w:t>
            </w:r>
          </w:p>
        </w:tc>
      </w:tr>
      <w:tr w14:paraId="1C61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5A5328">
            <w:r>
              <w:rPr>
                <w:rFonts w:hint="eastAsia"/>
              </w:rPr>
              <w:t>3.公允价值变动收益（损失以“-”号填列）</w:t>
            </w:r>
          </w:p>
        </w:tc>
        <w:tc>
          <w:tcPr>
            <w:tcW w:w="1262" w:type="dxa"/>
            <w:vAlign w:val="center"/>
          </w:tcPr>
          <w:p w14:paraId="193F989D">
            <w:r>
              <w:rPr>
                <w:rFonts w:hint="eastAsia"/>
              </w:rPr>
              <w:t>7.4.7.16</w:t>
            </w:r>
          </w:p>
        </w:tc>
        <w:tc>
          <w:tcPr>
            <w:tcW w:w="2289" w:type="dxa"/>
            <w:vAlign w:val="center"/>
          </w:tcPr>
          <w:p w14:paraId="5730D954">
            <w:pPr>
              <w:jc w:val="right"/>
            </w:pPr>
            <w:r>
              <w:rPr>
                <w:rFonts w:hint="eastAsia"/>
              </w:rPr>
              <w:t>1,478,273,705.25</w:t>
            </w:r>
          </w:p>
        </w:tc>
        <w:tc>
          <w:tcPr>
            <w:tcW w:w="2295" w:type="dxa"/>
            <w:vAlign w:val="center"/>
          </w:tcPr>
          <w:p w14:paraId="192A66AF">
            <w:pPr>
              <w:jc w:val="right"/>
            </w:pPr>
            <w:r>
              <w:rPr>
                <w:rFonts w:hint="eastAsia"/>
              </w:rPr>
              <w:t>492,128,894.36</w:t>
            </w:r>
          </w:p>
        </w:tc>
      </w:tr>
      <w:tr w14:paraId="54AB7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2346DF">
            <w:r>
              <w:rPr>
                <w:rFonts w:hint="eastAsia"/>
              </w:rPr>
              <w:t>4.汇兑收益（损失以“－”号填列）</w:t>
            </w:r>
          </w:p>
        </w:tc>
        <w:tc>
          <w:tcPr>
            <w:tcW w:w="1262" w:type="dxa"/>
            <w:vAlign w:val="center"/>
          </w:tcPr>
          <w:p w14:paraId="2B9C0D02"/>
        </w:tc>
        <w:tc>
          <w:tcPr>
            <w:tcW w:w="2289" w:type="dxa"/>
            <w:vAlign w:val="center"/>
          </w:tcPr>
          <w:p w14:paraId="29AFC87B">
            <w:pPr>
              <w:jc w:val="right"/>
            </w:pPr>
            <w:r>
              <w:rPr>
                <w:rFonts w:hint="eastAsia"/>
              </w:rPr>
              <w:t>-</w:t>
            </w:r>
          </w:p>
        </w:tc>
        <w:tc>
          <w:tcPr>
            <w:tcW w:w="2295" w:type="dxa"/>
            <w:vAlign w:val="center"/>
          </w:tcPr>
          <w:p w14:paraId="48B3930E">
            <w:pPr>
              <w:jc w:val="right"/>
            </w:pPr>
            <w:r>
              <w:rPr>
                <w:rFonts w:hint="eastAsia"/>
              </w:rPr>
              <w:t>-</w:t>
            </w:r>
          </w:p>
        </w:tc>
      </w:tr>
      <w:tr w14:paraId="0C7A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376E83">
            <w:r>
              <w:rPr>
                <w:rFonts w:hint="eastAsia"/>
              </w:rPr>
              <w:t>5.其他收入（损失以“-”号填列）</w:t>
            </w:r>
          </w:p>
        </w:tc>
        <w:tc>
          <w:tcPr>
            <w:tcW w:w="1262" w:type="dxa"/>
            <w:vAlign w:val="center"/>
          </w:tcPr>
          <w:p w14:paraId="4E0E91DB">
            <w:r>
              <w:rPr>
                <w:rFonts w:hint="eastAsia"/>
              </w:rPr>
              <w:t>7.4.7.17</w:t>
            </w:r>
          </w:p>
        </w:tc>
        <w:tc>
          <w:tcPr>
            <w:tcW w:w="2289" w:type="dxa"/>
            <w:vAlign w:val="center"/>
          </w:tcPr>
          <w:p w14:paraId="5C9FBFCA">
            <w:pPr>
              <w:jc w:val="right"/>
            </w:pPr>
            <w:r>
              <w:rPr>
                <w:rFonts w:hint="eastAsia"/>
              </w:rPr>
              <w:t>6,829,250.05</w:t>
            </w:r>
          </w:p>
        </w:tc>
        <w:tc>
          <w:tcPr>
            <w:tcW w:w="2295" w:type="dxa"/>
            <w:vAlign w:val="center"/>
          </w:tcPr>
          <w:p w14:paraId="50F39E52">
            <w:pPr>
              <w:jc w:val="right"/>
            </w:pPr>
            <w:r>
              <w:rPr>
                <w:rFonts w:hint="eastAsia"/>
              </w:rPr>
              <w:t>5,484,543.64</w:t>
            </w:r>
          </w:p>
        </w:tc>
      </w:tr>
      <w:tr w14:paraId="55846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AE6861">
            <w:r>
              <w:rPr>
                <w:rFonts w:hint="eastAsia"/>
              </w:rPr>
              <w:t>减：二、营业总支出</w:t>
            </w:r>
          </w:p>
        </w:tc>
        <w:tc>
          <w:tcPr>
            <w:tcW w:w="1262" w:type="dxa"/>
            <w:vAlign w:val="center"/>
          </w:tcPr>
          <w:p w14:paraId="2DBF718E"/>
        </w:tc>
        <w:tc>
          <w:tcPr>
            <w:tcW w:w="2289" w:type="dxa"/>
            <w:vAlign w:val="center"/>
          </w:tcPr>
          <w:p w14:paraId="4DD21CF7">
            <w:pPr>
              <w:jc w:val="right"/>
            </w:pPr>
            <w:r>
              <w:rPr>
                <w:rFonts w:hint="eastAsia"/>
              </w:rPr>
              <w:t>6,580,361.92</w:t>
            </w:r>
          </w:p>
        </w:tc>
        <w:tc>
          <w:tcPr>
            <w:tcW w:w="2295" w:type="dxa"/>
            <w:vAlign w:val="center"/>
          </w:tcPr>
          <w:p w14:paraId="4E87154A">
            <w:pPr>
              <w:jc w:val="right"/>
            </w:pPr>
            <w:r>
              <w:rPr>
                <w:rFonts w:hint="eastAsia"/>
              </w:rPr>
              <w:t>4,918,192.08</w:t>
            </w:r>
          </w:p>
        </w:tc>
      </w:tr>
      <w:tr w14:paraId="5B73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F5D0A9">
            <w:r>
              <w:rPr>
                <w:rFonts w:hint="eastAsia"/>
              </w:rPr>
              <w:t>1.管理人报酬</w:t>
            </w:r>
          </w:p>
        </w:tc>
        <w:tc>
          <w:tcPr>
            <w:tcW w:w="1262" w:type="dxa"/>
            <w:vAlign w:val="center"/>
          </w:tcPr>
          <w:p w14:paraId="426ED39D">
            <w:r>
              <w:rPr>
                <w:rFonts w:hint="eastAsia"/>
              </w:rPr>
              <w:t>7.4.10.2.1</w:t>
            </w:r>
          </w:p>
        </w:tc>
        <w:tc>
          <w:tcPr>
            <w:tcW w:w="2289" w:type="dxa"/>
            <w:vAlign w:val="center"/>
          </w:tcPr>
          <w:p w14:paraId="5693C448">
            <w:pPr>
              <w:jc w:val="right"/>
            </w:pPr>
            <w:r>
              <w:rPr>
                <w:rFonts w:hint="eastAsia"/>
              </w:rPr>
              <w:t>497,275.48</w:t>
            </w:r>
          </w:p>
        </w:tc>
        <w:tc>
          <w:tcPr>
            <w:tcW w:w="2295" w:type="dxa"/>
            <w:vAlign w:val="center"/>
          </w:tcPr>
          <w:p w14:paraId="316E7AAE">
            <w:pPr>
              <w:jc w:val="right"/>
            </w:pPr>
            <w:r>
              <w:rPr>
                <w:rFonts w:hint="eastAsia"/>
              </w:rPr>
              <w:t>412,540.47</w:t>
            </w:r>
          </w:p>
        </w:tc>
      </w:tr>
      <w:tr w14:paraId="16D16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6A411D">
            <w:r>
              <w:rPr>
                <w:rFonts w:hint="eastAsia"/>
              </w:rPr>
              <w:t>其中：暂估管理人报酬</w:t>
            </w:r>
          </w:p>
        </w:tc>
        <w:tc>
          <w:tcPr>
            <w:tcW w:w="1262" w:type="dxa"/>
            <w:vAlign w:val="center"/>
          </w:tcPr>
          <w:p w14:paraId="79F94026"/>
        </w:tc>
        <w:tc>
          <w:tcPr>
            <w:tcW w:w="2289" w:type="dxa"/>
            <w:vAlign w:val="center"/>
          </w:tcPr>
          <w:p w14:paraId="18E02828">
            <w:pPr>
              <w:jc w:val="right"/>
            </w:pPr>
            <w:r>
              <w:rPr>
                <w:rFonts w:hint="eastAsia"/>
              </w:rPr>
              <w:t>-</w:t>
            </w:r>
          </w:p>
        </w:tc>
        <w:tc>
          <w:tcPr>
            <w:tcW w:w="2295" w:type="dxa"/>
            <w:vAlign w:val="center"/>
          </w:tcPr>
          <w:p w14:paraId="0B35DDAF">
            <w:pPr>
              <w:jc w:val="right"/>
            </w:pPr>
            <w:r>
              <w:rPr>
                <w:rFonts w:hint="eastAsia"/>
              </w:rPr>
              <w:t>-</w:t>
            </w:r>
          </w:p>
        </w:tc>
      </w:tr>
      <w:tr w14:paraId="4CB76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56CCED">
            <w:r>
              <w:rPr>
                <w:rFonts w:hint="eastAsia"/>
              </w:rPr>
              <w:t>2.托管费</w:t>
            </w:r>
          </w:p>
        </w:tc>
        <w:tc>
          <w:tcPr>
            <w:tcW w:w="1262" w:type="dxa"/>
            <w:vAlign w:val="center"/>
          </w:tcPr>
          <w:p w14:paraId="5B148EF2">
            <w:r>
              <w:rPr>
                <w:rFonts w:hint="eastAsia"/>
              </w:rPr>
              <w:t>7.4.10.2.2</w:t>
            </w:r>
          </w:p>
        </w:tc>
        <w:tc>
          <w:tcPr>
            <w:tcW w:w="2289" w:type="dxa"/>
            <w:vAlign w:val="center"/>
          </w:tcPr>
          <w:p w14:paraId="0DD50627">
            <w:pPr>
              <w:jc w:val="right"/>
            </w:pPr>
            <w:r>
              <w:rPr>
                <w:rFonts w:hint="eastAsia"/>
              </w:rPr>
              <w:t>165,758.50</w:t>
            </w:r>
          </w:p>
        </w:tc>
        <w:tc>
          <w:tcPr>
            <w:tcW w:w="2295" w:type="dxa"/>
            <w:vAlign w:val="center"/>
          </w:tcPr>
          <w:p w14:paraId="6EC720A5">
            <w:pPr>
              <w:jc w:val="right"/>
            </w:pPr>
            <w:r>
              <w:rPr>
                <w:rFonts w:hint="eastAsia"/>
              </w:rPr>
              <w:t>137,513.48</w:t>
            </w:r>
          </w:p>
        </w:tc>
      </w:tr>
      <w:tr w14:paraId="09916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F65A01">
            <w:r>
              <w:rPr>
                <w:rFonts w:hint="eastAsia"/>
              </w:rPr>
              <w:t>3.销售服务费</w:t>
            </w:r>
          </w:p>
        </w:tc>
        <w:tc>
          <w:tcPr>
            <w:tcW w:w="1262" w:type="dxa"/>
            <w:vAlign w:val="center"/>
          </w:tcPr>
          <w:p w14:paraId="30C3FBC5">
            <w:r>
              <w:rPr>
                <w:rFonts w:hint="eastAsia"/>
              </w:rPr>
              <w:t>7.4.10.2.3</w:t>
            </w:r>
          </w:p>
        </w:tc>
        <w:tc>
          <w:tcPr>
            <w:tcW w:w="2289" w:type="dxa"/>
            <w:vAlign w:val="center"/>
          </w:tcPr>
          <w:p w14:paraId="2836454B">
            <w:pPr>
              <w:jc w:val="right"/>
            </w:pPr>
            <w:r>
              <w:rPr>
                <w:rFonts w:hint="eastAsia"/>
              </w:rPr>
              <w:t>5,566,424.39</w:t>
            </w:r>
          </w:p>
        </w:tc>
        <w:tc>
          <w:tcPr>
            <w:tcW w:w="2295" w:type="dxa"/>
            <w:vAlign w:val="center"/>
          </w:tcPr>
          <w:p w14:paraId="7116BC06">
            <w:pPr>
              <w:jc w:val="right"/>
            </w:pPr>
            <w:r>
              <w:rPr>
                <w:rFonts w:hint="eastAsia"/>
              </w:rPr>
              <w:t>3,996,047.50</w:t>
            </w:r>
          </w:p>
        </w:tc>
      </w:tr>
      <w:tr w14:paraId="2E6B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92EE16">
            <w:r>
              <w:rPr>
                <w:rFonts w:hint="eastAsia"/>
              </w:rPr>
              <w:t>4.投资顾问费</w:t>
            </w:r>
          </w:p>
        </w:tc>
        <w:tc>
          <w:tcPr>
            <w:tcW w:w="1262" w:type="dxa"/>
            <w:vAlign w:val="center"/>
          </w:tcPr>
          <w:p w14:paraId="01C4B0D3"/>
        </w:tc>
        <w:tc>
          <w:tcPr>
            <w:tcW w:w="2289" w:type="dxa"/>
            <w:vAlign w:val="center"/>
          </w:tcPr>
          <w:p w14:paraId="46D8DB6C">
            <w:pPr>
              <w:jc w:val="right"/>
            </w:pPr>
            <w:r>
              <w:rPr>
                <w:rFonts w:hint="eastAsia"/>
              </w:rPr>
              <w:t>-</w:t>
            </w:r>
          </w:p>
        </w:tc>
        <w:tc>
          <w:tcPr>
            <w:tcW w:w="2295" w:type="dxa"/>
            <w:vAlign w:val="center"/>
          </w:tcPr>
          <w:p w14:paraId="3D0DE7DD">
            <w:pPr>
              <w:jc w:val="right"/>
            </w:pPr>
            <w:r>
              <w:rPr>
                <w:rFonts w:hint="eastAsia"/>
              </w:rPr>
              <w:t>-</w:t>
            </w:r>
          </w:p>
        </w:tc>
      </w:tr>
      <w:tr w14:paraId="2CB6666A">
        <w:tblPrEx>
          <w:tblCellMar>
            <w:top w:w="0" w:type="dxa"/>
            <w:left w:w="108" w:type="dxa"/>
            <w:bottom w:w="0" w:type="dxa"/>
            <w:right w:w="108" w:type="dxa"/>
          </w:tblCellMar>
        </w:tblPrEx>
        <w:trPr>
          <w:jc w:val="center"/>
        </w:trPr>
        <w:tc>
          <w:tcPr>
            <w:tcW w:w="2459" w:type="dxa"/>
            <w:vAlign w:val="center"/>
          </w:tcPr>
          <w:p w14:paraId="4ECED872">
            <w:r>
              <w:rPr>
                <w:rFonts w:hint="eastAsia"/>
              </w:rPr>
              <w:t>5.利息支出</w:t>
            </w:r>
          </w:p>
        </w:tc>
        <w:tc>
          <w:tcPr>
            <w:tcW w:w="1262" w:type="dxa"/>
            <w:vAlign w:val="center"/>
          </w:tcPr>
          <w:p w14:paraId="199ADE1C"/>
        </w:tc>
        <w:tc>
          <w:tcPr>
            <w:tcW w:w="2289" w:type="dxa"/>
            <w:vAlign w:val="center"/>
          </w:tcPr>
          <w:p w14:paraId="319E5C2A">
            <w:pPr>
              <w:jc w:val="right"/>
            </w:pPr>
            <w:r>
              <w:rPr>
                <w:rFonts w:hint="eastAsia"/>
              </w:rPr>
              <w:t>114,447.10</w:t>
            </w:r>
          </w:p>
        </w:tc>
        <w:tc>
          <w:tcPr>
            <w:tcW w:w="2295" w:type="dxa"/>
            <w:vAlign w:val="center"/>
          </w:tcPr>
          <w:p w14:paraId="1CEA0498">
            <w:pPr>
              <w:jc w:val="right"/>
            </w:pPr>
            <w:r>
              <w:rPr>
                <w:rFonts w:hint="eastAsia"/>
              </w:rPr>
              <w:t>168,769.88</w:t>
            </w:r>
          </w:p>
        </w:tc>
      </w:tr>
      <w:tr w14:paraId="6BDF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06B57D">
            <w:r>
              <w:rPr>
                <w:rFonts w:hint="eastAsia"/>
              </w:rPr>
              <w:t>其中：卖出回购金融资产支出</w:t>
            </w:r>
          </w:p>
        </w:tc>
        <w:tc>
          <w:tcPr>
            <w:tcW w:w="1262" w:type="dxa"/>
            <w:vAlign w:val="center"/>
          </w:tcPr>
          <w:p w14:paraId="693C1ED1"/>
        </w:tc>
        <w:tc>
          <w:tcPr>
            <w:tcW w:w="2289" w:type="dxa"/>
            <w:vAlign w:val="center"/>
          </w:tcPr>
          <w:p w14:paraId="38FF21C7">
            <w:pPr>
              <w:jc w:val="right"/>
            </w:pPr>
            <w:r>
              <w:rPr>
                <w:rFonts w:hint="eastAsia"/>
              </w:rPr>
              <w:t>114,447.10</w:t>
            </w:r>
          </w:p>
        </w:tc>
        <w:tc>
          <w:tcPr>
            <w:tcW w:w="2295" w:type="dxa"/>
            <w:vAlign w:val="center"/>
          </w:tcPr>
          <w:p w14:paraId="17F51352">
            <w:pPr>
              <w:jc w:val="right"/>
            </w:pPr>
            <w:r>
              <w:rPr>
                <w:rFonts w:hint="eastAsia"/>
              </w:rPr>
              <w:t>168,769.88</w:t>
            </w:r>
          </w:p>
        </w:tc>
      </w:tr>
      <w:tr w14:paraId="28477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3BDFAC">
            <w:r>
              <w:rPr>
                <w:rFonts w:hint="eastAsia"/>
              </w:rPr>
              <w:t>6.信用减值损失</w:t>
            </w:r>
          </w:p>
        </w:tc>
        <w:tc>
          <w:tcPr>
            <w:tcW w:w="1262" w:type="dxa"/>
            <w:vAlign w:val="center"/>
          </w:tcPr>
          <w:p w14:paraId="6ED23D1A"/>
        </w:tc>
        <w:tc>
          <w:tcPr>
            <w:tcW w:w="2289" w:type="dxa"/>
            <w:vAlign w:val="center"/>
          </w:tcPr>
          <w:p w14:paraId="5CCAD8C0">
            <w:pPr>
              <w:jc w:val="right"/>
            </w:pPr>
            <w:r>
              <w:rPr>
                <w:rFonts w:hint="eastAsia"/>
              </w:rPr>
              <w:t>-</w:t>
            </w:r>
          </w:p>
        </w:tc>
        <w:tc>
          <w:tcPr>
            <w:tcW w:w="2295" w:type="dxa"/>
            <w:vAlign w:val="center"/>
          </w:tcPr>
          <w:p w14:paraId="44095838">
            <w:pPr>
              <w:jc w:val="right"/>
            </w:pPr>
            <w:r>
              <w:rPr>
                <w:rFonts w:hint="eastAsia"/>
              </w:rPr>
              <w:t>-</w:t>
            </w:r>
          </w:p>
        </w:tc>
      </w:tr>
      <w:tr w14:paraId="35D14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FAEC97">
            <w:r>
              <w:rPr>
                <w:rFonts w:hint="eastAsia"/>
              </w:rPr>
              <w:t>7.税金及附加</w:t>
            </w:r>
          </w:p>
        </w:tc>
        <w:tc>
          <w:tcPr>
            <w:tcW w:w="1262" w:type="dxa"/>
            <w:vAlign w:val="center"/>
          </w:tcPr>
          <w:p w14:paraId="2AF1B139"/>
        </w:tc>
        <w:tc>
          <w:tcPr>
            <w:tcW w:w="2289" w:type="dxa"/>
            <w:vAlign w:val="center"/>
          </w:tcPr>
          <w:p w14:paraId="5C9B97E2">
            <w:pPr>
              <w:jc w:val="right"/>
            </w:pPr>
            <w:r>
              <w:rPr>
                <w:rFonts w:hint="eastAsia"/>
              </w:rPr>
              <w:t>22,784.69</w:t>
            </w:r>
          </w:p>
        </w:tc>
        <w:tc>
          <w:tcPr>
            <w:tcW w:w="2295" w:type="dxa"/>
            <w:vAlign w:val="center"/>
          </w:tcPr>
          <w:p w14:paraId="3877D5B6">
            <w:pPr>
              <w:jc w:val="right"/>
            </w:pPr>
            <w:r>
              <w:rPr>
                <w:rFonts w:hint="eastAsia"/>
              </w:rPr>
              <w:t>-</w:t>
            </w:r>
          </w:p>
        </w:tc>
      </w:tr>
      <w:tr w14:paraId="5E021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93CFB7">
            <w:r>
              <w:rPr>
                <w:rFonts w:hint="eastAsia"/>
              </w:rPr>
              <w:t>8.其他费用</w:t>
            </w:r>
          </w:p>
        </w:tc>
        <w:tc>
          <w:tcPr>
            <w:tcW w:w="1262" w:type="dxa"/>
            <w:vAlign w:val="center"/>
          </w:tcPr>
          <w:p w14:paraId="7852E4CA">
            <w:r>
              <w:rPr>
                <w:rFonts w:hint="eastAsia"/>
              </w:rPr>
              <w:t>7.4.7.18</w:t>
            </w:r>
          </w:p>
        </w:tc>
        <w:tc>
          <w:tcPr>
            <w:tcW w:w="2289" w:type="dxa"/>
            <w:vAlign w:val="center"/>
          </w:tcPr>
          <w:p w14:paraId="44F1D116">
            <w:pPr>
              <w:jc w:val="right"/>
            </w:pPr>
            <w:r>
              <w:rPr>
                <w:rFonts w:hint="eastAsia"/>
              </w:rPr>
              <w:t>213,671.76</w:t>
            </w:r>
          </w:p>
        </w:tc>
        <w:tc>
          <w:tcPr>
            <w:tcW w:w="2295" w:type="dxa"/>
            <w:vAlign w:val="center"/>
          </w:tcPr>
          <w:p w14:paraId="7398157F">
            <w:pPr>
              <w:jc w:val="right"/>
            </w:pPr>
            <w:r>
              <w:rPr>
                <w:rFonts w:hint="eastAsia"/>
              </w:rPr>
              <w:t>203,320.75</w:t>
            </w:r>
          </w:p>
        </w:tc>
      </w:tr>
      <w:tr w14:paraId="12867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014FC6">
            <w:r>
              <w:rPr>
                <w:rFonts w:hint="eastAsia"/>
              </w:rPr>
              <w:t>三、利润总额（亏损总额以“-”号填列）</w:t>
            </w:r>
          </w:p>
        </w:tc>
        <w:tc>
          <w:tcPr>
            <w:tcW w:w="1262" w:type="dxa"/>
            <w:vAlign w:val="center"/>
          </w:tcPr>
          <w:p w14:paraId="2CD2DA1E"/>
        </w:tc>
        <w:tc>
          <w:tcPr>
            <w:tcW w:w="2289" w:type="dxa"/>
            <w:vAlign w:val="center"/>
          </w:tcPr>
          <w:p w14:paraId="34EEA13C">
            <w:pPr>
              <w:jc w:val="right"/>
            </w:pPr>
            <w:r>
              <w:rPr>
                <w:rFonts w:hint="eastAsia"/>
              </w:rPr>
              <w:t>1,823,477,154.33</w:t>
            </w:r>
          </w:p>
        </w:tc>
        <w:tc>
          <w:tcPr>
            <w:tcW w:w="2295" w:type="dxa"/>
            <w:vAlign w:val="center"/>
          </w:tcPr>
          <w:p w14:paraId="36ED0485">
            <w:pPr>
              <w:jc w:val="right"/>
            </w:pPr>
            <w:r>
              <w:rPr>
                <w:rFonts w:hint="eastAsia"/>
              </w:rPr>
              <w:t>499,941,093.14</w:t>
            </w:r>
          </w:p>
        </w:tc>
      </w:tr>
      <w:tr w14:paraId="539C418B">
        <w:tblPrEx>
          <w:tblCellMar>
            <w:top w:w="0" w:type="dxa"/>
            <w:left w:w="108" w:type="dxa"/>
            <w:bottom w:w="0" w:type="dxa"/>
            <w:right w:w="108" w:type="dxa"/>
          </w:tblCellMar>
        </w:tblPrEx>
        <w:trPr>
          <w:jc w:val="center"/>
        </w:trPr>
        <w:tc>
          <w:tcPr>
            <w:tcW w:w="2459" w:type="dxa"/>
            <w:vAlign w:val="center"/>
          </w:tcPr>
          <w:p w14:paraId="7F085D2B">
            <w:r>
              <w:rPr>
                <w:rFonts w:hint="eastAsia"/>
              </w:rPr>
              <w:t>减：所得税费用</w:t>
            </w:r>
          </w:p>
        </w:tc>
        <w:tc>
          <w:tcPr>
            <w:tcW w:w="1262" w:type="dxa"/>
            <w:vAlign w:val="center"/>
          </w:tcPr>
          <w:p w14:paraId="77CFD41A"/>
        </w:tc>
        <w:tc>
          <w:tcPr>
            <w:tcW w:w="2289" w:type="dxa"/>
            <w:vAlign w:val="center"/>
          </w:tcPr>
          <w:p w14:paraId="65FF1B2B">
            <w:pPr>
              <w:jc w:val="right"/>
            </w:pPr>
            <w:r>
              <w:rPr>
                <w:rFonts w:hint="eastAsia"/>
              </w:rPr>
              <w:t>-</w:t>
            </w:r>
          </w:p>
        </w:tc>
        <w:tc>
          <w:tcPr>
            <w:tcW w:w="2295" w:type="dxa"/>
            <w:vAlign w:val="center"/>
          </w:tcPr>
          <w:p w14:paraId="1D7E43D0">
            <w:pPr>
              <w:jc w:val="right"/>
            </w:pPr>
            <w:r>
              <w:rPr>
                <w:rFonts w:hint="eastAsia"/>
              </w:rPr>
              <w:t>-</w:t>
            </w:r>
          </w:p>
        </w:tc>
      </w:tr>
      <w:tr w14:paraId="0D0B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C4C84E">
            <w:r>
              <w:rPr>
                <w:rFonts w:hint="eastAsia"/>
              </w:rPr>
              <w:t>四、净利润（净亏损以“-”号填列）</w:t>
            </w:r>
          </w:p>
        </w:tc>
        <w:tc>
          <w:tcPr>
            <w:tcW w:w="1262" w:type="dxa"/>
            <w:vAlign w:val="center"/>
          </w:tcPr>
          <w:p w14:paraId="1C12C5DE"/>
        </w:tc>
        <w:tc>
          <w:tcPr>
            <w:tcW w:w="2289" w:type="dxa"/>
            <w:vAlign w:val="center"/>
          </w:tcPr>
          <w:p w14:paraId="7CEC6295">
            <w:pPr>
              <w:jc w:val="right"/>
            </w:pPr>
            <w:r>
              <w:rPr>
                <w:rFonts w:hint="eastAsia"/>
              </w:rPr>
              <w:t>1,823,477,154.33</w:t>
            </w:r>
          </w:p>
        </w:tc>
        <w:tc>
          <w:tcPr>
            <w:tcW w:w="2295" w:type="dxa"/>
            <w:vAlign w:val="center"/>
          </w:tcPr>
          <w:p w14:paraId="3161997F">
            <w:pPr>
              <w:jc w:val="right"/>
            </w:pPr>
            <w:r>
              <w:rPr>
                <w:rFonts w:hint="eastAsia"/>
              </w:rPr>
              <w:t>499,941,093.14</w:t>
            </w:r>
          </w:p>
        </w:tc>
      </w:tr>
      <w:tr w14:paraId="560E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F5195D">
            <w:r>
              <w:rPr>
                <w:rFonts w:hint="eastAsia"/>
              </w:rPr>
              <w:t>五、其他综合收益的税后净额</w:t>
            </w:r>
          </w:p>
        </w:tc>
        <w:tc>
          <w:tcPr>
            <w:tcW w:w="1262" w:type="dxa"/>
            <w:vAlign w:val="center"/>
          </w:tcPr>
          <w:p w14:paraId="59B4C9A8"/>
        </w:tc>
        <w:tc>
          <w:tcPr>
            <w:tcW w:w="2289" w:type="dxa"/>
            <w:vAlign w:val="center"/>
          </w:tcPr>
          <w:p w14:paraId="023788DA">
            <w:pPr>
              <w:jc w:val="right"/>
            </w:pPr>
            <w:r>
              <w:rPr>
                <w:rFonts w:hint="eastAsia"/>
              </w:rPr>
              <w:t>-</w:t>
            </w:r>
          </w:p>
        </w:tc>
        <w:tc>
          <w:tcPr>
            <w:tcW w:w="2295" w:type="dxa"/>
            <w:vAlign w:val="center"/>
          </w:tcPr>
          <w:p w14:paraId="7D7E3AE8">
            <w:pPr>
              <w:jc w:val="right"/>
            </w:pPr>
            <w:r>
              <w:rPr>
                <w:rFonts w:hint="eastAsia"/>
              </w:rPr>
              <w:t>-</w:t>
            </w:r>
          </w:p>
        </w:tc>
      </w:tr>
      <w:tr w14:paraId="000EE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FE20EB">
            <w:r>
              <w:rPr>
                <w:rFonts w:hint="eastAsia"/>
              </w:rPr>
              <w:t>六、综合收益总额</w:t>
            </w:r>
          </w:p>
        </w:tc>
        <w:tc>
          <w:tcPr>
            <w:tcW w:w="1262" w:type="dxa"/>
            <w:vAlign w:val="center"/>
          </w:tcPr>
          <w:p w14:paraId="78B19122"/>
        </w:tc>
        <w:tc>
          <w:tcPr>
            <w:tcW w:w="2289" w:type="dxa"/>
            <w:vAlign w:val="center"/>
          </w:tcPr>
          <w:p w14:paraId="19FD0848">
            <w:pPr>
              <w:jc w:val="right"/>
            </w:pPr>
            <w:r>
              <w:rPr>
                <w:rFonts w:hint="eastAsia"/>
              </w:rPr>
              <w:t>1,823,477,154.33</w:t>
            </w:r>
          </w:p>
        </w:tc>
        <w:tc>
          <w:tcPr>
            <w:tcW w:w="2295" w:type="dxa"/>
            <w:vAlign w:val="center"/>
          </w:tcPr>
          <w:p w14:paraId="671CC5A0">
            <w:pPr>
              <w:jc w:val="right"/>
            </w:pPr>
            <w:r>
              <w:rPr>
                <w:rFonts w:hint="eastAsia"/>
              </w:rPr>
              <w:t>499,941,093.14</w:t>
            </w:r>
          </w:p>
        </w:tc>
      </w:tr>
    </w:tbl>
    <w:p w14:paraId="2B2B7D9B">
      <w:pPr>
        <w:pStyle w:val="23"/>
      </w:pPr>
      <w:bookmarkStart w:id="49" w:name="_Toc4632"/>
      <w:r>
        <w:t>净资产变动表</w:t>
      </w:r>
      <w:bookmarkEnd w:id="49"/>
    </w:p>
    <w:p w14:paraId="02EE9C2C">
      <w:pPr>
        <w:pStyle w:val="18"/>
        <w:rPr>
          <w:rFonts w:hint="eastAsia"/>
        </w:rPr>
      </w:pPr>
      <w:r>
        <w:rPr>
          <w:rFonts w:hint="eastAsia"/>
        </w:rPr>
        <w:t>会计主体：南方创业板交易型开放式指数证券投资基金联接基金</w:t>
      </w:r>
    </w:p>
    <w:p w14:paraId="38B1EDB5">
      <w:pPr>
        <w:pStyle w:val="18"/>
        <w:rPr>
          <w:rFonts w:hint="eastAsia"/>
        </w:rPr>
      </w:pPr>
      <w:r>
        <w:rPr>
          <w:rFonts w:hint="eastAsia"/>
        </w:rPr>
        <w:t>本报告期：2025年1月1日至2025年12月31日</w:t>
      </w:r>
    </w:p>
    <w:p w14:paraId="09B90DE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FD26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C21B13B">
            <w:r>
              <w:rPr>
                <w:rFonts w:hint="eastAsia"/>
              </w:rPr>
              <w:t>项目</w:t>
            </w:r>
          </w:p>
        </w:tc>
        <w:tc>
          <w:tcPr>
            <w:tcW w:w="1661" w:type="dxa"/>
            <w:gridSpan w:val="4"/>
            <w:vAlign w:val="center"/>
          </w:tcPr>
          <w:p w14:paraId="26F4C493">
            <w:r>
              <w:rPr>
                <w:rFonts w:hint="eastAsia"/>
              </w:rPr>
              <w:t>本期2025年1月1日至2025年12月31日</w:t>
            </w:r>
          </w:p>
        </w:tc>
      </w:tr>
      <w:tr w14:paraId="23594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2E65E1B"/>
        </w:tc>
        <w:tc>
          <w:tcPr>
            <w:tcW w:w="1661" w:type="dxa"/>
            <w:vAlign w:val="center"/>
          </w:tcPr>
          <w:p w14:paraId="339519CD">
            <w:r>
              <w:rPr>
                <w:rFonts w:hint="eastAsia"/>
              </w:rPr>
              <w:t>实收基金</w:t>
            </w:r>
          </w:p>
        </w:tc>
        <w:tc>
          <w:tcPr>
            <w:tcW w:w="1661" w:type="dxa"/>
            <w:vAlign w:val="center"/>
          </w:tcPr>
          <w:p w14:paraId="1F8AE5EF">
            <w:r>
              <w:rPr>
                <w:rFonts w:hint="eastAsia"/>
              </w:rPr>
              <w:t>其他综合收益</w:t>
            </w:r>
          </w:p>
        </w:tc>
        <w:tc>
          <w:tcPr>
            <w:tcW w:w="1661" w:type="dxa"/>
            <w:vAlign w:val="center"/>
          </w:tcPr>
          <w:p w14:paraId="7A9B586D">
            <w:r>
              <w:rPr>
                <w:rFonts w:hint="eastAsia"/>
              </w:rPr>
              <w:t>未分配利润</w:t>
            </w:r>
          </w:p>
        </w:tc>
        <w:tc>
          <w:tcPr>
            <w:tcW w:w="1661" w:type="dxa"/>
            <w:vAlign w:val="center"/>
          </w:tcPr>
          <w:p w14:paraId="73536408">
            <w:r>
              <w:rPr>
                <w:rFonts w:hint="eastAsia"/>
              </w:rPr>
              <w:t>净资产合计</w:t>
            </w:r>
          </w:p>
        </w:tc>
      </w:tr>
      <w:tr w14:paraId="7539D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4F625C">
            <w:r>
              <w:rPr>
                <w:rFonts w:hint="eastAsia"/>
              </w:rPr>
              <w:t>一、上期期末净资产</w:t>
            </w:r>
          </w:p>
        </w:tc>
        <w:tc>
          <w:tcPr>
            <w:tcW w:w="1661" w:type="dxa"/>
            <w:vAlign w:val="center"/>
          </w:tcPr>
          <w:p w14:paraId="6E40F290">
            <w:pPr>
              <w:jc w:val="right"/>
            </w:pPr>
            <w:r>
              <w:rPr>
                <w:rFonts w:hint="eastAsia"/>
              </w:rPr>
              <w:t>4,113,307,454.60</w:t>
            </w:r>
          </w:p>
        </w:tc>
        <w:tc>
          <w:tcPr>
            <w:tcW w:w="1661" w:type="dxa"/>
            <w:vAlign w:val="center"/>
          </w:tcPr>
          <w:p w14:paraId="402E13DA">
            <w:pPr>
              <w:jc w:val="right"/>
            </w:pPr>
            <w:r>
              <w:rPr>
                <w:rFonts w:hint="eastAsia"/>
              </w:rPr>
              <w:t>-</w:t>
            </w:r>
          </w:p>
        </w:tc>
        <w:tc>
          <w:tcPr>
            <w:tcW w:w="1661" w:type="dxa"/>
            <w:vAlign w:val="center"/>
          </w:tcPr>
          <w:p w14:paraId="19B9105E">
            <w:pPr>
              <w:jc w:val="right"/>
            </w:pPr>
            <w:r>
              <w:rPr>
                <w:rFonts w:hint="eastAsia"/>
              </w:rPr>
              <w:t>427,682,977.23</w:t>
            </w:r>
          </w:p>
        </w:tc>
        <w:tc>
          <w:tcPr>
            <w:tcW w:w="1661" w:type="dxa"/>
            <w:vAlign w:val="center"/>
          </w:tcPr>
          <w:p w14:paraId="78B2E580">
            <w:pPr>
              <w:jc w:val="right"/>
            </w:pPr>
            <w:r>
              <w:rPr>
                <w:rFonts w:hint="eastAsia"/>
              </w:rPr>
              <w:t>4,540,990,431.83</w:t>
            </w:r>
          </w:p>
        </w:tc>
      </w:tr>
      <w:tr w14:paraId="5D046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43719C">
            <w:r>
              <w:rPr>
                <w:rFonts w:hint="eastAsia"/>
              </w:rPr>
              <w:t>加：会计政策变更</w:t>
            </w:r>
          </w:p>
        </w:tc>
        <w:tc>
          <w:tcPr>
            <w:tcW w:w="1661" w:type="dxa"/>
            <w:vAlign w:val="center"/>
          </w:tcPr>
          <w:p w14:paraId="25E86A3E">
            <w:pPr>
              <w:jc w:val="right"/>
            </w:pPr>
            <w:r>
              <w:rPr>
                <w:rFonts w:hint="eastAsia"/>
              </w:rPr>
              <w:t>-</w:t>
            </w:r>
          </w:p>
        </w:tc>
        <w:tc>
          <w:tcPr>
            <w:tcW w:w="1661" w:type="dxa"/>
            <w:vAlign w:val="center"/>
          </w:tcPr>
          <w:p w14:paraId="5CFA5761">
            <w:pPr>
              <w:jc w:val="right"/>
            </w:pPr>
            <w:r>
              <w:rPr>
                <w:rFonts w:hint="eastAsia"/>
              </w:rPr>
              <w:t>-</w:t>
            </w:r>
          </w:p>
        </w:tc>
        <w:tc>
          <w:tcPr>
            <w:tcW w:w="1661" w:type="dxa"/>
            <w:vAlign w:val="center"/>
          </w:tcPr>
          <w:p w14:paraId="713DE192">
            <w:pPr>
              <w:jc w:val="right"/>
            </w:pPr>
            <w:r>
              <w:rPr>
                <w:rFonts w:hint="eastAsia"/>
              </w:rPr>
              <w:t>-</w:t>
            </w:r>
          </w:p>
        </w:tc>
        <w:tc>
          <w:tcPr>
            <w:tcW w:w="1661" w:type="dxa"/>
            <w:vAlign w:val="center"/>
          </w:tcPr>
          <w:p w14:paraId="7A2D4C2A">
            <w:pPr>
              <w:jc w:val="right"/>
            </w:pPr>
            <w:r>
              <w:rPr>
                <w:rFonts w:hint="eastAsia"/>
              </w:rPr>
              <w:t>-</w:t>
            </w:r>
          </w:p>
        </w:tc>
      </w:tr>
      <w:tr w14:paraId="4BC05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CC44C3">
            <w:r>
              <w:rPr>
                <w:rFonts w:hint="eastAsia"/>
              </w:rPr>
              <w:t xml:space="preserve">    前期差错更正</w:t>
            </w:r>
          </w:p>
        </w:tc>
        <w:tc>
          <w:tcPr>
            <w:tcW w:w="1661" w:type="dxa"/>
            <w:vAlign w:val="center"/>
          </w:tcPr>
          <w:p w14:paraId="6D5C06BC">
            <w:pPr>
              <w:jc w:val="right"/>
            </w:pPr>
            <w:r>
              <w:rPr>
                <w:rFonts w:hint="eastAsia"/>
              </w:rPr>
              <w:t>-</w:t>
            </w:r>
          </w:p>
        </w:tc>
        <w:tc>
          <w:tcPr>
            <w:tcW w:w="1661" w:type="dxa"/>
            <w:vAlign w:val="center"/>
          </w:tcPr>
          <w:p w14:paraId="7236A32B">
            <w:pPr>
              <w:jc w:val="right"/>
            </w:pPr>
            <w:r>
              <w:rPr>
                <w:rFonts w:hint="eastAsia"/>
              </w:rPr>
              <w:t>-</w:t>
            </w:r>
          </w:p>
        </w:tc>
        <w:tc>
          <w:tcPr>
            <w:tcW w:w="1661" w:type="dxa"/>
            <w:vAlign w:val="center"/>
          </w:tcPr>
          <w:p w14:paraId="14534C75">
            <w:pPr>
              <w:jc w:val="right"/>
            </w:pPr>
            <w:r>
              <w:rPr>
                <w:rFonts w:hint="eastAsia"/>
              </w:rPr>
              <w:t>-</w:t>
            </w:r>
          </w:p>
        </w:tc>
        <w:tc>
          <w:tcPr>
            <w:tcW w:w="1661" w:type="dxa"/>
            <w:vAlign w:val="center"/>
          </w:tcPr>
          <w:p w14:paraId="6C0DEB11">
            <w:pPr>
              <w:jc w:val="right"/>
            </w:pPr>
            <w:r>
              <w:rPr>
                <w:rFonts w:hint="eastAsia"/>
              </w:rPr>
              <w:t>-</w:t>
            </w:r>
          </w:p>
        </w:tc>
      </w:tr>
      <w:tr w14:paraId="4ED0D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755A99">
            <w:r>
              <w:rPr>
                <w:rFonts w:hint="eastAsia"/>
              </w:rPr>
              <w:t xml:space="preserve">    其他</w:t>
            </w:r>
          </w:p>
        </w:tc>
        <w:tc>
          <w:tcPr>
            <w:tcW w:w="1661" w:type="dxa"/>
            <w:vAlign w:val="center"/>
          </w:tcPr>
          <w:p w14:paraId="4402CA56">
            <w:pPr>
              <w:jc w:val="right"/>
            </w:pPr>
            <w:r>
              <w:rPr>
                <w:rFonts w:hint="eastAsia"/>
              </w:rPr>
              <w:t>-</w:t>
            </w:r>
          </w:p>
        </w:tc>
        <w:tc>
          <w:tcPr>
            <w:tcW w:w="1661" w:type="dxa"/>
            <w:vAlign w:val="center"/>
          </w:tcPr>
          <w:p w14:paraId="6F6C009C">
            <w:pPr>
              <w:jc w:val="right"/>
            </w:pPr>
            <w:r>
              <w:rPr>
                <w:rFonts w:hint="eastAsia"/>
              </w:rPr>
              <w:t>-</w:t>
            </w:r>
          </w:p>
        </w:tc>
        <w:tc>
          <w:tcPr>
            <w:tcW w:w="1661" w:type="dxa"/>
            <w:vAlign w:val="center"/>
          </w:tcPr>
          <w:p w14:paraId="7C7C86E8">
            <w:pPr>
              <w:jc w:val="right"/>
            </w:pPr>
            <w:r>
              <w:rPr>
                <w:rFonts w:hint="eastAsia"/>
              </w:rPr>
              <w:t>-</w:t>
            </w:r>
          </w:p>
        </w:tc>
        <w:tc>
          <w:tcPr>
            <w:tcW w:w="1661" w:type="dxa"/>
            <w:vAlign w:val="center"/>
          </w:tcPr>
          <w:p w14:paraId="7DCD1439">
            <w:pPr>
              <w:jc w:val="right"/>
            </w:pPr>
            <w:r>
              <w:rPr>
                <w:rFonts w:hint="eastAsia"/>
              </w:rPr>
              <w:t>-</w:t>
            </w:r>
          </w:p>
        </w:tc>
      </w:tr>
      <w:tr w14:paraId="65B10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E465F2">
            <w:r>
              <w:rPr>
                <w:rFonts w:hint="eastAsia"/>
              </w:rPr>
              <w:t>二、本期期初净资产</w:t>
            </w:r>
          </w:p>
        </w:tc>
        <w:tc>
          <w:tcPr>
            <w:tcW w:w="1661" w:type="dxa"/>
            <w:vAlign w:val="center"/>
          </w:tcPr>
          <w:p w14:paraId="775F81E9">
            <w:pPr>
              <w:jc w:val="right"/>
            </w:pPr>
            <w:r>
              <w:rPr>
                <w:rFonts w:hint="eastAsia"/>
              </w:rPr>
              <w:t>4,113,307,454.60</w:t>
            </w:r>
          </w:p>
        </w:tc>
        <w:tc>
          <w:tcPr>
            <w:tcW w:w="1661" w:type="dxa"/>
            <w:vAlign w:val="center"/>
          </w:tcPr>
          <w:p w14:paraId="401BE11D">
            <w:pPr>
              <w:jc w:val="right"/>
            </w:pPr>
            <w:r>
              <w:rPr>
                <w:rFonts w:hint="eastAsia"/>
              </w:rPr>
              <w:t>-</w:t>
            </w:r>
          </w:p>
        </w:tc>
        <w:tc>
          <w:tcPr>
            <w:tcW w:w="1661" w:type="dxa"/>
            <w:vAlign w:val="center"/>
          </w:tcPr>
          <w:p w14:paraId="6A06ED4C">
            <w:pPr>
              <w:jc w:val="right"/>
            </w:pPr>
            <w:r>
              <w:rPr>
                <w:rFonts w:hint="eastAsia"/>
              </w:rPr>
              <w:t>427,682,977.23</w:t>
            </w:r>
          </w:p>
        </w:tc>
        <w:tc>
          <w:tcPr>
            <w:tcW w:w="1661" w:type="dxa"/>
            <w:vAlign w:val="center"/>
          </w:tcPr>
          <w:p w14:paraId="00A8377B">
            <w:pPr>
              <w:jc w:val="right"/>
            </w:pPr>
            <w:r>
              <w:rPr>
                <w:rFonts w:hint="eastAsia"/>
              </w:rPr>
              <w:t>4,540,990,431.83</w:t>
            </w:r>
          </w:p>
        </w:tc>
      </w:tr>
      <w:tr w14:paraId="16450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AE1D71">
            <w:r>
              <w:rPr>
                <w:rFonts w:hint="eastAsia"/>
              </w:rPr>
              <w:t>三、本期增减变动额（减少以“-”号填列）</w:t>
            </w:r>
          </w:p>
        </w:tc>
        <w:tc>
          <w:tcPr>
            <w:tcW w:w="1661" w:type="dxa"/>
            <w:vAlign w:val="center"/>
          </w:tcPr>
          <w:p w14:paraId="1B2CEEDC">
            <w:pPr>
              <w:jc w:val="right"/>
            </w:pPr>
            <w:r>
              <w:rPr>
                <w:rFonts w:hint="eastAsia"/>
              </w:rPr>
              <w:t>-1,268,994,335.70</w:t>
            </w:r>
          </w:p>
        </w:tc>
        <w:tc>
          <w:tcPr>
            <w:tcW w:w="1661" w:type="dxa"/>
            <w:vAlign w:val="center"/>
          </w:tcPr>
          <w:p w14:paraId="3BEF584A">
            <w:pPr>
              <w:jc w:val="right"/>
            </w:pPr>
            <w:r>
              <w:rPr>
                <w:rFonts w:hint="eastAsia"/>
              </w:rPr>
              <w:t>-</w:t>
            </w:r>
          </w:p>
        </w:tc>
        <w:tc>
          <w:tcPr>
            <w:tcW w:w="1661" w:type="dxa"/>
            <w:vAlign w:val="center"/>
          </w:tcPr>
          <w:p w14:paraId="7F5D8145">
            <w:pPr>
              <w:jc w:val="right"/>
            </w:pPr>
            <w:r>
              <w:rPr>
                <w:rFonts w:hint="eastAsia"/>
              </w:rPr>
              <w:t>1,398,623,882.73</w:t>
            </w:r>
          </w:p>
        </w:tc>
        <w:tc>
          <w:tcPr>
            <w:tcW w:w="1661" w:type="dxa"/>
            <w:vAlign w:val="center"/>
          </w:tcPr>
          <w:p w14:paraId="2F8DE90C">
            <w:pPr>
              <w:jc w:val="right"/>
            </w:pPr>
            <w:r>
              <w:rPr>
                <w:rFonts w:hint="eastAsia"/>
              </w:rPr>
              <w:t>129,629,547.03</w:t>
            </w:r>
          </w:p>
        </w:tc>
      </w:tr>
      <w:tr w14:paraId="15005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4EFDEC">
            <w:r>
              <w:rPr>
                <w:rFonts w:hint="eastAsia"/>
              </w:rPr>
              <w:t>（一）、综合收益总额</w:t>
            </w:r>
          </w:p>
        </w:tc>
        <w:tc>
          <w:tcPr>
            <w:tcW w:w="1661" w:type="dxa"/>
            <w:vAlign w:val="center"/>
          </w:tcPr>
          <w:p w14:paraId="76B35229">
            <w:pPr>
              <w:jc w:val="right"/>
            </w:pPr>
            <w:r>
              <w:rPr>
                <w:rFonts w:hint="eastAsia"/>
              </w:rPr>
              <w:t>-</w:t>
            </w:r>
          </w:p>
        </w:tc>
        <w:tc>
          <w:tcPr>
            <w:tcW w:w="1661" w:type="dxa"/>
            <w:vAlign w:val="center"/>
          </w:tcPr>
          <w:p w14:paraId="77142824">
            <w:pPr>
              <w:jc w:val="right"/>
            </w:pPr>
            <w:r>
              <w:rPr>
                <w:rFonts w:hint="eastAsia"/>
              </w:rPr>
              <w:t>-</w:t>
            </w:r>
          </w:p>
        </w:tc>
        <w:tc>
          <w:tcPr>
            <w:tcW w:w="1661" w:type="dxa"/>
            <w:vAlign w:val="center"/>
          </w:tcPr>
          <w:p w14:paraId="2E2B8799">
            <w:pPr>
              <w:jc w:val="right"/>
            </w:pPr>
            <w:r>
              <w:rPr>
                <w:rFonts w:hint="eastAsia"/>
              </w:rPr>
              <w:t>1,823,477,154.33</w:t>
            </w:r>
          </w:p>
        </w:tc>
        <w:tc>
          <w:tcPr>
            <w:tcW w:w="1661" w:type="dxa"/>
            <w:vAlign w:val="center"/>
          </w:tcPr>
          <w:p w14:paraId="1EEBD70E">
            <w:pPr>
              <w:jc w:val="right"/>
            </w:pPr>
            <w:r>
              <w:rPr>
                <w:rFonts w:hint="eastAsia"/>
              </w:rPr>
              <w:t>1,823,477,154.33</w:t>
            </w:r>
          </w:p>
        </w:tc>
      </w:tr>
      <w:tr w14:paraId="18B7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14F41B">
            <w:r>
              <w:rPr>
                <w:rFonts w:hint="eastAsia"/>
              </w:rPr>
              <w:t>（二）、本期基金份额交易产生的净资产变动数（净资产减少以“-”号填列）</w:t>
            </w:r>
          </w:p>
        </w:tc>
        <w:tc>
          <w:tcPr>
            <w:tcW w:w="1661" w:type="dxa"/>
            <w:vAlign w:val="center"/>
          </w:tcPr>
          <w:p w14:paraId="0B6B84FA">
            <w:pPr>
              <w:jc w:val="right"/>
            </w:pPr>
            <w:r>
              <w:rPr>
                <w:rFonts w:hint="eastAsia"/>
              </w:rPr>
              <w:t>-1,268,994,335.70</w:t>
            </w:r>
          </w:p>
        </w:tc>
        <w:tc>
          <w:tcPr>
            <w:tcW w:w="1661" w:type="dxa"/>
            <w:vAlign w:val="center"/>
          </w:tcPr>
          <w:p w14:paraId="5A8576EC">
            <w:pPr>
              <w:jc w:val="right"/>
            </w:pPr>
            <w:r>
              <w:rPr>
                <w:rFonts w:hint="eastAsia"/>
              </w:rPr>
              <w:t>-</w:t>
            </w:r>
          </w:p>
        </w:tc>
        <w:tc>
          <w:tcPr>
            <w:tcW w:w="1661" w:type="dxa"/>
            <w:vAlign w:val="center"/>
          </w:tcPr>
          <w:p w14:paraId="6DA459BE">
            <w:pPr>
              <w:jc w:val="right"/>
            </w:pPr>
            <w:r>
              <w:rPr>
                <w:rFonts w:hint="eastAsia"/>
              </w:rPr>
              <w:t>-424,853,271.60</w:t>
            </w:r>
          </w:p>
        </w:tc>
        <w:tc>
          <w:tcPr>
            <w:tcW w:w="1661" w:type="dxa"/>
            <w:vAlign w:val="center"/>
          </w:tcPr>
          <w:p w14:paraId="5C4DCB42">
            <w:pPr>
              <w:jc w:val="right"/>
            </w:pPr>
            <w:r>
              <w:rPr>
                <w:rFonts w:hint="eastAsia"/>
              </w:rPr>
              <w:t>-1,693,847,607.30</w:t>
            </w:r>
          </w:p>
        </w:tc>
      </w:tr>
      <w:tr w14:paraId="57741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4B8005">
            <w:r>
              <w:rPr>
                <w:rFonts w:hint="eastAsia"/>
              </w:rPr>
              <w:t>其中：1.基金申购款</w:t>
            </w:r>
          </w:p>
        </w:tc>
        <w:tc>
          <w:tcPr>
            <w:tcW w:w="1661" w:type="dxa"/>
            <w:vAlign w:val="center"/>
          </w:tcPr>
          <w:p w14:paraId="702E2C38">
            <w:pPr>
              <w:jc w:val="right"/>
            </w:pPr>
            <w:r>
              <w:rPr>
                <w:rFonts w:hint="eastAsia"/>
              </w:rPr>
              <w:t>4,635,780,805.19</w:t>
            </w:r>
          </w:p>
        </w:tc>
        <w:tc>
          <w:tcPr>
            <w:tcW w:w="1661" w:type="dxa"/>
            <w:vAlign w:val="center"/>
          </w:tcPr>
          <w:p w14:paraId="05C3966B">
            <w:pPr>
              <w:jc w:val="right"/>
            </w:pPr>
            <w:r>
              <w:rPr>
                <w:rFonts w:hint="eastAsia"/>
              </w:rPr>
              <w:t>-</w:t>
            </w:r>
          </w:p>
        </w:tc>
        <w:tc>
          <w:tcPr>
            <w:tcW w:w="1661" w:type="dxa"/>
            <w:vAlign w:val="center"/>
          </w:tcPr>
          <w:p w14:paraId="015B9534">
            <w:pPr>
              <w:jc w:val="right"/>
            </w:pPr>
            <w:r>
              <w:rPr>
                <w:rFonts w:hint="eastAsia"/>
              </w:rPr>
              <w:t>1,609,424,315.23</w:t>
            </w:r>
          </w:p>
        </w:tc>
        <w:tc>
          <w:tcPr>
            <w:tcW w:w="1661" w:type="dxa"/>
            <w:vAlign w:val="center"/>
          </w:tcPr>
          <w:p w14:paraId="0182E58B">
            <w:pPr>
              <w:jc w:val="right"/>
            </w:pPr>
            <w:r>
              <w:rPr>
                <w:rFonts w:hint="eastAsia"/>
              </w:rPr>
              <w:t>6,245,205,120.42</w:t>
            </w:r>
          </w:p>
        </w:tc>
      </w:tr>
      <w:tr w14:paraId="395BB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772EF1">
            <w:r>
              <w:rPr>
                <w:rFonts w:hint="eastAsia"/>
              </w:rPr>
              <w:t xml:space="preserve">      2.基金赎回款</w:t>
            </w:r>
          </w:p>
        </w:tc>
        <w:tc>
          <w:tcPr>
            <w:tcW w:w="1661" w:type="dxa"/>
            <w:vAlign w:val="center"/>
          </w:tcPr>
          <w:p w14:paraId="6FB497F8">
            <w:pPr>
              <w:jc w:val="right"/>
            </w:pPr>
            <w:r>
              <w:rPr>
                <w:rFonts w:hint="eastAsia"/>
              </w:rPr>
              <w:t>-5,904,775,140.89</w:t>
            </w:r>
          </w:p>
        </w:tc>
        <w:tc>
          <w:tcPr>
            <w:tcW w:w="1661" w:type="dxa"/>
            <w:vAlign w:val="center"/>
          </w:tcPr>
          <w:p w14:paraId="4FA3460B">
            <w:pPr>
              <w:jc w:val="right"/>
            </w:pPr>
            <w:r>
              <w:rPr>
                <w:rFonts w:hint="eastAsia"/>
              </w:rPr>
              <w:t>-</w:t>
            </w:r>
          </w:p>
        </w:tc>
        <w:tc>
          <w:tcPr>
            <w:tcW w:w="1661" w:type="dxa"/>
            <w:vAlign w:val="center"/>
          </w:tcPr>
          <w:p w14:paraId="33253FCD">
            <w:pPr>
              <w:jc w:val="right"/>
            </w:pPr>
            <w:r>
              <w:rPr>
                <w:rFonts w:hint="eastAsia"/>
              </w:rPr>
              <w:t>-2,034,277,586.83</w:t>
            </w:r>
          </w:p>
        </w:tc>
        <w:tc>
          <w:tcPr>
            <w:tcW w:w="1661" w:type="dxa"/>
            <w:vAlign w:val="center"/>
          </w:tcPr>
          <w:p w14:paraId="2F29A704">
            <w:pPr>
              <w:jc w:val="right"/>
            </w:pPr>
            <w:r>
              <w:rPr>
                <w:rFonts w:hint="eastAsia"/>
              </w:rPr>
              <w:t>-7,939,052,727.72</w:t>
            </w:r>
          </w:p>
        </w:tc>
      </w:tr>
      <w:tr w14:paraId="74649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BF5400">
            <w:r>
              <w:rPr>
                <w:rFonts w:hint="eastAsia"/>
              </w:rPr>
              <w:t>（三）、本期向基金份额持有人分配利润产生的净资产变动（净资产减少以“-”号填列）</w:t>
            </w:r>
          </w:p>
        </w:tc>
        <w:tc>
          <w:tcPr>
            <w:tcW w:w="1661" w:type="dxa"/>
            <w:vAlign w:val="center"/>
          </w:tcPr>
          <w:p w14:paraId="2DA4767A">
            <w:pPr>
              <w:jc w:val="right"/>
            </w:pPr>
            <w:r>
              <w:rPr>
                <w:rFonts w:hint="eastAsia"/>
              </w:rPr>
              <w:t>-</w:t>
            </w:r>
          </w:p>
        </w:tc>
        <w:tc>
          <w:tcPr>
            <w:tcW w:w="1661" w:type="dxa"/>
            <w:vAlign w:val="center"/>
          </w:tcPr>
          <w:p w14:paraId="1403CAC2">
            <w:pPr>
              <w:jc w:val="right"/>
            </w:pPr>
            <w:r>
              <w:rPr>
                <w:rFonts w:hint="eastAsia"/>
              </w:rPr>
              <w:t>-</w:t>
            </w:r>
          </w:p>
        </w:tc>
        <w:tc>
          <w:tcPr>
            <w:tcW w:w="1661" w:type="dxa"/>
            <w:vAlign w:val="center"/>
          </w:tcPr>
          <w:p w14:paraId="7826BC6A">
            <w:pPr>
              <w:jc w:val="right"/>
            </w:pPr>
            <w:r>
              <w:rPr>
                <w:rFonts w:hint="eastAsia"/>
              </w:rPr>
              <w:t>-</w:t>
            </w:r>
          </w:p>
        </w:tc>
        <w:tc>
          <w:tcPr>
            <w:tcW w:w="1661" w:type="dxa"/>
            <w:vAlign w:val="center"/>
          </w:tcPr>
          <w:p w14:paraId="16443268">
            <w:pPr>
              <w:jc w:val="right"/>
            </w:pPr>
            <w:r>
              <w:rPr>
                <w:rFonts w:hint="eastAsia"/>
              </w:rPr>
              <w:t>-</w:t>
            </w:r>
          </w:p>
        </w:tc>
      </w:tr>
      <w:tr w14:paraId="67B8E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181A1F">
            <w:r>
              <w:rPr>
                <w:rFonts w:hint="eastAsia"/>
              </w:rPr>
              <w:t>（四）、其他综合收益结转留存收益</w:t>
            </w:r>
          </w:p>
        </w:tc>
        <w:tc>
          <w:tcPr>
            <w:tcW w:w="1661" w:type="dxa"/>
            <w:vAlign w:val="center"/>
          </w:tcPr>
          <w:p w14:paraId="4966D0FA">
            <w:pPr>
              <w:jc w:val="right"/>
            </w:pPr>
            <w:r>
              <w:rPr>
                <w:rFonts w:hint="eastAsia"/>
              </w:rPr>
              <w:t>-</w:t>
            </w:r>
          </w:p>
        </w:tc>
        <w:tc>
          <w:tcPr>
            <w:tcW w:w="1661" w:type="dxa"/>
            <w:vAlign w:val="center"/>
          </w:tcPr>
          <w:p w14:paraId="33B99894">
            <w:pPr>
              <w:jc w:val="right"/>
            </w:pPr>
            <w:r>
              <w:rPr>
                <w:rFonts w:hint="eastAsia"/>
              </w:rPr>
              <w:t>-</w:t>
            </w:r>
          </w:p>
        </w:tc>
        <w:tc>
          <w:tcPr>
            <w:tcW w:w="1661" w:type="dxa"/>
            <w:vAlign w:val="center"/>
          </w:tcPr>
          <w:p w14:paraId="6384AF7C">
            <w:pPr>
              <w:jc w:val="right"/>
            </w:pPr>
            <w:r>
              <w:rPr>
                <w:rFonts w:hint="eastAsia"/>
              </w:rPr>
              <w:t>-</w:t>
            </w:r>
          </w:p>
        </w:tc>
        <w:tc>
          <w:tcPr>
            <w:tcW w:w="1661" w:type="dxa"/>
            <w:vAlign w:val="center"/>
          </w:tcPr>
          <w:p w14:paraId="3591440D">
            <w:pPr>
              <w:jc w:val="right"/>
            </w:pPr>
            <w:r>
              <w:rPr>
                <w:rFonts w:hint="eastAsia"/>
              </w:rPr>
              <w:t>-</w:t>
            </w:r>
          </w:p>
        </w:tc>
      </w:tr>
      <w:tr w14:paraId="635F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584E39">
            <w:r>
              <w:rPr>
                <w:rFonts w:hint="eastAsia"/>
              </w:rPr>
              <w:t>四、本期期末净资产</w:t>
            </w:r>
          </w:p>
        </w:tc>
        <w:tc>
          <w:tcPr>
            <w:tcW w:w="1661" w:type="dxa"/>
            <w:vAlign w:val="center"/>
          </w:tcPr>
          <w:p w14:paraId="73CA044D">
            <w:pPr>
              <w:jc w:val="right"/>
            </w:pPr>
            <w:r>
              <w:rPr>
                <w:rFonts w:hint="eastAsia"/>
              </w:rPr>
              <w:t>2,844,313,118.90</w:t>
            </w:r>
          </w:p>
        </w:tc>
        <w:tc>
          <w:tcPr>
            <w:tcW w:w="1661" w:type="dxa"/>
            <w:vAlign w:val="center"/>
          </w:tcPr>
          <w:p w14:paraId="670AF957">
            <w:pPr>
              <w:jc w:val="right"/>
            </w:pPr>
            <w:r>
              <w:rPr>
                <w:rFonts w:hint="eastAsia"/>
              </w:rPr>
              <w:t>-</w:t>
            </w:r>
          </w:p>
        </w:tc>
        <w:tc>
          <w:tcPr>
            <w:tcW w:w="1661" w:type="dxa"/>
            <w:vAlign w:val="center"/>
          </w:tcPr>
          <w:p w14:paraId="5F0082C8">
            <w:pPr>
              <w:jc w:val="right"/>
            </w:pPr>
            <w:r>
              <w:rPr>
                <w:rFonts w:hint="eastAsia"/>
              </w:rPr>
              <w:t>1,826,306,859.96</w:t>
            </w:r>
          </w:p>
        </w:tc>
        <w:tc>
          <w:tcPr>
            <w:tcW w:w="1661" w:type="dxa"/>
            <w:vAlign w:val="center"/>
          </w:tcPr>
          <w:p w14:paraId="10F5CDC1">
            <w:pPr>
              <w:jc w:val="right"/>
            </w:pPr>
            <w:r>
              <w:rPr>
                <w:rFonts w:hint="eastAsia"/>
              </w:rPr>
              <w:t>4,670,619,978.86</w:t>
            </w:r>
          </w:p>
        </w:tc>
      </w:tr>
      <w:tr w14:paraId="7C79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44EB5AB">
            <w:r>
              <w:rPr>
                <w:rFonts w:hint="eastAsia"/>
              </w:rPr>
              <w:t>项目</w:t>
            </w:r>
          </w:p>
        </w:tc>
        <w:tc>
          <w:tcPr>
            <w:tcW w:w="1661" w:type="dxa"/>
            <w:gridSpan w:val="4"/>
            <w:vAlign w:val="center"/>
          </w:tcPr>
          <w:p w14:paraId="7C328BFB">
            <w:r>
              <w:rPr>
                <w:rFonts w:hint="eastAsia"/>
              </w:rPr>
              <w:t>上年度可比期间2024年1月1日至2024年12月31日</w:t>
            </w:r>
          </w:p>
        </w:tc>
      </w:tr>
      <w:tr w14:paraId="0C36D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6DC92E2"/>
        </w:tc>
        <w:tc>
          <w:tcPr>
            <w:tcW w:w="1661" w:type="dxa"/>
            <w:vAlign w:val="center"/>
          </w:tcPr>
          <w:p w14:paraId="47461A9D">
            <w:r>
              <w:rPr>
                <w:rFonts w:hint="eastAsia"/>
              </w:rPr>
              <w:t>实收基金</w:t>
            </w:r>
          </w:p>
        </w:tc>
        <w:tc>
          <w:tcPr>
            <w:tcW w:w="1661" w:type="dxa"/>
            <w:vAlign w:val="center"/>
          </w:tcPr>
          <w:p w14:paraId="0B5C9C00">
            <w:r>
              <w:rPr>
                <w:rFonts w:hint="eastAsia"/>
              </w:rPr>
              <w:t>其他综合收益</w:t>
            </w:r>
          </w:p>
        </w:tc>
        <w:tc>
          <w:tcPr>
            <w:tcW w:w="1661" w:type="dxa"/>
            <w:vAlign w:val="center"/>
          </w:tcPr>
          <w:p w14:paraId="7D947EBE">
            <w:r>
              <w:rPr>
                <w:rFonts w:hint="eastAsia"/>
              </w:rPr>
              <w:t>未分配利润</w:t>
            </w:r>
          </w:p>
        </w:tc>
        <w:tc>
          <w:tcPr>
            <w:tcW w:w="1661" w:type="dxa"/>
            <w:vAlign w:val="center"/>
          </w:tcPr>
          <w:p w14:paraId="23AD3AF3">
            <w:r>
              <w:rPr>
                <w:rFonts w:hint="eastAsia"/>
              </w:rPr>
              <w:t>净资产合计</w:t>
            </w:r>
          </w:p>
        </w:tc>
      </w:tr>
      <w:tr w14:paraId="340C3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27B559">
            <w:r>
              <w:rPr>
                <w:rFonts w:hint="eastAsia"/>
              </w:rPr>
              <w:t>一、上期期末净资产</w:t>
            </w:r>
          </w:p>
        </w:tc>
        <w:tc>
          <w:tcPr>
            <w:tcW w:w="1661" w:type="dxa"/>
            <w:vAlign w:val="center"/>
          </w:tcPr>
          <w:p w14:paraId="5271E818">
            <w:pPr>
              <w:jc w:val="right"/>
            </w:pPr>
            <w:r>
              <w:rPr>
                <w:rFonts w:hint="eastAsia"/>
              </w:rPr>
              <w:t>2,721,398,090.59</w:t>
            </w:r>
          </w:p>
        </w:tc>
        <w:tc>
          <w:tcPr>
            <w:tcW w:w="1661" w:type="dxa"/>
            <w:vAlign w:val="center"/>
          </w:tcPr>
          <w:p w14:paraId="0EAD0410">
            <w:pPr>
              <w:jc w:val="right"/>
            </w:pPr>
            <w:r>
              <w:rPr>
                <w:rFonts w:hint="eastAsia"/>
              </w:rPr>
              <w:t>-</w:t>
            </w:r>
          </w:p>
        </w:tc>
        <w:tc>
          <w:tcPr>
            <w:tcW w:w="1661" w:type="dxa"/>
            <w:vAlign w:val="center"/>
          </w:tcPr>
          <w:p w14:paraId="67E0AEC9">
            <w:pPr>
              <w:jc w:val="right"/>
            </w:pPr>
            <w:r>
              <w:rPr>
                <w:rFonts w:hint="eastAsia"/>
              </w:rPr>
              <w:t>-104,176,874.83</w:t>
            </w:r>
          </w:p>
        </w:tc>
        <w:tc>
          <w:tcPr>
            <w:tcW w:w="1661" w:type="dxa"/>
            <w:vAlign w:val="center"/>
          </w:tcPr>
          <w:p w14:paraId="188528EA">
            <w:pPr>
              <w:jc w:val="right"/>
            </w:pPr>
            <w:r>
              <w:rPr>
                <w:rFonts w:hint="eastAsia"/>
              </w:rPr>
              <w:t>2,617,221,215.76</w:t>
            </w:r>
          </w:p>
        </w:tc>
      </w:tr>
      <w:tr w14:paraId="54F11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895596">
            <w:r>
              <w:rPr>
                <w:rFonts w:hint="eastAsia"/>
              </w:rPr>
              <w:t>加：会计政策变更</w:t>
            </w:r>
          </w:p>
        </w:tc>
        <w:tc>
          <w:tcPr>
            <w:tcW w:w="1661" w:type="dxa"/>
            <w:vAlign w:val="center"/>
          </w:tcPr>
          <w:p w14:paraId="5541C019">
            <w:pPr>
              <w:jc w:val="right"/>
            </w:pPr>
            <w:r>
              <w:rPr>
                <w:rFonts w:hint="eastAsia"/>
              </w:rPr>
              <w:t>-</w:t>
            </w:r>
          </w:p>
        </w:tc>
        <w:tc>
          <w:tcPr>
            <w:tcW w:w="1661" w:type="dxa"/>
            <w:vAlign w:val="center"/>
          </w:tcPr>
          <w:p w14:paraId="447F99D9">
            <w:pPr>
              <w:jc w:val="right"/>
            </w:pPr>
            <w:r>
              <w:rPr>
                <w:rFonts w:hint="eastAsia"/>
              </w:rPr>
              <w:t>-</w:t>
            </w:r>
          </w:p>
        </w:tc>
        <w:tc>
          <w:tcPr>
            <w:tcW w:w="1661" w:type="dxa"/>
            <w:vAlign w:val="center"/>
          </w:tcPr>
          <w:p w14:paraId="7C3052F2">
            <w:pPr>
              <w:jc w:val="right"/>
            </w:pPr>
            <w:r>
              <w:rPr>
                <w:rFonts w:hint="eastAsia"/>
              </w:rPr>
              <w:t>-</w:t>
            </w:r>
          </w:p>
        </w:tc>
        <w:tc>
          <w:tcPr>
            <w:tcW w:w="1661" w:type="dxa"/>
            <w:vAlign w:val="center"/>
          </w:tcPr>
          <w:p w14:paraId="13A0FCF3">
            <w:pPr>
              <w:jc w:val="right"/>
            </w:pPr>
            <w:r>
              <w:rPr>
                <w:rFonts w:hint="eastAsia"/>
              </w:rPr>
              <w:t>-</w:t>
            </w:r>
          </w:p>
        </w:tc>
      </w:tr>
      <w:tr w14:paraId="5469A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1BA826">
            <w:r>
              <w:rPr>
                <w:rFonts w:hint="eastAsia"/>
              </w:rPr>
              <w:t xml:space="preserve">    前期差错更正</w:t>
            </w:r>
          </w:p>
        </w:tc>
        <w:tc>
          <w:tcPr>
            <w:tcW w:w="1661" w:type="dxa"/>
            <w:vAlign w:val="center"/>
          </w:tcPr>
          <w:p w14:paraId="4877FB0D">
            <w:pPr>
              <w:jc w:val="right"/>
            </w:pPr>
            <w:r>
              <w:rPr>
                <w:rFonts w:hint="eastAsia"/>
              </w:rPr>
              <w:t>-</w:t>
            </w:r>
          </w:p>
        </w:tc>
        <w:tc>
          <w:tcPr>
            <w:tcW w:w="1661" w:type="dxa"/>
            <w:vAlign w:val="center"/>
          </w:tcPr>
          <w:p w14:paraId="46E913DD">
            <w:pPr>
              <w:jc w:val="right"/>
            </w:pPr>
            <w:r>
              <w:rPr>
                <w:rFonts w:hint="eastAsia"/>
              </w:rPr>
              <w:t>-</w:t>
            </w:r>
          </w:p>
        </w:tc>
        <w:tc>
          <w:tcPr>
            <w:tcW w:w="1661" w:type="dxa"/>
            <w:vAlign w:val="center"/>
          </w:tcPr>
          <w:p w14:paraId="34539AF4">
            <w:pPr>
              <w:jc w:val="right"/>
            </w:pPr>
            <w:r>
              <w:rPr>
                <w:rFonts w:hint="eastAsia"/>
              </w:rPr>
              <w:t>-</w:t>
            </w:r>
          </w:p>
        </w:tc>
        <w:tc>
          <w:tcPr>
            <w:tcW w:w="1661" w:type="dxa"/>
            <w:vAlign w:val="center"/>
          </w:tcPr>
          <w:p w14:paraId="52D925BF">
            <w:pPr>
              <w:jc w:val="right"/>
            </w:pPr>
            <w:r>
              <w:rPr>
                <w:rFonts w:hint="eastAsia"/>
              </w:rPr>
              <w:t>-</w:t>
            </w:r>
          </w:p>
        </w:tc>
      </w:tr>
      <w:tr w14:paraId="478A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0CDE2C">
            <w:r>
              <w:rPr>
                <w:rFonts w:hint="eastAsia"/>
              </w:rPr>
              <w:t xml:space="preserve">    其他</w:t>
            </w:r>
          </w:p>
        </w:tc>
        <w:tc>
          <w:tcPr>
            <w:tcW w:w="1661" w:type="dxa"/>
            <w:vAlign w:val="center"/>
          </w:tcPr>
          <w:p w14:paraId="1D16383F">
            <w:pPr>
              <w:jc w:val="right"/>
            </w:pPr>
            <w:r>
              <w:rPr>
                <w:rFonts w:hint="eastAsia"/>
              </w:rPr>
              <w:t>-</w:t>
            </w:r>
          </w:p>
        </w:tc>
        <w:tc>
          <w:tcPr>
            <w:tcW w:w="1661" w:type="dxa"/>
            <w:vAlign w:val="center"/>
          </w:tcPr>
          <w:p w14:paraId="4E8B7724">
            <w:pPr>
              <w:jc w:val="right"/>
            </w:pPr>
            <w:r>
              <w:rPr>
                <w:rFonts w:hint="eastAsia"/>
              </w:rPr>
              <w:t>-</w:t>
            </w:r>
          </w:p>
        </w:tc>
        <w:tc>
          <w:tcPr>
            <w:tcW w:w="1661" w:type="dxa"/>
            <w:vAlign w:val="center"/>
          </w:tcPr>
          <w:p w14:paraId="3F2B9EB5">
            <w:pPr>
              <w:jc w:val="right"/>
            </w:pPr>
            <w:r>
              <w:rPr>
                <w:rFonts w:hint="eastAsia"/>
              </w:rPr>
              <w:t>-</w:t>
            </w:r>
          </w:p>
        </w:tc>
        <w:tc>
          <w:tcPr>
            <w:tcW w:w="1661" w:type="dxa"/>
            <w:vAlign w:val="center"/>
          </w:tcPr>
          <w:p w14:paraId="038B5D51">
            <w:pPr>
              <w:jc w:val="right"/>
            </w:pPr>
            <w:r>
              <w:rPr>
                <w:rFonts w:hint="eastAsia"/>
              </w:rPr>
              <w:t>-</w:t>
            </w:r>
          </w:p>
        </w:tc>
      </w:tr>
      <w:tr w14:paraId="7F75B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183B79">
            <w:r>
              <w:rPr>
                <w:rFonts w:hint="eastAsia"/>
              </w:rPr>
              <w:t>二、本期期初净资产</w:t>
            </w:r>
          </w:p>
        </w:tc>
        <w:tc>
          <w:tcPr>
            <w:tcW w:w="1661" w:type="dxa"/>
            <w:vAlign w:val="center"/>
          </w:tcPr>
          <w:p w14:paraId="02B316E0">
            <w:pPr>
              <w:jc w:val="right"/>
            </w:pPr>
            <w:r>
              <w:rPr>
                <w:rFonts w:hint="eastAsia"/>
              </w:rPr>
              <w:t>2,721,398,090.59</w:t>
            </w:r>
          </w:p>
        </w:tc>
        <w:tc>
          <w:tcPr>
            <w:tcW w:w="1661" w:type="dxa"/>
            <w:vAlign w:val="center"/>
          </w:tcPr>
          <w:p w14:paraId="25D88191">
            <w:pPr>
              <w:jc w:val="right"/>
            </w:pPr>
            <w:r>
              <w:rPr>
                <w:rFonts w:hint="eastAsia"/>
              </w:rPr>
              <w:t>-</w:t>
            </w:r>
          </w:p>
        </w:tc>
        <w:tc>
          <w:tcPr>
            <w:tcW w:w="1661" w:type="dxa"/>
            <w:vAlign w:val="center"/>
          </w:tcPr>
          <w:p w14:paraId="26A85BB2">
            <w:pPr>
              <w:jc w:val="right"/>
            </w:pPr>
            <w:r>
              <w:rPr>
                <w:rFonts w:hint="eastAsia"/>
              </w:rPr>
              <w:t>-104,176,874.83</w:t>
            </w:r>
          </w:p>
        </w:tc>
        <w:tc>
          <w:tcPr>
            <w:tcW w:w="1661" w:type="dxa"/>
            <w:vAlign w:val="center"/>
          </w:tcPr>
          <w:p w14:paraId="73120620">
            <w:pPr>
              <w:jc w:val="right"/>
            </w:pPr>
            <w:r>
              <w:rPr>
                <w:rFonts w:hint="eastAsia"/>
              </w:rPr>
              <w:t>2,617,221,215.76</w:t>
            </w:r>
          </w:p>
        </w:tc>
      </w:tr>
      <w:tr w14:paraId="08555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19B6C4">
            <w:r>
              <w:rPr>
                <w:rFonts w:hint="eastAsia"/>
              </w:rPr>
              <w:t>三、本期增减变动额（减少以“-”号填列）</w:t>
            </w:r>
          </w:p>
        </w:tc>
        <w:tc>
          <w:tcPr>
            <w:tcW w:w="1661" w:type="dxa"/>
            <w:vAlign w:val="center"/>
          </w:tcPr>
          <w:p w14:paraId="7BEC270C">
            <w:pPr>
              <w:jc w:val="right"/>
            </w:pPr>
            <w:r>
              <w:rPr>
                <w:rFonts w:hint="eastAsia"/>
              </w:rPr>
              <w:t>1,391,909,364.01</w:t>
            </w:r>
          </w:p>
        </w:tc>
        <w:tc>
          <w:tcPr>
            <w:tcW w:w="1661" w:type="dxa"/>
            <w:vAlign w:val="center"/>
          </w:tcPr>
          <w:p w14:paraId="24002740">
            <w:pPr>
              <w:jc w:val="right"/>
            </w:pPr>
            <w:r>
              <w:rPr>
                <w:rFonts w:hint="eastAsia"/>
              </w:rPr>
              <w:t>-</w:t>
            </w:r>
          </w:p>
        </w:tc>
        <w:tc>
          <w:tcPr>
            <w:tcW w:w="1661" w:type="dxa"/>
            <w:vAlign w:val="center"/>
          </w:tcPr>
          <w:p w14:paraId="6AFFF8C6">
            <w:pPr>
              <w:jc w:val="right"/>
            </w:pPr>
            <w:r>
              <w:rPr>
                <w:rFonts w:hint="eastAsia"/>
              </w:rPr>
              <w:t>531,859,852.06</w:t>
            </w:r>
          </w:p>
        </w:tc>
        <w:tc>
          <w:tcPr>
            <w:tcW w:w="1661" w:type="dxa"/>
            <w:vAlign w:val="center"/>
          </w:tcPr>
          <w:p w14:paraId="19082616">
            <w:pPr>
              <w:jc w:val="right"/>
            </w:pPr>
            <w:r>
              <w:rPr>
                <w:rFonts w:hint="eastAsia"/>
              </w:rPr>
              <w:t>1,923,769,216.07</w:t>
            </w:r>
          </w:p>
        </w:tc>
      </w:tr>
      <w:tr w14:paraId="57000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EF86FA">
            <w:r>
              <w:rPr>
                <w:rFonts w:hint="eastAsia"/>
              </w:rPr>
              <w:t>（一）、综合收益总额</w:t>
            </w:r>
          </w:p>
        </w:tc>
        <w:tc>
          <w:tcPr>
            <w:tcW w:w="1661" w:type="dxa"/>
            <w:vAlign w:val="center"/>
          </w:tcPr>
          <w:p w14:paraId="783C26F3">
            <w:pPr>
              <w:jc w:val="right"/>
            </w:pPr>
            <w:r>
              <w:rPr>
                <w:rFonts w:hint="eastAsia"/>
              </w:rPr>
              <w:t>-</w:t>
            </w:r>
          </w:p>
        </w:tc>
        <w:tc>
          <w:tcPr>
            <w:tcW w:w="1661" w:type="dxa"/>
            <w:vAlign w:val="center"/>
          </w:tcPr>
          <w:p w14:paraId="115E929C">
            <w:pPr>
              <w:jc w:val="right"/>
            </w:pPr>
            <w:r>
              <w:rPr>
                <w:rFonts w:hint="eastAsia"/>
              </w:rPr>
              <w:t>-</w:t>
            </w:r>
          </w:p>
        </w:tc>
        <w:tc>
          <w:tcPr>
            <w:tcW w:w="1661" w:type="dxa"/>
            <w:vAlign w:val="center"/>
          </w:tcPr>
          <w:p w14:paraId="44270DD5">
            <w:pPr>
              <w:jc w:val="right"/>
            </w:pPr>
            <w:r>
              <w:rPr>
                <w:rFonts w:hint="eastAsia"/>
              </w:rPr>
              <w:t>499,941,093.14</w:t>
            </w:r>
          </w:p>
        </w:tc>
        <w:tc>
          <w:tcPr>
            <w:tcW w:w="1661" w:type="dxa"/>
            <w:vAlign w:val="center"/>
          </w:tcPr>
          <w:p w14:paraId="5EE9AE55">
            <w:pPr>
              <w:jc w:val="right"/>
            </w:pPr>
            <w:r>
              <w:rPr>
                <w:rFonts w:hint="eastAsia"/>
              </w:rPr>
              <w:t>499,941,093.14</w:t>
            </w:r>
          </w:p>
        </w:tc>
      </w:tr>
      <w:tr w14:paraId="1C491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47ADC3">
            <w:r>
              <w:rPr>
                <w:rFonts w:hint="eastAsia"/>
              </w:rPr>
              <w:t>（二）、本期基金份额交易产生的净资产变动数（净资产减少以“-”号填列）</w:t>
            </w:r>
          </w:p>
        </w:tc>
        <w:tc>
          <w:tcPr>
            <w:tcW w:w="1661" w:type="dxa"/>
            <w:vAlign w:val="center"/>
          </w:tcPr>
          <w:p w14:paraId="7CEB6893">
            <w:pPr>
              <w:jc w:val="right"/>
            </w:pPr>
            <w:r>
              <w:rPr>
                <w:rFonts w:hint="eastAsia"/>
              </w:rPr>
              <w:t>1,391,909,364.01</w:t>
            </w:r>
          </w:p>
        </w:tc>
        <w:tc>
          <w:tcPr>
            <w:tcW w:w="1661" w:type="dxa"/>
            <w:vAlign w:val="center"/>
          </w:tcPr>
          <w:p w14:paraId="5DE6B5D0">
            <w:pPr>
              <w:jc w:val="right"/>
            </w:pPr>
            <w:r>
              <w:rPr>
                <w:rFonts w:hint="eastAsia"/>
              </w:rPr>
              <w:t>-</w:t>
            </w:r>
          </w:p>
        </w:tc>
        <w:tc>
          <w:tcPr>
            <w:tcW w:w="1661" w:type="dxa"/>
            <w:vAlign w:val="center"/>
          </w:tcPr>
          <w:p w14:paraId="10F59DC7">
            <w:pPr>
              <w:jc w:val="right"/>
            </w:pPr>
            <w:r>
              <w:rPr>
                <w:rFonts w:hint="eastAsia"/>
              </w:rPr>
              <w:t>31,918,758.92</w:t>
            </w:r>
          </w:p>
        </w:tc>
        <w:tc>
          <w:tcPr>
            <w:tcW w:w="1661" w:type="dxa"/>
            <w:vAlign w:val="center"/>
          </w:tcPr>
          <w:p w14:paraId="56656A1C">
            <w:pPr>
              <w:jc w:val="right"/>
            </w:pPr>
            <w:r>
              <w:rPr>
                <w:rFonts w:hint="eastAsia"/>
              </w:rPr>
              <w:t>1,423,828,122.93</w:t>
            </w:r>
          </w:p>
        </w:tc>
      </w:tr>
      <w:tr w14:paraId="7A5B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213A76">
            <w:r>
              <w:rPr>
                <w:rFonts w:hint="eastAsia"/>
              </w:rPr>
              <w:t>其中：1.基金申购款</w:t>
            </w:r>
          </w:p>
        </w:tc>
        <w:tc>
          <w:tcPr>
            <w:tcW w:w="1661" w:type="dxa"/>
            <w:vAlign w:val="center"/>
          </w:tcPr>
          <w:p w14:paraId="6B180B22">
            <w:pPr>
              <w:jc w:val="right"/>
            </w:pPr>
            <w:r>
              <w:rPr>
                <w:rFonts w:hint="eastAsia"/>
              </w:rPr>
              <w:t>5,180,331,825.02</w:t>
            </w:r>
          </w:p>
        </w:tc>
        <w:tc>
          <w:tcPr>
            <w:tcW w:w="1661" w:type="dxa"/>
            <w:vAlign w:val="center"/>
          </w:tcPr>
          <w:p w14:paraId="4302A702">
            <w:pPr>
              <w:jc w:val="right"/>
            </w:pPr>
            <w:r>
              <w:rPr>
                <w:rFonts w:hint="eastAsia"/>
              </w:rPr>
              <w:t>-</w:t>
            </w:r>
          </w:p>
        </w:tc>
        <w:tc>
          <w:tcPr>
            <w:tcW w:w="1661" w:type="dxa"/>
            <w:vAlign w:val="center"/>
          </w:tcPr>
          <w:p w14:paraId="56124D4C">
            <w:pPr>
              <w:jc w:val="right"/>
            </w:pPr>
            <w:r>
              <w:rPr>
                <w:rFonts w:hint="eastAsia"/>
              </w:rPr>
              <w:t>354,081,257.97</w:t>
            </w:r>
          </w:p>
        </w:tc>
        <w:tc>
          <w:tcPr>
            <w:tcW w:w="1661" w:type="dxa"/>
            <w:vAlign w:val="center"/>
          </w:tcPr>
          <w:p w14:paraId="07CECC7C">
            <w:pPr>
              <w:jc w:val="right"/>
            </w:pPr>
            <w:r>
              <w:rPr>
                <w:rFonts w:hint="eastAsia"/>
              </w:rPr>
              <w:t>5,534,413,082.99</w:t>
            </w:r>
          </w:p>
        </w:tc>
      </w:tr>
      <w:tr w14:paraId="1932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4DD8B8">
            <w:r>
              <w:rPr>
                <w:rFonts w:hint="eastAsia"/>
              </w:rPr>
              <w:t xml:space="preserve">      2.基金赎回款</w:t>
            </w:r>
          </w:p>
        </w:tc>
        <w:tc>
          <w:tcPr>
            <w:tcW w:w="1661" w:type="dxa"/>
            <w:vAlign w:val="center"/>
          </w:tcPr>
          <w:p w14:paraId="7075C0CB">
            <w:pPr>
              <w:jc w:val="right"/>
            </w:pPr>
            <w:r>
              <w:rPr>
                <w:rFonts w:hint="eastAsia"/>
              </w:rPr>
              <w:t>-3,788,422,461.01</w:t>
            </w:r>
          </w:p>
        </w:tc>
        <w:tc>
          <w:tcPr>
            <w:tcW w:w="1661" w:type="dxa"/>
            <w:vAlign w:val="center"/>
          </w:tcPr>
          <w:p w14:paraId="7A227668">
            <w:pPr>
              <w:jc w:val="right"/>
            </w:pPr>
            <w:r>
              <w:rPr>
                <w:rFonts w:hint="eastAsia"/>
              </w:rPr>
              <w:t>-</w:t>
            </w:r>
          </w:p>
        </w:tc>
        <w:tc>
          <w:tcPr>
            <w:tcW w:w="1661" w:type="dxa"/>
            <w:vAlign w:val="center"/>
          </w:tcPr>
          <w:p w14:paraId="7116121B">
            <w:pPr>
              <w:jc w:val="right"/>
            </w:pPr>
            <w:r>
              <w:rPr>
                <w:rFonts w:hint="eastAsia"/>
              </w:rPr>
              <w:t>-322,162,499.05</w:t>
            </w:r>
          </w:p>
        </w:tc>
        <w:tc>
          <w:tcPr>
            <w:tcW w:w="1661" w:type="dxa"/>
            <w:vAlign w:val="center"/>
          </w:tcPr>
          <w:p w14:paraId="29A1F51F">
            <w:pPr>
              <w:jc w:val="right"/>
            </w:pPr>
            <w:r>
              <w:rPr>
                <w:rFonts w:hint="eastAsia"/>
              </w:rPr>
              <w:t>-4,110,584,960.06</w:t>
            </w:r>
          </w:p>
        </w:tc>
      </w:tr>
      <w:tr w14:paraId="249AD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F5557A">
            <w:r>
              <w:rPr>
                <w:rFonts w:hint="eastAsia"/>
              </w:rPr>
              <w:t>（三）、本期向基金份额持有人分配利润产生的净资产变动（净资产减少以“-”号填列）</w:t>
            </w:r>
          </w:p>
        </w:tc>
        <w:tc>
          <w:tcPr>
            <w:tcW w:w="1661" w:type="dxa"/>
            <w:vAlign w:val="center"/>
          </w:tcPr>
          <w:p w14:paraId="639C69AD">
            <w:pPr>
              <w:jc w:val="right"/>
            </w:pPr>
            <w:r>
              <w:rPr>
                <w:rFonts w:hint="eastAsia"/>
              </w:rPr>
              <w:t>-</w:t>
            </w:r>
          </w:p>
        </w:tc>
        <w:tc>
          <w:tcPr>
            <w:tcW w:w="1661" w:type="dxa"/>
            <w:vAlign w:val="center"/>
          </w:tcPr>
          <w:p w14:paraId="5219D664">
            <w:pPr>
              <w:jc w:val="right"/>
            </w:pPr>
            <w:r>
              <w:rPr>
                <w:rFonts w:hint="eastAsia"/>
              </w:rPr>
              <w:t>-</w:t>
            </w:r>
          </w:p>
        </w:tc>
        <w:tc>
          <w:tcPr>
            <w:tcW w:w="1661" w:type="dxa"/>
            <w:vAlign w:val="center"/>
          </w:tcPr>
          <w:p w14:paraId="62C113C7">
            <w:pPr>
              <w:jc w:val="right"/>
            </w:pPr>
            <w:r>
              <w:rPr>
                <w:rFonts w:hint="eastAsia"/>
              </w:rPr>
              <w:t>-</w:t>
            </w:r>
          </w:p>
        </w:tc>
        <w:tc>
          <w:tcPr>
            <w:tcW w:w="1661" w:type="dxa"/>
            <w:vAlign w:val="center"/>
          </w:tcPr>
          <w:p w14:paraId="1611E1AF">
            <w:pPr>
              <w:jc w:val="right"/>
            </w:pPr>
            <w:r>
              <w:rPr>
                <w:rFonts w:hint="eastAsia"/>
              </w:rPr>
              <w:t>-</w:t>
            </w:r>
          </w:p>
        </w:tc>
      </w:tr>
      <w:tr w14:paraId="7F87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A96A90">
            <w:r>
              <w:rPr>
                <w:rFonts w:hint="eastAsia"/>
              </w:rPr>
              <w:t>（四）、其他综合收益结转留存收益</w:t>
            </w:r>
          </w:p>
        </w:tc>
        <w:tc>
          <w:tcPr>
            <w:tcW w:w="1661" w:type="dxa"/>
            <w:vAlign w:val="center"/>
          </w:tcPr>
          <w:p w14:paraId="48B37311">
            <w:pPr>
              <w:jc w:val="right"/>
            </w:pPr>
            <w:r>
              <w:rPr>
                <w:rFonts w:hint="eastAsia"/>
              </w:rPr>
              <w:t>-</w:t>
            </w:r>
          </w:p>
        </w:tc>
        <w:tc>
          <w:tcPr>
            <w:tcW w:w="1661" w:type="dxa"/>
            <w:vAlign w:val="center"/>
          </w:tcPr>
          <w:p w14:paraId="37C88BB7">
            <w:pPr>
              <w:jc w:val="right"/>
            </w:pPr>
            <w:r>
              <w:rPr>
                <w:rFonts w:hint="eastAsia"/>
              </w:rPr>
              <w:t>-</w:t>
            </w:r>
          </w:p>
        </w:tc>
        <w:tc>
          <w:tcPr>
            <w:tcW w:w="1661" w:type="dxa"/>
            <w:vAlign w:val="center"/>
          </w:tcPr>
          <w:p w14:paraId="31156208">
            <w:pPr>
              <w:jc w:val="right"/>
            </w:pPr>
            <w:r>
              <w:rPr>
                <w:rFonts w:hint="eastAsia"/>
              </w:rPr>
              <w:t>-</w:t>
            </w:r>
          </w:p>
        </w:tc>
        <w:tc>
          <w:tcPr>
            <w:tcW w:w="1661" w:type="dxa"/>
            <w:vAlign w:val="center"/>
          </w:tcPr>
          <w:p w14:paraId="0967B581">
            <w:pPr>
              <w:jc w:val="right"/>
            </w:pPr>
            <w:r>
              <w:rPr>
                <w:rFonts w:hint="eastAsia"/>
              </w:rPr>
              <w:t>-</w:t>
            </w:r>
          </w:p>
        </w:tc>
      </w:tr>
      <w:tr w14:paraId="4B873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801375">
            <w:r>
              <w:rPr>
                <w:rFonts w:hint="eastAsia"/>
              </w:rPr>
              <w:t>四、本期期末净资产</w:t>
            </w:r>
          </w:p>
        </w:tc>
        <w:tc>
          <w:tcPr>
            <w:tcW w:w="1661" w:type="dxa"/>
            <w:vAlign w:val="center"/>
          </w:tcPr>
          <w:p w14:paraId="010F9422">
            <w:pPr>
              <w:jc w:val="right"/>
            </w:pPr>
            <w:r>
              <w:rPr>
                <w:rFonts w:hint="eastAsia"/>
              </w:rPr>
              <w:t>4,113,307,454.60</w:t>
            </w:r>
          </w:p>
        </w:tc>
        <w:tc>
          <w:tcPr>
            <w:tcW w:w="1661" w:type="dxa"/>
            <w:vAlign w:val="center"/>
          </w:tcPr>
          <w:p w14:paraId="5128A588">
            <w:pPr>
              <w:jc w:val="right"/>
            </w:pPr>
            <w:r>
              <w:rPr>
                <w:rFonts w:hint="eastAsia"/>
              </w:rPr>
              <w:t>-</w:t>
            </w:r>
          </w:p>
        </w:tc>
        <w:tc>
          <w:tcPr>
            <w:tcW w:w="1661" w:type="dxa"/>
            <w:vAlign w:val="center"/>
          </w:tcPr>
          <w:p w14:paraId="510BA5EE">
            <w:pPr>
              <w:jc w:val="right"/>
            </w:pPr>
            <w:r>
              <w:rPr>
                <w:rFonts w:hint="eastAsia"/>
              </w:rPr>
              <w:t>427,682,977.23</w:t>
            </w:r>
          </w:p>
        </w:tc>
        <w:tc>
          <w:tcPr>
            <w:tcW w:w="1661" w:type="dxa"/>
            <w:vAlign w:val="center"/>
          </w:tcPr>
          <w:p w14:paraId="5072947F">
            <w:pPr>
              <w:jc w:val="right"/>
            </w:pPr>
            <w:r>
              <w:rPr>
                <w:rFonts w:hint="eastAsia"/>
              </w:rPr>
              <w:t>4,540,990,431.83</w:t>
            </w:r>
          </w:p>
        </w:tc>
      </w:tr>
    </w:tbl>
    <w:p w14:paraId="25D2B7BD">
      <w:pPr>
        <w:pStyle w:val="18"/>
        <w:rPr>
          <w:rFonts w:hint="eastAsia"/>
        </w:rPr>
      </w:pPr>
      <w:r>
        <w:rPr>
          <w:rFonts w:hint="eastAsia"/>
        </w:rPr>
        <w:t>报表附注为财务报表的组成部分。</w:t>
      </w:r>
    </w:p>
    <w:p w14:paraId="5467D261">
      <w:pPr>
        <w:pStyle w:val="18"/>
        <w:rPr>
          <w:rFonts w:hint="eastAsia"/>
        </w:rPr>
      </w:pPr>
      <w:r>
        <w:rPr>
          <w:rFonts w:hint="eastAsia"/>
        </w:rPr>
        <w:t>本报告 7.1 至 7.4 财务报表由下列负责人签署：</w:t>
      </w:r>
    </w:p>
    <w:p w14:paraId="4492CC17">
      <w:pPr>
        <w:pStyle w:val="18"/>
        <w:rPr>
          <w:rFonts w:hint="eastAsia"/>
        </w:rPr>
      </w:pPr>
      <w:r>
        <w:rPr>
          <w:rFonts w:hint="eastAsia"/>
        </w:rPr>
        <w:t>____杨小松___           ____蔡忠评______          ____徐超____</w:t>
      </w:r>
    </w:p>
    <w:p w14:paraId="3F317D9E">
      <w:pPr>
        <w:pStyle w:val="18"/>
        <w:rPr>
          <w:rFonts w:hint="eastAsia"/>
        </w:rPr>
      </w:pPr>
      <w:r>
        <w:rPr>
          <w:rFonts w:hint="eastAsia"/>
        </w:rPr>
        <w:t>基金管理人负责人     主管会计工作负责人         会计机构负责人</w:t>
      </w:r>
    </w:p>
    <w:p w14:paraId="2646FEF5">
      <w:pPr>
        <w:pStyle w:val="23"/>
      </w:pPr>
      <w:bookmarkStart w:id="50" w:name="_Toc24022"/>
      <w:r>
        <w:t>报表附注</w:t>
      </w:r>
      <w:bookmarkEnd w:id="50"/>
      <w:r>
        <w:t xml:space="preserve"> </w:t>
      </w:r>
    </w:p>
    <w:p w14:paraId="465CEC7F">
      <w:pPr>
        <w:pStyle w:val="28"/>
      </w:pPr>
      <w:bookmarkStart w:id="51" w:name="_Toc51"/>
      <w:r>
        <w:t>基金基本情况</w:t>
      </w:r>
      <w:bookmarkEnd w:id="51"/>
    </w:p>
    <w:p w14:paraId="4116090B">
      <w:pPr>
        <w:pStyle w:val="18"/>
        <w:rPr>
          <w:rFonts w:hint="eastAsia"/>
        </w:rPr>
      </w:pPr>
      <w:r>
        <w:rPr>
          <w:rFonts w:hint="eastAsia"/>
        </w:rPr>
        <w:t>南方创业板交易型开放式指数证券投资基金联接基金(以下简称“本基金”)经中国证券监督管理委员会(以下简称“中国证监会”)证监许可[2016]559号《关于准予南方创业板交易型开放式指数证券投资基金及联接基金注册的批复》注册，由南方基金管理股份有限公司(原南方基金管理有限公司，已于2018年1月4日办理完成工商变更登记)依照《中华人民共和国证券投资基金法》和《南方创业板交易型开放式指数证券投资基金联接基金基金合同》负责公开募集。本基金为契约型开放式，存续期限不定，首次设立募集不包括认购资金利息共募集人民币292,552,763.53元，业经普华永道中天会计师事务所(特殊普通合伙)普华永道中天验字(2016)第629号验资报告予以验证。经向中国证监会备案，《南方创业板交易型开放式指数证券投资基金联接基金基金合同》于2016年5月20日正式生效，基金合同生效日的基金份额总额为292,580,784.97份基金份额，其中认购资金利息折合28,021.44份基金份额。本基金的基金管理人为南方基金管理股份有限公司，基金托管人为中国银行股份有限公司。</w:t>
      </w:r>
    </w:p>
    <w:p w14:paraId="683D4E9F">
      <w:pPr>
        <w:pStyle w:val="18"/>
        <w:rPr>
          <w:rFonts w:hint="eastAsia"/>
        </w:rPr>
      </w:pPr>
      <w:r>
        <w:rPr>
          <w:rFonts w:hint="eastAsia"/>
        </w:rPr>
        <w:t>根据本基金的基金管理人南方基金管理股份有限公司于2017年2月20日发布的《关于南方创业板交易型开放式指数证券投资基金联接基金新增C类基金份额并修改基金合同的公告》以及更新后的《南方创业板交易型开放式指数证券投资基金联接基金基金合同》的有关规定，自2017年2月23日起，本基金增设C类基金份额。根据本基金的基金管理人南方基金管理股份有限公司于2020年9月16日发布的《关于南方创业板交易型开放式指数证券投资基金联接基金增加E类份额并修改基金合同的公告》以及更新后的《南方创业板交易型开放式指数证券投资基金联接基金基金合同》的有关规定，自2020年9月16日起，本基金增设E类基金份额。根据本基金的基金管理人南方基金管理股份有限公司于2024年3月27日发布的《南方基金管理股份有限公司关于旗下部分指数基金增设I类基金份额并修订基金合同的公告》以及更新后的《南方创业板交易型开放式指数证券投资基金联接基金基金合同》的有关规定，自2024年3月27日起，本基金增设I类基金份额；根据本基金的基金管理人南方基金管理股份有限公司于2024年12月12日发布的《南方基金管理股份有限公司关于旗下部分指数基金增加个人养老金单独份额类别并修订基金合同、托管协议的公告》，自2024年12月13日起，本基金增加Y类基金份额。根据更新后的《南方创业板交易型开放式指数证券投资基金联接基金基金合同》和和《个人养老金投资公开募集证券投资基金业务管理暂行规定》的有关规定，本基金根据销售服务费及赎回费收取方式的不同，将基金份额分为不同的类别。供非个人养老金客户申购、不从本类别基金资产中计提销售服务费的基金份额，称为A类基金份额；供非个人养老金客户申购、从本类别基金资产中计提销售服务费的基金份额，称为C类、E类或I类基金份额；专供个人养老金投资基金业务单独设立，不从本类别基金资产中计提销售服务费的基金份额，称为Y类基金份额。本基金A类基金份额、C类基金份额、E类基金份额、I类基金份额和Y类基金份额单独设置基金代码。由于基金费用的不同，本基金A类基金份额、C类基金份额、E类基金份额、I类基金份额和Y类基金份额将分别计算基金份额净值，计算公式为计算日各类别基金资产净值除以计算日发售在外的该类别基金份额总数。</w:t>
      </w:r>
    </w:p>
    <w:p w14:paraId="28A533D3">
      <w:pPr>
        <w:pStyle w:val="18"/>
        <w:rPr>
          <w:rFonts w:hint="eastAsia"/>
        </w:rPr>
      </w:pPr>
      <w:r>
        <w:rPr>
          <w:rFonts w:hint="eastAsia"/>
        </w:rPr>
        <w:t>本基金为南方创业板交易型开放式指数证券投资基金(以下简称“目标ETF”)的联接基金。目标ETF是采用完全复制法实现对创业板指数紧密跟踪的被动指数基金，本基金主要通过投资于目标ETF实现对业绩比较基准的紧密跟踪，力争净值增长率与业绩比较基准之间的日均跟踪偏离度不超过0.35%，年跟踪误差不超过4%。</w:t>
      </w:r>
    </w:p>
    <w:p w14:paraId="71D0F80C">
      <w:pPr>
        <w:pStyle w:val="18"/>
        <w:rPr>
          <w:rFonts w:hint="eastAsia"/>
        </w:rPr>
      </w:pPr>
      <w:r>
        <w:rPr>
          <w:rFonts w:hint="eastAsia"/>
        </w:rPr>
        <w:t>根据《中华人民共和国证券投资基金法》和《南方创业板交易型开放式指数证券投资基金联接基金基金合同》的有关规定，本基金的投资范围为目标ETF基金份额、创业板指数成份股和备选成份股，本基金可少量投资于非成份股(包括创业板及其他经中国证监会核准上市的股票以及存托凭证)、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货币市场工具、股指期货以及经中国证监会允许基金投资的其他金融工具。本基金根据相关规定可参与转融通证券出借业务。本基金投资于目标ETF的比例不低于基金资产净值的90%(已申购但尚未确认的目标ETF份额可计入在内)。每个交易日日终在扣除股指期货合约需缴纳的交易保证金后，现金或到期日在一年以内的政府债券的投资比例不低于基金资产净值的5%，其中现金不包括结算备付金、存出保证金、应收申购款等。本基金的业绩比较基准为：创业板指数收益率×95%+银行人民币活期存款利率(税后)×5%。</w:t>
      </w:r>
    </w:p>
    <w:p w14:paraId="77125018">
      <w:pPr>
        <w:pStyle w:val="18"/>
        <w:rPr>
          <w:rFonts w:hint="eastAsia"/>
        </w:rPr>
      </w:pPr>
      <w:r>
        <w:rPr>
          <w:rFonts w:hint="eastAsia"/>
        </w:rPr>
        <w:t>本财务报表由本基金的基金管理人南方基金管理股份有限公司于2026年3月27日批准报出。</w:t>
      </w:r>
    </w:p>
    <w:p w14:paraId="3EB5986B">
      <w:pPr>
        <w:pStyle w:val="28"/>
      </w:pPr>
      <w:bookmarkStart w:id="52" w:name="_Toc52"/>
      <w:r>
        <w:t xml:space="preserve"> 会计报表的编制基础 </w:t>
      </w:r>
      <w:bookmarkEnd w:id="52"/>
    </w:p>
    <w:p w14:paraId="462548CA">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53CFDC67">
      <w:pPr>
        <w:pStyle w:val="18"/>
        <w:rPr>
          <w:rFonts w:hint="eastAsia"/>
        </w:rPr>
      </w:pPr>
      <w:r>
        <w:rPr>
          <w:rFonts w:hint="eastAsia"/>
        </w:rPr>
        <w:t>本财务报表以本基金持续经营为基础列报。</w:t>
      </w:r>
    </w:p>
    <w:p w14:paraId="7056BB07">
      <w:pPr>
        <w:pStyle w:val="28"/>
      </w:pPr>
      <w:bookmarkStart w:id="53" w:name="_Toc53"/>
      <w:r>
        <w:t xml:space="preserve"> 遵循企业会计准则及其他有关规定的声明</w:t>
      </w:r>
      <w:bookmarkEnd w:id="53"/>
    </w:p>
    <w:p w14:paraId="4EF83512">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4B9572A3">
      <w:pPr>
        <w:pStyle w:val="28"/>
      </w:pPr>
      <w:bookmarkStart w:id="54" w:name="_Toc54"/>
      <w:r>
        <w:t xml:space="preserve">重要会计政策和会计估计 </w:t>
      </w:r>
      <w:bookmarkEnd w:id="54"/>
    </w:p>
    <w:p w14:paraId="56C43F83">
      <w:pPr>
        <w:pStyle w:val="35"/>
      </w:pPr>
      <w:bookmarkStart w:id="55" w:name="_Toc55"/>
      <w:r>
        <w:t>会计年度</w:t>
      </w:r>
      <w:bookmarkEnd w:id="55"/>
    </w:p>
    <w:p w14:paraId="476AB57F">
      <w:pPr>
        <w:pStyle w:val="18"/>
        <w:rPr>
          <w:rFonts w:hint="eastAsia"/>
        </w:rPr>
      </w:pPr>
      <w:r>
        <w:rPr>
          <w:rFonts w:hint="eastAsia"/>
        </w:rPr>
        <w:t>本基金会计年度采用公历年度，即每年1月1日起至12月31日止。</w:t>
      </w:r>
    </w:p>
    <w:p w14:paraId="6704B70E">
      <w:pPr>
        <w:pStyle w:val="35"/>
      </w:pPr>
      <w:bookmarkStart w:id="56" w:name="_Toc56"/>
      <w:r>
        <w:t>记账本位币</w:t>
      </w:r>
      <w:bookmarkEnd w:id="56"/>
    </w:p>
    <w:p w14:paraId="1BF65B84">
      <w:pPr>
        <w:pStyle w:val="18"/>
        <w:rPr>
          <w:rFonts w:hint="eastAsia"/>
        </w:rPr>
      </w:pPr>
      <w:r>
        <w:rPr>
          <w:rFonts w:hint="eastAsia"/>
        </w:rPr>
        <w:t>本基金记账本位币和编制本财务报表所采用的货币均为人民币。除有特别说明外，均以人民币元为单位表示。</w:t>
      </w:r>
    </w:p>
    <w:p w14:paraId="68D6A6FE">
      <w:pPr>
        <w:pStyle w:val="35"/>
      </w:pPr>
      <w:bookmarkStart w:id="57" w:name="_Toc57"/>
      <w:r>
        <w:t>金融资产和金融负债的分类</w:t>
      </w:r>
      <w:bookmarkEnd w:id="57"/>
    </w:p>
    <w:p w14:paraId="717DC38A">
      <w:pPr>
        <w:pStyle w:val="18"/>
        <w:rPr>
          <w:rFonts w:hint="eastAsia"/>
        </w:rPr>
      </w:pPr>
      <w:r>
        <w:rPr>
          <w:rFonts w:hint="eastAsia"/>
        </w:rPr>
        <w:t>金融工具是指形成本基金的金融资产（或负债），并形成其他单位的金融负债（或资产）或权益工具的合同。</w:t>
      </w:r>
    </w:p>
    <w:p w14:paraId="70FE57D4">
      <w:pPr>
        <w:pStyle w:val="18"/>
        <w:rPr>
          <w:rFonts w:hint="eastAsia"/>
        </w:rPr>
      </w:pPr>
      <w:r>
        <w:rPr>
          <w:rFonts w:hint="eastAsia"/>
        </w:rPr>
        <w:t>（1）金融资产分类</w:t>
      </w:r>
    </w:p>
    <w:p w14:paraId="20967D4C">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25AE7C13">
      <w:pPr>
        <w:pStyle w:val="18"/>
        <w:rPr>
          <w:rFonts w:hint="eastAsia"/>
        </w:rPr>
      </w:pPr>
      <w:r>
        <w:rPr>
          <w:rFonts w:hint="eastAsia"/>
        </w:rPr>
        <w:t>（2）金融负债分类</w:t>
      </w:r>
    </w:p>
    <w:p w14:paraId="63ECF082">
      <w:pPr>
        <w:pStyle w:val="18"/>
        <w:rPr>
          <w:rFonts w:hint="eastAsia"/>
        </w:rPr>
      </w:pPr>
      <w:r>
        <w:rPr>
          <w:rFonts w:hint="eastAsia"/>
        </w:rPr>
        <w:t>本基金的金融负债于初始确认时分类为：以公允价值计量且其变动计入当期损益的金融负债、以摊余成本计量的金融负债。</w:t>
      </w:r>
    </w:p>
    <w:p w14:paraId="1C369C53">
      <w:pPr>
        <w:pStyle w:val="35"/>
      </w:pPr>
      <w:bookmarkStart w:id="58" w:name="_Toc58"/>
      <w:r>
        <w:t xml:space="preserve">金融资产和金融负债的初始确认、后续计量和终止确认 </w:t>
      </w:r>
      <w:bookmarkEnd w:id="58"/>
    </w:p>
    <w:p w14:paraId="79F5E15E">
      <w:pPr>
        <w:pStyle w:val="18"/>
        <w:rPr>
          <w:rFonts w:hint="eastAsia"/>
        </w:rPr>
      </w:pPr>
      <w:r>
        <w:rPr>
          <w:rFonts w:hint="eastAsia"/>
        </w:rPr>
        <w:t>本基金于成为金融工具合同的一方时确认一项金融资产或金融负债。</w:t>
      </w:r>
    </w:p>
    <w:p w14:paraId="0FD5DD02">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74646CF1">
      <w:pPr>
        <w:pStyle w:val="18"/>
        <w:rPr>
          <w:rFonts w:hint="eastAsia"/>
        </w:rPr>
      </w:pPr>
      <w:r>
        <w:rPr>
          <w:rFonts w:hint="eastAsia"/>
        </w:rPr>
        <w:t>划分为以摊余成本计量的金融资产和金融负债，按照取得时的公允价值作为初始确认金额，相关交易费用计入其初始确认金额。</w:t>
      </w:r>
    </w:p>
    <w:p w14:paraId="205C0800">
      <w:pPr>
        <w:pStyle w:val="18"/>
        <w:rPr>
          <w:rFonts w:hint="eastAsia"/>
        </w:rPr>
      </w:pPr>
      <w:r>
        <w:rPr>
          <w:rFonts w:hint="eastAsia"/>
        </w:rPr>
        <w:t>对于以公允价值计量且其变动计入当期损益的金融资产，采用公允价值进行后续计量，所有公允价值变动计入当期损益。</w:t>
      </w:r>
    </w:p>
    <w:p w14:paraId="79ADE117">
      <w:pPr>
        <w:pStyle w:val="18"/>
        <w:rPr>
          <w:rFonts w:hint="eastAsia"/>
        </w:rPr>
      </w:pPr>
      <w:r>
        <w:rPr>
          <w:rFonts w:hint="eastAsia"/>
        </w:rPr>
        <w:t>对于以摊余成本计量的金融资产，采用实际利率法确认利息收入，其终止确认、修改或减值产生的利得或损失，均计入当期损益。</w:t>
      </w:r>
    </w:p>
    <w:p w14:paraId="4C14C29D">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6F98FC77">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0E48994A">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1C5A15C5">
      <w:pPr>
        <w:pStyle w:val="18"/>
        <w:rPr>
          <w:rFonts w:hint="eastAsia"/>
        </w:rPr>
      </w:pPr>
      <w:r>
        <w:rPr>
          <w:rFonts w:hint="eastAsia"/>
        </w:rPr>
        <w:t>当对金融资产预期未来现金流量具有不利影响的一项或多项事件发生时，该金融资产成为已发生信用减值的金融资产。</w:t>
      </w:r>
    </w:p>
    <w:p w14:paraId="397686A0">
      <w:pPr>
        <w:pStyle w:val="18"/>
        <w:rPr>
          <w:rFonts w:hint="eastAsia"/>
        </w:rPr>
      </w:pPr>
      <w:r>
        <w:rPr>
          <w:rFonts w:hint="eastAsia"/>
        </w:rPr>
        <w:t>当本基金不再合理预期能够全部或部分收回金融资产合同现金流量时，本基金直接减记该金融资产的账面余额。</w:t>
      </w:r>
    </w:p>
    <w:p w14:paraId="17F97792">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7D247EEB">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6672A36D">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49FB74C6">
      <w:pPr>
        <w:pStyle w:val="35"/>
      </w:pPr>
      <w:bookmarkStart w:id="59" w:name="_Toc59"/>
      <w:r>
        <w:t>金融资产和金融负债的估值原则</w:t>
      </w:r>
      <w:bookmarkEnd w:id="59"/>
    </w:p>
    <w:p w14:paraId="219D13DB">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5B57E8B8">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042B1AE8">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42469228">
      <w:pPr>
        <w:pStyle w:val="18"/>
        <w:rPr>
          <w:rFonts w:hint="eastAsia"/>
        </w:rPr>
      </w:pPr>
      <w:r>
        <w:rPr>
          <w:rFonts w:hint="eastAsia"/>
        </w:rPr>
        <w:t>本基金持有的以公允价值计量且其变动计入当期损益的金融资产和金融负债按如下原则确定公允价值并进行估值：</w:t>
      </w:r>
    </w:p>
    <w:p w14:paraId="3514E450">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6EBEDE01">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7E45CAA">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30844258">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608FFEA2">
      <w:pPr>
        <w:pStyle w:val="18"/>
        <w:rPr>
          <w:rFonts w:hint="eastAsia"/>
        </w:rPr>
      </w:pPr>
      <w:r>
        <w:rPr>
          <w:rFonts w:hint="eastAsia"/>
        </w:rPr>
        <w:t>（4）如有新增事项，按国家最新规定估值。</w:t>
      </w:r>
    </w:p>
    <w:p w14:paraId="454D41B2">
      <w:pPr>
        <w:pStyle w:val="35"/>
      </w:pPr>
      <w:bookmarkStart w:id="60" w:name="_Toc60"/>
      <w:r>
        <w:t>金融资产和金融负债的抵销</w:t>
      </w:r>
      <w:bookmarkEnd w:id="60"/>
    </w:p>
    <w:p w14:paraId="24BB0C3A">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5B61E16">
      <w:pPr>
        <w:pStyle w:val="35"/>
      </w:pPr>
      <w:bookmarkStart w:id="61" w:name="_Toc61"/>
      <w:r>
        <w:t>实收基金</w:t>
      </w:r>
      <w:bookmarkEnd w:id="61"/>
    </w:p>
    <w:p w14:paraId="76F21156">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1A651712">
      <w:pPr>
        <w:pStyle w:val="35"/>
      </w:pPr>
      <w:bookmarkStart w:id="62" w:name="_Toc62"/>
      <w:r>
        <w:t>损益平准金</w:t>
      </w:r>
      <w:bookmarkEnd w:id="62"/>
    </w:p>
    <w:p w14:paraId="464755D2">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2D818148">
      <w:pPr>
        <w:pStyle w:val="18"/>
        <w:rPr>
          <w:rFonts w:hint="eastAsia"/>
        </w:rPr>
      </w:pPr>
      <w:r>
        <w:rPr>
          <w:rFonts w:hint="eastAsia"/>
        </w:rPr>
        <w:t>未实现损益平准金与已实现损益平准金均在“损益平准金”科目中核算，并于期末全额转入“未分配利润/（累计亏损）”。</w:t>
      </w:r>
    </w:p>
    <w:p w14:paraId="359CA935">
      <w:pPr>
        <w:pStyle w:val="35"/>
      </w:pPr>
      <w:bookmarkStart w:id="63" w:name="_Toc63"/>
      <w:r>
        <w:t>收入/（损失）的确认和计量</w:t>
      </w:r>
      <w:bookmarkEnd w:id="63"/>
    </w:p>
    <w:p w14:paraId="448FEA22">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453ADE66">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1140EE20">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098B9F5A">
      <w:pPr>
        <w:pStyle w:val="18"/>
        <w:rPr>
          <w:rFonts w:hint="eastAsia"/>
        </w:rPr>
      </w:pPr>
      <w:r>
        <w:rPr>
          <w:rFonts w:hint="eastAsia"/>
        </w:rPr>
        <w:t>（3）其他收入在经济利益很可能流入从而导致资产增加或者负债减少、且经济利益的流入额能够可靠计量时确认。</w:t>
      </w:r>
    </w:p>
    <w:p w14:paraId="3C387D38">
      <w:pPr>
        <w:pStyle w:val="35"/>
      </w:pPr>
      <w:bookmarkStart w:id="64" w:name="_Toc64"/>
      <w:r>
        <w:t>费用的确认和计量</w:t>
      </w:r>
      <w:bookmarkEnd w:id="64"/>
    </w:p>
    <w:p w14:paraId="4FDE9C3C">
      <w:pPr>
        <w:pStyle w:val="18"/>
        <w:rPr>
          <w:rFonts w:hint="eastAsia"/>
        </w:rPr>
      </w:pPr>
      <w:r>
        <w:rPr>
          <w:rFonts w:hint="eastAsia"/>
        </w:rPr>
        <w:t>本基金的管理人报酬和托管费等费用按照权责发生制原则，在本基金接受相关服务的期间计入当期损益。</w:t>
      </w:r>
    </w:p>
    <w:p w14:paraId="2E0AE746">
      <w:pPr>
        <w:pStyle w:val="18"/>
        <w:rPr>
          <w:rFonts w:hint="eastAsia"/>
        </w:rPr>
      </w:pPr>
      <w:r>
        <w:rPr>
          <w:rFonts w:hint="eastAsia"/>
        </w:rPr>
        <w:t>以摊余成本计量的金融负债在持有期间确认的利息支出按实际利率法计算，实际利率法与直线法差异较小的则按直线法计算。</w:t>
      </w:r>
    </w:p>
    <w:p w14:paraId="587EBC31">
      <w:pPr>
        <w:pStyle w:val="35"/>
      </w:pPr>
      <w:bookmarkStart w:id="65" w:name="_Toc65"/>
      <w:r>
        <w:t>基金的收益分配政策</w:t>
      </w:r>
      <w:bookmarkEnd w:id="65"/>
    </w:p>
    <w:p w14:paraId="2D359E6C">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581DB204">
      <w:pPr>
        <w:pStyle w:val="18"/>
        <w:rPr>
          <w:rFonts w:hint="eastAsia"/>
        </w:rPr>
      </w:pPr>
      <w:r>
        <w:rPr>
          <w:rFonts w:hint="eastAsia"/>
        </w:rPr>
        <w:t>经宣告的拟分配基金收益于分红除权日从净资产转出。</w:t>
      </w:r>
    </w:p>
    <w:p w14:paraId="2093D220">
      <w:pPr>
        <w:pStyle w:val="35"/>
      </w:pPr>
      <w:bookmarkStart w:id="66" w:name="_Toc66"/>
      <w:r>
        <w:t xml:space="preserve"> 分部报告</w:t>
      </w:r>
      <w:bookmarkEnd w:id="66"/>
    </w:p>
    <w:p w14:paraId="4EAFBCBB">
      <w:pPr>
        <w:pStyle w:val="18"/>
        <w:rPr>
          <w:rFonts w:hint="eastAsia"/>
        </w:rPr>
      </w:pPr>
      <w:r>
        <w:rPr>
          <w:rFonts w:hint="eastAsia"/>
        </w:rPr>
        <w:t>经营分部是指本基金内同时满足下列条件的组成部分：</w:t>
      </w:r>
    </w:p>
    <w:p w14:paraId="30A87819">
      <w:pPr>
        <w:pStyle w:val="18"/>
        <w:rPr>
          <w:rFonts w:hint="eastAsia"/>
        </w:rPr>
      </w:pPr>
      <w:r>
        <w:rPr>
          <w:rFonts w:hint="eastAsia"/>
        </w:rPr>
        <w:t>（1）该组成部分能够在日常活动中产生收入、发生费用；</w:t>
      </w:r>
    </w:p>
    <w:p w14:paraId="4578F1B5">
      <w:pPr>
        <w:pStyle w:val="18"/>
        <w:rPr>
          <w:rFonts w:hint="eastAsia"/>
        </w:rPr>
      </w:pPr>
      <w:r>
        <w:rPr>
          <w:rFonts w:hint="eastAsia"/>
        </w:rPr>
        <w:t>（2）能够定期评价该组成部分的经营成果，以决定向其配置资源、评价其业绩；</w:t>
      </w:r>
    </w:p>
    <w:p w14:paraId="138D795E">
      <w:pPr>
        <w:pStyle w:val="18"/>
        <w:rPr>
          <w:rFonts w:hint="eastAsia"/>
        </w:rPr>
      </w:pPr>
      <w:r>
        <w:rPr>
          <w:rFonts w:hint="eastAsia"/>
        </w:rPr>
        <w:t>（3）能够取得该组成部分的财务状况、经营成果和现金流量等有关会计信息。</w:t>
      </w:r>
    </w:p>
    <w:p w14:paraId="36ED187C">
      <w:pPr>
        <w:pStyle w:val="18"/>
        <w:rPr>
          <w:rFonts w:hint="eastAsia"/>
        </w:rPr>
      </w:pPr>
      <w:r>
        <w:rPr>
          <w:rFonts w:hint="eastAsia"/>
        </w:rPr>
        <w:t>如果两个或多个经营分部具有相似的经济特征，并且满足一定条件的，则合并为一个经营分部。</w:t>
      </w:r>
    </w:p>
    <w:p w14:paraId="1E6FF710">
      <w:pPr>
        <w:pStyle w:val="18"/>
        <w:rPr>
          <w:rFonts w:hint="eastAsia"/>
        </w:rPr>
      </w:pPr>
      <w:r>
        <w:rPr>
          <w:rFonts w:hint="eastAsia"/>
        </w:rPr>
        <w:t>本基金目前以一个经营分部运作，不需要进行分部报告的披露。</w:t>
      </w:r>
    </w:p>
    <w:p w14:paraId="05802468">
      <w:pPr>
        <w:pStyle w:val="35"/>
      </w:pPr>
      <w:bookmarkStart w:id="67" w:name="_Toc67"/>
      <w:r>
        <w:t>其他重要的会计政策和会计估计</w:t>
      </w:r>
      <w:bookmarkEnd w:id="67"/>
    </w:p>
    <w:p w14:paraId="75DA7E6C">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0BE65ACB">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7C0B5A19">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3B4B822E">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0832F45B">
      <w:pPr>
        <w:pStyle w:val="28"/>
      </w:pPr>
      <w:bookmarkStart w:id="68" w:name="_Toc68"/>
      <w:r>
        <w:t xml:space="preserve">会计政策和会计估计变更以及差错更正的说明 </w:t>
      </w:r>
      <w:bookmarkEnd w:id="68"/>
    </w:p>
    <w:p w14:paraId="291D2CA9">
      <w:pPr>
        <w:pStyle w:val="35"/>
      </w:pPr>
      <w:bookmarkStart w:id="69" w:name="_Toc69"/>
      <w:r>
        <w:t xml:space="preserve">会计政策变更的说明 </w:t>
      </w:r>
      <w:bookmarkEnd w:id="69"/>
    </w:p>
    <w:p w14:paraId="36A335FA">
      <w:pPr>
        <w:pStyle w:val="18"/>
        <w:rPr>
          <w:rFonts w:hint="eastAsia"/>
        </w:rPr>
      </w:pPr>
      <w:r>
        <w:rPr>
          <w:rFonts w:hint="eastAsia"/>
        </w:rPr>
        <w:t>本基金本报告期未发生会计政策变更。</w:t>
      </w:r>
    </w:p>
    <w:p w14:paraId="2775007B">
      <w:pPr>
        <w:pStyle w:val="35"/>
      </w:pPr>
      <w:bookmarkStart w:id="70" w:name="_Toc70"/>
      <w:r>
        <w:t>会计估计变更的说明</w:t>
      </w:r>
      <w:bookmarkEnd w:id="70"/>
    </w:p>
    <w:p w14:paraId="7EADD2FC">
      <w:pPr>
        <w:pStyle w:val="18"/>
        <w:rPr>
          <w:rFonts w:hint="eastAsia"/>
        </w:rPr>
      </w:pPr>
      <w:r>
        <w:rPr>
          <w:rFonts w:hint="eastAsia"/>
        </w:rPr>
        <w:t>本基金本报告期未发生会计估计变更。</w:t>
      </w:r>
    </w:p>
    <w:p w14:paraId="7B6024D5">
      <w:pPr>
        <w:pStyle w:val="35"/>
      </w:pPr>
      <w:bookmarkStart w:id="71" w:name="_Toc71"/>
      <w:r>
        <w:t>差错更正的说明</w:t>
      </w:r>
      <w:bookmarkEnd w:id="71"/>
    </w:p>
    <w:p w14:paraId="42741E4A">
      <w:pPr>
        <w:pStyle w:val="18"/>
        <w:rPr>
          <w:rFonts w:hint="eastAsia"/>
        </w:rPr>
      </w:pPr>
      <w:r>
        <w:rPr>
          <w:rFonts w:hint="eastAsia"/>
        </w:rPr>
        <w:t>本基金在本报告期间无须说明的会计差错更正。</w:t>
      </w:r>
    </w:p>
    <w:p w14:paraId="37B313E9">
      <w:pPr>
        <w:pStyle w:val="28"/>
      </w:pPr>
      <w:bookmarkStart w:id="72" w:name="_Toc72"/>
      <w:r>
        <w:t>税项</w:t>
      </w:r>
      <w:bookmarkEnd w:id="72"/>
    </w:p>
    <w:p w14:paraId="24655F15">
      <w:pPr>
        <w:pStyle w:val="18"/>
        <w:rPr>
          <w:rFonts w:hint="eastAsia"/>
        </w:rPr>
      </w:pPr>
      <w:r>
        <w:rPr>
          <w:rFonts w:hint="eastAsia"/>
        </w:rPr>
        <w:t>（1）增值税及附加</w:t>
      </w:r>
    </w:p>
    <w:p w14:paraId="7565AA6E">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02875851">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482A59E4">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77E8E4B9">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0B30C0BA">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1E50ABD2">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15A69C3F">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3ADF7ADB">
      <w:pPr>
        <w:pStyle w:val="18"/>
        <w:rPr>
          <w:rFonts w:hint="eastAsia"/>
        </w:rPr>
      </w:pPr>
      <w:r>
        <w:rPr>
          <w:rFonts w:hint="eastAsia"/>
        </w:rPr>
        <w:t>（2）企业所得税</w:t>
      </w:r>
    </w:p>
    <w:p w14:paraId="05786FED">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7FF9CAD5">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7DFF421B">
      <w:pPr>
        <w:pStyle w:val="18"/>
        <w:rPr>
          <w:rFonts w:hint="eastAsia"/>
        </w:rPr>
      </w:pPr>
      <w:r>
        <w:rPr>
          <w:rFonts w:hint="eastAsia"/>
        </w:rPr>
        <w:t>（3）个人所得税</w:t>
      </w:r>
    </w:p>
    <w:p w14:paraId="409B173F">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35369337">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18A37064">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7777655E">
      <w:pPr>
        <w:pStyle w:val="18"/>
        <w:rPr>
          <w:rFonts w:hint="eastAsia"/>
        </w:rPr>
      </w:pPr>
      <w:r>
        <w:rPr>
          <w:rFonts w:hint="eastAsia"/>
        </w:rPr>
        <w:t>（4）印花税（如适用）</w:t>
      </w:r>
    </w:p>
    <w:p w14:paraId="2CFEFCE8">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2BAA957C">
      <w:pPr>
        <w:pStyle w:val="18"/>
        <w:rPr>
          <w:rFonts w:hint="eastAsia"/>
        </w:rPr>
      </w:pPr>
      <w:r>
        <w:rPr>
          <w:rFonts w:hint="eastAsia"/>
        </w:rPr>
        <w:t>（5）境外投资</w:t>
      </w:r>
    </w:p>
    <w:p w14:paraId="757F5D3C">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476EE00B">
      <w:pPr>
        <w:pStyle w:val="28"/>
      </w:pPr>
      <w:bookmarkStart w:id="73" w:name="_Toc73"/>
      <w:r>
        <w:t xml:space="preserve">重要财务报表项目的说明 </w:t>
      </w:r>
      <w:bookmarkEnd w:id="73"/>
    </w:p>
    <w:p w14:paraId="2F3F2017">
      <w:pPr>
        <w:pStyle w:val="35"/>
      </w:pPr>
      <w:bookmarkStart w:id="74" w:name="_Toc74"/>
      <w:r>
        <w:t>货币资金</w:t>
      </w:r>
      <w:bookmarkEnd w:id="74"/>
    </w:p>
    <w:p w14:paraId="642A0C7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D4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1D6591">
            <w:pPr>
              <w:jc w:val="center"/>
            </w:pPr>
            <w:r>
              <w:rPr>
                <w:rFonts w:hint="eastAsia"/>
                <w:b/>
              </w:rPr>
              <w:t>项目</w:t>
            </w:r>
          </w:p>
        </w:tc>
        <w:tc>
          <w:tcPr>
            <w:tcW w:w="2768" w:type="dxa"/>
            <w:shd w:val="clear" w:color="auto" w:fill="BFBFBF"/>
            <w:vAlign w:val="center"/>
          </w:tcPr>
          <w:p w14:paraId="35E5EE81">
            <w:pPr>
              <w:jc w:val="center"/>
            </w:pPr>
            <w:r>
              <w:rPr>
                <w:rFonts w:hint="eastAsia"/>
                <w:b/>
              </w:rPr>
              <w:t>本期末2025年12月31日</w:t>
            </w:r>
          </w:p>
        </w:tc>
        <w:tc>
          <w:tcPr>
            <w:tcW w:w="2768" w:type="dxa"/>
            <w:shd w:val="clear" w:color="auto" w:fill="BFBFBF"/>
            <w:vAlign w:val="center"/>
          </w:tcPr>
          <w:p w14:paraId="39CB106A">
            <w:pPr>
              <w:jc w:val="center"/>
            </w:pPr>
            <w:r>
              <w:rPr>
                <w:rFonts w:hint="eastAsia"/>
                <w:b/>
              </w:rPr>
              <w:t>上年度末2024年12月31日</w:t>
            </w:r>
          </w:p>
        </w:tc>
      </w:tr>
      <w:tr w14:paraId="79812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867D45">
            <w:r>
              <w:rPr>
                <w:rFonts w:hint="eastAsia"/>
              </w:rPr>
              <w:t>活期存款</w:t>
            </w:r>
          </w:p>
        </w:tc>
        <w:tc>
          <w:tcPr>
            <w:tcW w:w="2768" w:type="dxa"/>
            <w:vAlign w:val="center"/>
          </w:tcPr>
          <w:p w14:paraId="5707BED0">
            <w:pPr>
              <w:jc w:val="right"/>
            </w:pPr>
            <w:r>
              <w:rPr>
                <w:rFonts w:hint="eastAsia"/>
              </w:rPr>
              <w:t>196,166,934.03</w:t>
            </w:r>
          </w:p>
        </w:tc>
        <w:tc>
          <w:tcPr>
            <w:tcW w:w="2768" w:type="dxa"/>
            <w:vAlign w:val="center"/>
          </w:tcPr>
          <w:p w14:paraId="3012AA64">
            <w:pPr>
              <w:jc w:val="right"/>
            </w:pPr>
            <w:r>
              <w:rPr>
                <w:rFonts w:hint="eastAsia"/>
              </w:rPr>
              <w:t>209,207,909.33</w:t>
            </w:r>
          </w:p>
        </w:tc>
      </w:tr>
      <w:tr w14:paraId="2FE8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9C6BC2">
            <w:r>
              <w:rPr>
                <w:rFonts w:hint="eastAsia"/>
              </w:rPr>
              <w:t>等于：本金</w:t>
            </w:r>
          </w:p>
        </w:tc>
        <w:tc>
          <w:tcPr>
            <w:tcW w:w="2768" w:type="dxa"/>
            <w:vAlign w:val="center"/>
          </w:tcPr>
          <w:p w14:paraId="2396E7E8">
            <w:pPr>
              <w:jc w:val="right"/>
            </w:pPr>
            <w:r>
              <w:rPr>
                <w:rFonts w:hint="eastAsia"/>
              </w:rPr>
              <w:t>196,145,362.60</w:t>
            </w:r>
          </w:p>
        </w:tc>
        <w:tc>
          <w:tcPr>
            <w:tcW w:w="2768" w:type="dxa"/>
            <w:vAlign w:val="center"/>
          </w:tcPr>
          <w:p w14:paraId="0CCB0736">
            <w:pPr>
              <w:jc w:val="right"/>
            </w:pPr>
            <w:r>
              <w:rPr>
                <w:rFonts w:hint="eastAsia"/>
              </w:rPr>
              <w:t>209,187,503.82</w:t>
            </w:r>
          </w:p>
        </w:tc>
      </w:tr>
      <w:tr w14:paraId="590D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AD1A75">
            <w:r>
              <w:rPr>
                <w:rFonts w:hint="eastAsia"/>
              </w:rPr>
              <w:t xml:space="preserve">      加：应计利息</w:t>
            </w:r>
          </w:p>
        </w:tc>
        <w:tc>
          <w:tcPr>
            <w:tcW w:w="2768" w:type="dxa"/>
            <w:vAlign w:val="center"/>
          </w:tcPr>
          <w:p w14:paraId="185C0D43">
            <w:pPr>
              <w:jc w:val="right"/>
            </w:pPr>
            <w:r>
              <w:rPr>
                <w:rFonts w:hint="eastAsia"/>
              </w:rPr>
              <w:t>21,571.43</w:t>
            </w:r>
          </w:p>
        </w:tc>
        <w:tc>
          <w:tcPr>
            <w:tcW w:w="2768" w:type="dxa"/>
            <w:vAlign w:val="center"/>
          </w:tcPr>
          <w:p w14:paraId="5C817C53">
            <w:pPr>
              <w:jc w:val="right"/>
            </w:pPr>
            <w:r>
              <w:rPr>
                <w:rFonts w:hint="eastAsia"/>
              </w:rPr>
              <w:t>20,405.51</w:t>
            </w:r>
          </w:p>
        </w:tc>
      </w:tr>
      <w:tr w14:paraId="6AF3A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D82507">
            <w:r>
              <w:rPr>
                <w:rFonts w:hint="eastAsia"/>
              </w:rPr>
              <w:t xml:space="preserve">      减：坏账准备</w:t>
            </w:r>
          </w:p>
        </w:tc>
        <w:tc>
          <w:tcPr>
            <w:tcW w:w="2768" w:type="dxa"/>
            <w:vAlign w:val="center"/>
          </w:tcPr>
          <w:p w14:paraId="63BE43FF">
            <w:pPr>
              <w:jc w:val="right"/>
            </w:pPr>
            <w:r>
              <w:rPr>
                <w:rFonts w:hint="eastAsia"/>
              </w:rPr>
              <w:t>-</w:t>
            </w:r>
          </w:p>
        </w:tc>
        <w:tc>
          <w:tcPr>
            <w:tcW w:w="2768" w:type="dxa"/>
            <w:vAlign w:val="center"/>
          </w:tcPr>
          <w:p w14:paraId="1EC74115">
            <w:pPr>
              <w:jc w:val="right"/>
            </w:pPr>
            <w:r>
              <w:rPr>
                <w:rFonts w:hint="eastAsia"/>
              </w:rPr>
              <w:t>-</w:t>
            </w:r>
          </w:p>
        </w:tc>
      </w:tr>
      <w:tr w14:paraId="4FE6F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C2C247">
            <w:r>
              <w:rPr>
                <w:rFonts w:hint="eastAsia"/>
              </w:rPr>
              <w:t>定期存款</w:t>
            </w:r>
          </w:p>
        </w:tc>
        <w:tc>
          <w:tcPr>
            <w:tcW w:w="2768" w:type="dxa"/>
            <w:vAlign w:val="center"/>
          </w:tcPr>
          <w:p w14:paraId="69436ECC">
            <w:pPr>
              <w:jc w:val="right"/>
            </w:pPr>
            <w:r>
              <w:rPr>
                <w:rFonts w:hint="eastAsia"/>
              </w:rPr>
              <w:t>-</w:t>
            </w:r>
          </w:p>
        </w:tc>
        <w:tc>
          <w:tcPr>
            <w:tcW w:w="2768" w:type="dxa"/>
            <w:vAlign w:val="center"/>
          </w:tcPr>
          <w:p w14:paraId="79E77671">
            <w:pPr>
              <w:jc w:val="right"/>
            </w:pPr>
            <w:r>
              <w:rPr>
                <w:rFonts w:hint="eastAsia"/>
              </w:rPr>
              <w:t>-</w:t>
            </w:r>
          </w:p>
        </w:tc>
      </w:tr>
      <w:tr w14:paraId="28E90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C785BD">
            <w:r>
              <w:rPr>
                <w:rFonts w:hint="eastAsia"/>
              </w:rPr>
              <w:t>等于：本金</w:t>
            </w:r>
          </w:p>
        </w:tc>
        <w:tc>
          <w:tcPr>
            <w:tcW w:w="2768" w:type="dxa"/>
            <w:vAlign w:val="center"/>
          </w:tcPr>
          <w:p w14:paraId="792EE46F">
            <w:pPr>
              <w:jc w:val="right"/>
            </w:pPr>
            <w:r>
              <w:rPr>
                <w:rFonts w:hint="eastAsia"/>
              </w:rPr>
              <w:t>-</w:t>
            </w:r>
          </w:p>
        </w:tc>
        <w:tc>
          <w:tcPr>
            <w:tcW w:w="2768" w:type="dxa"/>
            <w:vAlign w:val="center"/>
          </w:tcPr>
          <w:p w14:paraId="4BBF403F">
            <w:pPr>
              <w:jc w:val="right"/>
            </w:pPr>
            <w:r>
              <w:rPr>
                <w:rFonts w:hint="eastAsia"/>
              </w:rPr>
              <w:t>-</w:t>
            </w:r>
          </w:p>
        </w:tc>
      </w:tr>
      <w:tr w14:paraId="24A0B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2CF94E">
            <w:r>
              <w:rPr>
                <w:rFonts w:hint="eastAsia"/>
              </w:rPr>
              <w:t xml:space="preserve">      加：应计利息</w:t>
            </w:r>
          </w:p>
        </w:tc>
        <w:tc>
          <w:tcPr>
            <w:tcW w:w="2768" w:type="dxa"/>
            <w:vAlign w:val="center"/>
          </w:tcPr>
          <w:p w14:paraId="2B5D2437">
            <w:pPr>
              <w:jc w:val="right"/>
            </w:pPr>
            <w:r>
              <w:rPr>
                <w:rFonts w:hint="eastAsia"/>
              </w:rPr>
              <w:t>-</w:t>
            </w:r>
          </w:p>
        </w:tc>
        <w:tc>
          <w:tcPr>
            <w:tcW w:w="2768" w:type="dxa"/>
            <w:vAlign w:val="center"/>
          </w:tcPr>
          <w:p w14:paraId="0C633D30">
            <w:pPr>
              <w:jc w:val="right"/>
            </w:pPr>
            <w:r>
              <w:rPr>
                <w:rFonts w:hint="eastAsia"/>
              </w:rPr>
              <w:t>-</w:t>
            </w:r>
          </w:p>
        </w:tc>
      </w:tr>
      <w:tr w14:paraId="00987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ACB0B0">
            <w:r>
              <w:rPr>
                <w:rFonts w:hint="eastAsia"/>
              </w:rPr>
              <w:t xml:space="preserve">      减：坏账准备</w:t>
            </w:r>
          </w:p>
        </w:tc>
        <w:tc>
          <w:tcPr>
            <w:tcW w:w="2768" w:type="dxa"/>
            <w:vAlign w:val="center"/>
          </w:tcPr>
          <w:p w14:paraId="68F4BBF6">
            <w:pPr>
              <w:jc w:val="right"/>
            </w:pPr>
            <w:r>
              <w:rPr>
                <w:rFonts w:hint="eastAsia"/>
              </w:rPr>
              <w:t>-</w:t>
            </w:r>
          </w:p>
        </w:tc>
        <w:tc>
          <w:tcPr>
            <w:tcW w:w="2768" w:type="dxa"/>
            <w:vAlign w:val="center"/>
          </w:tcPr>
          <w:p w14:paraId="5FF3974F">
            <w:pPr>
              <w:jc w:val="right"/>
            </w:pPr>
            <w:r>
              <w:rPr>
                <w:rFonts w:hint="eastAsia"/>
              </w:rPr>
              <w:t>-</w:t>
            </w:r>
          </w:p>
        </w:tc>
      </w:tr>
      <w:tr w14:paraId="1B1C8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8FFD0B">
            <w:r>
              <w:rPr>
                <w:rFonts w:hint="eastAsia"/>
              </w:rPr>
              <w:t>其中：存款期限1个月以内</w:t>
            </w:r>
          </w:p>
        </w:tc>
        <w:tc>
          <w:tcPr>
            <w:tcW w:w="2768" w:type="dxa"/>
            <w:vAlign w:val="center"/>
          </w:tcPr>
          <w:p w14:paraId="0F68202C">
            <w:pPr>
              <w:jc w:val="right"/>
            </w:pPr>
            <w:r>
              <w:rPr>
                <w:rFonts w:hint="eastAsia"/>
              </w:rPr>
              <w:t>-</w:t>
            </w:r>
          </w:p>
        </w:tc>
        <w:tc>
          <w:tcPr>
            <w:tcW w:w="2768" w:type="dxa"/>
            <w:vAlign w:val="center"/>
          </w:tcPr>
          <w:p w14:paraId="5255F9EB">
            <w:pPr>
              <w:jc w:val="right"/>
            </w:pPr>
            <w:r>
              <w:rPr>
                <w:rFonts w:hint="eastAsia"/>
              </w:rPr>
              <w:t>-</w:t>
            </w:r>
          </w:p>
        </w:tc>
      </w:tr>
      <w:tr w14:paraId="020D0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11E6B6">
            <w:r>
              <w:rPr>
                <w:rFonts w:hint="eastAsia"/>
              </w:rPr>
              <w:t xml:space="preserve">      存款期限1-3个月</w:t>
            </w:r>
          </w:p>
        </w:tc>
        <w:tc>
          <w:tcPr>
            <w:tcW w:w="2768" w:type="dxa"/>
            <w:vAlign w:val="center"/>
          </w:tcPr>
          <w:p w14:paraId="01B0EB8F">
            <w:pPr>
              <w:jc w:val="right"/>
            </w:pPr>
            <w:r>
              <w:rPr>
                <w:rFonts w:hint="eastAsia"/>
              </w:rPr>
              <w:t>-</w:t>
            </w:r>
          </w:p>
        </w:tc>
        <w:tc>
          <w:tcPr>
            <w:tcW w:w="2768" w:type="dxa"/>
            <w:vAlign w:val="center"/>
          </w:tcPr>
          <w:p w14:paraId="3B94F39D">
            <w:pPr>
              <w:jc w:val="right"/>
            </w:pPr>
            <w:r>
              <w:rPr>
                <w:rFonts w:hint="eastAsia"/>
              </w:rPr>
              <w:t>-</w:t>
            </w:r>
          </w:p>
        </w:tc>
      </w:tr>
      <w:tr w14:paraId="7927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09A9DA">
            <w:r>
              <w:rPr>
                <w:rFonts w:hint="eastAsia"/>
              </w:rPr>
              <w:t xml:space="preserve">      存款期限3个月以上</w:t>
            </w:r>
          </w:p>
        </w:tc>
        <w:tc>
          <w:tcPr>
            <w:tcW w:w="2768" w:type="dxa"/>
            <w:vAlign w:val="center"/>
          </w:tcPr>
          <w:p w14:paraId="6264DC49">
            <w:pPr>
              <w:jc w:val="right"/>
            </w:pPr>
            <w:r>
              <w:rPr>
                <w:rFonts w:hint="eastAsia"/>
              </w:rPr>
              <w:t>-</w:t>
            </w:r>
          </w:p>
        </w:tc>
        <w:tc>
          <w:tcPr>
            <w:tcW w:w="2768" w:type="dxa"/>
            <w:vAlign w:val="center"/>
          </w:tcPr>
          <w:p w14:paraId="2E503A7B">
            <w:pPr>
              <w:jc w:val="right"/>
            </w:pPr>
            <w:r>
              <w:rPr>
                <w:rFonts w:hint="eastAsia"/>
              </w:rPr>
              <w:t>-</w:t>
            </w:r>
          </w:p>
        </w:tc>
      </w:tr>
      <w:tr w14:paraId="36574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23C458">
            <w:r>
              <w:rPr>
                <w:rFonts w:hint="eastAsia"/>
              </w:rPr>
              <w:t>其他存款</w:t>
            </w:r>
          </w:p>
        </w:tc>
        <w:tc>
          <w:tcPr>
            <w:tcW w:w="2768" w:type="dxa"/>
            <w:vAlign w:val="center"/>
          </w:tcPr>
          <w:p w14:paraId="411C6420">
            <w:pPr>
              <w:jc w:val="right"/>
            </w:pPr>
            <w:r>
              <w:rPr>
                <w:rFonts w:hint="eastAsia"/>
              </w:rPr>
              <w:t>-</w:t>
            </w:r>
          </w:p>
        </w:tc>
        <w:tc>
          <w:tcPr>
            <w:tcW w:w="2768" w:type="dxa"/>
            <w:vAlign w:val="center"/>
          </w:tcPr>
          <w:p w14:paraId="2192F427">
            <w:pPr>
              <w:jc w:val="right"/>
            </w:pPr>
            <w:r>
              <w:rPr>
                <w:rFonts w:hint="eastAsia"/>
              </w:rPr>
              <w:t>-</w:t>
            </w:r>
          </w:p>
        </w:tc>
      </w:tr>
      <w:tr w14:paraId="6D89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DB0AB2">
            <w:r>
              <w:rPr>
                <w:rFonts w:hint="eastAsia"/>
              </w:rPr>
              <w:t>等于：本金</w:t>
            </w:r>
          </w:p>
        </w:tc>
        <w:tc>
          <w:tcPr>
            <w:tcW w:w="2768" w:type="dxa"/>
            <w:vAlign w:val="center"/>
          </w:tcPr>
          <w:p w14:paraId="56924ADF">
            <w:pPr>
              <w:jc w:val="right"/>
            </w:pPr>
            <w:r>
              <w:rPr>
                <w:rFonts w:hint="eastAsia"/>
              </w:rPr>
              <w:t>-</w:t>
            </w:r>
          </w:p>
        </w:tc>
        <w:tc>
          <w:tcPr>
            <w:tcW w:w="2768" w:type="dxa"/>
            <w:vAlign w:val="center"/>
          </w:tcPr>
          <w:p w14:paraId="30AEAC8F">
            <w:pPr>
              <w:jc w:val="right"/>
            </w:pPr>
            <w:r>
              <w:rPr>
                <w:rFonts w:hint="eastAsia"/>
              </w:rPr>
              <w:t>-</w:t>
            </w:r>
          </w:p>
        </w:tc>
      </w:tr>
      <w:tr w14:paraId="395BB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C90DD7">
            <w:r>
              <w:rPr>
                <w:rFonts w:hint="eastAsia"/>
              </w:rPr>
              <w:t xml:space="preserve">      加：应计利息</w:t>
            </w:r>
          </w:p>
        </w:tc>
        <w:tc>
          <w:tcPr>
            <w:tcW w:w="2768" w:type="dxa"/>
            <w:vAlign w:val="center"/>
          </w:tcPr>
          <w:p w14:paraId="083F8BE2">
            <w:pPr>
              <w:jc w:val="right"/>
            </w:pPr>
            <w:r>
              <w:rPr>
                <w:rFonts w:hint="eastAsia"/>
              </w:rPr>
              <w:t>-</w:t>
            </w:r>
          </w:p>
        </w:tc>
        <w:tc>
          <w:tcPr>
            <w:tcW w:w="2768" w:type="dxa"/>
            <w:vAlign w:val="center"/>
          </w:tcPr>
          <w:p w14:paraId="163C97DD">
            <w:pPr>
              <w:jc w:val="right"/>
            </w:pPr>
            <w:r>
              <w:rPr>
                <w:rFonts w:hint="eastAsia"/>
              </w:rPr>
              <w:t>-</w:t>
            </w:r>
          </w:p>
        </w:tc>
      </w:tr>
      <w:tr w14:paraId="3EFEA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68CB62">
            <w:r>
              <w:rPr>
                <w:rFonts w:hint="eastAsia"/>
              </w:rPr>
              <w:t xml:space="preserve">      减：坏账准备</w:t>
            </w:r>
          </w:p>
        </w:tc>
        <w:tc>
          <w:tcPr>
            <w:tcW w:w="2768" w:type="dxa"/>
            <w:vAlign w:val="center"/>
          </w:tcPr>
          <w:p w14:paraId="4767A156">
            <w:pPr>
              <w:jc w:val="right"/>
            </w:pPr>
            <w:r>
              <w:rPr>
                <w:rFonts w:hint="eastAsia"/>
              </w:rPr>
              <w:t>-</w:t>
            </w:r>
          </w:p>
        </w:tc>
        <w:tc>
          <w:tcPr>
            <w:tcW w:w="2768" w:type="dxa"/>
            <w:vAlign w:val="center"/>
          </w:tcPr>
          <w:p w14:paraId="0C0D1BDB">
            <w:pPr>
              <w:jc w:val="right"/>
            </w:pPr>
            <w:r>
              <w:rPr>
                <w:rFonts w:hint="eastAsia"/>
              </w:rPr>
              <w:t>-</w:t>
            </w:r>
          </w:p>
        </w:tc>
      </w:tr>
      <w:tr w14:paraId="54CB9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9CE640">
            <w:r>
              <w:rPr>
                <w:rFonts w:hint="eastAsia"/>
              </w:rPr>
              <w:t>合计</w:t>
            </w:r>
          </w:p>
        </w:tc>
        <w:tc>
          <w:tcPr>
            <w:tcW w:w="2768" w:type="dxa"/>
            <w:vAlign w:val="center"/>
          </w:tcPr>
          <w:p w14:paraId="5279D12E">
            <w:pPr>
              <w:jc w:val="right"/>
            </w:pPr>
            <w:r>
              <w:rPr>
                <w:rFonts w:hint="eastAsia"/>
              </w:rPr>
              <w:t>196,166,934.03</w:t>
            </w:r>
          </w:p>
        </w:tc>
        <w:tc>
          <w:tcPr>
            <w:tcW w:w="2768" w:type="dxa"/>
            <w:vAlign w:val="center"/>
          </w:tcPr>
          <w:p w14:paraId="101D5AC1">
            <w:pPr>
              <w:jc w:val="right"/>
            </w:pPr>
            <w:r>
              <w:rPr>
                <w:rFonts w:hint="eastAsia"/>
              </w:rPr>
              <w:t>209,207,909.33</w:t>
            </w:r>
          </w:p>
        </w:tc>
      </w:tr>
    </w:tbl>
    <w:p w14:paraId="29B6DFF6">
      <w:pPr>
        <w:pStyle w:val="35"/>
      </w:pPr>
      <w:bookmarkStart w:id="75" w:name="_Toc75"/>
      <w:r>
        <w:t>交易性金融资产</w:t>
      </w:r>
      <w:bookmarkEnd w:id="75"/>
    </w:p>
    <w:p w14:paraId="6FB4FFD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2BC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4C7F480">
            <w:r>
              <w:rPr>
                <w:rFonts w:hint="eastAsia"/>
              </w:rPr>
              <w:t>项目</w:t>
            </w:r>
          </w:p>
        </w:tc>
        <w:tc>
          <w:tcPr>
            <w:tcW w:w="1860" w:type="dxa"/>
            <w:gridSpan w:val="4"/>
            <w:vAlign w:val="center"/>
          </w:tcPr>
          <w:p w14:paraId="20B24823">
            <w:r>
              <w:rPr>
                <w:rFonts w:hint="eastAsia"/>
              </w:rPr>
              <w:t>本期末2025年12月31日</w:t>
            </w:r>
          </w:p>
        </w:tc>
      </w:tr>
      <w:tr w14:paraId="0ED1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3FC9BEC"/>
        </w:tc>
        <w:tc>
          <w:tcPr>
            <w:tcW w:w="1860" w:type="dxa"/>
            <w:vAlign w:val="center"/>
          </w:tcPr>
          <w:p w14:paraId="6E8C58B8">
            <w:r>
              <w:rPr>
                <w:rFonts w:hint="eastAsia"/>
              </w:rPr>
              <w:t>成本</w:t>
            </w:r>
          </w:p>
        </w:tc>
        <w:tc>
          <w:tcPr>
            <w:tcW w:w="1517" w:type="dxa"/>
            <w:vAlign w:val="center"/>
          </w:tcPr>
          <w:p w14:paraId="26B4BC81">
            <w:r>
              <w:rPr>
                <w:rFonts w:hint="eastAsia"/>
              </w:rPr>
              <w:t>应计利息</w:t>
            </w:r>
          </w:p>
        </w:tc>
        <w:tc>
          <w:tcPr>
            <w:tcW w:w="1860" w:type="dxa"/>
            <w:vAlign w:val="center"/>
          </w:tcPr>
          <w:p w14:paraId="32FE214B">
            <w:r>
              <w:rPr>
                <w:rFonts w:hint="eastAsia"/>
              </w:rPr>
              <w:t>公允价值</w:t>
            </w:r>
          </w:p>
        </w:tc>
        <w:tc>
          <w:tcPr>
            <w:tcW w:w="1517" w:type="dxa"/>
            <w:vAlign w:val="center"/>
          </w:tcPr>
          <w:p w14:paraId="5955E0C7">
            <w:r>
              <w:rPr>
                <w:rFonts w:hint="eastAsia"/>
              </w:rPr>
              <w:t>公允价值变动</w:t>
            </w:r>
          </w:p>
        </w:tc>
      </w:tr>
      <w:tr w14:paraId="05B18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550376">
            <w:r>
              <w:rPr>
                <w:rFonts w:hint="eastAsia"/>
              </w:rPr>
              <w:t>股票</w:t>
            </w:r>
          </w:p>
        </w:tc>
        <w:tc>
          <w:tcPr>
            <w:tcW w:w="1860" w:type="dxa"/>
            <w:vAlign w:val="center"/>
          </w:tcPr>
          <w:p w14:paraId="50A7BC9D">
            <w:pPr>
              <w:jc w:val="right"/>
            </w:pPr>
            <w:r>
              <w:rPr>
                <w:rFonts w:hint="eastAsia"/>
              </w:rPr>
              <w:t>75,444,061.52</w:t>
            </w:r>
          </w:p>
        </w:tc>
        <w:tc>
          <w:tcPr>
            <w:tcW w:w="1517" w:type="dxa"/>
            <w:vAlign w:val="center"/>
          </w:tcPr>
          <w:p w14:paraId="1179D8DF">
            <w:pPr>
              <w:jc w:val="right"/>
            </w:pPr>
            <w:r>
              <w:rPr>
                <w:rFonts w:hint="eastAsia"/>
              </w:rPr>
              <w:t>-</w:t>
            </w:r>
          </w:p>
        </w:tc>
        <w:tc>
          <w:tcPr>
            <w:tcW w:w="1860" w:type="dxa"/>
            <w:vAlign w:val="center"/>
          </w:tcPr>
          <w:p w14:paraId="0F9262A1">
            <w:pPr>
              <w:jc w:val="right"/>
            </w:pPr>
            <w:r>
              <w:rPr>
                <w:rFonts w:hint="eastAsia"/>
              </w:rPr>
              <w:t>74,706,557.18</w:t>
            </w:r>
          </w:p>
        </w:tc>
        <w:tc>
          <w:tcPr>
            <w:tcW w:w="1517" w:type="dxa"/>
            <w:vAlign w:val="center"/>
          </w:tcPr>
          <w:p w14:paraId="173E58FD">
            <w:pPr>
              <w:jc w:val="right"/>
            </w:pPr>
            <w:r>
              <w:rPr>
                <w:rFonts w:hint="eastAsia"/>
              </w:rPr>
              <w:t>-737,504.34</w:t>
            </w:r>
          </w:p>
        </w:tc>
      </w:tr>
      <w:tr w14:paraId="4370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4B73C4">
            <w:r>
              <w:rPr>
                <w:rFonts w:hint="eastAsia"/>
              </w:rPr>
              <w:t>贵金属投资-金交所黄金合约</w:t>
            </w:r>
          </w:p>
        </w:tc>
        <w:tc>
          <w:tcPr>
            <w:tcW w:w="1860" w:type="dxa"/>
            <w:vAlign w:val="center"/>
          </w:tcPr>
          <w:p w14:paraId="5E3840DD">
            <w:pPr>
              <w:jc w:val="right"/>
            </w:pPr>
            <w:r>
              <w:rPr>
                <w:rFonts w:hint="eastAsia"/>
              </w:rPr>
              <w:t>-</w:t>
            </w:r>
          </w:p>
        </w:tc>
        <w:tc>
          <w:tcPr>
            <w:tcW w:w="1517" w:type="dxa"/>
            <w:vAlign w:val="center"/>
          </w:tcPr>
          <w:p w14:paraId="3C6F027E">
            <w:pPr>
              <w:jc w:val="right"/>
            </w:pPr>
            <w:r>
              <w:rPr>
                <w:rFonts w:hint="eastAsia"/>
              </w:rPr>
              <w:t>-</w:t>
            </w:r>
          </w:p>
        </w:tc>
        <w:tc>
          <w:tcPr>
            <w:tcW w:w="1860" w:type="dxa"/>
            <w:vAlign w:val="center"/>
          </w:tcPr>
          <w:p w14:paraId="31BD3F55">
            <w:pPr>
              <w:jc w:val="right"/>
            </w:pPr>
            <w:r>
              <w:rPr>
                <w:rFonts w:hint="eastAsia"/>
              </w:rPr>
              <w:t>-</w:t>
            </w:r>
          </w:p>
        </w:tc>
        <w:tc>
          <w:tcPr>
            <w:tcW w:w="1517" w:type="dxa"/>
            <w:vAlign w:val="center"/>
          </w:tcPr>
          <w:p w14:paraId="0A18285E">
            <w:pPr>
              <w:jc w:val="right"/>
            </w:pPr>
            <w:r>
              <w:rPr>
                <w:rFonts w:hint="eastAsia"/>
              </w:rPr>
              <w:t>-</w:t>
            </w:r>
          </w:p>
        </w:tc>
      </w:tr>
      <w:tr w14:paraId="3D60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7BAF51C">
            <w:r>
              <w:rPr>
                <w:rFonts w:hint="eastAsia"/>
              </w:rPr>
              <w:t>债券</w:t>
            </w:r>
          </w:p>
        </w:tc>
        <w:tc>
          <w:tcPr>
            <w:tcW w:w="897" w:type="dxa"/>
            <w:vAlign w:val="center"/>
          </w:tcPr>
          <w:p w14:paraId="0071A7C3">
            <w:r>
              <w:rPr>
                <w:rFonts w:hint="eastAsia"/>
              </w:rPr>
              <w:t>交易所市场</w:t>
            </w:r>
          </w:p>
        </w:tc>
        <w:tc>
          <w:tcPr>
            <w:tcW w:w="1860" w:type="dxa"/>
            <w:vAlign w:val="center"/>
          </w:tcPr>
          <w:p w14:paraId="53524A51">
            <w:pPr>
              <w:jc w:val="right"/>
            </w:pPr>
            <w:r>
              <w:rPr>
                <w:rFonts w:hint="eastAsia"/>
              </w:rPr>
              <w:t>54,963,978.00</w:t>
            </w:r>
          </w:p>
        </w:tc>
        <w:tc>
          <w:tcPr>
            <w:tcW w:w="1517" w:type="dxa"/>
            <w:vAlign w:val="center"/>
          </w:tcPr>
          <w:p w14:paraId="5E3F83F9">
            <w:pPr>
              <w:jc w:val="right"/>
            </w:pPr>
            <w:r>
              <w:rPr>
                <w:rFonts w:hint="eastAsia"/>
              </w:rPr>
              <w:t>464,632.87</w:t>
            </w:r>
          </w:p>
        </w:tc>
        <w:tc>
          <w:tcPr>
            <w:tcW w:w="1860" w:type="dxa"/>
            <w:vAlign w:val="center"/>
          </w:tcPr>
          <w:p w14:paraId="574C8E7B">
            <w:pPr>
              <w:jc w:val="right"/>
            </w:pPr>
            <w:r>
              <w:rPr>
                <w:rFonts w:hint="eastAsia"/>
              </w:rPr>
              <w:t>55,472,632.87</w:t>
            </w:r>
          </w:p>
        </w:tc>
        <w:tc>
          <w:tcPr>
            <w:tcW w:w="1517" w:type="dxa"/>
            <w:vAlign w:val="center"/>
          </w:tcPr>
          <w:p w14:paraId="422C0D25">
            <w:pPr>
              <w:jc w:val="right"/>
            </w:pPr>
            <w:r>
              <w:rPr>
                <w:rFonts w:hint="eastAsia"/>
              </w:rPr>
              <w:t>44,022.00</w:t>
            </w:r>
          </w:p>
        </w:tc>
      </w:tr>
      <w:tr w14:paraId="38190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3D387E5"/>
        </w:tc>
        <w:tc>
          <w:tcPr>
            <w:tcW w:w="897" w:type="dxa"/>
            <w:vAlign w:val="center"/>
          </w:tcPr>
          <w:p w14:paraId="5126854A">
            <w:r>
              <w:rPr>
                <w:rFonts w:hint="eastAsia"/>
              </w:rPr>
              <w:t>银行间市场</w:t>
            </w:r>
          </w:p>
        </w:tc>
        <w:tc>
          <w:tcPr>
            <w:tcW w:w="1860" w:type="dxa"/>
            <w:vAlign w:val="center"/>
          </w:tcPr>
          <w:p w14:paraId="435FA4F7">
            <w:pPr>
              <w:jc w:val="right"/>
            </w:pPr>
            <w:r>
              <w:rPr>
                <w:rFonts w:hint="eastAsia"/>
              </w:rPr>
              <w:t>-</w:t>
            </w:r>
          </w:p>
        </w:tc>
        <w:tc>
          <w:tcPr>
            <w:tcW w:w="1517" w:type="dxa"/>
            <w:vAlign w:val="center"/>
          </w:tcPr>
          <w:p w14:paraId="5A2A93C8">
            <w:pPr>
              <w:jc w:val="right"/>
            </w:pPr>
            <w:r>
              <w:rPr>
                <w:rFonts w:hint="eastAsia"/>
              </w:rPr>
              <w:t>-</w:t>
            </w:r>
          </w:p>
        </w:tc>
        <w:tc>
          <w:tcPr>
            <w:tcW w:w="1860" w:type="dxa"/>
            <w:vAlign w:val="center"/>
          </w:tcPr>
          <w:p w14:paraId="0F56E6EE">
            <w:pPr>
              <w:jc w:val="right"/>
            </w:pPr>
            <w:r>
              <w:rPr>
                <w:rFonts w:hint="eastAsia"/>
              </w:rPr>
              <w:t>-</w:t>
            </w:r>
          </w:p>
        </w:tc>
        <w:tc>
          <w:tcPr>
            <w:tcW w:w="1517" w:type="dxa"/>
            <w:vAlign w:val="center"/>
          </w:tcPr>
          <w:p w14:paraId="02EC6907">
            <w:pPr>
              <w:jc w:val="right"/>
            </w:pPr>
            <w:r>
              <w:rPr>
                <w:rFonts w:hint="eastAsia"/>
              </w:rPr>
              <w:t>-</w:t>
            </w:r>
          </w:p>
        </w:tc>
      </w:tr>
      <w:tr w14:paraId="54E28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DEEFBA1"/>
        </w:tc>
        <w:tc>
          <w:tcPr>
            <w:tcW w:w="897" w:type="dxa"/>
            <w:vAlign w:val="center"/>
          </w:tcPr>
          <w:p w14:paraId="32DCC694">
            <w:r>
              <w:rPr>
                <w:rFonts w:hint="eastAsia"/>
              </w:rPr>
              <w:t>合计</w:t>
            </w:r>
          </w:p>
        </w:tc>
        <w:tc>
          <w:tcPr>
            <w:tcW w:w="1860" w:type="dxa"/>
            <w:vAlign w:val="center"/>
          </w:tcPr>
          <w:p w14:paraId="35EFE11B">
            <w:pPr>
              <w:jc w:val="right"/>
            </w:pPr>
            <w:r>
              <w:rPr>
                <w:rFonts w:hint="eastAsia"/>
              </w:rPr>
              <w:t>54,963,978.00</w:t>
            </w:r>
          </w:p>
        </w:tc>
        <w:tc>
          <w:tcPr>
            <w:tcW w:w="1517" w:type="dxa"/>
            <w:vAlign w:val="center"/>
          </w:tcPr>
          <w:p w14:paraId="13E890E6">
            <w:pPr>
              <w:jc w:val="right"/>
            </w:pPr>
            <w:r>
              <w:rPr>
                <w:rFonts w:hint="eastAsia"/>
              </w:rPr>
              <w:t>464,632.87</w:t>
            </w:r>
          </w:p>
        </w:tc>
        <w:tc>
          <w:tcPr>
            <w:tcW w:w="1860" w:type="dxa"/>
            <w:vAlign w:val="center"/>
          </w:tcPr>
          <w:p w14:paraId="0CA30FD6">
            <w:pPr>
              <w:jc w:val="right"/>
            </w:pPr>
            <w:r>
              <w:rPr>
                <w:rFonts w:hint="eastAsia"/>
              </w:rPr>
              <w:t>55,472,632.87</w:t>
            </w:r>
          </w:p>
        </w:tc>
        <w:tc>
          <w:tcPr>
            <w:tcW w:w="1517" w:type="dxa"/>
            <w:vAlign w:val="center"/>
          </w:tcPr>
          <w:p w14:paraId="66362082">
            <w:pPr>
              <w:jc w:val="right"/>
            </w:pPr>
            <w:r>
              <w:rPr>
                <w:rFonts w:hint="eastAsia"/>
              </w:rPr>
              <w:t>44,022.00</w:t>
            </w:r>
          </w:p>
        </w:tc>
      </w:tr>
      <w:tr w14:paraId="45B7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1251C8F">
            <w:r>
              <w:rPr>
                <w:rFonts w:hint="eastAsia"/>
              </w:rPr>
              <w:t>资产支持证券</w:t>
            </w:r>
          </w:p>
        </w:tc>
        <w:tc>
          <w:tcPr>
            <w:tcW w:w="1860" w:type="dxa"/>
            <w:vAlign w:val="center"/>
          </w:tcPr>
          <w:p w14:paraId="038BBD32">
            <w:pPr>
              <w:jc w:val="right"/>
            </w:pPr>
            <w:r>
              <w:rPr>
                <w:rFonts w:hint="eastAsia"/>
              </w:rPr>
              <w:t>-</w:t>
            </w:r>
          </w:p>
        </w:tc>
        <w:tc>
          <w:tcPr>
            <w:tcW w:w="1517" w:type="dxa"/>
            <w:vAlign w:val="center"/>
          </w:tcPr>
          <w:p w14:paraId="4849ED34">
            <w:pPr>
              <w:jc w:val="right"/>
            </w:pPr>
            <w:r>
              <w:rPr>
                <w:rFonts w:hint="eastAsia"/>
              </w:rPr>
              <w:t>-</w:t>
            </w:r>
          </w:p>
        </w:tc>
        <w:tc>
          <w:tcPr>
            <w:tcW w:w="1860" w:type="dxa"/>
            <w:vAlign w:val="center"/>
          </w:tcPr>
          <w:p w14:paraId="3385C3F2">
            <w:pPr>
              <w:jc w:val="right"/>
            </w:pPr>
            <w:r>
              <w:rPr>
                <w:rFonts w:hint="eastAsia"/>
              </w:rPr>
              <w:t>-</w:t>
            </w:r>
          </w:p>
        </w:tc>
        <w:tc>
          <w:tcPr>
            <w:tcW w:w="1517" w:type="dxa"/>
            <w:vAlign w:val="center"/>
          </w:tcPr>
          <w:p w14:paraId="4362B14A">
            <w:pPr>
              <w:jc w:val="right"/>
            </w:pPr>
            <w:r>
              <w:rPr>
                <w:rFonts w:hint="eastAsia"/>
              </w:rPr>
              <w:t>-</w:t>
            </w:r>
          </w:p>
        </w:tc>
      </w:tr>
      <w:tr w14:paraId="615C0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CA3DB22">
            <w:r>
              <w:rPr>
                <w:rFonts w:hint="eastAsia"/>
              </w:rPr>
              <w:t>基金</w:t>
            </w:r>
          </w:p>
        </w:tc>
        <w:tc>
          <w:tcPr>
            <w:tcW w:w="1860" w:type="dxa"/>
            <w:vAlign w:val="center"/>
          </w:tcPr>
          <w:p w14:paraId="798BAECB">
            <w:pPr>
              <w:jc w:val="right"/>
            </w:pPr>
            <w:r>
              <w:rPr>
                <w:rFonts w:hint="eastAsia"/>
              </w:rPr>
              <w:t>2,921,769,770.98</w:t>
            </w:r>
          </w:p>
        </w:tc>
        <w:tc>
          <w:tcPr>
            <w:tcW w:w="1517" w:type="dxa"/>
            <w:vAlign w:val="center"/>
          </w:tcPr>
          <w:p w14:paraId="7E31835B">
            <w:pPr>
              <w:jc w:val="right"/>
            </w:pPr>
            <w:r>
              <w:rPr>
                <w:rFonts w:hint="eastAsia"/>
              </w:rPr>
              <w:t>-</w:t>
            </w:r>
          </w:p>
        </w:tc>
        <w:tc>
          <w:tcPr>
            <w:tcW w:w="1860" w:type="dxa"/>
            <w:vAlign w:val="center"/>
          </w:tcPr>
          <w:p w14:paraId="3F7069E7">
            <w:pPr>
              <w:jc w:val="right"/>
            </w:pPr>
            <w:r>
              <w:rPr>
                <w:rFonts w:hint="eastAsia"/>
              </w:rPr>
              <w:t>4,359,592,707.14</w:t>
            </w:r>
          </w:p>
        </w:tc>
        <w:tc>
          <w:tcPr>
            <w:tcW w:w="1517" w:type="dxa"/>
            <w:vAlign w:val="center"/>
          </w:tcPr>
          <w:p w14:paraId="7611B768">
            <w:pPr>
              <w:jc w:val="right"/>
            </w:pPr>
            <w:r>
              <w:rPr>
                <w:rFonts w:hint="eastAsia"/>
              </w:rPr>
              <w:t>1,437,822,936.16</w:t>
            </w:r>
          </w:p>
        </w:tc>
      </w:tr>
      <w:tr w14:paraId="3F38B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E46FAF">
            <w:r>
              <w:rPr>
                <w:rFonts w:hint="eastAsia"/>
              </w:rPr>
              <w:t>其他</w:t>
            </w:r>
          </w:p>
        </w:tc>
        <w:tc>
          <w:tcPr>
            <w:tcW w:w="1860" w:type="dxa"/>
            <w:vAlign w:val="center"/>
          </w:tcPr>
          <w:p w14:paraId="30994CBE">
            <w:pPr>
              <w:jc w:val="right"/>
            </w:pPr>
            <w:r>
              <w:rPr>
                <w:rFonts w:hint="eastAsia"/>
              </w:rPr>
              <w:t>-</w:t>
            </w:r>
          </w:p>
        </w:tc>
        <w:tc>
          <w:tcPr>
            <w:tcW w:w="1517" w:type="dxa"/>
            <w:vAlign w:val="center"/>
          </w:tcPr>
          <w:p w14:paraId="291712E5">
            <w:pPr>
              <w:jc w:val="right"/>
            </w:pPr>
            <w:r>
              <w:rPr>
                <w:rFonts w:hint="eastAsia"/>
              </w:rPr>
              <w:t>-</w:t>
            </w:r>
          </w:p>
        </w:tc>
        <w:tc>
          <w:tcPr>
            <w:tcW w:w="1860" w:type="dxa"/>
            <w:vAlign w:val="center"/>
          </w:tcPr>
          <w:p w14:paraId="1F126BF7">
            <w:pPr>
              <w:jc w:val="right"/>
            </w:pPr>
            <w:r>
              <w:rPr>
                <w:rFonts w:hint="eastAsia"/>
              </w:rPr>
              <w:t>-</w:t>
            </w:r>
          </w:p>
        </w:tc>
        <w:tc>
          <w:tcPr>
            <w:tcW w:w="1517" w:type="dxa"/>
            <w:vAlign w:val="center"/>
          </w:tcPr>
          <w:p w14:paraId="6E0BF4E2">
            <w:pPr>
              <w:jc w:val="right"/>
            </w:pPr>
            <w:r>
              <w:rPr>
                <w:rFonts w:hint="eastAsia"/>
              </w:rPr>
              <w:t>-</w:t>
            </w:r>
          </w:p>
        </w:tc>
      </w:tr>
      <w:tr w14:paraId="648CD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6F60242">
            <w:r>
              <w:rPr>
                <w:rFonts w:hint="eastAsia"/>
              </w:rPr>
              <w:t>合计</w:t>
            </w:r>
          </w:p>
        </w:tc>
        <w:tc>
          <w:tcPr>
            <w:tcW w:w="1860" w:type="dxa"/>
            <w:vAlign w:val="center"/>
          </w:tcPr>
          <w:p w14:paraId="548BEA17">
            <w:pPr>
              <w:jc w:val="right"/>
            </w:pPr>
            <w:r>
              <w:rPr>
                <w:rFonts w:hint="eastAsia"/>
              </w:rPr>
              <w:t>3,052,177,810.50</w:t>
            </w:r>
          </w:p>
        </w:tc>
        <w:tc>
          <w:tcPr>
            <w:tcW w:w="1517" w:type="dxa"/>
            <w:vAlign w:val="center"/>
          </w:tcPr>
          <w:p w14:paraId="58621BEC">
            <w:pPr>
              <w:jc w:val="right"/>
            </w:pPr>
            <w:r>
              <w:rPr>
                <w:rFonts w:hint="eastAsia"/>
              </w:rPr>
              <w:t>464,632.87</w:t>
            </w:r>
          </w:p>
        </w:tc>
        <w:tc>
          <w:tcPr>
            <w:tcW w:w="1860" w:type="dxa"/>
            <w:vAlign w:val="center"/>
          </w:tcPr>
          <w:p w14:paraId="2F8ACDB7">
            <w:pPr>
              <w:jc w:val="right"/>
            </w:pPr>
            <w:r>
              <w:rPr>
                <w:rFonts w:hint="eastAsia"/>
              </w:rPr>
              <w:t>4,489,771,897.19</w:t>
            </w:r>
          </w:p>
        </w:tc>
        <w:tc>
          <w:tcPr>
            <w:tcW w:w="1517" w:type="dxa"/>
            <w:vAlign w:val="center"/>
          </w:tcPr>
          <w:p w14:paraId="4D849C9A">
            <w:pPr>
              <w:jc w:val="right"/>
            </w:pPr>
            <w:r>
              <w:rPr>
                <w:rFonts w:hint="eastAsia"/>
              </w:rPr>
              <w:t>1,437,129,453.82</w:t>
            </w:r>
          </w:p>
        </w:tc>
      </w:tr>
      <w:tr w14:paraId="577E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37695AE">
            <w:r>
              <w:rPr>
                <w:rFonts w:hint="eastAsia"/>
              </w:rPr>
              <w:t>项目</w:t>
            </w:r>
          </w:p>
        </w:tc>
        <w:tc>
          <w:tcPr>
            <w:tcW w:w="1860" w:type="dxa"/>
            <w:gridSpan w:val="4"/>
            <w:vAlign w:val="center"/>
          </w:tcPr>
          <w:p w14:paraId="41208469">
            <w:r>
              <w:rPr>
                <w:rFonts w:hint="eastAsia"/>
              </w:rPr>
              <w:t>上年度末2024年12月31日</w:t>
            </w:r>
          </w:p>
        </w:tc>
      </w:tr>
      <w:tr w14:paraId="5DC26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AC1A5A9"/>
        </w:tc>
        <w:tc>
          <w:tcPr>
            <w:tcW w:w="1860" w:type="dxa"/>
            <w:vAlign w:val="center"/>
          </w:tcPr>
          <w:p w14:paraId="6520F2D9">
            <w:r>
              <w:rPr>
                <w:rFonts w:hint="eastAsia"/>
              </w:rPr>
              <w:t>成本</w:t>
            </w:r>
          </w:p>
        </w:tc>
        <w:tc>
          <w:tcPr>
            <w:tcW w:w="1517" w:type="dxa"/>
            <w:vAlign w:val="center"/>
          </w:tcPr>
          <w:p w14:paraId="4B89095E">
            <w:r>
              <w:rPr>
                <w:rFonts w:hint="eastAsia"/>
              </w:rPr>
              <w:t>应计利息</w:t>
            </w:r>
          </w:p>
        </w:tc>
        <w:tc>
          <w:tcPr>
            <w:tcW w:w="1860" w:type="dxa"/>
            <w:vAlign w:val="center"/>
          </w:tcPr>
          <w:p w14:paraId="776F5126">
            <w:r>
              <w:rPr>
                <w:rFonts w:hint="eastAsia"/>
              </w:rPr>
              <w:t>公允价值</w:t>
            </w:r>
          </w:p>
        </w:tc>
        <w:tc>
          <w:tcPr>
            <w:tcW w:w="1517" w:type="dxa"/>
            <w:vAlign w:val="center"/>
          </w:tcPr>
          <w:p w14:paraId="5C73B0CE">
            <w:r>
              <w:rPr>
                <w:rFonts w:hint="eastAsia"/>
              </w:rPr>
              <w:t>公允价值变动</w:t>
            </w:r>
          </w:p>
        </w:tc>
      </w:tr>
      <w:tr w14:paraId="471A1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E8BFCB9">
            <w:r>
              <w:rPr>
                <w:rFonts w:hint="eastAsia"/>
              </w:rPr>
              <w:t>股票</w:t>
            </w:r>
          </w:p>
        </w:tc>
        <w:tc>
          <w:tcPr>
            <w:tcW w:w="1860" w:type="dxa"/>
            <w:vAlign w:val="center"/>
          </w:tcPr>
          <w:p w14:paraId="36B239BF">
            <w:pPr>
              <w:jc w:val="right"/>
            </w:pPr>
            <w:r>
              <w:rPr>
                <w:rFonts w:hint="eastAsia"/>
              </w:rPr>
              <w:t>170,026,631.53</w:t>
            </w:r>
          </w:p>
        </w:tc>
        <w:tc>
          <w:tcPr>
            <w:tcW w:w="1517" w:type="dxa"/>
            <w:vAlign w:val="center"/>
          </w:tcPr>
          <w:p w14:paraId="2B138FFE">
            <w:pPr>
              <w:jc w:val="right"/>
            </w:pPr>
            <w:r>
              <w:rPr>
                <w:rFonts w:hint="eastAsia"/>
              </w:rPr>
              <w:t>-</w:t>
            </w:r>
          </w:p>
        </w:tc>
        <w:tc>
          <w:tcPr>
            <w:tcW w:w="1860" w:type="dxa"/>
            <w:vAlign w:val="center"/>
          </w:tcPr>
          <w:p w14:paraId="0A2A08F5">
            <w:pPr>
              <w:jc w:val="right"/>
            </w:pPr>
            <w:r>
              <w:rPr>
                <w:rFonts w:hint="eastAsia"/>
              </w:rPr>
              <w:t>164,701,326.26</w:t>
            </w:r>
          </w:p>
        </w:tc>
        <w:tc>
          <w:tcPr>
            <w:tcW w:w="1517" w:type="dxa"/>
            <w:vAlign w:val="center"/>
          </w:tcPr>
          <w:p w14:paraId="52EB9418">
            <w:pPr>
              <w:jc w:val="right"/>
            </w:pPr>
            <w:r>
              <w:rPr>
                <w:rFonts w:hint="eastAsia"/>
              </w:rPr>
              <w:t>-5,325,305.27</w:t>
            </w:r>
          </w:p>
        </w:tc>
      </w:tr>
      <w:tr w14:paraId="0A634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E823295">
            <w:r>
              <w:rPr>
                <w:rFonts w:hint="eastAsia"/>
              </w:rPr>
              <w:t>贵金属投资-金交所黄金合约</w:t>
            </w:r>
          </w:p>
        </w:tc>
        <w:tc>
          <w:tcPr>
            <w:tcW w:w="1860" w:type="dxa"/>
            <w:vAlign w:val="center"/>
          </w:tcPr>
          <w:p w14:paraId="3F1DB364">
            <w:pPr>
              <w:jc w:val="right"/>
            </w:pPr>
            <w:r>
              <w:rPr>
                <w:rFonts w:hint="eastAsia"/>
              </w:rPr>
              <w:t>-</w:t>
            </w:r>
          </w:p>
        </w:tc>
        <w:tc>
          <w:tcPr>
            <w:tcW w:w="1517" w:type="dxa"/>
            <w:vAlign w:val="center"/>
          </w:tcPr>
          <w:p w14:paraId="7202DE04">
            <w:pPr>
              <w:jc w:val="right"/>
            </w:pPr>
            <w:r>
              <w:rPr>
                <w:rFonts w:hint="eastAsia"/>
              </w:rPr>
              <w:t>-</w:t>
            </w:r>
          </w:p>
        </w:tc>
        <w:tc>
          <w:tcPr>
            <w:tcW w:w="1860" w:type="dxa"/>
            <w:vAlign w:val="center"/>
          </w:tcPr>
          <w:p w14:paraId="3920B0F2">
            <w:pPr>
              <w:jc w:val="right"/>
            </w:pPr>
            <w:r>
              <w:rPr>
                <w:rFonts w:hint="eastAsia"/>
              </w:rPr>
              <w:t>-</w:t>
            </w:r>
          </w:p>
        </w:tc>
        <w:tc>
          <w:tcPr>
            <w:tcW w:w="1517" w:type="dxa"/>
            <w:vAlign w:val="center"/>
          </w:tcPr>
          <w:p w14:paraId="60872D58">
            <w:pPr>
              <w:jc w:val="right"/>
            </w:pPr>
            <w:r>
              <w:rPr>
                <w:rFonts w:hint="eastAsia"/>
              </w:rPr>
              <w:t>-</w:t>
            </w:r>
          </w:p>
        </w:tc>
      </w:tr>
      <w:tr w14:paraId="4948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FF79E36">
            <w:r>
              <w:rPr>
                <w:rFonts w:hint="eastAsia"/>
              </w:rPr>
              <w:t>债券</w:t>
            </w:r>
          </w:p>
        </w:tc>
        <w:tc>
          <w:tcPr>
            <w:tcW w:w="897" w:type="dxa"/>
            <w:vAlign w:val="center"/>
          </w:tcPr>
          <w:p w14:paraId="4FF69707">
            <w:r>
              <w:rPr>
                <w:rFonts w:hint="eastAsia"/>
              </w:rPr>
              <w:t>交易所市场</w:t>
            </w:r>
          </w:p>
        </w:tc>
        <w:tc>
          <w:tcPr>
            <w:tcW w:w="1860" w:type="dxa"/>
            <w:vAlign w:val="center"/>
          </w:tcPr>
          <w:p w14:paraId="648B1C24">
            <w:pPr>
              <w:jc w:val="right"/>
            </w:pPr>
            <w:r>
              <w:rPr>
                <w:rFonts w:hint="eastAsia"/>
              </w:rPr>
              <w:t>42,779,226.00</w:t>
            </w:r>
          </w:p>
        </w:tc>
        <w:tc>
          <w:tcPr>
            <w:tcW w:w="1517" w:type="dxa"/>
            <w:vAlign w:val="center"/>
          </w:tcPr>
          <w:p w14:paraId="522FB730">
            <w:pPr>
              <w:jc w:val="right"/>
            </w:pPr>
            <w:r>
              <w:rPr>
                <w:rFonts w:hint="eastAsia"/>
              </w:rPr>
              <w:t>379,205.07</w:t>
            </w:r>
          </w:p>
        </w:tc>
        <w:tc>
          <w:tcPr>
            <w:tcW w:w="1860" w:type="dxa"/>
            <w:vAlign w:val="center"/>
          </w:tcPr>
          <w:p w14:paraId="4AEFEB6F">
            <w:pPr>
              <w:jc w:val="right"/>
            </w:pPr>
            <w:r>
              <w:rPr>
                <w:rFonts w:hint="eastAsia"/>
              </w:rPr>
              <w:t>43,190,085.07</w:t>
            </w:r>
          </w:p>
        </w:tc>
        <w:tc>
          <w:tcPr>
            <w:tcW w:w="1517" w:type="dxa"/>
            <w:vAlign w:val="center"/>
          </w:tcPr>
          <w:p w14:paraId="5527FCE8">
            <w:pPr>
              <w:jc w:val="right"/>
            </w:pPr>
            <w:r>
              <w:rPr>
                <w:rFonts w:hint="eastAsia"/>
              </w:rPr>
              <w:t>31,654.00</w:t>
            </w:r>
          </w:p>
        </w:tc>
      </w:tr>
      <w:tr w14:paraId="0112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E6155D1"/>
        </w:tc>
        <w:tc>
          <w:tcPr>
            <w:tcW w:w="897" w:type="dxa"/>
            <w:vAlign w:val="center"/>
          </w:tcPr>
          <w:p w14:paraId="24DFB395">
            <w:r>
              <w:rPr>
                <w:rFonts w:hint="eastAsia"/>
              </w:rPr>
              <w:t>银行间市场</w:t>
            </w:r>
          </w:p>
        </w:tc>
        <w:tc>
          <w:tcPr>
            <w:tcW w:w="1860" w:type="dxa"/>
            <w:vAlign w:val="center"/>
          </w:tcPr>
          <w:p w14:paraId="0C98B443">
            <w:pPr>
              <w:jc w:val="right"/>
            </w:pPr>
            <w:r>
              <w:rPr>
                <w:rFonts w:hint="eastAsia"/>
              </w:rPr>
              <w:t>-</w:t>
            </w:r>
          </w:p>
        </w:tc>
        <w:tc>
          <w:tcPr>
            <w:tcW w:w="1517" w:type="dxa"/>
            <w:vAlign w:val="center"/>
          </w:tcPr>
          <w:p w14:paraId="3E045C3D">
            <w:pPr>
              <w:jc w:val="right"/>
            </w:pPr>
            <w:r>
              <w:rPr>
                <w:rFonts w:hint="eastAsia"/>
              </w:rPr>
              <w:t>-</w:t>
            </w:r>
          </w:p>
        </w:tc>
        <w:tc>
          <w:tcPr>
            <w:tcW w:w="1860" w:type="dxa"/>
            <w:vAlign w:val="center"/>
          </w:tcPr>
          <w:p w14:paraId="6D289189">
            <w:pPr>
              <w:jc w:val="right"/>
            </w:pPr>
            <w:r>
              <w:rPr>
                <w:rFonts w:hint="eastAsia"/>
              </w:rPr>
              <w:t>-</w:t>
            </w:r>
          </w:p>
        </w:tc>
        <w:tc>
          <w:tcPr>
            <w:tcW w:w="1517" w:type="dxa"/>
            <w:vAlign w:val="center"/>
          </w:tcPr>
          <w:p w14:paraId="7ECDEFAF">
            <w:pPr>
              <w:jc w:val="right"/>
            </w:pPr>
            <w:r>
              <w:rPr>
                <w:rFonts w:hint="eastAsia"/>
              </w:rPr>
              <w:t>-</w:t>
            </w:r>
          </w:p>
        </w:tc>
      </w:tr>
      <w:tr w14:paraId="1164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88FBDC2"/>
        </w:tc>
        <w:tc>
          <w:tcPr>
            <w:tcW w:w="897" w:type="dxa"/>
            <w:vAlign w:val="center"/>
          </w:tcPr>
          <w:p w14:paraId="0DB670C6">
            <w:r>
              <w:rPr>
                <w:rFonts w:hint="eastAsia"/>
              </w:rPr>
              <w:t>合计</w:t>
            </w:r>
          </w:p>
        </w:tc>
        <w:tc>
          <w:tcPr>
            <w:tcW w:w="1860" w:type="dxa"/>
            <w:vAlign w:val="center"/>
          </w:tcPr>
          <w:p w14:paraId="2A020423">
            <w:pPr>
              <w:jc w:val="right"/>
            </w:pPr>
            <w:r>
              <w:rPr>
                <w:rFonts w:hint="eastAsia"/>
              </w:rPr>
              <w:t>42,779,226.00</w:t>
            </w:r>
          </w:p>
        </w:tc>
        <w:tc>
          <w:tcPr>
            <w:tcW w:w="1517" w:type="dxa"/>
            <w:vAlign w:val="center"/>
          </w:tcPr>
          <w:p w14:paraId="4244CC03">
            <w:pPr>
              <w:jc w:val="right"/>
            </w:pPr>
            <w:r>
              <w:rPr>
                <w:rFonts w:hint="eastAsia"/>
              </w:rPr>
              <w:t>379,205.07</w:t>
            </w:r>
          </w:p>
        </w:tc>
        <w:tc>
          <w:tcPr>
            <w:tcW w:w="1860" w:type="dxa"/>
            <w:vAlign w:val="center"/>
          </w:tcPr>
          <w:p w14:paraId="3BF5F62D">
            <w:pPr>
              <w:jc w:val="right"/>
            </w:pPr>
            <w:r>
              <w:rPr>
                <w:rFonts w:hint="eastAsia"/>
              </w:rPr>
              <w:t>43,190,085.07</w:t>
            </w:r>
          </w:p>
        </w:tc>
        <w:tc>
          <w:tcPr>
            <w:tcW w:w="1517" w:type="dxa"/>
            <w:vAlign w:val="center"/>
          </w:tcPr>
          <w:p w14:paraId="5F13A3E4">
            <w:pPr>
              <w:jc w:val="right"/>
            </w:pPr>
            <w:r>
              <w:rPr>
                <w:rFonts w:hint="eastAsia"/>
              </w:rPr>
              <w:t>31,654.00</w:t>
            </w:r>
          </w:p>
        </w:tc>
      </w:tr>
      <w:tr w14:paraId="6E778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457CFE7">
            <w:r>
              <w:rPr>
                <w:rFonts w:hint="eastAsia"/>
              </w:rPr>
              <w:t>资产支持证券</w:t>
            </w:r>
          </w:p>
        </w:tc>
        <w:tc>
          <w:tcPr>
            <w:tcW w:w="1860" w:type="dxa"/>
            <w:vAlign w:val="center"/>
          </w:tcPr>
          <w:p w14:paraId="1DA279D4">
            <w:pPr>
              <w:jc w:val="right"/>
            </w:pPr>
            <w:r>
              <w:rPr>
                <w:rFonts w:hint="eastAsia"/>
              </w:rPr>
              <w:t>-</w:t>
            </w:r>
          </w:p>
        </w:tc>
        <w:tc>
          <w:tcPr>
            <w:tcW w:w="1517" w:type="dxa"/>
            <w:vAlign w:val="center"/>
          </w:tcPr>
          <w:p w14:paraId="1120A581">
            <w:pPr>
              <w:jc w:val="right"/>
            </w:pPr>
            <w:r>
              <w:rPr>
                <w:rFonts w:hint="eastAsia"/>
              </w:rPr>
              <w:t>-</w:t>
            </w:r>
          </w:p>
        </w:tc>
        <w:tc>
          <w:tcPr>
            <w:tcW w:w="1860" w:type="dxa"/>
            <w:vAlign w:val="center"/>
          </w:tcPr>
          <w:p w14:paraId="70A4F160">
            <w:pPr>
              <w:jc w:val="right"/>
            </w:pPr>
            <w:r>
              <w:rPr>
                <w:rFonts w:hint="eastAsia"/>
              </w:rPr>
              <w:t>-</w:t>
            </w:r>
          </w:p>
        </w:tc>
        <w:tc>
          <w:tcPr>
            <w:tcW w:w="1517" w:type="dxa"/>
            <w:vAlign w:val="center"/>
          </w:tcPr>
          <w:p w14:paraId="3D1069A8">
            <w:pPr>
              <w:jc w:val="right"/>
            </w:pPr>
            <w:r>
              <w:rPr>
                <w:rFonts w:hint="eastAsia"/>
              </w:rPr>
              <w:t>-</w:t>
            </w:r>
          </w:p>
        </w:tc>
      </w:tr>
      <w:tr w14:paraId="43C3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B7A9E38">
            <w:r>
              <w:rPr>
                <w:rFonts w:hint="eastAsia"/>
              </w:rPr>
              <w:t>基金</w:t>
            </w:r>
          </w:p>
        </w:tc>
        <w:tc>
          <w:tcPr>
            <w:tcW w:w="1860" w:type="dxa"/>
            <w:vAlign w:val="center"/>
          </w:tcPr>
          <w:p w14:paraId="2DF51309">
            <w:pPr>
              <w:jc w:val="right"/>
            </w:pPr>
            <w:r>
              <w:rPr>
                <w:rFonts w:hint="eastAsia"/>
              </w:rPr>
              <w:t>4,184,212,748.09</w:t>
            </w:r>
          </w:p>
        </w:tc>
        <w:tc>
          <w:tcPr>
            <w:tcW w:w="1517" w:type="dxa"/>
            <w:vAlign w:val="center"/>
          </w:tcPr>
          <w:p w14:paraId="78CABCA7">
            <w:pPr>
              <w:jc w:val="right"/>
            </w:pPr>
            <w:r>
              <w:rPr>
                <w:rFonts w:hint="eastAsia"/>
              </w:rPr>
              <w:t>-</w:t>
            </w:r>
          </w:p>
        </w:tc>
        <w:tc>
          <w:tcPr>
            <w:tcW w:w="1860" w:type="dxa"/>
            <w:vAlign w:val="center"/>
          </w:tcPr>
          <w:p w14:paraId="12F93BAA">
            <w:pPr>
              <w:jc w:val="right"/>
            </w:pPr>
            <w:r>
              <w:rPr>
                <w:rFonts w:hint="eastAsia"/>
              </w:rPr>
              <w:t>4,148,362,147.93</w:t>
            </w:r>
          </w:p>
        </w:tc>
        <w:tc>
          <w:tcPr>
            <w:tcW w:w="1517" w:type="dxa"/>
            <w:vAlign w:val="center"/>
          </w:tcPr>
          <w:p w14:paraId="11740605">
            <w:pPr>
              <w:jc w:val="right"/>
            </w:pPr>
            <w:r>
              <w:rPr>
                <w:rFonts w:hint="eastAsia"/>
              </w:rPr>
              <w:t>-35,850,600.16</w:t>
            </w:r>
          </w:p>
        </w:tc>
      </w:tr>
      <w:tr w14:paraId="21A9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787366D">
            <w:r>
              <w:rPr>
                <w:rFonts w:hint="eastAsia"/>
              </w:rPr>
              <w:t>其他</w:t>
            </w:r>
          </w:p>
        </w:tc>
        <w:tc>
          <w:tcPr>
            <w:tcW w:w="1860" w:type="dxa"/>
            <w:vAlign w:val="center"/>
          </w:tcPr>
          <w:p w14:paraId="59F198A0">
            <w:pPr>
              <w:jc w:val="right"/>
            </w:pPr>
            <w:r>
              <w:rPr>
                <w:rFonts w:hint="eastAsia"/>
              </w:rPr>
              <w:t>-</w:t>
            </w:r>
          </w:p>
        </w:tc>
        <w:tc>
          <w:tcPr>
            <w:tcW w:w="1517" w:type="dxa"/>
            <w:vAlign w:val="center"/>
          </w:tcPr>
          <w:p w14:paraId="4727CABA">
            <w:pPr>
              <w:jc w:val="right"/>
            </w:pPr>
            <w:r>
              <w:rPr>
                <w:rFonts w:hint="eastAsia"/>
              </w:rPr>
              <w:t>-</w:t>
            </w:r>
          </w:p>
        </w:tc>
        <w:tc>
          <w:tcPr>
            <w:tcW w:w="1860" w:type="dxa"/>
            <w:vAlign w:val="center"/>
          </w:tcPr>
          <w:p w14:paraId="46292104">
            <w:pPr>
              <w:jc w:val="right"/>
            </w:pPr>
            <w:r>
              <w:rPr>
                <w:rFonts w:hint="eastAsia"/>
              </w:rPr>
              <w:t>-</w:t>
            </w:r>
          </w:p>
        </w:tc>
        <w:tc>
          <w:tcPr>
            <w:tcW w:w="1517" w:type="dxa"/>
            <w:vAlign w:val="center"/>
          </w:tcPr>
          <w:p w14:paraId="49D48930">
            <w:pPr>
              <w:jc w:val="right"/>
            </w:pPr>
            <w:r>
              <w:rPr>
                <w:rFonts w:hint="eastAsia"/>
              </w:rPr>
              <w:t>-</w:t>
            </w:r>
          </w:p>
        </w:tc>
      </w:tr>
      <w:tr w14:paraId="63790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6E5C99A">
            <w:r>
              <w:rPr>
                <w:rFonts w:hint="eastAsia"/>
              </w:rPr>
              <w:t>合计</w:t>
            </w:r>
          </w:p>
        </w:tc>
        <w:tc>
          <w:tcPr>
            <w:tcW w:w="1860" w:type="dxa"/>
            <w:vAlign w:val="center"/>
          </w:tcPr>
          <w:p w14:paraId="3C7595DE">
            <w:pPr>
              <w:jc w:val="right"/>
            </w:pPr>
            <w:r>
              <w:rPr>
                <w:rFonts w:hint="eastAsia"/>
              </w:rPr>
              <w:t>4,397,018,605.62</w:t>
            </w:r>
          </w:p>
        </w:tc>
        <w:tc>
          <w:tcPr>
            <w:tcW w:w="1517" w:type="dxa"/>
            <w:vAlign w:val="center"/>
          </w:tcPr>
          <w:p w14:paraId="187D7F4B">
            <w:pPr>
              <w:jc w:val="right"/>
            </w:pPr>
            <w:r>
              <w:rPr>
                <w:rFonts w:hint="eastAsia"/>
              </w:rPr>
              <w:t>379,205.07</w:t>
            </w:r>
          </w:p>
        </w:tc>
        <w:tc>
          <w:tcPr>
            <w:tcW w:w="1860" w:type="dxa"/>
            <w:vAlign w:val="center"/>
          </w:tcPr>
          <w:p w14:paraId="245B1D23">
            <w:pPr>
              <w:jc w:val="right"/>
            </w:pPr>
            <w:r>
              <w:rPr>
                <w:rFonts w:hint="eastAsia"/>
              </w:rPr>
              <w:t>4,356,253,559.26</w:t>
            </w:r>
          </w:p>
        </w:tc>
        <w:tc>
          <w:tcPr>
            <w:tcW w:w="1517" w:type="dxa"/>
            <w:vAlign w:val="center"/>
          </w:tcPr>
          <w:p w14:paraId="49CBDC0B">
            <w:pPr>
              <w:jc w:val="right"/>
            </w:pPr>
            <w:r>
              <w:rPr>
                <w:rFonts w:hint="eastAsia"/>
              </w:rPr>
              <w:t>-41,144,251.43</w:t>
            </w:r>
          </w:p>
        </w:tc>
      </w:tr>
    </w:tbl>
    <w:p w14:paraId="3BCDCE37">
      <w:pPr>
        <w:pStyle w:val="35"/>
      </w:pPr>
      <w:bookmarkStart w:id="76" w:name="_Toc76"/>
      <w:r>
        <w:t>衍生金融资产/负债</w:t>
      </w:r>
      <w:bookmarkEnd w:id="76"/>
    </w:p>
    <w:p w14:paraId="0082BF1D">
      <w:pPr>
        <w:pStyle w:val="36"/>
      </w:pPr>
      <w:bookmarkStart w:id="77" w:name="_Toc77"/>
      <w:r>
        <w:t>衍生金融资产/负债期末余额</w:t>
      </w:r>
      <w:bookmarkEnd w:id="77"/>
    </w:p>
    <w:p w14:paraId="0ABA3ADA">
      <w:pPr>
        <w:pStyle w:val="18"/>
        <w:rPr>
          <w:rFonts w:hint="eastAsia"/>
        </w:rPr>
      </w:pPr>
      <w:r>
        <w:rPr>
          <w:rFonts w:hint="eastAsia"/>
        </w:rPr>
        <w:t>无。</w:t>
      </w:r>
    </w:p>
    <w:p w14:paraId="375E6441">
      <w:pPr>
        <w:pStyle w:val="35"/>
      </w:pPr>
      <w:bookmarkStart w:id="78" w:name="_Toc78"/>
      <w:r>
        <w:t xml:space="preserve"> 买入返售金融资产</w:t>
      </w:r>
      <w:bookmarkEnd w:id="78"/>
    </w:p>
    <w:p w14:paraId="73D28F24">
      <w:pPr>
        <w:pStyle w:val="36"/>
      </w:pPr>
      <w:bookmarkStart w:id="79" w:name="_Toc79"/>
      <w:r>
        <w:t>各项买入返售金融资产期末余额</w:t>
      </w:r>
      <w:bookmarkEnd w:id="79"/>
    </w:p>
    <w:p w14:paraId="07CEE5B2">
      <w:pPr>
        <w:pStyle w:val="18"/>
        <w:rPr>
          <w:rFonts w:hint="eastAsia"/>
        </w:rPr>
      </w:pPr>
      <w:r>
        <w:rPr>
          <w:rFonts w:hint="eastAsia"/>
        </w:rPr>
        <w:t>无。</w:t>
      </w:r>
    </w:p>
    <w:p w14:paraId="10B16DD4">
      <w:pPr>
        <w:pStyle w:val="36"/>
      </w:pPr>
      <w:bookmarkStart w:id="80" w:name="_Toc80"/>
      <w:r>
        <w:t xml:space="preserve"> 期末买断式逆回购交易中取得的债券</w:t>
      </w:r>
      <w:bookmarkEnd w:id="80"/>
    </w:p>
    <w:p w14:paraId="09A49FD4">
      <w:pPr>
        <w:pStyle w:val="18"/>
        <w:rPr>
          <w:rFonts w:hint="eastAsia"/>
        </w:rPr>
      </w:pPr>
      <w:r>
        <w:rPr>
          <w:rFonts w:hint="eastAsia"/>
        </w:rPr>
        <w:t>无。</w:t>
      </w:r>
    </w:p>
    <w:p w14:paraId="12B36029">
      <w:pPr>
        <w:pStyle w:val="35"/>
      </w:pPr>
      <w:bookmarkStart w:id="81" w:name="_Toc81"/>
      <w:r>
        <w:t xml:space="preserve"> 其他资产</w:t>
      </w:r>
      <w:bookmarkEnd w:id="81"/>
    </w:p>
    <w:p w14:paraId="479B5850">
      <w:pPr>
        <w:pStyle w:val="18"/>
        <w:rPr>
          <w:rFonts w:hint="eastAsia"/>
        </w:rPr>
      </w:pPr>
      <w:r>
        <w:rPr>
          <w:rFonts w:hint="eastAsia"/>
        </w:rPr>
        <w:t>无。</w:t>
      </w:r>
    </w:p>
    <w:p w14:paraId="1DB894E4">
      <w:pPr>
        <w:pStyle w:val="35"/>
      </w:pPr>
      <w:bookmarkStart w:id="82" w:name="_Toc82"/>
      <w:r>
        <w:t>其他负债</w:t>
      </w:r>
      <w:bookmarkEnd w:id="82"/>
    </w:p>
    <w:p w14:paraId="63B9CF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78B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63657C">
            <w:pPr>
              <w:jc w:val="center"/>
            </w:pPr>
            <w:r>
              <w:rPr>
                <w:rFonts w:hint="eastAsia"/>
                <w:b/>
              </w:rPr>
              <w:t>项目</w:t>
            </w:r>
          </w:p>
        </w:tc>
        <w:tc>
          <w:tcPr>
            <w:tcW w:w="2768" w:type="dxa"/>
            <w:shd w:val="clear" w:color="auto" w:fill="BFBFBF"/>
            <w:vAlign w:val="center"/>
          </w:tcPr>
          <w:p w14:paraId="1DC2AA0A">
            <w:pPr>
              <w:jc w:val="center"/>
            </w:pPr>
            <w:r>
              <w:rPr>
                <w:rFonts w:hint="eastAsia"/>
                <w:b/>
              </w:rPr>
              <w:t>本期末2025年12月31日</w:t>
            </w:r>
          </w:p>
        </w:tc>
        <w:tc>
          <w:tcPr>
            <w:tcW w:w="2768" w:type="dxa"/>
            <w:shd w:val="clear" w:color="auto" w:fill="BFBFBF"/>
            <w:vAlign w:val="center"/>
          </w:tcPr>
          <w:p w14:paraId="7866D7F2">
            <w:pPr>
              <w:jc w:val="center"/>
            </w:pPr>
            <w:r>
              <w:rPr>
                <w:rFonts w:hint="eastAsia"/>
                <w:b/>
              </w:rPr>
              <w:t>上年度末2024年12月31日</w:t>
            </w:r>
          </w:p>
        </w:tc>
      </w:tr>
      <w:tr w14:paraId="45889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B1DA96">
            <w:r>
              <w:rPr>
                <w:rFonts w:hint="eastAsia"/>
              </w:rPr>
              <w:t>应付券商交易单元保证金</w:t>
            </w:r>
          </w:p>
        </w:tc>
        <w:tc>
          <w:tcPr>
            <w:tcW w:w="2768" w:type="dxa"/>
            <w:vAlign w:val="center"/>
          </w:tcPr>
          <w:p w14:paraId="1954B79F">
            <w:pPr>
              <w:jc w:val="right"/>
            </w:pPr>
            <w:r>
              <w:rPr>
                <w:rFonts w:hint="eastAsia"/>
              </w:rPr>
              <w:t>-</w:t>
            </w:r>
          </w:p>
        </w:tc>
        <w:tc>
          <w:tcPr>
            <w:tcW w:w="2768" w:type="dxa"/>
            <w:vAlign w:val="center"/>
          </w:tcPr>
          <w:p w14:paraId="6EEB0F61">
            <w:pPr>
              <w:jc w:val="right"/>
            </w:pPr>
            <w:r>
              <w:rPr>
                <w:rFonts w:hint="eastAsia"/>
              </w:rPr>
              <w:t>-</w:t>
            </w:r>
          </w:p>
        </w:tc>
      </w:tr>
      <w:tr w14:paraId="05AB5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23AFF3">
            <w:r>
              <w:rPr>
                <w:rFonts w:hint="eastAsia"/>
              </w:rPr>
              <w:t>应付赎回费</w:t>
            </w:r>
          </w:p>
        </w:tc>
        <w:tc>
          <w:tcPr>
            <w:tcW w:w="2768" w:type="dxa"/>
            <w:vAlign w:val="center"/>
          </w:tcPr>
          <w:p w14:paraId="5061DB35">
            <w:pPr>
              <w:jc w:val="right"/>
            </w:pPr>
            <w:r>
              <w:rPr>
                <w:rFonts w:hint="eastAsia"/>
              </w:rPr>
              <w:t>45,782.80</w:t>
            </w:r>
          </w:p>
        </w:tc>
        <w:tc>
          <w:tcPr>
            <w:tcW w:w="2768" w:type="dxa"/>
            <w:vAlign w:val="center"/>
          </w:tcPr>
          <w:p w14:paraId="2CF11610">
            <w:pPr>
              <w:jc w:val="right"/>
            </w:pPr>
            <w:r>
              <w:rPr>
                <w:rFonts w:hint="eastAsia"/>
              </w:rPr>
              <w:t>19,276.04</w:t>
            </w:r>
          </w:p>
        </w:tc>
      </w:tr>
      <w:tr w14:paraId="60D66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D2C97F">
            <w:r>
              <w:rPr>
                <w:rFonts w:hint="eastAsia"/>
              </w:rPr>
              <w:t>应付证券出借违约金</w:t>
            </w:r>
          </w:p>
        </w:tc>
        <w:tc>
          <w:tcPr>
            <w:tcW w:w="2768" w:type="dxa"/>
            <w:vAlign w:val="center"/>
          </w:tcPr>
          <w:p w14:paraId="071542A2">
            <w:pPr>
              <w:jc w:val="right"/>
            </w:pPr>
            <w:r>
              <w:rPr>
                <w:rFonts w:hint="eastAsia"/>
              </w:rPr>
              <w:t>-</w:t>
            </w:r>
          </w:p>
        </w:tc>
        <w:tc>
          <w:tcPr>
            <w:tcW w:w="2768" w:type="dxa"/>
            <w:vAlign w:val="center"/>
          </w:tcPr>
          <w:p w14:paraId="7BE732C8">
            <w:pPr>
              <w:jc w:val="right"/>
            </w:pPr>
            <w:r>
              <w:rPr>
                <w:rFonts w:hint="eastAsia"/>
              </w:rPr>
              <w:t>-</w:t>
            </w:r>
          </w:p>
        </w:tc>
      </w:tr>
      <w:tr w14:paraId="2E133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1CC2B1">
            <w:r>
              <w:rPr>
                <w:rFonts w:hint="eastAsia"/>
              </w:rPr>
              <w:t>应付交易费用</w:t>
            </w:r>
          </w:p>
        </w:tc>
        <w:tc>
          <w:tcPr>
            <w:tcW w:w="2768" w:type="dxa"/>
            <w:vAlign w:val="center"/>
          </w:tcPr>
          <w:p w14:paraId="1D176356">
            <w:pPr>
              <w:jc w:val="right"/>
            </w:pPr>
            <w:r>
              <w:rPr>
                <w:rFonts w:hint="eastAsia"/>
              </w:rPr>
              <w:t>114,228.11</w:t>
            </w:r>
          </w:p>
        </w:tc>
        <w:tc>
          <w:tcPr>
            <w:tcW w:w="2768" w:type="dxa"/>
            <w:vAlign w:val="center"/>
          </w:tcPr>
          <w:p w14:paraId="223F6970">
            <w:pPr>
              <w:jc w:val="right"/>
            </w:pPr>
            <w:r>
              <w:rPr>
                <w:rFonts w:hint="eastAsia"/>
              </w:rPr>
              <w:t>138,878.16</w:t>
            </w:r>
          </w:p>
        </w:tc>
      </w:tr>
      <w:tr w14:paraId="1E2E3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D9E15B">
            <w:r>
              <w:rPr>
                <w:rFonts w:hint="eastAsia"/>
              </w:rPr>
              <w:t>其中：交易所市场</w:t>
            </w:r>
          </w:p>
        </w:tc>
        <w:tc>
          <w:tcPr>
            <w:tcW w:w="2768" w:type="dxa"/>
            <w:vAlign w:val="center"/>
          </w:tcPr>
          <w:p w14:paraId="62B390EA">
            <w:pPr>
              <w:jc w:val="right"/>
            </w:pPr>
            <w:r>
              <w:rPr>
                <w:rFonts w:hint="eastAsia"/>
              </w:rPr>
              <w:t>114,228.11</w:t>
            </w:r>
          </w:p>
        </w:tc>
        <w:tc>
          <w:tcPr>
            <w:tcW w:w="2768" w:type="dxa"/>
            <w:vAlign w:val="center"/>
          </w:tcPr>
          <w:p w14:paraId="335014D2">
            <w:pPr>
              <w:jc w:val="right"/>
            </w:pPr>
            <w:r>
              <w:rPr>
                <w:rFonts w:hint="eastAsia"/>
              </w:rPr>
              <w:t>138,878.16</w:t>
            </w:r>
          </w:p>
        </w:tc>
      </w:tr>
      <w:tr w14:paraId="3D2C3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2C9F0F">
            <w:r>
              <w:rPr>
                <w:rFonts w:hint="eastAsia"/>
              </w:rPr>
              <w:t xml:space="preserve">      银行间市场</w:t>
            </w:r>
          </w:p>
        </w:tc>
        <w:tc>
          <w:tcPr>
            <w:tcW w:w="2768" w:type="dxa"/>
            <w:vAlign w:val="center"/>
          </w:tcPr>
          <w:p w14:paraId="438D5EC2">
            <w:pPr>
              <w:jc w:val="right"/>
            </w:pPr>
            <w:r>
              <w:rPr>
                <w:rFonts w:hint="eastAsia"/>
              </w:rPr>
              <w:t>-</w:t>
            </w:r>
          </w:p>
        </w:tc>
        <w:tc>
          <w:tcPr>
            <w:tcW w:w="2768" w:type="dxa"/>
            <w:vAlign w:val="center"/>
          </w:tcPr>
          <w:p w14:paraId="37987704">
            <w:pPr>
              <w:jc w:val="right"/>
            </w:pPr>
            <w:r>
              <w:rPr>
                <w:rFonts w:hint="eastAsia"/>
              </w:rPr>
              <w:t>-</w:t>
            </w:r>
          </w:p>
        </w:tc>
      </w:tr>
      <w:tr w14:paraId="306B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FBC19C">
            <w:r>
              <w:rPr>
                <w:rFonts w:hint="eastAsia"/>
              </w:rPr>
              <w:t>应付利息</w:t>
            </w:r>
          </w:p>
        </w:tc>
        <w:tc>
          <w:tcPr>
            <w:tcW w:w="2768" w:type="dxa"/>
            <w:vAlign w:val="center"/>
          </w:tcPr>
          <w:p w14:paraId="559B2D66">
            <w:pPr>
              <w:jc w:val="right"/>
            </w:pPr>
            <w:r>
              <w:rPr>
                <w:rFonts w:hint="eastAsia"/>
              </w:rPr>
              <w:t>-</w:t>
            </w:r>
          </w:p>
        </w:tc>
        <w:tc>
          <w:tcPr>
            <w:tcW w:w="2768" w:type="dxa"/>
            <w:vAlign w:val="center"/>
          </w:tcPr>
          <w:p w14:paraId="4571E576">
            <w:pPr>
              <w:jc w:val="right"/>
            </w:pPr>
            <w:r>
              <w:rPr>
                <w:rFonts w:hint="eastAsia"/>
              </w:rPr>
              <w:t>-</w:t>
            </w:r>
          </w:p>
        </w:tc>
      </w:tr>
      <w:tr w14:paraId="467D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ABE678">
            <w:r>
              <w:rPr>
                <w:rFonts w:hint="eastAsia"/>
              </w:rPr>
              <w:t>应退退补款</w:t>
            </w:r>
          </w:p>
        </w:tc>
        <w:tc>
          <w:tcPr>
            <w:tcW w:w="2768" w:type="dxa"/>
            <w:vAlign w:val="center"/>
          </w:tcPr>
          <w:p w14:paraId="72138EFD">
            <w:pPr>
              <w:jc w:val="right"/>
            </w:pPr>
            <w:r>
              <w:rPr>
                <w:rFonts w:hint="eastAsia"/>
              </w:rPr>
              <w:t>-</w:t>
            </w:r>
          </w:p>
        </w:tc>
        <w:tc>
          <w:tcPr>
            <w:tcW w:w="2768" w:type="dxa"/>
            <w:vAlign w:val="center"/>
          </w:tcPr>
          <w:p w14:paraId="06C89C17">
            <w:pPr>
              <w:jc w:val="right"/>
            </w:pPr>
            <w:r>
              <w:rPr>
                <w:rFonts w:hint="eastAsia"/>
              </w:rPr>
              <w:t>-</w:t>
            </w:r>
          </w:p>
        </w:tc>
      </w:tr>
      <w:tr w14:paraId="523F1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1F7773">
            <w:r>
              <w:rPr>
                <w:rFonts w:hint="eastAsia"/>
              </w:rPr>
              <w:t>预提费用</w:t>
            </w:r>
          </w:p>
        </w:tc>
        <w:tc>
          <w:tcPr>
            <w:tcW w:w="2768" w:type="dxa"/>
            <w:vAlign w:val="center"/>
          </w:tcPr>
          <w:p w14:paraId="551F031D">
            <w:pPr>
              <w:jc w:val="right"/>
            </w:pPr>
            <w:r>
              <w:rPr>
                <w:rFonts w:hint="eastAsia"/>
              </w:rPr>
              <w:t>180,000.00</w:t>
            </w:r>
          </w:p>
        </w:tc>
        <w:tc>
          <w:tcPr>
            <w:tcW w:w="2768" w:type="dxa"/>
            <w:vAlign w:val="center"/>
          </w:tcPr>
          <w:p w14:paraId="7DB2CCE9">
            <w:pPr>
              <w:jc w:val="right"/>
            </w:pPr>
            <w:r>
              <w:rPr>
                <w:rFonts w:hint="eastAsia"/>
              </w:rPr>
              <w:t>170,000.00</w:t>
            </w:r>
          </w:p>
        </w:tc>
      </w:tr>
      <w:tr w14:paraId="172A3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888EE4">
            <w:r>
              <w:rPr>
                <w:rFonts w:hint="eastAsia"/>
              </w:rPr>
              <w:t>应付指数使用费</w:t>
            </w:r>
          </w:p>
        </w:tc>
        <w:tc>
          <w:tcPr>
            <w:tcW w:w="2768" w:type="dxa"/>
            <w:vAlign w:val="center"/>
          </w:tcPr>
          <w:p w14:paraId="45CFE3AC">
            <w:pPr>
              <w:jc w:val="right"/>
            </w:pPr>
            <w:r>
              <w:rPr>
                <w:rFonts w:hint="eastAsia"/>
              </w:rPr>
              <w:t>-</w:t>
            </w:r>
          </w:p>
        </w:tc>
        <w:tc>
          <w:tcPr>
            <w:tcW w:w="2768" w:type="dxa"/>
            <w:vAlign w:val="center"/>
          </w:tcPr>
          <w:p w14:paraId="22BD78E4">
            <w:pPr>
              <w:jc w:val="right"/>
            </w:pPr>
            <w:r>
              <w:rPr>
                <w:rFonts w:hint="eastAsia"/>
              </w:rPr>
              <w:t>-</w:t>
            </w:r>
          </w:p>
        </w:tc>
      </w:tr>
      <w:tr w14:paraId="0B428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7F3E75">
            <w:r>
              <w:rPr>
                <w:rFonts w:hint="eastAsia"/>
              </w:rPr>
              <w:t>可退替代款</w:t>
            </w:r>
          </w:p>
        </w:tc>
        <w:tc>
          <w:tcPr>
            <w:tcW w:w="2768" w:type="dxa"/>
            <w:vAlign w:val="center"/>
          </w:tcPr>
          <w:p w14:paraId="53CCA890">
            <w:pPr>
              <w:jc w:val="right"/>
            </w:pPr>
            <w:r>
              <w:rPr>
                <w:rFonts w:hint="eastAsia"/>
              </w:rPr>
              <w:t>-</w:t>
            </w:r>
          </w:p>
        </w:tc>
        <w:tc>
          <w:tcPr>
            <w:tcW w:w="2768" w:type="dxa"/>
            <w:vAlign w:val="center"/>
          </w:tcPr>
          <w:p w14:paraId="27D43EC7">
            <w:pPr>
              <w:jc w:val="right"/>
            </w:pPr>
            <w:r>
              <w:rPr>
                <w:rFonts w:hint="eastAsia"/>
              </w:rPr>
              <w:t>-</w:t>
            </w:r>
          </w:p>
        </w:tc>
      </w:tr>
      <w:tr w14:paraId="610A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BD2984">
            <w:r>
              <w:rPr>
                <w:rFonts w:hint="eastAsia"/>
              </w:rPr>
              <w:t>合计</w:t>
            </w:r>
          </w:p>
        </w:tc>
        <w:tc>
          <w:tcPr>
            <w:tcW w:w="2768" w:type="dxa"/>
            <w:vAlign w:val="center"/>
          </w:tcPr>
          <w:p w14:paraId="67E80BD7">
            <w:pPr>
              <w:jc w:val="right"/>
            </w:pPr>
            <w:r>
              <w:rPr>
                <w:rFonts w:hint="eastAsia"/>
              </w:rPr>
              <w:t>340,010.91</w:t>
            </w:r>
          </w:p>
        </w:tc>
        <w:tc>
          <w:tcPr>
            <w:tcW w:w="2768" w:type="dxa"/>
            <w:vAlign w:val="center"/>
          </w:tcPr>
          <w:p w14:paraId="5F63B954">
            <w:pPr>
              <w:jc w:val="right"/>
            </w:pPr>
            <w:r>
              <w:rPr>
                <w:rFonts w:hint="eastAsia"/>
              </w:rPr>
              <w:t>328,154.20</w:t>
            </w:r>
          </w:p>
        </w:tc>
      </w:tr>
    </w:tbl>
    <w:p w14:paraId="788330C2">
      <w:pPr>
        <w:pStyle w:val="35"/>
      </w:pPr>
      <w:bookmarkStart w:id="83" w:name="_Toc83"/>
      <w:r>
        <w:t xml:space="preserve">实收基金 </w:t>
      </w:r>
      <w:bookmarkEnd w:id="83"/>
    </w:p>
    <w:p w14:paraId="69D7BB2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BD44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DC6F8C2">
            <w:pPr>
              <w:jc w:val="center"/>
            </w:pPr>
            <w:r>
              <w:rPr>
                <w:rFonts w:hint="eastAsia"/>
                <w:b/>
              </w:rPr>
              <w:t>南方创业板ETF联接A</w:t>
            </w:r>
          </w:p>
        </w:tc>
      </w:tr>
      <w:tr w14:paraId="0CEFB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0096206">
            <w:pPr>
              <w:jc w:val="center"/>
            </w:pPr>
            <w:r>
              <w:rPr>
                <w:rFonts w:hint="eastAsia"/>
                <w:b/>
              </w:rPr>
              <w:t>项目</w:t>
            </w:r>
          </w:p>
        </w:tc>
        <w:tc>
          <w:tcPr>
            <w:tcW w:w="2491" w:type="dxa"/>
            <w:gridSpan w:val="2"/>
            <w:shd w:val="clear" w:color="auto" w:fill="BFBFBF"/>
            <w:vAlign w:val="center"/>
          </w:tcPr>
          <w:p w14:paraId="4BEE8C2C">
            <w:pPr>
              <w:jc w:val="center"/>
            </w:pPr>
            <w:r>
              <w:rPr>
                <w:rFonts w:hint="eastAsia"/>
                <w:b/>
              </w:rPr>
              <w:t>本期2025年1月1日至2025年12月31日</w:t>
            </w:r>
          </w:p>
        </w:tc>
      </w:tr>
      <w:tr w14:paraId="5EC5F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149BAE2"/>
        </w:tc>
        <w:tc>
          <w:tcPr>
            <w:tcW w:w="2491" w:type="dxa"/>
            <w:shd w:val="clear" w:color="auto" w:fill="BFBFBF"/>
            <w:vAlign w:val="center"/>
          </w:tcPr>
          <w:p w14:paraId="291DC091">
            <w:pPr>
              <w:jc w:val="center"/>
            </w:pPr>
            <w:r>
              <w:rPr>
                <w:rFonts w:hint="eastAsia"/>
                <w:b/>
              </w:rPr>
              <w:t>基金份额（份）</w:t>
            </w:r>
          </w:p>
        </w:tc>
        <w:tc>
          <w:tcPr>
            <w:tcW w:w="2907" w:type="dxa"/>
            <w:shd w:val="clear" w:color="auto" w:fill="BFBFBF"/>
            <w:vAlign w:val="center"/>
          </w:tcPr>
          <w:p w14:paraId="0B09C9E8">
            <w:pPr>
              <w:jc w:val="center"/>
            </w:pPr>
            <w:r>
              <w:rPr>
                <w:rFonts w:hint="eastAsia"/>
                <w:b/>
              </w:rPr>
              <w:t>账面金额</w:t>
            </w:r>
          </w:p>
        </w:tc>
      </w:tr>
      <w:tr w14:paraId="0554B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6E4CD7">
            <w:r>
              <w:rPr>
                <w:rFonts w:hint="eastAsia"/>
              </w:rPr>
              <w:t>上年度末</w:t>
            </w:r>
          </w:p>
        </w:tc>
        <w:tc>
          <w:tcPr>
            <w:tcW w:w="2491" w:type="dxa"/>
            <w:vAlign w:val="center"/>
          </w:tcPr>
          <w:p w14:paraId="4BA776E3">
            <w:pPr>
              <w:jc w:val="right"/>
            </w:pPr>
            <w:r>
              <w:rPr>
                <w:rFonts w:hint="eastAsia"/>
              </w:rPr>
              <w:t>2,488,014,939.85</w:t>
            </w:r>
          </w:p>
        </w:tc>
        <w:tc>
          <w:tcPr>
            <w:tcW w:w="2907" w:type="dxa"/>
            <w:vAlign w:val="center"/>
          </w:tcPr>
          <w:p w14:paraId="6929B036">
            <w:pPr>
              <w:jc w:val="right"/>
            </w:pPr>
            <w:r>
              <w:rPr>
                <w:rFonts w:hint="eastAsia"/>
              </w:rPr>
              <w:t>2,488,014,939.85</w:t>
            </w:r>
          </w:p>
        </w:tc>
      </w:tr>
      <w:tr w14:paraId="2CE9C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DA5C4D">
            <w:r>
              <w:rPr>
                <w:rFonts w:hint="eastAsia"/>
              </w:rPr>
              <w:t>本期申购</w:t>
            </w:r>
          </w:p>
        </w:tc>
        <w:tc>
          <w:tcPr>
            <w:tcW w:w="2491" w:type="dxa"/>
            <w:vAlign w:val="center"/>
          </w:tcPr>
          <w:p w14:paraId="085D8873">
            <w:pPr>
              <w:jc w:val="right"/>
            </w:pPr>
            <w:r>
              <w:rPr>
                <w:rFonts w:hint="eastAsia"/>
              </w:rPr>
              <w:t>1,854,701,704.97</w:t>
            </w:r>
          </w:p>
        </w:tc>
        <w:tc>
          <w:tcPr>
            <w:tcW w:w="2907" w:type="dxa"/>
            <w:vAlign w:val="center"/>
          </w:tcPr>
          <w:p w14:paraId="31DBD3AC">
            <w:pPr>
              <w:jc w:val="right"/>
            </w:pPr>
            <w:r>
              <w:rPr>
                <w:rFonts w:hint="eastAsia"/>
              </w:rPr>
              <w:t>1,854,701,704.97</w:t>
            </w:r>
          </w:p>
        </w:tc>
      </w:tr>
      <w:tr w14:paraId="05BE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8F46CD">
            <w:r>
              <w:rPr>
                <w:rFonts w:hint="eastAsia"/>
              </w:rPr>
              <w:t>本期赎回（以“-”号填列）</w:t>
            </w:r>
          </w:p>
        </w:tc>
        <w:tc>
          <w:tcPr>
            <w:tcW w:w="2491" w:type="dxa"/>
            <w:vAlign w:val="center"/>
          </w:tcPr>
          <w:p w14:paraId="4E1AD19C">
            <w:pPr>
              <w:jc w:val="right"/>
            </w:pPr>
            <w:r>
              <w:rPr>
                <w:rFonts w:hint="eastAsia"/>
              </w:rPr>
              <w:t>-2,700,017,799.88</w:t>
            </w:r>
          </w:p>
        </w:tc>
        <w:tc>
          <w:tcPr>
            <w:tcW w:w="2907" w:type="dxa"/>
            <w:vAlign w:val="center"/>
          </w:tcPr>
          <w:p w14:paraId="655DD60D">
            <w:pPr>
              <w:jc w:val="right"/>
            </w:pPr>
            <w:r>
              <w:rPr>
                <w:rFonts w:hint="eastAsia"/>
              </w:rPr>
              <w:t>-2,700,017,799.88</w:t>
            </w:r>
          </w:p>
        </w:tc>
      </w:tr>
      <w:tr w14:paraId="4C08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F19ED8">
            <w:r>
              <w:rPr>
                <w:rFonts w:hint="eastAsia"/>
              </w:rPr>
              <w:t>基金拆分/份额折算前</w:t>
            </w:r>
          </w:p>
        </w:tc>
        <w:tc>
          <w:tcPr>
            <w:tcW w:w="2491" w:type="dxa"/>
            <w:vAlign w:val="center"/>
          </w:tcPr>
          <w:p w14:paraId="516E567C">
            <w:pPr>
              <w:jc w:val="right"/>
            </w:pPr>
            <w:r>
              <w:rPr>
                <w:rFonts w:hint="eastAsia"/>
              </w:rPr>
              <w:t>-</w:t>
            </w:r>
          </w:p>
        </w:tc>
        <w:tc>
          <w:tcPr>
            <w:tcW w:w="2907" w:type="dxa"/>
            <w:vAlign w:val="center"/>
          </w:tcPr>
          <w:p w14:paraId="38C284C7">
            <w:pPr>
              <w:jc w:val="right"/>
            </w:pPr>
            <w:r>
              <w:rPr>
                <w:rFonts w:hint="eastAsia"/>
              </w:rPr>
              <w:t>-</w:t>
            </w:r>
          </w:p>
        </w:tc>
      </w:tr>
      <w:tr w14:paraId="60D66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54FC70">
            <w:r>
              <w:rPr>
                <w:rFonts w:hint="eastAsia"/>
              </w:rPr>
              <w:t>基金拆分/份额折算调整</w:t>
            </w:r>
          </w:p>
        </w:tc>
        <w:tc>
          <w:tcPr>
            <w:tcW w:w="2491" w:type="dxa"/>
            <w:vAlign w:val="center"/>
          </w:tcPr>
          <w:p w14:paraId="3CD86735">
            <w:pPr>
              <w:jc w:val="right"/>
            </w:pPr>
            <w:r>
              <w:rPr>
                <w:rFonts w:hint="eastAsia"/>
              </w:rPr>
              <w:t>-</w:t>
            </w:r>
          </w:p>
        </w:tc>
        <w:tc>
          <w:tcPr>
            <w:tcW w:w="2907" w:type="dxa"/>
            <w:vAlign w:val="center"/>
          </w:tcPr>
          <w:p w14:paraId="5DF9C2E8">
            <w:pPr>
              <w:jc w:val="right"/>
            </w:pPr>
            <w:r>
              <w:rPr>
                <w:rFonts w:hint="eastAsia"/>
              </w:rPr>
              <w:t>-</w:t>
            </w:r>
          </w:p>
        </w:tc>
      </w:tr>
      <w:tr w14:paraId="6A857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5191F1">
            <w:r>
              <w:rPr>
                <w:rFonts w:hint="eastAsia"/>
              </w:rPr>
              <w:t>本期申购</w:t>
            </w:r>
          </w:p>
        </w:tc>
        <w:tc>
          <w:tcPr>
            <w:tcW w:w="2491" w:type="dxa"/>
            <w:vAlign w:val="center"/>
          </w:tcPr>
          <w:p w14:paraId="391C877B">
            <w:pPr>
              <w:jc w:val="right"/>
            </w:pPr>
            <w:r>
              <w:rPr>
                <w:rFonts w:hint="eastAsia"/>
              </w:rPr>
              <w:t>-</w:t>
            </w:r>
          </w:p>
        </w:tc>
        <w:tc>
          <w:tcPr>
            <w:tcW w:w="2907" w:type="dxa"/>
            <w:vAlign w:val="center"/>
          </w:tcPr>
          <w:p w14:paraId="6475C12E">
            <w:pPr>
              <w:jc w:val="right"/>
            </w:pPr>
            <w:r>
              <w:rPr>
                <w:rFonts w:hint="eastAsia"/>
              </w:rPr>
              <w:t>-</w:t>
            </w:r>
          </w:p>
        </w:tc>
      </w:tr>
      <w:tr w14:paraId="31D1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4C5292">
            <w:r>
              <w:rPr>
                <w:rFonts w:hint="eastAsia"/>
              </w:rPr>
              <w:t>本期赎回（以“-”号填列）</w:t>
            </w:r>
          </w:p>
        </w:tc>
        <w:tc>
          <w:tcPr>
            <w:tcW w:w="2491" w:type="dxa"/>
            <w:vAlign w:val="center"/>
          </w:tcPr>
          <w:p w14:paraId="100691AA">
            <w:pPr>
              <w:jc w:val="right"/>
            </w:pPr>
            <w:r>
              <w:rPr>
                <w:rFonts w:hint="eastAsia"/>
              </w:rPr>
              <w:t>-</w:t>
            </w:r>
          </w:p>
        </w:tc>
        <w:tc>
          <w:tcPr>
            <w:tcW w:w="2907" w:type="dxa"/>
            <w:vAlign w:val="center"/>
          </w:tcPr>
          <w:p w14:paraId="4B759BB5">
            <w:pPr>
              <w:jc w:val="right"/>
            </w:pPr>
            <w:r>
              <w:rPr>
                <w:rFonts w:hint="eastAsia"/>
              </w:rPr>
              <w:t>-</w:t>
            </w:r>
          </w:p>
        </w:tc>
      </w:tr>
      <w:tr w14:paraId="3D447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4A354C">
            <w:r>
              <w:rPr>
                <w:rFonts w:hint="eastAsia"/>
              </w:rPr>
              <w:t>本期末</w:t>
            </w:r>
          </w:p>
        </w:tc>
        <w:tc>
          <w:tcPr>
            <w:tcW w:w="2491" w:type="dxa"/>
            <w:vAlign w:val="center"/>
          </w:tcPr>
          <w:p w14:paraId="1D277655">
            <w:pPr>
              <w:jc w:val="right"/>
            </w:pPr>
            <w:r>
              <w:rPr>
                <w:rFonts w:hint="eastAsia"/>
              </w:rPr>
              <w:t>1,642,698,844.94</w:t>
            </w:r>
          </w:p>
        </w:tc>
        <w:tc>
          <w:tcPr>
            <w:tcW w:w="2907" w:type="dxa"/>
            <w:vAlign w:val="center"/>
          </w:tcPr>
          <w:p w14:paraId="6D4758D2">
            <w:pPr>
              <w:jc w:val="right"/>
            </w:pPr>
            <w:r>
              <w:rPr>
                <w:rFonts w:hint="eastAsia"/>
              </w:rPr>
              <w:t>1,642,698,844.94</w:t>
            </w:r>
          </w:p>
        </w:tc>
      </w:tr>
    </w:tbl>
    <w:p w14:paraId="5CF0E93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A42F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A770682">
            <w:pPr>
              <w:jc w:val="center"/>
            </w:pPr>
            <w:r>
              <w:rPr>
                <w:rFonts w:hint="eastAsia"/>
                <w:b/>
              </w:rPr>
              <w:t>南方创业板ETF联接C</w:t>
            </w:r>
          </w:p>
        </w:tc>
      </w:tr>
      <w:tr w14:paraId="07D44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C36F7CE">
            <w:pPr>
              <w:jc w:val="center"/>
            </w:pPr>
            <w:r>
              <w:rPr>
                <w:rFonts w:hint="eastAsia"/>
                <w:b/>
              </w:rPr>
              <w:t>项目</w:t>
            </w:r>
          </w:p>
        </w:tc>
        <w:tc>
          <w:tcPr>
            <w:tcW w:w="2491" w:type="dxa"/>
            <w:gridSpan w:val="2"/>
            <w:shd w:val="clear" w:color="auto" w:fill="BFBFBF"/>
            <w:vAlign w:val="center"/>
          </w:tcPr>
          <w:p w14:paraId="14528FFA">
            <w:pPr>
              <w:jc w:val="center"/>
            </w:pPr>
            <w:r>
              <w:rPr>
                <w:rFonts w:hint="eastAsia"/>
                <w:b/>
              </w:rPr>
              <w:t>本期2025年1月1日至2025年12月31日</w:t>
            </w:r>
          </w:p>
        </w:tc>
      </w:tr>
      <w:tr w14:paraId="471F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68C1E11"/>
        </w:tc>
        <w:tc>
          <w:tcPr>
            <w:tcW w:w="2491" w:type="dxa"/>
            <w:shd w:val="clear" w:color="auto" w:fill="BFBFBF"/>
            <w:vAlign w:val="center"/>
          </w:tcPr>
          <w:p w14:paraId="1C7A05E5">
            <w:pPr>
              <w:jc w:val="center"/>
            </w:pPr>
            <w:r>
              <w:rPr>
                <w:rFonts w:hint="eastAsia"/>
                <w:b/>
              </w:rPr>
              <w:t>基金份额（份）</w:t>
            </w:r>
          </w:p>
        </w:tc>
        <w:tc>
          <w:tcPr>
            <w:tcW w:w="2907" w:type="dxa"/>
            <w:shd w:val="clear" w:color="auto" w:fill="BFBFBF"/>
            <w:vAlign w:val="center"/>
          </w:tcPr>
          <w:p w14:paraId="439DB43A">
            <w:pPr>
              <w:jc w:val="center"/>
            </w:pPr>
            <w:r>
              <w:rPr>
                <w:rFonts w:hint="eastAsia"/>
                <w:b/>
              </w:rPr>
              <w:t>账面金额</w:t>
            </w:r>
          </w:p>
        </w:tc>
      </w:tr>
      <w:tr w14:paraId="38216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973A6C">
            <w:r>
              <w:rPr>
                <w:rFonts w:hint="eastAsia"/>
              </w:rPr>
              <w:t>上年度末</w:t>
            </w:r>
          </w:p>
        </w:tc>
        <w:tc>
          <w:tcPr>
            <w:tcW w:w="2491" w:type="dxa"/>
            <w:vAlign w:val="center"/>
          </w:tcPr>
          <w:p w14:paraId="4D819AA9">
            <w:pPr>
              <w:jc w:val="right"/>
            </w:pPr>
            <w:r>
              <w:rPr>
                <w:rFonts w:hint="eastAsia"/>
              </w:rPr>
              <w:t>1,280,485,564.94</w:t>
            </w:r>
          </w:p>
        </w:tc>
        <w:tc>
          <w:tcPr>
            <w:tcW w:w="2907" w:type="dxa"/>
            <w:vAlign w:val="center"/>
          </w:tcPr>
          <w:p w14:paraId="3578AC3D">
            <w:pPr>
              <w:jc w:val="right"/>
            </w:pPr>
            <w:r>
              <w:rPr>
                <w:rFonts w:hint="eastAsia"/>
              </w:rPr>
              <w:t>1,280,485,564.94</w:t>
            </w:r>
          </w:p>
        </w:tc>
      </w:tr>
      <w:tr w14:paraId="0ED07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42FFBB">
            <w:r>
              <w:rPr>
                <w:rFonts w:hint="eastAsia"/>
              </w:rPr>
              <w:t>本期申购</w:t>
            </w:r>
          </w:p>
        </w:tc>
        <w:tc>
          <w:tcPr>
            <w:tcW w:w="2491" w:type="dxa"/>
            <w:vAlign w:val="center"/>
          </w:tcPr>
          <w:p w14:paraId="01B9F8F2">
            <w:pPr>
              <w:jc w:val="right"/>
            </w:pPr>
            <w:r>
              <w:rPr>
                <w:rFonts w:hint="eastAsia"/>
              </w:rPr>
              <w:t>1,682,634,748.36</w:t>
            </w:r>
          </w:p>
        </w:tc>
        <w:tc>
          <w:tcPr>
            <w:tcW w:w="2907" w:type="dxa"/>
            <w:vAlign w:val="center"/>
          </w:tcPr>
          <w:p w14:paraId="14459064">
            <w:pPr>
              <w:jc w:val="right"/>
            </w:pPr>
            <w:r>
              <w:rPr>
                <w:rFonts w:hint="eastAsia"/>
              </w:rPr>
              <w:t>1,682,634,748.36</w:t>
            </w:r>
          </w:p>
        </w:tc>
      </w:tr>
      <w:tr w14:paraId="0EAE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3DD6E1">
            <w:r>
              <w:rPr>
                <w:rFonts w:hint="eastAsia"/>
              </w:rPr>
              <w:t>本期赎回（以“-”号填列）</w:t>
            </w:r>
          </w:p>
        </w:tc>
        <w:tc>
          <w:tcPr>
            <w:tcW w:w="2491" w:type="dxa"/>
            <w:vAlign w:val="center"/>
          </w:tcPr>
          <w:p w14:paraId="2EB91921">
            <w:pPr>
              <w:jc w:val="right"/>
            </w:pPr>
            <w:r>
              <w:rPr>
                <w:rFonts w:hint="eastAsia"/>
              </w:rPr>
              <w:t>-1,995,689,885.20</w:t>
            </w:r>
          </w:p>
        </w:tc>
        <w:tc>
          <w:tcPr>
            <w:tcW w:w="2907" w:type="dxa"/>
            <w:vAlign w:val="center"/>
          </w:tcPr>
          <w:p w14:paraId="08443666">
            <w:pPr>
              <w:jc w:val="right"/>
            </w:pPr>
            <w:r>
              <w:rPr>
                <w:rFonts w:hint="eastAsia"/>
              </w:rPr>
              <w:t>-1,995,689,885.20</w:t>
            </w:r>
          </w:p>
        </w:tc>
      </w:tr>
      <w:tr w14:paraId="2CFF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674CF0">
            <w:r>
              <w:rPr>
                <w:rFonts w:hint="eastAsia"/>
              </w:rPr>
              <w:t>基金拆分/份额折算前</w:t>
            </w:r>
          </w:p>
        </w:tc>
        <w:tc>
          <w:tcPr>
            <w:tcW w:w="2491" w:type="dxa"/>
            <w:vAlign w:val="center"/>
          </w:tcPr>
          <w:p w14:paraId="3A312740">
            <w:pPr>
              <w:jc w:val="right"/>
            </w:pPr>
            <w:r>
              <w:rPr>
                <w:rFonts w:hint="eastAsia"/>
              </w:rPr>
              <w:t>-</w:t>
            </w:r>
          </w:p>
        </w:tc>
        <w:tc>
          <w:tcPr>
            <w:tcW w:w="2907" w:type="dxa"/>
            <w:vAlign w:val="center"/>
          </w:tcPr>
          <w:p w14:paraId="534DE28C">
            <w:pPr>
              <w:jc w:val="right"/>
            </w:pPr>
            <w:r>
              <w:rPr>
                <w:rFonts w:hint="eastAsia"/>
              </w:rPr>
              <w:t>-</w:t>
            </w:r>
          </w:p>
        </w:tc>
      </w:tr>
      <w:tr w14:paraId="36EA1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4B22C3">
            <w:r>
              <w:rPr>
                <w:rFonts w:hint="eastAsia"/>
              </w:rPr>
              <w:t>基金拆分/份额折算调整</w:t>
            </w:r>
          </w:p>
        </w:tc>
        <w:tc>
          <w:tcPr>
            <w:tcW w:w="2491" w:type="dxa"/>
            <w:vAlign w:val="center"/>
          </w:tcPr>
          <w:p w14:paraId="0D3CA57B">
            <w:pPr>
              <w:jc w:val="right"/>
            </w:pPr>
            <w:r>
              <w:rPr>
                <w:rFonts w:hint="eastAsia"/>
              </w:rPr>
              <w:t>-</w:t>
            </w:r>
          </w:p>
        </w:tc>
        <w:tc>
          <w:tcPr>
            <w:tcW w:w="2907" w:type="dxa"/>
            <w:vAlign w:val="center"/>
          </w:tcPr>
          <w:p w14:paraId="02C011C5">
            <w:pPr>
              <w:jc w:val="right"/>
            </w:pPr>
            <w:r>
              <w:rPr>
                <w:rFonts w:hint="eastAsia"/>
              </w:rPr>
              <w:t>-</w:t>
            </w:r>
          </w:p>
        </w:tc>
      </w:tr>
      <w:tr w14:paraId="700F3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DF2BBB">
            <w:r>
              <w:rPr>
                <w:rFonts w:hint="eastAsia"/>
              </w:rPr>
              <w:t>本期申购</w:t>
            </w:r>
          </w:p>
        </w:tc>
        <w:tc>
          <w:tcPr>
            <w:tcW w:w="2491" w:type="dxa"/>
            <w:vAlign w:val="center"/>
          </w:tcPr>
          <w:p w14:paraId="50017FBB">
            <w:pPr>
              <w:jc w:val="right"/>
            </w:pPr>
            <w:r>
              <w:rPr>
                <w:rFonts w:hint="eastAsia"/>
              </w:rPr>
              <w:t>-</w:t>
            </w:r>
          </w:p>
        </w:tc>
        <w:tc>
          <w:tcPr>
            <w:tcW w:w="2907" w:type="dxa"/>
            <w:vAlign w:val="center"/>
          </w:tcPr>
          <w:p w14:paraId="6FEB9998">
            <w:pPr>
              <w:jc w:val="right"/>
            </w:pPr>
            <w:r>
              <w:rPr>
                <w:rFonts w:hint="eastAsia"/>
              </w:rPr>
              <w:t>-</w:t>
            </w:r>
          </w:p>
        </w:tc>
      </w:tr>
      <w:tr w14:paraId="0BAF2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AD43EC">
            <w:r>
              <w:rPr>
                <w:rFonts w:hint="eastAsia"/>
              </w:rPr>
              <w:t>本期赎回（以“-”号填列）</w:t>
            </w:r>
          </w:p>
        </w:tc>
        <w:tc>
          <w:tcPr>
            <w:tcW w:w="2491" w:type="dxa"/>
            <w:vAlign w:val="center"/>
          </w:tcPr>
          <w:p w14:paraId="54BCEE54">
            <w:pPr>
              <w:jc w:val="right"/>
            </w:pPr>
            <w:r>
              <w:rPr>
                <w:rFonts w:hint="eastAsia"/>
              </w:rPr>
              <w:t>-</w:t>
            </w:r>
          </w:p>
        </w:tc>
        <w:tc>
          <w:tcPr>
            <w:tcW w:w="2907" w:type="dxa"/>
            <w:vAlign w:val="center"/>
          </w:tcPr>
          <w:p w14:paraId="720E937F">
            <w:pPr>
              <w:jc w:val="right"/>
            </w:pPr>
            <w:r>
              <w:rPr>
                <w:rFonts w:hint="eastAsia"/>
              </w:rPr>
              <w:t>-</w:t>
            </w:r>
          </w:p>
        </w:tc>
      </w:tr>
      <w:tr w14:paraId="431A7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9EA3E6">
            <w:r>
              <w:rPr>
                <w:rFonts w:hint="eastAsia"/>
              </w:rPr>
              <w:t>本期末</w:t>
            </w:r>
          </w:p>
        </w:tc>
        <w:tc>
          <w:tcPr>
            <w:tcW w:w="2491" w:type="dxa"/>
            <w:vAlign w:val="center"/>
          </w:tcPr>
          <w:p w14:paraId="5D5100FE">
            <w:pPr>
              <w:jc w:val="right"/>
            </w:pPr>
            <w:r>
              <w:rPr>
                <w:rFonts w:hint="eastAsia"/>
              </w:rPr>
              <w:t>967,430,428.10</w:t>
            </w:r>
          </w:p>
        </w:tc>
        <w:tc>
          <w:tcPr>
            <w:tcW w:w="2907" w:type="dxa"/>
            <w:vAlign w:val="center"/>
          </w:tcPr>
          <w:p w14:paraId="05EE95E8">
            <w:pPr>
              <w:jc w:val="right"/>
            </w:pPr>
            <w:r>
              <w:rPr>
                <w:rFonts w:hint="eastAsia"/>
              </w:rPr>
              <w:t>967,430,428.10</w:t>
            </w:r>
          </w:p>
        </w:tc>
      </w:tr>
    </w:tbl>
    <w:p w14:paraId="642D432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FE0F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259FF81">
            <w:pPr>
              <w:jc w:val="center"/>
            </w:pPr>
            <w:r>
              <w:rPr>
                <w:rFonts w:hint="eastAsia"/>
                <w:b/>
              </w:rPr>
              <w:t>南方创业板ETF联接E</w:t>
            </w:r>
          </w:p>
        </w:tc>
      </w:tr>
      <w:tr w14:paraId="6C716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45FCEBF">
            <w:pPr>
              <w:jc w:val="center"/>
            </w:pPr>
            <w:r>
              <w:rPr>
                <w:rFonts w:hint="eastAsia"/>
                <w:b/>
              </w:rPr>
              <w:t>项目</w:t>
            </w:r>
          </w:p>
        </w:tc>
        <w:tc>
          <w:tcPr>
            <w:tcW w:w="2491" w:type="dxa"/>
            <w:gridSpan w:val="2"/>
            <w:shd w:val="clear" w:color="auto" w:fill="BFBFBF"/>
            <w:vAlign w:val="center"/>
          </w:tcPr>
          <w:p w14:paraId="2AD88B84">
            <w:pPr>
              <w:jc w:val="center"/>
            </w:pPr>
            <w:r>
              <w:rPr>
                <w:rFonts w:hint="eastAsia"/>
                <w:b/>
              </w:rPr>
              <w:t>本期2025年1月1日至2025年12月31日</w:t>
            </w:r>
          </w:p>
        </w:tc>
      </w:tr>
      <w:tr w14:paraId="5153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630EF2C"/>
        </w:tc>
        <w:tc>
          <w:tcPr>
            <w:tcW w:w="2491" w:type="dxa"/>
            <w:shd w:val="clear" w:color="auto" w:fill="BFBFBF"/>
            <w:vAlign w:val="center"/>
          </w:tcPr>
          <w:p w14:paraId="3A7F0675">
            <w:pPr>
              <w:jc w:val="center"/>
            </w:pPr>
            <w:r>
              <w:rPr>
                <w:rFonts w:hint="eastAsia"/>
                <w:b/>
              </w:rPr>
              <w:t>基金份额（份）</w:t>
            </w:r>
          </w:p>
        </w:tc>
        <w:tc>
          <w:tcPr>
            <w:tcW w:w="2907" w:type="dxa"/>
            <w:shd w:val="clear" w:color="auto" w:fill="BFBFBF"/>
            <w:vAlign w:val="center"/>
          </w:tcPr>
          <w:p w14:paraId="46F3D3AA">
            <w:pPr>
              <w:jc w:val="center"/>
            </w:pPr>
            <w:r>
              <w:rPr>
                <w:rFonts w:hint="eastAsia"/>
                <w:b/>
              </w:rPr>
              <w:t>账面金额</w:t>
            </w:r>
          </w:p>
        </w:tc>
      </w:tr>
      <w:tr w14:paraId="6BC62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94EA8A">
            <w:r>
              <w:rPr>
                <w:rFonts w:hint="eastAsia"/>
              </w:rPr>
              <w:t>上年度末</w:t>
            </w:r>
          </w:p>
        </w:tc>
        <w:tc>
          <w:tcPr>
            <w:tcW w:w="2491" w:type="dxa"/>
            <w:vAlign w:val="center"/>
          </w:tcPr>
          <w:p w14:paraId="1D079B12">
            <w:pPr>
              <w:jc w:val="right"/>
            </w:pPr>
            <w:r>
              <w:rPr>
                <w:rFonts w:hint="eastAsia"/>
              </w:rPr>
              <w:t>278,530,013.44</w:t>
            </w:r>
          </w:p>
        </w:tc>
        <w:tc>
          <w:tcPr>
            <w:tcW w:w="2907" w:type="dxa"/>
            <w:vAlign w:val="center"/>
          </w:tcPr>
          <w:p w14:paraId="557A3D9A">
            <w:pPr>
              <w:jc w:val="right"/>
            </w:pPr>
            <w:r>
              <w:rPr>
                <w:rFonts w:hint="eastAsia"/>
              </w:rPr>
              <w:t>278,530,013.44</w:t>
            </w:r>
          </w:p>
        </w:tc>
      </w:tr>
      <w:tr w14:paraId="0A5E1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7ED35E">
            <w:r>
              <w:rPr>
                <w:rFonts w:hint="eastAsia"/>
              </w:rPr>
              <w:t>本期申购</w:t>
            </w:r>
          </w:p>
        </w:tc>
        <w:tc>
          <w:tcPr>
            <w:tcW w:w="2491" w:type="dxa"/>
            <w:vAlign w:val="center"/>
          </w:tcPr>
          <w:p w14:paraId="57890107">
            <w:pPr>
              <w:jc w:val="right"/>
            </w:pPr>
            <w:r>
              <w:rPr>
                <w:rFonts w:hint="eastAsia"/>
              </w:rPr>
              <w:t>862,317,435.06</w:t>
            </w:r>
          </w:p>
        </w:tc>
        <w:tc>
          <w:tcPr>
            <w:tcW w:w="2907" w:type="dxa"/>
            <w:vAlign w:val="center"/>
          </w:tcPr>
          <w:p w14:paraId="4BDE9EB0">
            <w:pPr>
              <w:jc w:val="right"/>
            </w:pPr>
            <w:r>
              <w:rPr>
                <w:rFonts w:hint="eastAsia"/>
              </w:rPr>
              <w:t>862,317,435.06</w:t>
            </w:r>
          </w:p>
        </w:tc>
      </w:tr>
      <w:tr w14:paraId="5B4D3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BA80C1">
            <w:r>
              <w:rPr>
                <w:rFonts w:hint="eastAsia"/>
              </w:rPr>
              <w:t>本期赎回（以“-”号填列）</w:t>
            </w:r>
          </w:p>
        </w:tc>
        <w:tc>
          <w:tcPr>
            <w:tcW w:w="2491" w:type="dxa"/>
            <w:vAlign w:val="center"/>
          </w:tcPr>
          <w:p w14:paraId="4F9FCEFB">
            <w:pPr>
              <w:jc w:val="right"/>
            </w:pPr>
            <w:r>
              <w:rPr>
                <w:rFonts w:hint="eastAsia"/>
              </w:rPr>
              <w:t>-995,906,862.44</w:t>
            </w:r>
          </w:p>
        </w:tc>
        <w:tc>
          <w:tcPr>
            <w:tcW w:w="2907" w:type="dxa"/>
            <w:vAlign w:val="center"/>
          </w:tcPr>
          <w:p w14:paraId="426CA96C">
            <w:pPr>
              <w:jc w:val="right"/>
            </w:pPr>
            <w:r>
              <w:rPr>
                <w:rFonts w:hint="eastAsia"/>
              </w:rPr>
              <w:t>-995,906,862.44</w:t>
            </w:r>
          </w:p>
        </w:tc>
      </w:tr>
      <w:tr w14:paraId="5B54A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D04921">
            <w:r>
              <w:rPr>
                <w:rFonts w:hint="eastAsia"/>
              </w:rPr>
              <w:t>基金拆分/份额折算前</w:t>
            </w:r>
          </w:p>
        </w:tc>
        <w:tc>
          <w:tcPr>
            <w:tcW w:w="2491" w:type="dxa"/>
            <w:vAlign w:val="center"/>
          </w:tcPr>
          <w:p w14:paraId="76E12FF3">
            <w:pPr>
              <w:jc w:val="right"/>
            </w:pPr>
            <w:r>
              <w:rPr>
                <w:rFonts w:hint="eastAsia"/>
              </w:rPr>
              <w:t>-</w:t>
            </w:r>
          </w:p>
        </w:tc>
        <w:tc>
          <w:tcPr>
            <w:tcW w:w="2907" w:type="dxa"/>
            <w:vAlign w:val="center"/>
          </w:tcPr>
          <w:p w14:paraId="5D77B7CA">
            <w:pPr>
              <w:jc w:val="right"/>
            </w:pPr>
            <w:r>
              <w:rPr>
                <w:rFonts w:hint="eastAsia"/>
              </w:rPr>
              <w:t>-</w:t>
            </w:r>
          </w:p>
        </w:tc>
      </w:tr>
      <w:tr w14:paraId="064D2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F9E243">
            <w:r>
              <w:rPr>
                <w:rFonts w:hint="eastAsia"/>
              </w:rPr>
              <w:t>基金拆分/份额折算调整</w:t>
            </w:r>
          </w:p>
        </w:tc>
        <w:tc>
          <w:tcPr>
            <w:tcW w:w="2491" w:type="dxa"/>
            <w:vAlign w:val="center"/>
          </w:tcPr>
          <w:p w14:paraId="3CA53696">
            <w:pPr>
              <w:jc w:val="right"/>
            </w:pPr>
            <w:r>
              <w:rPr>
                <w:rFonts w:hint="eastAsia"/>
              </w:rPr>
              <w:t>-</w:t>
            </w:r>
          </w:p>
        </w:tc>
        <w:tc>
          <w:tcPr>
            <w:tcW w:w="2907" w:type="dxa"/>
            <w:vAlign w:val="center"/>
          </w:tcPr>
          <w:p w14:paraId="7FF5C46A">
            <w:pPr>
              <w:jc w:val="right"/>
            </w:pPr>
            <w:r>
              <w:rPr>
                <w:rFonts w:hint="eastAsia"/>
              </w:rPr>
              <w:t>-</w:t>
            </w:r>
          </w:p>
        </w:tc>
      </w:tr>
      <w:tr w14:paraId="2D075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7103A5">
            <w:r>
              <w:rPr>
                <w:rFonts w:hint="eastAsia"/>
              </w:rPr>
              <w:t>本期申购</w:t>
            </w:r>
          </w:p>
        </w:tc>
        <w:tc>
          <w:tcPr>
            <w:tcW w:w="2491" w:type="dxa"/>
            <w:vAlign w:val="center"/>
          </w:tcPr>
          <w:p w14:paraId="4C0BDB7B">
            <w:pPr>
              <w:jc w:val="right"/>
            </w:pPr>
            <w:r>
              <w:rPr>
                <w:rFonts w:hint="eastAsia"/>
              </w:rPr>
              <w:t>-</w:t>
            </w:r>
          </w:p>
        </w:tc>
        <w:tc>
          <w:tcPr>
            <w:tcW w:w="2907" w:type="dxa"/>
            <w:vAlign w:val="center"/>
          </w:tcPr>
          <w:p w14:paraId="5FF2DABC">
            <w:pPr>
              <w:jc w:val="right"/>
            </w:pPr>
            <w:r>
              <w:rPr>
                <w:rFonts w:hint="eastAsia"/>
              </w:rPr>
              <w:t>-</w:t>
            </w:r>
          </w:p>
        </w:tc>
      </w:tr>
      <w:tr w14:paraId="720D8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B22726">
            <w:r>
              <w:rPr>
                <w:rFonts w:hint="eastAsia"/>
              </w:rPr>
              <w:t>本期赎回（以“-”号填列）</w:t>
            </w:r>
          </w:p>
        </w:tc>
        <w:tc>
          <w:tcPr>
            <w:tcW w:w="2491" w:type="dxa"/>
            <w:vAlign w:val="center"/>
          </w:tcPr>
          <w:p w14:paraId="1C65657F">
            <w:pPr>
              <w:jc w:val="right"/>
            </w:pPr>
            <w:r>
              <w:rPr>
                <w:rFonts w:hint="eastAsia"/>
              </w:rPr>
              <w:t>-</w:t>
            </w:r>
          </w:p>
        </w:tc>
        <w:tc>
          <w:tcPr>
            <w:tcW w:w="2907" w:type="dxa"/>
            <w:vAlign w:val="center"/>
          </w:tcPr>
          <w:p w14:paraId="7C08930B">
            <w:pPr>
              <w:jc w:val="right"/>
            </w:pPr>
            <w:r>
              <w:rPr>
                <w:rFonts w:hint="eastAsia"/>
              </w:rPr>
              <w:t>-</w:t>
            </w:r>
          </w:p>
        </w:tc>
      </w:tr>
      <w:tr w14:paraId="7606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B3F042">
            <w:r>
              <w:rPr>
                <w:rFonts w:hint="eastAsia"/>
              </w:rPr>
              <w:t>本期末</w:t>
            </w:r>
          </w:p>
        </w:tc>
        <w:tc>
          <w:tcPr>
            <w:tcW w:w="2491" w:type="dxa"/>
            <w:vAlign w:val="center"/>
          </w:tcPr>
          <w:p w14:paraId="444E326D">
            <w:pPr>
              <w:jc w:val="right"/>
            </w:pPr>
            <w:r>
              <w:rPr>
                <w:rFonts w:hint="eastAsia"/>
              </w:rPr>
              <w:t>144,940,586.06</w:t>
            </w:r>
          </w:p>
        </w:tc>
        <w:tc>
          <w:tcPr>
            <w:tcW w:w="2907" w:type="dxa"/>
            <w:vAlign w:val="center"/>
          </w:tcPr>
          <w:p w14:paraId="7FC1253B">
            <w:pPr>
              <w:jc w:val="right"/>
            </w:pPr>
            <w:r>
              <w:rPr>
                <w:rFonts w:hint="eastAsia"/>
              </w:rPr>
              <w:t>144,940,586.06</w:t>
            </w:r>
          </w:p>
        </w:tc>
      </w:tr>
    </w:tbl>
    <w:p w14:paraId="17733A8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8348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11FD90E">
            <w:pPr>
              <w:jc w:val="center"/>
            </w:pPr>
            <w:r>
              <w:rPr>
                <w:rFonts w:hint="eastAsia"/>
                <w:b/>
              </w:rPr>
              <w:t>南方创业板ETF联接I</w:t>
            </w:r>
          </w:p>
        </w:tc>
      </w:tr>
      <w:tr w14:paraId="0F269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DE0659E">
            <w:pPr>
              <w:jc w:val="center"/>
            </w:pPr>
            <w:r>
              <w:rPr>
                <w:rFonts w:hint="eastAsia"/>
                <w:b/>
              </w:rPr>
              <w:t>项目</w:t>
            </w:r>
          </w:p>
        </w:tc>
        <w:tc>
          <w:tcPr>
            <w:tcW w:w="2491" w:type="dxa"/>
            <w:gridSpan w:val="2"/>
            <w:shd w:val="clear" w:color="auto" w:fill="BFBFBF"/>
            <w:vAlign w:val="center"/>
          </w:tcPr>
          <w:p w14:paraId="33058E40">
            <w:pPr>
              <w:jc w:val="center"/>
            </w:pPr>
            <w:r>
              <w:rPr>
                <w:rFonts w:hint="eastAsia"/>
                <w:b/>
              </w:rPr>
              <w:t>本期2025年1月1日至2025年12月31日</w:t>
            </w:r>
          </w:p>
        </w:tc>
      </w:tr>
      <w:tr w14:paraId="379B0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6205B20"/>
        </w:tc>
        <w:tc>
          <w:tcPr>
            <w:tcW w:w="2491" w:type="dxa"/>
            <w:shd w:val="clear" w:color="auto" w:fill="BFBFBF"/>
            <w:vAlign w:val="center"/>
          </w:tcPr>
          <w:p w14:paraId="5CEA4CA8">
            <w:pPr>
              <w:jc w:val="center"/>
            </w:pPr>
            <w:r>
              <w:rPr>
                <w:rFonts w:hint="eastAsia"/>
                <w:b/>
              </w:rPr>
              <w:t>基金份额（份）</w:t>
            </w:r>
          </w:p>
        </w:tc>
        <w:tc>
          <w:tcPr>
            <w:tcW w:w="2907" w:type="dxa"/>
            <w:shd w:val="clear" w:color="auto" w:fill="BFBFBF"/>
            <w:vAlign w:val="center"/>
          </w:tcPr>
          <w:p w14:paraId="1FE746F0">
            <w:pPr>
              <w:jc w:val="center"/>
            </w:pPr>
            <w:r>
              <w:rPr>
                <w:rFonts w:hint="eastAsia"/>
                <w:b/>
              </w:rPr>
              <w:t>账面金额</w:t>
            </w:r>
          </w:p>
        </w:tc>
      </w:tr>
      <w:tr w14:paraId="2023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2D596A">
            <w:r>
              <w:rPr>
                <w:rFonts w:hint="eastAsia"/>
              </w:rPr>
              <w:t>上年度末</w:t>
            </w:r>
          </w:p>
        </w:tc>
        <w:tc>
          <w:tcPr>
            <w:tcW w:w="2491" w:type="dxa"/>
            <w:vAlign w:val="center"/>
          </w:tcPr>
          <w:p w14:paraId="2B366867">
            <w:pPr>
              <w:jc w:val="right"/>
            </w:pPr>
            <w:r>
              <w:rPr>
                <w:rFonts w:hint="eastAsia"/>
              </w:rPr>
              <w:t>64,848,394.42</w:t>
            </w:r>
          </w:p>
        </w:tc>
        <w:tc>
          <w:tcPr>
            <w:tcW w:w="2907" w:type="dxa"/>
            <w:vAlign w:val="center"/>
          </w:tcPr>
          <w:p w14:paraId="4439C948">
            <w:pPr>
              <w:jc w:val="right"/>
            </w:pPr>
            <w:r>
              <w:rPr>
                <w:rFonts w:hint="eastAsia"/>
              </w:rPr>
              <w:t>64,848,394.42</w:t>
            </w:r>
          </w:p>
        </w:tc>
      </w:tr>
      <w:tr w14:paraId="7EB32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DCCB88">
            <w:r>
              <w:rPr>
                <w:rFonts w:hint="eastAsia"/>
              </w:rPr>
              <w:t>本期申购</w:t>
            </w:r>
          </w:p>
        </w:tc>
        <w:tc>
          <w:tcPr>
            <w:tcW w:w="2491" w:type="dxa"/>
            <w:vAlign w:val="center"/>
          </w:tcPr>
          <w:p w14:paraId="0BE29822">
            <w:pPr>
              <w:jc w:val="right"/>
            </w:pPr>
            <w:r>
              <w:rPr>
                <w:rFonts w:hint="eastAsia"/>
              </w:rPr>
              <w:t>201,937,522.73</w:t>
            </w:r>
          </w:p>
        </w:tc>
        <w:tc>
          <w:tcPr>
            <w:tcW w:w="2907" w:type="dxa"/>
            <w:vAlign w:val="center"/>
          </w:tcPr>
          <w:p w14:paraId="7E31CDD9">
            <w:pPr>
              <w:jc w:val="right"/>
            </w:pPr>
            <w:r>
              <w:rPr>
                <w:rFonts w:hint="eastAsia"/>
              </w:rPr>
              <w:t>201,937,522.73</w:t>
            </w:r>
          </w:p>
        </w:tc>
      </w:tr>
      <w:tr w14:paraId="2799B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FD259E">
            <w:r>
              <w:rPr>
                <w:rFonts w:hint="eastAsia"/>
              </w:rPr>
              <w:t>本期赎回（以“-”号填列）</w:t>
            </w:r>
          </w:p>
        </w:tc>
        <w:tc>
          <w:tcPr>
            <w:tcW w:w="2491" w:type="dxa"/>
            <w:vAlign w:val="center"/>
          </w:tcPr>
          <w:p w14:paraId="0D56D922">
            <w:pPr>
              <w:jc w:val="right"/>
            </w:pPr>
            <w:r>
              <w:rPr>
                <w:rFonts w:hint="eastAsia"/>
              </w:rPr>
              <w:t>-199,365,768.16</w:t>
            </w:r>
          </w:p>
        </w:tc>
        <w:tc>
          <w:tcPr>
            <w:tcW w:w="2907" w:type="dxa"/>
            <w:vAlign w:val="center"/>
          </w:tcPr>
          <w:p w14:paraId="4F7BFDC5">
            <w:pPr>
              <w:jc w:val="right"/>
            </w:pPr>
            <w:r>
              <w:rPr>
                <w:rFonts w:hint="eastAsia"/>
              </w:rPr>
              <w:t>-199,365,768.16</w:t>
            </w:r>
          </w:p>
        </w:tc>
      </w:tr>
      <w:tr w14:paraId="4C81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650094">
            <w:r>
              <w:rPr>
                <w:rFonts w:hint="eastAsia"/>
              </w:rPr>
              <w:t>基金拆分/份额折算前</w:t>
            </w:r>
          </w:p>
        </w:tc>
        <w:tc>
          <w:tcPr>
            <w:tcW w:w="2491" w:type="dxa"/>
            <w:vAlign w:val="center"/>
          </w:tcPr>
          <w:p w14:paraId="53F7D694">
            <w:pPr>
              <w:jc w:val="right"/>
            </w:pPr>
            <w:r>
              <w:rPr>
                <w:rFonts w:hint="eastAsia"/>
              </w:rPr>
              <w:t>-</w:t>
            </w:r>
          </w:p>
        </w:tc>
        <w:tc>
          <w:tcPr>
            <w:tcW w:w="2907" w:type="dxa"/>
            <w:vAlign w:val="center"/>
          </w:tcPr>
          <w:p w14:paraId="45E869C3">
            <w:pPr>
              <w:jc w:val="right"/>
            </w:pPr>
            <w:r>
              <w:rPr>
                <w:rFonts w:hint="eastAsia"/>
              </w:rPr>
              <w:t>-</w:t>
            </w:r>
          </w:p>
        </w:tc>
      </w:tr>
      <w:tr w14:paraId="2BE73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825BA2">
            <w:r>
              <w:rPr>
                <w:rFonts w:hint="eastAsia"/>
              </w:rPr>
              <w:t>基金拆分/份额折算调整</w:t>
            </w:r>
          </w:p>
        </w:tc>
        <w:tc>
          <w:tcPr>
            <w:tcW w:w="2491" w:type="dxa"/>
            <w:vAlign w:val="center"/>
          </w:tcPr>
          <w:p w14:paraId="7AA2D9EA">
            <w:pPr>
              <w:jc w:val="right"/>
            </w:pPr>
            <w:r>
              <w:rPr>
                <w:rFonts w:hint="eastAsia"/>
              </w:rPr>
              <w:t>-</w:t>
            </w:r>
          </w:p>
        </w:tc>
        <w:tc>
          <w:tcPr>
            <w:tcW w:w="2907" w:type="dxa"/>
            <w:vAlign w:val="center"/>
          </w:tcPr>
          <w:p w14:paraId="1D4ADB86">
            <w:pPr>
              <w:jc w:val="right"/>
            </w:pPr>
            <w:r>
              <w:rPr>
                <w:rFonts w:hint="eastAsia"/>
              </w:rPr>
              <w:t>-</w:t>
            </w:r>
          </w:p>
        </w:tc>
      </w:tr>
      <w:tr w14:paraId="43032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B08544">
            <w:r>
              <w:rPr>
                <w:rFonts w:hint="eastAsia"/>
              </w:rPr>
              <w:t>本期申购</w:t>
            </w:r>
          </w:p>
        </w:tc>
        <w:tc>
          <w:tcPr>
            <w:tcW w:w="2491" w:type="dxa"/>
            <w:vAlign w:val="center"/>
          </w:tcPr>
          <w:p w14:paraId="5B25BB5F">
            <w:pPr>
              <w:jc w:val="right"/>
            </w:pPr>
            <w:r>
              <w:rPr>
                <w:rFonts w:hint="eastAsia"/>
              </w:rPr>
              <w:t>-</w:t>
            </w:r>
          </w:p>
        </w:tc>
        <w:tc>
          <w:tcPr>
            <w:tcW w:w="2907" w:type="dxa"/>
            <w:vAlign w:val="center"/>
          </w:tcPr>
          <w:p w14:paraId="2548F1F9">
            <w:pPr>
              <w:jc w:val="right"/>
            </w:pPr>
            <w:r>
              <w:rPr>
                <w:rFonts w:hint="eastAsia"/>
              </w:rPr>
              <w:t>-</w:t>
            </w:r>
          </w:p>
        </w:tc>
      </w:tr>
      <w:tr w14:paraId="73B2A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B4F6AA">
            <w:r>
              <w:rPr>
                <w:rFonts w:hint="eastAsia"/>
              </w:rPr>
              <w:t>本期赎回（以“-”号填列）</w:t>
            </w:r>
          </w:p>
        </w:tc>
        <w:tc>
          <w:tcPr>
            <w:tcW w:w="2491" w:type="dxa"/>
            <w:vAlign w:val="center"/>
          </w:tcPr>
          <w:p w14:paraId="0425DCE4">
            <w:pPr>
              <w:jc w:val="right"/>
            </w:pPr>
            <w:r>
              <w:rPr>
                <w:rFonts w:hint="eastAsia"/>
              </w:rPr>
              <w:t>-</w:t>
            </w:r>
          </w:p>
        </w:tc>
        <w:tc>
          <w:tcPr>
            <w:tcW w:w="2907" w:type="dxa"/>
            <w:vAlign w:val="center"/>
          </w:tcPr>
          <w:p w14:paraId="21036191">
            <w:pPr>
              <w:jc w:val="right"/>
            </w:pPr>
            <w:r>
              <w:rPr>
                <w:rFonts w:hint="eastAsia"/>
              </w:rPr>
              <w:t>-</w:t>
            </w:r>
          </w:p>
        </w:tc>
      </w:tr>
      <w:tr w14:paraId="0035F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FE32B5">
            <w:r>
              <w:rPr>
                <w:rFonts w:hint="eastAsia"/>
              </w:rPr>
              <w:t>本期末</w:t>
            </w:r>
          </w:p>
        </w:tc>
        <w:tc>
          <w:tcPr>
            <w:tcW w:w="2491" w:type="dxa"/>
            <w:vAlign w:val="center"/>
          </w:tcPr>
          <w:p w14:paraId="73874082">
            <w:pPr>
              <w:jc w:val="right"/>
            </w:pPr>
            <w:r>
              <w:rPr>
                <w:rFonts w:hint="eastAsia"/>
              </w:rPr>
              <w:t>67,420,148.99</w:t>
            </w:r>
          </w:p>
        </w:tc>
        <w:tc>
          <w:tcPr>
            <w:tcW w:w="2907" w:type="dxa"/>
            <w:vAlign w:val="center"/>
          </w:tcPr>
          <w:p w14:paraId="48AC5181">
            <w:pPr>
              <w:jc w:val="right"/>
            </w:pPr>
            <w:r>
              <w:rPr>
                <w:rFonts w:hint="eastAsia"/>
              </w:rPr>
              <w:t>67,420,148.99</w:t>
            </w:r>
          </w:p>
        </w:tc>
      </w:tr>
    </w:tbl>
    <w:p w14:paraId="1C9B63B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6857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E93F3E7">
            <w:pPr>
              <w:jc w:val="center"/>
            </w:pPr>
            <w:r>
              <w:rPr>
                <w:rFonts w:hint="eastAsia"/>
                <w:b/>
              </w:rPr>
              <w:t>南方创业板ETF联接Y</w:t>
            </w:r>
          </w:p>
        </w:tc>
      </w:tr>
      <w:tr w14:paraId="0FF62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736C017">
            <w:pPr>
              <w:jc w:val="center"/>
            </w:pPr>
            <w:r>
              <w:rPr>
                <w:rFonts w:hint="eastAsia"/>
                <w:b/>
              </w:rPr>
              <w:t>项目</w:t>
            </w:r>
          </w:p>
        </w:tc>
        <w:tc>
          <w:tcPr>
            <w:tcW w:w="2491" w:type="dxa"/>
            <w:gridSpan w:val="2"/>
            <w:shd w:val="clear" w:color="auto" w:fill="BFBFBF"/>
            <w:vAlign w:val="center"/>
          </w:tcPr>
          <w:p w14:paraId="00D71891">
            <w:pPr>
              <w:jc w:val="center"/>
            </w:pPr>
            <w:r>
              <w:rPr>
                <w:rFonts w:hint="eastAsia"/>
                <w:b/>
              </w:rPr>
              <w:t>本期2025年1月1日至2025年12月31日</w:t>
            </w:r>
          </w:p>
        </w:tc>
      </w:tr>
      <w:tr w14:paraId="7C5B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85F6011"/>
        </w:tc>
        <w:tc>
          <w:tcPr>
            <w:tcW w:w="2491" w:type="dxa"/>
            <w:shd w:val="clear" w:color="auto" w:fill="BFBFBF"/>
            <w:vAlign w:val="center"/>
          </w:tcPr>
          <w:p w14:paraId="588EB605">
            <w:pPr>
              <w:jc w:val="center"/>
            </w:pPr>
            <w:r>
              <w:rPr>
                <w:rFonts w:hint="eastAsia"/>
                <w:b/>
              </w:rPr>
              <w:t>基金份额（份）</w:t>
            </w:r>
          </w:p>
        </w:tc>
        <w:tc>
          <w:tcPr>
            <w:tcW w:w="2907" w:type="dxa"/>
            <w:shd w:val="clear" w:color="auto" w:fill="BFBFBF"/>
            <w:vAlign w:val="center"/>
          </w:tcPr>
          <w:p w14:paraId="35CBC2DE">
            <w:pPr>
              <w:jc w:val="center"/>
            </w:pPr>
            <w:r>
              <w:rPr>
                <w:rFonts w:hint="eastAsia"/>
                <w:b/>
              </w:rPr>
              <w:t>账面金额</w:t>
            </w:r>
          </w:p>
        </w:tc>
      </w:tr>
      <w:tr w14:paraId="64A7B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B86D61">
            <w:r>
              <w:rPr>
                <w:rFonts w:hint="eastAsia"/>
              </w:rPr>
              <w:t>上年度末</w:t>
            </w:r>
          </w:p>
        </w:tc>
        <w:tc>
          <w:tcPr>
            <w:tcW w:w="2491" w:type="dxa"/>
            <w:vAlign w:val="center"/>
          </w:tcPr>
          <w:p w14:paraId="5076E5A2">
            <w:pPr>
              <w:jc w:val="right"/>
            </w:pPr>
            <w:r>
              <w:rPr>
                <w:rFonts w:hint="eastAsia"/>
              </w:rPr>
              <w:t>1,428,541.95</w:t>
            </w:r>
          </w:p>
        </w:tc>
        <w:tc>
          <w:tcPr>
            <w:tcW w:w="2907" w:type="dxa"/>
            <w:vAlign w:val="center"/>
          </w:tcPr>
          <w:p w14:paraId="0256F9F6">
            <w:pPr>
              <w:jc w:val="right"/>
            </w:pPr>
            <w:r>
              <w:rPr>
                <w:rFonts w:hint="eastAsia"/>
              </w:rPr>
              <w:t>1,428,541.95</w:t>
            </w:r>
          </w:p>
        </w:tc>
      </w:tr>
      <w:tr w14:paraId="28E3D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2A47FD">
            <w:r>
              <w:rPr>
                <w:rFonts w:hint="eastAsia"/>
              </w:rPr>
              <w:t>本期申购</w:t>
            </w:r>
          </w:p>
        </w:tc>
        <w:tc>
          <w:tcPr>
            <w:tcW w:w="2491" w:type="dxa"/>
            <w:vAlign w:val="center"/>
          </w:tcPr>
          <w:p w14:paraId="4E045E7E">
            <w:pPr>
              <w:jc w:val="right"/>
            </w:pPr>
            <w:r>
              <w:rPr>
                <w:rFonts w:hint="eastAsia"/>
              </w:rPr>
              <w:t>34,189,394.07</w:t>
            </w:r>
          </w:p>
        </w:tc>
        <w:tc>
          <w:tcPr>
            <w:tcW w:w="2907" w:type="dxa"/>
            <w:vAlign w:val="center"/>
          </w:tcPr>
          <w:p w14:paraId="2528D561">
            <w:pPr>
              <w:jc w:val="right"/>
            </w:pPr>
            <w:r>
              <w:rPr>
                <w:rFonts w:hint="eastAsia"/>
              </w:rPr>
              <w:t>34,189,394.07</w:t>
            </w:r>
          </w:p>
        </w:tc>
      </w:tr>
      <w:tr w14:paraId="37CB8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256C6E">
            <w:r>
              <w:rPr>
                <w:rFonts w:hint="eastAsia"/>
              </w:rPr>
              <w:t>本期赎回（以“-”号填列）</w:t>
            </w:r>
          </w:p>
        </w:tc>
        <w:tc>
          <w:tcPr>
            <w:tcW w:w="2491" w:type="dxa"/>
            <w:vAlign w:val="center"/>
          </w:tcPr>
          <w:p w14:paraId="558CEE33">
            <w:pPr>
              <w:jc w:val="right"/>
            </w:pPr>
            <w:r>
              <w:rPr>
                <w:rFonts w:hint="eastAsia"/>
              </w:rPr>
              <w:t>-13,794,825.21</w:t>
            </w:r>
          </w:p>
        </w:tc>
        <w:tc>
          <w:tcPr>
            <w:tcW w:w="2907" w:type="dxa"/>
            <w:vAlign w:val="center"/>
          </w:tcPr>
          <w:p w14:paraId="4E148554">
            <w:pPr>
              <w:jc w:val="right"/>
            </w:pPr>
            <w:r>
              <w:rPr>
                <w:rFonts w:hint="eastAsia"/>
              </w:rPr>
              <w:t>-13,794,825.21</w:t>
            </w:r>
          </w:p>
        </w:tc>
      </w:tr>
      <w:tr w14:paraId="00E3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62F330">
            <w:r>
              <w:rPr>
                <w:rFonts w:hint="eastAsia"/>
              </w:rPr>
              <w:t>基金拆分/份额折算前</w:t>
            </w:r>
          </w:p>
        </w:tc>
        <w:tc>
          <w:tcPr>
            <w:tcW w:w="2491" w:type="dxa"/>
            <w:vAlign w:val="center"/>
          </w:tcPr>
          <w:p w14:paraId="69199D44">
            <w:pPr>
              <w:jc w:val="right"/>
            </w:pPr>
            <w:r>
              <w:rPr>
                <w:rFonts w:hint="eastAsia"/>
              </w:rPr>
              <w:t>-</w:t>
            </w:r>
          </w:p>
        </w:tc>
        <w:tc>
          <w:tcPr>
            <w:tcW w:w="2907" w:type="dxa"/>
            <w:vAlign w:val="center"/>
          </w:tcPr>
          <w:p w14:paraId="6A59B5F6">
            <w:pPr>
              <w:jc w:val="right"/>
            </w:pPr>
            <w:r>
              <w:rPr>
                <w:rFonts w:hint="eastAsia"/>
              </w:rPr>
              <w:t>-</w:t>
            </w:r>
          </w:p>
        </w:tc>
      </w:tr>
      <w:tr w14:paraId="54BF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06ED8F">
            <w:r>
              <w:rPr>
                <w:rFonts w:hint="eastAsia"/>
              </w:rPr>
              <w:t>基金拆分/份额折算调整</w:t>
            </w:r>
          </w:p>
        </w:tc>
        <w:tc>
          <w:tcPr>
            <w:tcW w:w="2491" w:type="dxa"/>
            <w:vAlign w:val="center"/>
          </w:tcPr>
          <w:p w14:paraId="1582F679">
            <w:pPr>
              <w:jc w:val="right"/>
            </w:pPr>
            <w:r>
              <w:rPr>
                <w:rFonts w:hint="eastAsia"/>
              </w:rPr>
              <w:t>-</w:t>
            </w:r>
          </w:p>
        </w:tc>
        <w:tc>
          <w:tcPr>
            <w:tcW w:w="2907" w:type="dxa"/>
            <w:vAlign w:val="center"/>
          </w:tcPr>
          <w:p w14:paraId="033D36AC">
            <w:pPr>
              <w:jc w:val="right"/>
            </w:pPr>
            <w:r>
              <w:rPr>
                <w:rFonts w:hint="eastAsia"/>
              </w:rPr>
              <w:t>-</w:t>
            </w:r>
          </w:p>
        </w:tc>
      </w:tr>
      <w:tr w14:paraId="5287C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4505AD">
            <w:r>
              <w:rPr>
                <w:rFonts w:hint="eastAsia"/>
              </w:rPr>
              <w:t>本期申购</w:t>
            </w:r>
          </w:p>
        </w:tc>
        <w:tc>
          <w:tcPr>
            <w:tcW w:w="2491" w:type="dxa"/>
            <w:vAlign w:val="center"/>
          </w:tcPr>
          <w:p w14:paraId="5EDB5ECD">
            <w:pPr>
              <w:jc w:val="right"/>
            </w:pPr>
            <w:r>
              <w:rPr>
                <w:rFonts w:hint="eastAsia"/>
              </w:rPr>
              <w:t>-</w:t>
            </w:r>
          </w:p>
        </w:tc>
        <w:tc>
          <w:tcPr>
            <w:tcW w:w="2907" w:type="dxa"/>
            <w:vAlign w:val="center"/>
          </w:tcPr>
          <w:p w14:paraId="1B66E070">
            <w:pPr>
              <w:jc w:val="right"/>
            </w:pPr>
            <w:r>
              <w:rPr>
                <w:rFonts w:hint="eastAsia"/>
              </w:rPr>
              <w:t>-</w:t>
            </w:r>
          </w:p>
        </w:tc>
      </w:tr>
      <w:tr w14:paraId="3596F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275D80">
            <w:r>
              <w:rPr>
                <w:rFonts w:hint="eastAsia"/>
              </w:rPr>
              <w:t>本期赎回（以“-”号填列）</w:t>
            </w:r>
          </w:p>
        </w:tc>
        <w:tc>
          <w:tcPr>
            <w:tcW w:w="2491" w:type="dxa"/>
            <w:vAlign w:val="center"/>
          </w:tcPr>
          <w:p w14:paraId="62A37B09">
            <w:pPr>
              <w:jc w:val="right"/>
            </w:pPr>
            <w:r>
              <w:rPr>
                <w:rFonts w:hint="eastAsia"/>
              </w:rPr>
              <w:t>-</w:t>
            </w:r>
          </w:p>
        </w:tc>
        <w:tc>
          <w:tcPr>
            <w:tcW w:w="2907" w:type="dxa"/>
            <w:vAlign w:val="center"/>
          </w:tcPr>
          <w:p w14:paraId="7E7E9AAF">
            <w:pPr>
              <w:jc w:val="right"/>
            </w:pPr>
            <w:r>
              <w:rPr>
                <w:rFonts w:hint="eastAsia"/>
              </w:rPr>
              <w:t>-</w:t>
            </w:r>
          </w:p>
        </w:tc>
      </w:tr>
      <w:tr w14:paraId="33EB3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AD0742">
            <w:r>
              <w:rPr>
                <w:rFonts w:hint="eastAsia"/>
              </w:rPr>
              <w:t>本期末</w:t>
            </w:r>
          </w:p>
        </w:tc>
        <w:tc>
          <w:tcPr>
            <w:tcW w:w="2491" w:type="dxa"/>
            <w:vAlign w:val="center"/>
          </w:tcPr>
          <w:p w14:paraId="45FD4CEE">
            <w:pPr>
              <w:jc w:val="right"/>
            </w:pPr>
            <w:r>
              <w:rPr>
                <w:rFonts w:hint="eastAsia"/>
              </w:rPr>
              <w:t>21,823,110.81</w:t>
            </w:r>
          </w:p>
        </w:tc>
        <w:tc>
          <w:tcPr>
            <w:tcW w:w="2907" w:type="dxa"/>
            <w:vAlign w:val="center"/>
          </w:tcPr>
          <w:p w14:paraId="71ABE028">
            <w:pPr>
              <w:jc w:val="right"/>
            </w:pPr>
            <w:r>
              <w:rPr>
                <w:rFonts w:hint="eastAsia"/>
              </w:rPr>
              <w:t>21,823,110.81</w:t>
            </w:r>
          </w:p>
        </w:tc>
      </w:tr>
    </w:tbl>
    <w:p w14:paraId="138FC2C7">
      <w:pPr>
        <w:pStyle w:val="47"/>
        <w:rPr>
          <w:rFonts w:hint="eastAsia"/>
        </w:rPr>
      </w:pPr>
      <w:r>
        <w:rPr>
          <w:rFonts w:hint="eastAsia"/>
        </w:rPr>
        <w:t>注：本基金申购含红利再投份额（如有）、转换入份额（如有）；赎回含转出份额（如有）。</w:t>
      </w:r>
    </w:p>
    <w:p w14:paraId="7F6693FD">
      <w:pPr>
        <w:pStyle w:val="35"/>
      </w:pPr>
      <w:bookmarkStart w:id="84" w:name="_Toc84"/>
      <w:r>
        <w:t xml:space="preserve"> 未分配利润 </w:t>
      </w:r>
      <w:bookmarkEnd w:id="84"/>
    </w:p>
    <w:p w14:paraId="155E70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0A4B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DF3D1C1">
            <w:pPr>
              <w:jc w:val="center"/>
            </w:pPr>
            <w:r>
              <w:rPr>
                <w:rFonts w:hint="eastAsia"/>
                <w:b/>
              </w:rPr>
              <w:t>南方创业板ETF联接A</w:t>
            </w:r>
          </w:p>
        </w:tc>
      </w:tr>
      <w:tr w14:paraId="2C7D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BE3FFEF">
            <w:pPr>
              <w:jc w:val="center"/>
            </w:pPr>
            <w:r>
              <w:rPr>
                <w:rFonts w:hint="eastAsia"/>
                <w:b/>
              </w:rPr>
              <w:t>项目</w:t>
            </w:r>
          </w:p>
        </w:tc>
        <w:tc>
          <w:tcPr>
            <w:tcW w:w="2076" w:type="dxa"/>
            <w:shd w:val="clear" w:color="auto" w:fill="BFBFBF"/>
            <w:vAlign w:val="center"/>
          </w:tcPr>
          <w:p w14:paraId="2F6265DA">
            <w:pPr>
              <w:jc w:val="center"/>
            </w:pPr>
            <w:r>
              <w:rPr>
                <w:rFonts w:hint="eastAsia"/>
                <w:b/>
              </w:rPr>
              <w:t>已实现部分</w:t>
            </w:r>
          </w:p>
        </w:tc>
        <w:tc>
          <w:tcPr>
            <w:tcW w:w="2076" w:type="dxa"/>
            <w:shd w:val="clear" w:color="auto" w:fill="BFBFBF"/>
            <w:vAlign w:val="center"/>
          </w:tcPr>
          <w:p w14:paraId="47CD7A8F">
            <w:pPr>
              <w:jc w:val="center"/>
            </w:pPr>
            <w:r>
              <w:rPr>
                <w:rFonts w:hint="eastAsia"/>
                <w:b/>
              </w:rPr>
              <w:t>未实现部分</w:t>
            </w:r>
          </w:p>
        </w:tc>
        <w:tc>
          <w:tcPr>
            <w:tcW w:w="2076" w:type="dxa"/>
            <w:shd w:val="clear" w:color="auto" w:fill="BFBFBF"/>
            <w:vAlign w:val="center"/>
          </w:tcPr>
          <w:p w14:paraId="7381BA35">
            <w:pPr>
              <w:jc w:val="center"/>
            </w:pPr>
            <w:r>
              <w:rPr>
                <w:rFonts w:hint="eastAsia"/>
                <w:b/>
              </w:rPr>
              <w:t>未分配利润合计</w:t>
            </w:r>
          </w:p>
        </w:tc>
      </w:tr>
      <w:tr w14:paraId="6B86B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2A8E3A">
            <w:r>
              <w:rPr>
                <w:rFonts w:hint="eastAsia"/>
              </w:rPr>
              <w:t>上年度末</w:t>
            </w:r>
          </w:p>
        </w:tc>
        <w:tc>
          <w:tcPr>
            <w:tcW w:w="2076" w:type="dxa"/>
            <w:vAlign w:val="center"/>
          </w:tcPr>
          <w:p w14:paraId="7CA582ED">
            <w:pPr>
              <w:jc w:val="right"/>
            </w:pPr>
            <w:r>
              <w:rPr>
                <w:rFonts w:hint="eastAsia"/>
              </w:rPr>
              <w:t>1,146,133,214.88</w:t>
            </w:r>
          </w:p>
        </w:tc>
        <w:tc>
          <w:tcPr>
            <w:tcW w:w="2076" w:type="dxa"/>
            <w:vAlign w:val="center"/>
          </w:tcPr>
          <w:p w14:paraId="2A74E20B">
            <w:pPr>
              <w:jc w:val="right"/>
            </w:pPr>
            <w:r>
              <w:rPr>
                <w:rFonts w:hint="eastAsia"/>
              </w:rPr>
              <w:t>-875,350,987.48</w:t>
            </w:r>
          </w:p>
        </w:tc>
        <w:tc>
          <w:tcPr>
            <w:tcW w:w="2076" w:type="dxa"/>
            <w:vAlign w:val="center"/>
          </w:tcPr>
          <w:p w14:paraId="11B25A73">
            <w:pPr>
              <w:jc w:val="right"/>
            </w:pPr>
            <w:r>
              <w:rPr>
                <w:rFonts w:hint="eastAsia"/>
              </w:rPr>
              <w:t>270,782,227.40</w:t>
            </w:r>
          </w:p>
        </w:tc>
      </w:tr>
      <w:tr w14:paraId="1D92B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2EA394">
            <w:r>
              <w:rPr>
                <w:rFonts w:hint="eastAsia"/>
              </w:rPr>
              <w:t>加：会计政策变更</w:t>
            </w:r>
          </w:p>
        </w:tc>
        <w:tc>
          <w:tcPr>
            <w:tcW w:w="2076" w:type="dxa"/>
            <w:vAlign w:val="center"/>
          </w:tcPr>
          <w:p w14:paraId="19C2AA1E">
            <w:pPr>
              <w:jc w:val="right"/>
            </w:pPr>
            <w:r>
              <w:rPr>
                <w:rFonts w:hint="eastAsia"/>
              </w:rPr>
              <w:t>-</w:t>
            </w:r>
          </w:p>
        </w:tc>
        <w:tc>
          <w:tcPr>
            <w:tcW w:w="2076" w:type="dxa"/>
            <w:vAlign w:val="center"/>
          </w:tcPr>
          <w:p w14:paraId="32CB0FB6">
            <w:pPr>
              <w:jc w:val="right"/>
            </w:pPr>
            <w:r>
              <w:rPr>
                <w:rFonts w:hint="eastAsia"/>
              </w:rPr>
              <w:t>-</w:t>
            </w:r>
          </w:p>
        </w:tc>
        <w:tc>
          <w:tcPr>
            <w:tcW w:w="2076" w:type="dxa"/>
            <w:vAlign w:val="center"/>
          </w:tcPr>
          <w:p w14:paraId="3EEE79C4">
            <w:pPr>
              <w:jc w:val="right"/>
            </w:pPr>
            <w:r>
              <w:rPr>
                <w:rFonts w:hint="eastAsia"/>
              </w:rPr>
              <w:t>-</w:t>
            </w:r>
          </w:p>
        </w:tc>
      </w:tr>
      <w:tr w14:paraId="5780C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005B23">
            <w:r>
              <w:rPr>
                <w:rFonts w:hint="eastAsia"/>
              </w:rPr>
              <w:t xml:space="preserve">      前期差错更正</w:t>
            </w:r>
          </w:p>
        </w:tc>
        <w:tc>
          <w:tcPr>
            <w:tcW w:w="2076" w:type="dxa"/>
            <w:vAlign w:val="center"/>
          </w:tcPr>
          <w:p w14:paraId="3013438B">
            <w:pPr>
              <w:jc w:val="right"/>
            </w:pPr>
            <w:r>
              <w:rPr>
                <w:rFonts w:hint="eastAsia"/>
              </w:rPr>
              <w:t>-</w:t>
            </w:r>
          </w:p>
        </w:tc>
        <w:tc>
          <w:tcPr>
            <w:tcW w:w="2076" w:type="dxa"/>
            <w:vAlign w:val="center"/>
          </w:tcPr>
          <w:p w14:paraId="14044173">
            <w:pPr>
              <w:jc w:val="right"/>
            </w:pPr>
            <w:r>
              <w:rPr>
                <w:rFonts w:hint="eastAsia"/>
              </w:rPr>
              <w:t>-</w:t>
            </w:r>
          </w:p>
        </w:tc>
        <w:tc>
          <w:tcPr>
            <w:tcW w:w="2076" w:type="dxa"/>
            <w:vAlign w:val="center"/>
          </w:tcPr>
          <w:p w14:paraId="0B6AB63B">
            <w:pPr>
              <w:jc w:val="right"/>
            </w:pPr>
            <w:r>
              <w:rPr>
                <w:rFonts w:hint="eastAsia"/>
              </w:rPr>
              <w:t>-</w:t>
            </w:r>
          </w:p>
        </w:tc>
      </w:tr>
      <w:tr w14:paraId="73B34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9E61FC">
            <w:r>
              <w:rPr>
                <w:rFonts w:hint="eastAsia"/>
              </w:rPr>
              <w:t xml:space="preserve">      其他</w:t>
            </w:r>
          </w:p>
        </w:tc>
        <w:tc>
          <w:tcPr>
            <w:tcW w:w="2076" w:type="dxa"/>
            <w:vAlign w:val="center"/>
          </w:tcPr>
          <w:p w14:paraId="5393BD4E">
            <w:pPr>
              <w:jc w:val="right"/>
            </w:pPr>
            <w:r>
              <w:rPr>
                <w:rFonts w:hint="eastAsia"/>
              </w:rPr>
              <w:t>-</w:t>
            </w:r>
          </w:p>
        </w:tc>
        <w:tc>
          <w:tcPr>
            <w:tcW w:w="2076" w:type="dxa"/>
            <w:vAlign w:val="center"/>
          </w:tcPr>
          <w:p w14:paraId="2F55801E">
            <w:pPr>
              <w:jc w:val="right"/>
            </w:pPr>
            <w:r>
              <w:rPr>
                <w:rFonts w:hint="eastAsia"/>
              </w:rPr>
              <w:t>-</w:t>
            </w:r>
          </w:p>
        </w:tc>
        <w:tc>
          <w:tcPr>
            <w:tcW w:w="2076" w:type="dxa"/>
            <w:vAlign w:val="center"/>
          </w:tcPr>
          <w:p w14:paraId="1A5BE770">
            <w:pPr>
              <w:jc w:val="right"/>
            </w:pPr>
            <w:r>
              <w:rPr>
                <w:rFonts w:hint="eastAsia"/>
              </w:rPr>
              <w:t>-</w:t>
            </w:r>
          </w:p>
        </w:tc>
      </w:tr>
      <w:tr w14:paraId="31AE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1921D9">
            <w:r>
              <w:rPr>
                <w:rFonts w:hint="eastAsia"/>
              </w:rPr>
              <w:t>本期期初</w:t>
            </w:r>
          </w:p>
        </w:tc>
        <w:tc>
          <w:tcPr>
            <w:tcW w:w="2076" w:type="dxa"/>
            <w:vAlign w:val="center"/>
          </w:tcPr>
          <w:p w14:paraId="53BA3025">
            <w:pPr>
              <w:jc w:val="right"/>
            </w:pPr>
            <w:r>
              <w:rPr>
                <w:rFonts w:hint="eastAsia"/>
              </w:rPr>
              <w:t>1,146,133,214.88</w:t>
            </w:r>
          </w:p>
        </w:tc>
        <w:tc>
          <w:tcPr>
            <w:tcW w:w="2076" w:type="dxa"/>
            <w:vAlign w:val="center"/>
          </w:tcPr>
          <w:p w14:paraId="364B074C">
            <w:pPr>
              <w:jc w:val="right"/>
            </w:pPr>
            <w:r>
              <w:rPr>
                <w:rFonts w:hint="eastAsia"/>
              </w:rPr>
              <w:t>-875,350,987.48</w:t>
            </w:r>
          </w:p>
        </w:tc>
        <w:tc>
          <w:tcPr>
            <w:tcW w:w="2076" w:type="dxa"/>
            <w:vAlign w:val="center"/>
          </w:tcPr>
          <w:p w14:paraId="028D76A0">
            <w:pPr>
              <w:jc w:val="right"/>
            </w:pPr>
            <w:r>
              <w:rPr>
                <w:rFonts w:hint="eastAsia"/>
              </w:rPr>
              <w:t>270,782,227.40</w:t>
            </w:r>
          </w:p>
        </w:tc>
      </w:tr>
      <w:tr w14:paraId="3AF78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DE468B">
            <w:r>
              <w:rPr>
                <w:rFonts w:hint="eastAsia"/>
              </w:rPr>
              <w:t>本期利润</w:t>
            </w:r>
          </w:p>
        </w:tc>
        <w:tc>
          <w:tcPr>
            <w:tcW w:w="2076" w:type="dxa"/>
            <w:vAlign w:val="center"/>
          </w:tcPr>
          <w:p w14:paraId="3318CA4E">
            <w:pPr>
              <w:jc w:val="right"/>
            </w:pPr>
            <w:r>
              <w:rPr>
                <w:rFonts w:hint="eastAsia"/>
              </w:rPr>
              <w:t>224,344,348.77</w:t>
            </w:r>
          </w:p>
        </w:tc>
        <w:tc>
          <w:tcPr>
            <w:tcW w:w="2076" w:type="dxa"/>
            <w:vAlign w:val="center"/>
          </w:tcPr>
          <w:p w14:paraId="623BC173">
            <w:pPr>
              <w:jc w:val="right"/>
            </w:pPr>
            <w:r>
              <w:rPr>
                <w:rFonts w:hint="eastAsia"/>
              </w:rPr>
              <w:t>918,984,701.03</w:t>
            </w:r>
          </w:p>
        </w:tc>
        <w:tc>
          <w:tcPr>
            <w:tcW w:w="2076" w:type="dxa"/>
            <w:vAlign w:val="center"/>
          </w:tcPr>
          <w:p w14:paraId="0FC479B3">
            <w:pPr>
              <w:jc w:val="right"/>
            </w:pPr>
            <w:r>
              <w:rPr>
                <w:rFonts w:hint="eastAsia"/>
              </w:rPr>
              <w:t>1,143,329,049.80</w:t>
            </w:r>
          </w:p>
        </w:tc>
      </w:tr>
      <w:tr w14:paraId="16A43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760A38">
            <w:r>
              <w:rPr>
                <w:rFonts w:hint="eastAsia"/>
              </w:rPr>
              <w:t>本期基金份额交易产生的变动数</w:t>
            </w:r>
          </w:p>
        </w:tc>
        <w:tc>
          <w:tcPr>
            <w:tcW w:w="2076" w:type="dxa"/>
            <w:vAlign w:val="center"/>
          </w:tcPr>
          <w:p w14:paraId="227480E3">
            <w:pPr>
              <w:jc w:val="right"/>
            </w:pPr>
            <w:r>
              <w:rPr>
                <w:rFonts w:hint="eastAsia"/>
              </w:rPr>
              <w:t>-428,552,297.25</w:t>
            </w:r>
          </w:p>
        </w:tc>
        <w:tc>
          <w:tcPr>
            <w:tcW w:w="2076" w:type="dxa"/>
            <w:vAlign w:val="center"/>
          </w:tcPr>
          <w:p w14:paraId="50BE0E6A">
            <w:pPr>
              <w:jc w:val="right"/>
            </w:pPr>
            <w:r>
              <w:rPr>
                <w:rFonts w:hint="eastAsia"/>
              </w:rPr>
              <w:t>85,034,336.21</w:t>
            </w:r>
          </w:p>
        </w:tc>
        <w:tc>
          <w:tcPr>
            <w:tcW w:w="2076" w:type="dxa"/>
            <w:vAlign w:val="center"/>
          </w:tcPr>
          <w:p w14:paraId="64DD9844">
            <w:pPr>
              <w:jc w:val="right"/>
            </w:pPr>
            <w:r>
              <w:rPr>
                <w:rFonts w:hint="eastAsia"/>
              </w:rPr>
              <w:t>-343,517,961.04</w:t>
            </w:r>
          </w:p>
        </w:tc>
      </w:tr>
      <w:tr w14:paraId="59CE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238199">
            <w:r>
              <w:rPr>
                <w:rFonts w:hint="eastAsia"/>
              </w:rPr>
              <w:t>其中：基金申购款</w:t>
            </w:r>
          </w:p>
        </w:tc>
        <w:tc>
          <w:tcPr>
            <w:tcW w:w="2076" w:type="dxa"/>
            <w:vAlign w:val="center"/>
          </w:tcPr>
          <w:p w14:paraId="5B8F5D89">
            <w:pPr>
              <w:jc w:val="right"/>
            </w:pPr>
            <w:r>
              <w:rPr>
                <w:rFonts w:hint="eastAsia"/>
              </w:rPr>
              <w:t>923,908,535.26</w:t>
            </w:r>
          </w:p>
        </w:tc>
        <w:tc>
          <w:tcPr>
            <w:tcW w:w="2076" w:type="dxa"/>
            <w:vAlign w:val="center"/>
          </w:tcPr>
          <w:p w14:paraId="68576760">
            <w:pPr>
              <w:jc w:val="right"/>
            </w:pPr>
            <w:r>
              <w:rPr>
                <w:rFonts w:hint="eastAsia"/>
              </w:rPr>
              <w:t>-222,895,080.34</w:t>
            </w:r>
          </w:p>
        </w:tc>
        <w:tc>
          <w:tcPr>
            <w:tcW w:w="2076" w:type="dxa"/>
            <w:vAlign w:val="center"/>
          </w:tcPr>
          <w:p w14:paraId="7749D261">
            <w:pPr>
              <w:jc w:val="right"/>
            </w:pPr>
            <w:r>
              <w:rPr>
                <w:rFonts w:hint="eastAsia"/>
              </w:rPr>
              <w:t>701,013,454.92</w:t>
            </w:r>
          </w:p>
        </w:tc>
      </w:tr>
      <w:tr w14:paraId="0C4F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449695">
            <w:r>
              <w:rPr>
                <w:rFonts w:hint="eastAsia"/>
              </w:rPr>
              <w:t xml:space="preserve">      基金赎回款</w:t>
            </w:r>
          </w:p>
        </w:tc>
        <w:tc>
          <w:tcPr>
            <w:tcW w:w="2076" w:type="dxa"/>
            <w:vAlign w:val="center"/>
          </w:tcPr>
          <w:p w14:paraId="66FBE5C6">
            <w:pPr>
              <w:jc w:val="right"/>
            </w:pPr>
            <w:r>
              <w:rPr>
                <w:rFonts w:hint="eastAsia"/>
              </w:rPr>
              <w:t>-1,352,460,832.51</w:t>
            </w:r>
          </w:p>
        </w:tc>
        <w:tc>
          <w:tcPr>
            <w:tcW w:w="2076" w:type="dxa"/>
            <w:vAlign w:val="center"/>
          </w:tcPr>
          <w:p w14:paraId="0DF9C5B3">
            <w:pPr>
              <w:jc w:val="right"/>
            </w:pPr>
            <w:r>
              <w:rPr>
                <w:rFonts w:hint="eastAsia"/>
              </w:rPr>
              <w:t>307,929,416.55</w:t>
            </w:r>
          </w:p>
        </w:tc>
        <w:tc>
          <w:tcPr>
            <w:tcW w:w="2076" w:type="dxa"/>
            <w:vAlign w:val="center"/>
          </w:tcPr>
          <w:p w14:paraId="074EA587">
            <w:pPr>
              <w:jc w:val="right"/>
            </w:pPr>
            <w:r>
              <w:rPr>
                <w:rFonts w:hint="eastAsia"/>
              </w:rPr>
              <w:t>-1,044,531,415.96</w:t>
            </w:r>
          </w:p>
        </w:tc>
      </w:tr>
      <w:tr w14:paraId="7F5D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4F7D76">
            <w:r>
              <w:rPr>
                <w:rFonts w:hint="eastAsia"/>
              </w:rPr>
              <w:t>本期已分配利润</w:t>
            </w:r>
          </w:p>
        </w:tc>
        <w:tc>
          <w:tcPr>
            <w:tcW w:w="2076" w:type="dxa"/>
            <w:vAlign w:val="center"/>
          </w:tcPr>
          <w:p w14:paraId="5A9E503C">
            <w:pPr>
              <w:jc w:val="right"/>
            </w:pPr>
            <w:r>
              <w:rPr>
                <w:rFonts w:hint="eastAsia"/>
              </w:rPr>
              <w:t>-</w:t>
            </w:r>
          </w:p>
        </w:tc>
        <w:tc>
          <w:tcPr>
            <w:tcW w:w="2076" w:type="dxa"/>
            <w:vAlign w:val="center"/>
          </w:tcPr>
          <w:p w14:paraId="4935041C">
            <w:pPr>
              <w:jc w:val="right"/>
            </w:pPr>
            <w:r>
              <w:rPr>
                <w:rFonts w:hint="eastAsia"/>
              </w:rPr>
              <w:t>-</w:t>
            </w:r>
          </w:p>
        </w:tc>
        <w:tc>
          <w:tcPr>
            <w:tcW w:w="2076" w:type="dxa"/>
            <w:vAlign w:val="center"/>
          </w:tcPr>
          <w:p w14:paraId="0E5CDA1A">
            <w:pPr>
              <w:jc w:val="right"/>
            </w:pPr>
            <w:r>
              <w:rPr>
                <w:rFonts w:hint="eastAsia"/>
              </w:rPr>
              <w:t>-</w:t>
            </w:r>
          </w:p>
        </w:tc>
      </w:tr>
      <w:tr w14:paraId="16547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3C2E53">
            <w:r>
              <w:rPr>
                <w:rFonts w:hint="eastAsia"/>
              </w:rPr>
              <w:t>本期末</w:t>
            </w:r>
          </w:p>
        </w:tc>
        <w:tc>
          <w:tcPr>
            <w:tcW w:w="2076" w:type="dxa"/>
            <w:vAlign w:val="center"/>
          </w:tcPr>
          <w:p w14:paraId="463C6374">
            <w:pPr>
              <w:jc w:val="right"/>
            </w:pPr>
            <w:r>
              <w:rPr>
                <w:rFonts w:hint="eastAsia"/>
              </w:rPr>
              <w:t>941,925,266.40</w:t>
            </w:r>
          </w:p>
        </w:tc>
        <w:tc>
          <w:tcPr>
            <w:tcW w:w="2076" w:type="dxa"/>
            <w:vAlign w:val="center"/>
          </w:tcPr>
          <w:p w14:paraId="52EAB396">
            <w:pPr>
              <w:jc w:val="right"/>
            </w:pPr>
            <w:r>
              <w:rPr>
                <w:rFonts w:hint="eastAsia"/>
              </w:rPr>
              <w:t>128,668,049.76</w:t>
            </w:r>
          </w:p>
        </w:tc>
        <w:tc>
          <w:tcPr>
            <w:tcW w:w="2076" w:type="dxa"/>
            <w:vAlign w:val="center"/>
          </w:tcPr>
          <w:p w14:paraId="0FB984B9">
            <w:pPr>
              <w:jc w:val="right"/>
            </w:pPr>
            <w:r>
              <w:rPr>
                <w:rFonts w:hint="eastAsia"/>
              </w:rPr>
              <w:t>1,070,593,316.16</w:t>
            </w:r>
          </w:p>
        </w:tc>
      </w:tr>
    </w:tbl>
    <w:p w14:paraId="3F45EE5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74D8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02B096D">
            <w:pPr>
              <w:jc w:val="center"/>
            </w:pPr>
            <w:r>
              <w:rPr>
                <w:rFonts w:hint="eastAsia"/>
                <w:b/>
              </w:rPr>
              <w:t>南方创业板ETF联接C</w:t>
            </w:r>
          </w:p>
        </w:tc>
      </w:tr>
      <w:tr w14:paraId="76DBE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53E7AA7">
            <w:pPr>
              <w:jc w:val="center"/>
            </w:pPr>
            <w:r>
              <w:rPr>
                <w:rFonts w:hint="eastAsia"/>
                <w:b/>
              </w:rPr>
              <w:t>项目</w:t>
            </w:r>
          </w:p>
        </w:tc>
        <w:tc>
          <w:tcPr>
            <w:tcW w:w="2076" w:type="dxa"/>
            <w:shd w:val="clear" w:color="auto" w:fill="BFBFBF"/>
            <w:vAlign w:val="center"/>
          </w:tcPr>
          <w:p w14:paraId="0CC2CEA2">
            <w:pPr>
              <w:jc w:val="center"/>
            </w:pPr>
            <w:r>
              <w:rPr>
                <w:rFonts w:hint="eastAsia"/>
                <w:b/>
              </w:rPr>
              <w:t>已实现部分</w:t>
            </w:r>
          </w:p>
        </w:tc>
        <w:tc>
          <w:tcPr>
            <w:tcW w:w="2076" w:type="dxa"/>
            <w:shd w:val="clear" w:color="auto" w:fill="BFBFBF"/>
            <w:vAlign w:val="center"/>
          </w:tcPr>
          <w:p w14:paraId="0E15FD6F">
            <w:pPr>
              <w:jc w:val="center"/>
            </w:pPr>
            <w:r>
              <w:rPr>
                <w:rFonts w:hint="eastAsia"/>
                <w:b/>
              </w:rPr>
              <w:t>未实现部分</w:t>
            </w:r>
          </w:p>
        </w:tc>
        <w:tc>
          <w:tcPr>
            <w:tcW w:w="2076" w:type="dxa"/>
            <w:shd w:val="clear" w:color="auto" w:fill="BFBFBF"/>
            <w:vAlign w:val="center"/>
          </w:tcPr>
          <w:p w14:paraId="75875A26">
            <w:pPr>
              <w:jc w:val="center"/>
            </w:pPr>
            <w:r>
              <w:rPr>
                <w:rFonts w:hint="eastAsia"/>
                <w:b/>
              </w:rPr>
              <w:t>未分配利润合计</w:t>
            </w:r>
          </w:p>
        </w:tc>
      </w:tr>
      <w:tr w14:paraId="7C1B2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2AB7D2">
            <w:r>
              <w:rPr>
                <w:rFonts w:hint="eastAsia"/>
              </w:rPr>
              <w:t>上年度末</w:t>
            </w:r>
          </w:p>
        </w:tc>
        <w:tc>
          <w:tcPr>
            <w:tcW w:w="2076" w:type="dxa"/>
            <w:vAlign w:val="center"/>
          </w:tcPr>
          <w:p w14:paraId="6E09F614">
            <w:pPr>
              <w:jc w:val="right"/>
            </w:pPr>
            <w:r>
              <w:rPr>
                <w:rFonts w:hint="eastAsia"/>
              </w:rPr>
              <w:t>574,959,918.16</w:t>
            </w:r>
          </w:p>
        </w:tc>
        <w:tc>
          <w:tcPr>
            <w:tcW w:w="2076" w:type="dxa"/>
            <w:vAlign w:val="center"/>
          </w:tcPr>
          <w:p w14:paraId="26042632">
            <w:pPr>
              <w:jc w:val="right"/>
            </w:pPr>
            <w:r>
              <w:rPr>
                <w:rFonts w:hint="eastAsia"/>
              </w:rPr>
              <w:t>-450,851,280.88</w:t>
            </w:r>
          </w:p>
        </w:tc>
        <w:tc>
          <w:tcPr>
            <w:tcW w:w="2076" w:type="dxa"/>
            <w:vAlign w:val="center"/>
          </w:tcPr>
          <w:p w14:paraId="627101A9">
            <w:pPr>
              <w:jc w:val="right"/>
            </w:pPr>
            <w:r>
              <w:rPr>
                <w:rFonts w:hint="eastAsia"/>
              </w:rPr>
              <w:t>124,108,637.28</w:t>
            </w:r>
          </w:p>
        </w:tc>
      </w:tr>
      <w:tr w14:paraId="37A83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EE9A2F">
            <w:r>
              <w:rPr>
                <w:rFonts w:hint="eastAsia"/>
              </w:rPr>
              <w:t>加：会计政策变更</w:t>
            </w:r>
          </w:p>
        </w:tc>
        <w:tc>
          <w:tcPr>
            <w:tcW w:w="2076" w:type="dxa"/>
            <w:vAlign w:val="center"/>
          </w:tcPr>
          <w:p w14:paraId="2B3D4A1B">
            <w:pPr>
              <w:jc w:val="right"/>
            </w:pPr>
            <w:r>
              <w:rPr>
                <w:rFonts w:hint="eastAsia"/>
              </w:rPr>
              <w:t>-</w:t>
            </w:r>
          </w:p>
        </w:tc>
        <w:tc>
          <w:tcPr>
            <w:tcW w:w="2076" w:type="dxa"/>
            <w:vAlign w:val="center"/>
          </w:tcPr>
          <w:p w14:paraId="63A876B0">
            <w:pPr>
              <w:jc w:val="right"/>
            </w:pPr>
            <w:r>
              <w:rPr>
                <w:rFonts w:hint="eastAsia"/>
              </w:rPr>
              <w:t>-</w:t>
            </w:r>
          </w:p>
        </w:tc>
        <w:tc>
          <w:tcPr>
            <w:tcW w:w="2076" w:type="dxa"/>
            <w:vAlign w:val="center"/>
          </w:tcPr>
          <w:p w14:paraId="0461D5FC">
            <w:pPr>
              <w:jc w:val="right"/>
            </w:pPr>
            <w:r>
              <w:rPr>
                <w:rFonts w:hint="eastAsia"/>
              </w:rPr>
              <w:t>-</w:t>
            </w:r>
          </w:p>
        </w:tc>
      </w:tr>
      <w:tr w14:paraId="1823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AE55D8">
            <w:r>
              <w:rPr>
                <w:rFonts w:hint="eastAsia"/>
              </w:rPr>
              <w:t xml:space="preserve">      前期差错更正</w:t>
            </w:r>
          </w:p>
        </w:tc>
        <w:tc>
          <w:tcPr>
            <w:tcW w:w="2076" w:type="dxa"/>
            <w:vAlign w:val="center"/>
          </w:tcPr>
          <w:p w14:paraId="3151E0A3">
            <w:pPr>
              <w:jc w:val="right"/>
            </w:pPr>
            <w:r>
              <w:rPr>
                <w:rFonts w:hint="eastAsia"/>
              </w:rPr>
              <w:t>-</w:t>
            </w:r>
          </w:p>
        </w:tc>
        <w:tc>
          <w:tcPr>
            <w:tcW w:w="2076" w:type="dxa"/>
            <w:vAlign w:val="center"/>
          </w:tcPr>
          <w:p w14:paraId="7658B2C6">
            <w:pPr>
              <w:jc w:val="right"/>
            </w:pPr>
            <w:r>
              <w:rPr>
                <w:rFonts w:hint="eastAsia"/>
              </w:rPr>
              <w:t>-</w:t>
            </w:r>
          </w:p>
        </w:tc>
        <w:tc>
          <w:tcPr>
            <w:tcW w:w="2076" w:type="dxa"/>
            <w:vAlign w:val="center"/>
          </w:tcPr>
          <w:p w14:paraId="269A7002">
            <w:pPr>
              <w:jc w:val="right"/>
            </w:pPr>
            <w:r>
              <w:rPr>
                <w:rFonts w:hint="eastAsia"/>
              </w:rPr>
              <w:t>-</w:t>
            </w:r>
          </w:p>
        </w:tc>
      </w:tr>
      <w:tr w14:paraId="2C43D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BAF5C5">
            <w:r>
              <w:rPr>
                <w:rFonts w:hint="eastAsia"/>
              </w:rPr>
              <w:t xml:space="preserve">      其他</w:t>
            </w:r>
          </w:p>
        </w:tc>
        <w:tc>
          <w:tcPr>
            <w:tcW w:w="2076" w:type="dxa"/>
            <w:vAlign w:val="center"/>
          </w:tcPr>
          <w:p w14:paraId="3147885D">
            <w:pPr>
              <w:jc w:val="right"/>
            </w:pPr>
            <w:r>
              <w:rPr>
                <w:rFonts w:hint="eastAsia"/>
              </w:rPr>
              <w:t>-</w:t>
            </w:r>
          </w:p>
        </w:tc>
        <w:tc>
          <w:tcPr>
            <w:tcW w:w="2076" w:type="dxa"/>
            <w:vAlign w:val="center"/>
          </w:tcPr>
          <w:p w14:paraId="2035F660">
            <w:pPr>
              <w:jc w:val="right"/>
            </w:pPr>
            <w:r>
              <w:rPr>
                <w:rFonts w:hint="eastAsia"/>
              </w:rPr>
              <w:t>-</w:t>
            </w:r>
          </w:p>
        </w:tc>
        <w:tc>
          <w:tcPr>
            <w:tcW w:w="2076" w:type="dxa"/>
            <w:vAlign w:val="center"/>
          </w:tcPr>
          <w:p w14:paraId="3C87AA50">
            <w:pPr>
              <w:jc w:val="right"/>
            </w:pPr>
            <w:r>
              <w:rPr>
                <w:rFonts w:hint="eastAsia"/>
              </w:rPr>
              <w:t>-</w:t>
            </w:r>
          </w:p>
        </w:tc>
      </w:tr>
      <w:tr w14:paraId="1413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F81281">
            <w:r>
              <w:rPr>
                <w:rFonts w:hint="eastAsia"/>
              </w:rPr>
              <w:t>本期期初</w:t>
            </w:r>
          </w:p>
        </w:tc>
        <w:tc>
          <w:tcPr>
            <w:tcW w:w="2076" w:type="dxa"/>
            <w:vAlign w:val="center"/>
          </w:tcPr>
          <w:p w14:paraId="5E78BAA1">
            <w:pPr>
              <w:jc w:val="right"/>
            </w:pPr>
            <w:r>
              <w:rPr>
                <w:rFonts w:hint="eastAsia"/>
              </w:rPr>
              <w:t>574,959,918.16</w:t>
            </w:r>
          </w:p>
        </w:tc>
        <w:tc>
          <w:tcPr>
            <w:tcW w:w="2076" w:type="dxa"/>
            <w:vAlign w:val="center"/>
          </w:tcPr>
          <w:p w14:paraId="21BC7C76">
            <w:pPr>
              <w:jc w:val="right"/>
            </w:pPr>
            <w:r>
              <w:rPr>
                <w:rFonts w:hint="eastAsia"/>
              </w:rPr>
              <w:t>-450,851,280.88</w:t>
            </w:r>
          </w:p>
        </w:tc>
        <w:tc>
          <w:tcPr>
            <w:tcW w:w="2076" w:type="dxa"/>
            <w:vAlign w:val="center"/>
          </w:tcPr>
          <w:p w14:paraId="00C75987">
            <w:pPr>
              <w:jc w:val="right"/>
            </w:pPr>
            <w:r>
              <w:rPr>
                <w:rFonts w:hint="eastAsia"/>
              </w:rPr>
              <w:t>124,108,637.28</w:t>
            </w:r>
          </w:p>
        </w:tc>
      </w:tr>
      <w:tr w14:paraId="06D05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9C542D">
            <w:r>
              <w:rPr>
                <w:rFonts w:hint="eastAsia"/>
              </w:rPr>
              <w:t>本期利润</w:t>
            </w:r>
          </w:p>
        </w:tc>
        <w:tc>
          <w:tcPr>
            <w:tcW w:w="2076" w:type="dxa"/>
            <w:vAlign w:val="center"/>
          </w:tcPr>
          <w:p w14:paraId="13442664">
            <w:pPr>
              <w:jc w:val="right"/>
            </w:pPr>
            <w:r>
              <w:rPr>
                <w:rFonts w:hint="eastAsia"/>
              </w:rPr>
              <w:t>89,397,165.78</w:t>
            </w:r>
          </w:p>
        </w:tc>
        <w:tc>
          <w:tcPr>
            <w:tcW w:w="2076" w:type="dxa"/>
            <w:vAlign w:val="center"/>
          </w:tcPr>
          <w:p w14:paraId="61C8BDC4">
            <w:pPr>
              <w:jc w:val="right"/>
            </w:pPr>
            <w:r>
              <w:rPr>
                <w:rFonts w:hint="eastAsia"/>
              </w:rPr>
              <w:t>416,950,946.36</w:t>
            </w:r>
          </w:p>
        </w:tc>
        <w:tc>
          <w:tcPr>
            <w:tcW w:w="2076" w:type="dxa"/>
            <w:vAlign w:val="center"/>
          </w:tcPr>
          <w:p w14:paraId="5633BE9F">
            <w:pPr>
              <w:jc w:val="right"/>
            </w:pPr>
            <w:r>
              <w:rPr>
                <w:rFonts w:hint="eastAsia"/>
              </w:rPr>
              <w:t>506,348,112.14</w:t>
            </w:r>
          </w:p>
        </w:tc>
      </w:tr>
      <w:tr w14:paraId="03C7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30106E">
            <w:r>
              <w:rPr>
                <w:rFonts w:hint="eastAsia"/>
              </w:rPr>
              <w:t>本期基金份额交易产生的变动数</w:t>
            </w:r>
          </w:p>
        </w:tc>
        <w:tc>
          <w:tcPr>
            <w:tcW w:w="2076" w:type="dxa"/>
            <w:vAlign w:val="center"/>
          </w:tcPr>
          <w:p w14:paraId="0735602D">
            <w:pPr>
              <w:jc w:val="right"/>
            </w:pPr>
            <w:r>
              <w:rPr>
                <w:rFonts w:hint="eastAsia"/>
              </w:rPr>
              <w:t>-127,319,944.60</w:t>
            </w:r>
          </w:p>
        </w:tc>
        <w:tc>
          <w:tcPr>
            <w:tcW w:w="2076" w:type="dxa"/>
            <w:vAlign w:val="center"/>
          </w:tcPr>
          <w:p w14:paraId="4C6B3D12">
            <w:pPr>
              <w:jc w:val="right"/>
            </w:pPr>
            <w:r>
              <w:rPr>
                <w:rFonts w:hint="eastAsia"/>
              </w:rPr>
              <w:t>103,872,574.05</w:t>
            </w:r>
          </w:p>
        </w:tc>
        <w:tc>
          <w:tcPr>
            <w:tcW w:w="2076" w:type="dxa"/>
            <w:vAlign w:val="center"/>
          </w:tcPr>
          <w:p w14:paraId="700228E6">
            <w:pPr>
              <w:jc w:val="right"/>
            </w:pPr>
            <w:r>
              <w:rPr>
                <w:rFonts w:hint="eastAsia"/>
              </w:rPr>
              <w:t>-23,447,370.55</w:t>
            </w:r>
          </w:p>
        </w:tc>
      </w:tr>
      <w:tr w14:paraId="08172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D9FBF1">
            <w:r>
              <w:rPr>
                <w:rFonts w:hint="eastAsia"/>
              </w:rPr>
              <w:t>其中：基金申购款</w:t>
            </w:r>
          </w:p>
        </w:tc>
        <w:tc>
          <w:tcPr>
            <w:tcW w:w="2076" w:type="dxa"/>
            <w:vAlign w:val="center"/>
          </w:tcPr>
          <w:p w14:paraId="58F4435A">
            <w:pPr>
              <w:jc w:val="right"/>
            </w:pPr>
            <w:r>
              <w:rPr>
                <w:rFonts w:hint="eastAsia"/>
              </w:rPr>
              <w:t>823,622,236.34</w:t>
            </w:r>
          </w:p>
        </w:tc>
        <w:tc>
          <w:tcPr>
            <w:tcW w:w="2076" w:type="dxa"/>
            <w:vAlign w:val="center"/>
          </w:tcPr>
          <w:p w14:paraId="536BC63B">
            <w:pPr>
              <w:jc w:val="right"/>
            </w:pPr>
            <w:r>
              <w:rPr>
                <w:rFonts w:hint="eastAsia"/>
              </w:rPr>
              <w:t>-203,603,411.27</w:t>
            </w:r>
          </w:p>
        </w:tc>
        <w:tc>
          <w:tcPr>
            <w:tcW w:w="2076" w:type="dxa"/>
            <w:vAlign w:val="center"/>
          </w:tcPr>
          <w:p w14:paraId="76EFA93B">
            <w:pPr>
              <w:jc w:val="right"/>
            </w:pPr>
            <w:r>
              <w:rPr>
                <w:rFonts w:hint="eastAsia"/>
              </w:rPr>
              <w:t>620,018,825.07</w:t>
            </w:r>
          </w:p>
        </w:tc>
      </w:tr>
      <w:tr w14:paraId="5B215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9C2075">
            <w:r>
              <w:rPr>
                <w:rFonts w:hint="eastAsia"/>
              </w:rPr>
              <w:t xml:space="preserve">      基金赎回款</w:t>
            </w:r>
          </w:p>
        </w:tc>
        <w:tc>
          <w:tcPr>
            <w:tcW w:w="2076" w:type="dxa"/>
            <w:vAlign w:val="center"/>
          </w:tcPr>
          <w:p w14:paraId="3F52F37E">
            <w:pPr>
              <w:jc w:val="right"/>
            </w:pPr>
            <w:r>
              <w:rPr>
                <w:rFonts w:hint="eastAsia"/>
              </w:rPr>
              <w:t>-950,942,180.94</w:t>
            </w:r>
          </w:p>
        </w:tc>
        <w:tc>
          <w:tcPr>
            <w:tcW w:w="2076" w:type="dxa"/>
            <w:vAlign w:val="center"/>
          </w:tcPr>
          <w:p w14:paraId="7B0C9848">
            <w:pPr>
              <w:jc w:val="right"/>
            </w:pPr>
            <w:r>
              <w:rPr>
                <w:rFonts w:hint="eastAsia"/>
              </w:rPr>
              <w:t>307,475,985.32</w:t>
            </w:r>
          </w:p>
        </w:tc>
        <w:tc>
          <w:tcPr>
            <w:tcW w:w="2076" w:type="dxa"/>
            <w:vAlign w:val="center"/>
          </w:tcPr>
          <w:p w14:paraId="6CDAF208">
            <w:pPr>
              <w:jc w:val="right"/>
            </w:pPr>
            <w:r>
              <w:rPr>
                <w:rFonts w:hint="eastAsia"/>
              </w:rPr>
              <w:t>-643,466,195.62</w:t>
            </w:r>
          </w:p>
        </w:tc>
      </w:tr>
      <w:tr w14:paraId="16056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916191">
            <w:r>
              <w:rPr>
                <w:rFonts w:hint="eastAsia"/>
              </w:rPr>
              <w:t>本期已分配利润</w:t>
            </w:r>
          </w:p>
        </w:tc>
        <w:tc>
          <w:tcPr>
            <w:tcW w:w="2076" w:type="dxa"/>
            <w:vAlign w:val="center"/>
          </w:tcPr>
          <w:p w14:paraId="52764732">
            <w:pPr>
              <w:jc w:val="right"/>
            </w:pPr>
            <w:r>
              <w:rPr>
                <w:rFonts w:hint="eastAsia"/>
              </w:rPr>
              <w:t>-</w:t>
            </w:r>
          </w:p>
        </w:tc>
        <w:tc>
          <w:tcPr>
            <w:tcW w:w="2076" w:type="dxa"/>
            <w:vAlign w:val="center"/>
          </w:tcPr>
          <w:p w14:paraId="3DEA49FF">
            <w:pPr>
              <w:jc w:val="right"/>
            </w:pPr>
            <w:r>
              <w:rPr>
                <w:rFonts w:hint="eastAsia"/>
              </w:rPr>
              <w:t>-</w:t>
            </w:r>
          </w:p>
        </w:tc>
        <w:tc>
          <w:tcPr>
            <w:tcW w:w="2076" w:type="dxa"/>
            <w:vAlign w:val="center"/>
          </w:tcPr>
          <w:p w14:paraId="734811BD">
            <w:pPr>
              <w:jc w:val="right"/>
            </w:pPr>
            <w:r>
              <w:rPr>
                <w:rFonts w:hint="eastAsia"/>
              </w:rPr>
              <w:t>-</w:t>
            </w:r>
          </w:p>
        </w:tc>
      </w:tr>
      <w:tr w14:paraId="4BCDF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7C5977">
            <w:r>
              <w:rPr>
                <w:rFonts w:hint="eastAsia"/>
              </w:rPr>
              <w:t>本期末</w:t>
            </w:r>
          </w:p>
        </w:tc>
        <w:tc>
          <w:tcPr>
            <w:tcW w:w="2076" w:type="dxa"/>
            <w:vAlign w:val="center"/>
          </w:tcPr>
          <w:p w14:paraId="3DC86BD3">
            <w:pPr>
              <w:jc w:val="right"/>
            </w:pPr>
            <w:r>
              <w:rPr>
                <w:rFonts w:hint="eastAsia"/>
              </w:rPr>
              <w:t>537,037,139.34</w:t>
            </w:r>
          </w:p>
        </w:tc>
        <w:tc>
          <w:tcPr>
            <w:tcW w:w="2076" w:type="dxa"/>
            <w:vAlign w:val="center"/>
          </w:tcPr>
          <w:p w14:paraId="2EA64653">
            <w:pPr>
              <w:jc w:val="right"/>
            </w:pPr>
            <w:r>
              <w:rPr>
                <w:rFonts w:hint="eastAsia"/>
              </w:rPr>
              <w:t>69,972,239.53</w:t>
            </w:r>
          </w:p>
        </w:tc>
        <w:tc>
          <w:tcPr>
            <w:tcW w:w="2076" w:type="dxa"/>
            <w:vAlign w:val="center"/>
          </w:tcPr>
          <w:p w14:paraId="3F59AC23">
            <w:pPr>
              <w:jc w:val="right"/>
            </w:pPr>
            <w:r>
              <w:rPr>
                <w:rFonts w:hint="eastAsia"/>
              </w:rPr>
              <w:t>607,009,378.87</w:t>
            </w:r>
          </w:p>
        </w:tc>
      </w:tr>
    </w:tbl>
    <w:p w14:paraId="64BDEDF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CC8E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049D2F2">
            <w:pPr>
              <w:jc w:val="center"/>
            </w:pPr>
            <w:r>
              <w:rPr>
                <w:rFonts w:hint="eastAsia"/>
                <w:b/>
              </w:rPr>
              <w:t>南方创业板ETF联接E</w:t>
            </w:r>
          </w:p>
        </w:tc>
      </w:tr>
      <w:tr w14:paraId="6F9FF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1B51B53">
            <w:pPr>
              <w:jc w:val="center"/>
            </w:pPr>
            <w:r>
              <w:rPr>
                <w:rFonts w:hint="eastAsia"/>
                <w:b/>
              </w:rPr>
              <w:t>项目</w:t>
            </w:r>
          </w:p>
        </w:tc>
        <w:tc>
          <w:tcPr>
            <w:tcW w:w="2076" w:type="dxa"/>
            <w:shd w:val="clear" w:color="auto" w:fill="BFBFBF"/>
            <w:vAlign w:val="center"/>
          </w:tcPr>
          <w:p w14:paraId="7C757082">
            <w:pPr>
              <w:jc w:val="center"/>
            </w:pPr>
            <w:r>
              <w:rPr>
                <w:rFonts w:hint="eastAsia"/>
                <w:b/>
              </w:rPr>
              <w:t>已实现部分</w:t>
            </w:r>
          </w:p>
        </w:tc>
        <w:tc>
          <w:tcPr>
            <w:tcW w:w="2076" w:type="dxa"/>
            <w:shd w:val="clear" w:color="auto" w:fill="BFBFBF"/>
            <w:vAlign w:val="center"/>
          </w:tcPr>
          <w:p w14:paraId="7D664D3D">
            <w:pPr>
              <w:jc w:val="center"/>
            </w:pPr>
            <w:r>
              <w:rPr>
                <w:rFonts w:hint="eastAsia"/>
                <w:b/>
              </w:rPr>
              <w:t>未实现部分</w:t>
            </w:r>
          </w:p>
        </w:tc>
        <w:tc>
          <w:tcPr>
            <w:tcW w:w="2076" w:type="dxa"/>
            <w:shd w:val="clear" w:color="auto" w:fill="BFBFBF"/>
            <w:vAlign w:val="center"/>
          </w:tcPr>
          <w:p w14:paraId="35F2939A">
            <w:pPr>
              <w:jc w:val="center"/>
            </w:pPr>
            <w:r>
              <w:rPr>
                <w:rFonts w:hint="eastAsia"/>
                <w:b/>
              </w:rPr>
              <w:t>未分配利润合计</w:t>
            </w:r>
          </w:p>
        </w:tc>
      </w:tr>
      <w:tr w14:paraId="5103C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F7B269">
            <w:r>
              <w:rPr>
                <w:rFonts w:hint="eastAsia"/>
              </w:rPr>
              <w:t>上年度末</w:t>
            </w:r>
          </w:p>
        </w:tc>
        <w:tc>
          <w:tcPr>
            <w:tcW w:w="2076" w:type="dxa"/>
            <w:vAlign w:val="center"/>
          </w:tcPr>
          <w:p w14:paraId="4BFC3BEA">
            <w:pPr>
              <w:jc w:val="right"/>
            </w:pPr>
            <w:r>
              <w:rPr>
                <w:rFonts w:hint="eastAsia"/>
              </w:rPr>
              <w:t>122,776,258.64</w:t>
            </w:r>
          </w:p>
        </w:tc>
        <w:tc>
          <w:tcPr>
            <w:tcW w:w="2076" w:type="dxa"/>
            <w:vAlign w:val="center"/>
          </w:tcPr>
          <w:p w14:paraId="5CA972D6">
            <w:pPr>
              <w:jc w:val="right"/>
            </w:pPr>
            <w:r>
              <w:rPr>
                <w:rFonts w:hint="eastAsia"/>
              </w:rPr>
              <w:t>-97,192,327.30</w:t>
            </w:r>
          </w:p>
        </w:tc>
        <w:tc>
          <w:tcPr>
            <w:tcW w:w="2076" w:type="dxa"/>
            <w:vAlign w:val="center"/>
          </w:tcPr>
          <w:p w14:paraId="0B6B6D86">
            <w:pPr>
              <w:jc w:val="right"/>
            </w:pPr>
            <w:r>
              <w:rPr>
                <w:rFonts w:hint="eastAsia"/>
              </w:rPr>
              <w:t>25,583,931.34</w:t>
            </w:r>
          </w:p>
        </w:tc>
      </w:tr>
      <w:tr w14:paraId="3069F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A6B15A">
            <w:r>
              <w:rPr>
                <w:rFonts w:hint="eastAsia"/>
              </w:rPr>
              <w:t>加：会计政策变更</w:t>
            </w:r>
          </w:p>
        </w:tc>
        <w:tc>
          <w:tcPr>
            <w:tcW w:w="2076" w:type="dxa"/>
            <w:vAlign w:val="center"/>
          </w:tcPr>
          <w:p w14:paraId="062A9424">
            <w:pPr>
              <w:jc w:val="right"/>
            </w:pPr>
            <w:r>
              <w:rPr>
                <w:rFonts w:hint="eastAsia"/>
              </w:rPr>
              <w:t>-</w:t>
            </w:r>
          </w:p>
        </w:tc>
        <w:tc>
          <w:tcPr>
            <w:tcW w:w="2076" w:type="dxa"/>
            <w:vAlign w:val="center"/>
          </w:tcPr>
          <w:p w14:paraId="71453B1E">
            <w:pPr>
              <w:jc w:val="right"/>
            </w:pPr>
            <w:r>
              <w:rPr>
                <w:rFonts w:hint="eastAsia"/>
              </w:rPr>
              <w:t>-</w:t>
            </w:r>
          </w:p>
        </w:tc>
        <w:tc>
          <w:tcPr>
            <w:tcW w:w="2076" w:type="dxa"/>
            <w:vAlign w:val="center"/>
          </w:tcPr>
          <w:p w14:paraId="3044C46F">
            <w:pPr>
              <w:jc w:val="right"/>
            </w:pPr>
            <w:r>
              <w:rPr>
                <w:rFonts w:hint="eastAsia"/>
              </w:rPr>
              <w:t>-</w:t>
            </w:r>
          </w:p>
        </w:tc>
      </w:tr>
      <w:tr w14:paraId="63F45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78A8B4">
            <w:r>
              <w:rPr>
                <w:rFonts w:hint="eastAsia"/>
              </w:rPr>
              <w:t xml:space="preserve">      前期差错更正</w:t>
            </w:r>
          </w:p>
        </w:tc>
        <w:tc>
          <w:tcPr>
            <w:tcW w:w="2076" w:type="dxa"/>
            <w:vAlign w:val="center"/>
          </w:tcPr>
          <w:p w14:paraId="7774696F">
            <w:pPr>
              <w:jc w:val="right"/>
            </w:pPr>
            <w:r>
              <w:rPr>
                <w:rFonts w:hint="eastAsia"/>
              </w:rPr>
              <w:t>-</w:t>
            </w:r>
          </w:p>
        </w:tc>
        <w:tc>
          <w:tcPr>
            <w:tcW w:w="2076" w:type="dxa"/>
            <w:vAlign w:val="center"/>
          </w:tcPr>
          <w:p w14:paraId="4E537CC8">
            <w:pPr>
              <w:jc w:val="right"/>
            </w:pPr>
            <w:r>
              <w:rPr>
                <w:rFonts w:hint="eastAsia"/>
              </w:rPr>
              <w:t>-</w:t>
            </w:r>
          </w:p>
        </w:tc>
        <w:tc>
          <w:tcPr>
            <w:tcW w:w="2076" w:type="dxa"/>
            <w:vAlign w:val="center"/>
          </w:tcPr>
          <w:p w14:paraId="6C64C588">
            <w:pPr>
              <w:jc w:val="right"/>
            </w:pPr>
            <w:r>
              <w:rPr>
                <w:rFonts w:hint="eastAsia"/>
              </w:rPr>
              <w:t>-</w:t>
            </w:r>
          </w:p>
        </w:tc>
      </w:tr>
      <w:tr w14:paraId="4F733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76BD5E">
            <w:r>
              <w:rPr>
                <w:rFonts w:hint="eastAsia"/>
              </w:rPr>
              <w:t xml:space="preserve">      其他</w:t>
            </w:r>
          </w:p>
        </w:tc>
        <w:tc>
          <w:tcPr>
            <w:tcW w:w="2076" w:type="dxa"/>
            <w:vAlign w:val="center"/>
          </w:tcPr>
          <w:p w14:paraId="4FB49ADF">
            <w:pPr>
              <w:jc w:val="right"/>
            </w:pPr>
            <w:r>
              <w:rPr>
                <w:rFonts w:hint="eastAsia"/>
              </w:rPr>
              <w:t>-</w:t>
            </w:r>
          </w:p>
        </w:tc>
        <w:tc>
          <w:tcPr>
            <w:tcW w:w="2076" w:type="dxa"/>
            <w:vAlign w:val="center"/>
          </w:tcPr>
          <w:p w14:paraId="6D46F668">
            <w:pPr>
              <w:jc w:val="right"/>
            </w:pPr>
            <w:r>
              <w:rPr>
                <w:rFonts w:hint="eastAsia"/>
              </w:rPr>
              <w:t>-</w:t>
            </w:r>
          </w:p>
        </w:tc>
        <w:tc>
          <w:tcPr>
            <w:tcW w:w="2076" w:type="dxa"/>
            <w:vAlign w:val="center"/>
          </w:tcPr>
          <w:p w14:paraId="4D589CF7">
            <w:pPr>
              <w:jc w:val="right"/>
            </w:pPr>
            <w:r>
              <w:rPr>
                <w:rFonts w:hint="eastAsia"/>
              </w:rPr>
              <w:t>-</w:t>
            </w:r>
          </w:p>
        </w:tc>
      </w:tr>
      <w:tr w14:paraId="2A61A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320568">
            <w:r>
              <w:rPr>
                <w:rFonts w:hint="eastAsia"/>
              </w:rPr>
              <w:t>本期期初</w:t>
            </w:r>
          </w:p>
        </w:tc>
        <w:tc>
          <w:tcPr>
            <w:tcW w:w="2076" w:type="dxa"/>
            <w:vAlign w:val="center"/>
          </w:tcPr>
          <w:p w14:paraId="76D72DB1">
            <w:pPr>
              <w:jc w:val="right"/>
            </w:pPr>
            <w:r>
              <w:rPr>
                <w:rFonts w:hint="eastAsia"/>
              </w:rPr>
              <w:t>122,776,258.64</w:t>
            </w:r>
          </w:p>
        </w:tc>
        <w:tc>
          <w:tcPr>
            <w:tcW w:w="2076" w:type="dxa"/>
            <w:vAlign w:val="center"/>
          </w:tcPr>
          <w:p w14:paraId="743FC92A">
            <w:pPr>
              <w:jc w:val="right"/>
            </w:pPr>
            <w:r>
              <w:rPr>
                <w:rFonts w:hint="eastAsia"/>
              </w:rPr>
              <w:t>-97,192,327.30</w:t>
            </w:r>
          </w:p>
        </w:tc>
        <w:tc>
          <w:tcPr>
            <w:tcW w:w="2076" w:type="dxa"/>
            <w:vAlign w:val="center"/>
          </w:tcPr>
          <w:p w14:paraId="23DADB10">
            <w:pPr>
              <w:jc w:val="right"/>
            </w:pPr>
            <w:r>
              <w:rPr>
                <w:rFonts w:hint="eastAsia"/>
              </w:rPr>
              <w:t>25,583,931.34</w:t>
            </w:r>
          </w:p>
        </w:tc>
      </w:tr>
      <w:tr w14:paraId="498F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8D4901">
            <w:r>
              <w:rPr>
                <w:rFonts w:hint="eastAsia"/>
              </w:rPr>
              <w:t>本期利润</w:t>
            </w:r>
          </w:p>
        </w:tc>
        <w:tc>
          <w:tcPr>
            <w:tcW w:w="2076" w:type="dxa"/>
            <w:vAlign w:val="center"/>
          </w:tcPr>
          <w:p w14:paraId="64F07270">
            <w:pPr>
              <w:jc w:val="right"/>
            </w:pPr>
            <w:r>
              <w:rPr>
                <w:rFonts w:hint="eastAsia"/>
              </w:rPr>
              <w:t>20,273,784.04</w:t>
            </w:r>
          </w:p>
        </w:tc>
        <w:tc>
          <w:tcPr>
            <w:tcW w:w="2076" w:type="dxa"/>
            <w:vAlign w:val="center"/>
          </w:tcPr>
          <w:p w14:paraId="5737DFE2">
            <w:pPr>
              <w:jc w:val="right"/>
            </w:pPr>
            <w:r>
              <w:rPr>
                <w:rFonts w:hint="eastAsia"/>
              </w:rPr>
              <w:t>97,481,699.94</w:t>
            </w:r>
          </w:p>
        </w:tc>
        <w:tc>
          <w:tcPr>
            <w:tcW w:w="2076" w:type="dxa"/>
            <w:vAlign w:val="center"/>
          </w:tcPr>
          <w:p w14:paraId="725E7B7A">
            <w:pPr>
              <w:jc w:val="right"/>
            </w:pPr>
            <w:r>
              <w:rPr>
                <w:rFonts w:hint="eastAsia"/>
              </w:rPr>
              <w:t>117,755,483.98</w:t>
            </w:r>
          </w:p>
        </w:tc>
      </w:tr>
      <w:tr w14:paraId="1BE41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DE6DC7">
            <w:r>
              <w:rPr>
                <w:rFonts w:hint="eastAsia"/>
              </w:rPr>
              <w:t>本期基金份额交易产生的变动数</w:t>
            </w:r>
          </w:p>
        </w:tc>
        <w:tc>
          <w:tcPr>
            <w:tcW w:w="2076" w:type="dxa"/>
            <w:vAlign w:val="center"/>
          </w:tcPr>
          <w:p w14:paraId="4EE7116D">
            <w:pPr>
              <w:jc w:val="right"/>
            </w:pPr>
            <w:r>
              <w:rPr>
                <w:rFonts w:hint="eastAsia"/>
              </w:rPr>
              <w:t>-63,265,242.13</w:t>
            </w:r>
          </w:p>
        </w:tc>
        <w:tc>
          <w:tcPr>
            <w:tcW w:w="2076" w:type="dxa"/>
            <w:vAlign w:val="center"/>
          </w:tcPr>
          <w:p w14:paraId="0636ACBF">
            <w:pPr>
              <w:jc w:val="right"/>
            </w:pPr>
            <w:r>
              <w:rPr>
                <w:rFonts w:hint="eastAsia"/>
              </w:rPr>
              <w:t>10,485,897.19</w:t>
            </w:r>
          </w:p>
        </w:tc>
        <w:tc>
          <w:tcPr>
            <w:tcW w:w="2076" w:type="dxa"/>
            <w:vAlign w:val="center"/>
          </w:tcPr>
          <w:p w14:paraId="284B4825">
            <w:pPr>
              <w:jc w:val="right"/>
            </w:pPr>
            <w:r>
              <w:rPr>
                <w:rFonts w:hint="eastAsia"/>
              </w:rPr>
              <w:t>-52,779,344.94</w:t>
            </w:r>
          </w:p>
        </w:tc>
      </w:tr>
      <w:tr w14:paraId="0B25B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30A799">
            <w:r>
              <w:rPr>
                <w:rFonts w:hint="eastAsia"/>
              </w:rPr>
              <w:t>其中：基金申购款</w:t>
            </w:r>
          </w:p>
        </w:tc>
        <w:tc>
          <w:tcPr>
            <w:tcW w:w="2076" w:type="dxa"/>
            <w:vAlign w:val="center"/>
          </w:tcPr>
          <w:p w14:paraId="17CF16AA">
            <w:pPr>
              <w:jc w:val="right"/>
            </w:pPr>
            <w:r>
              <w:rPr>
                <w:rFonts w:hint="eastAsia"/>
              </w:rPr>
              <w:t>397,989,325.21</w:t>
            </w:r>
          </w:p>
        </w:tc>
        <w:tc>
          <w:tcPr>
            <w:tcW w:w="2076" w:type="dxa"/>
            <w:vAlign w:val="center"/>
          </w:tcPr>
          <w:p w14:paraId="5F107049">
            <w:pPr>
              <w:jc w:val="right"/>
            </w:pPr>
            <w:r>
              <w:rPr>
                <w:rFonts w:hint="eastAsia"/>
              </w:rPr>
              <w:t>-187,853,439.33</w:t>
            </w:r>
          </w:p>
        </w:tc>
        <w:tc>
          <w:tcPr>
            <w:tcW w:w="2076" w:type="dxa"/>
            <w:vAlign w:val="center"/>
          </w:tcPr>
          <w:p w14:paraId="39119C86">
            <w:pPr>
              <w:jc w:val="right"/>
            </w:pPr>
            <w:r>
              <w:rPr>
                <w:rFonts w:hint="eastAsia"/>
              </w:rPr>
              <w:t>210,135,885.88</w:t>
            </w:r>
          </w:p>
        </w:tc>
      </w:tr>
      <w:tr w14:paraId="341E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32778B">
            <w:r>
              <w:rPr>
                <w:rFonts w:hint="eastAsia"/>
              </w:rPr>
              <w:t xml:space="preserve">      基金赎回款</w:t>
            </w:r>
          </w:p>
        </w:tc>
        <w:tc>
          <w:tcPr>
            <w:tcW w:w="2076" w:type="dxa"/>
            <w:vAlign w:val="center"/>
          </w:tcPr>
          <w:p w14:paraId="38366A78">
            <w:pPr>
              <w:jc w:val="right"/>
            </w:pPr>
            <w:r>
              <w:rPr>
                <w:rFonts w:hint="eastAsia"/>
              </w:rPr>
              <w:t>-461,254,567.34</w:t>
            </w:r>
          </w:p>
        </w:tc>
        <w:tc>
          <w:tcPr>
            <w:tcW w:w="2076" w:type="dxa"/>
            <w:vAlign w:val="center"/>
          </w:tcPr>
          <w:p w14:paraId="39359757">
            <w:pPr>
              <w:jc w:val="right"/>
            </w:pPr>
            <w:r>
              <w:rPr>
                <w:rFonts w:hint="eastAsia"/>
              </w:rPr>
              <w:t>198,339,336.52</w:t>
            </w:r>
          </w:p>
        </w:tc>
        <w:tc>
          <w:tcPr>
            <w:tcW w:w="2076" w:type="dxa"/>
            <w:vAlign w:val="center"/>
          </w:tcPr>
          <w:p w14:paraId="553E6E2F">
            <w:pPr>
              <w:jc w:val="right"/>
            </w:pPr>
            <w:r>
              <w:rPr>
                <w:rFonts w:hint="eastAsia"/>
              </w:rPr>
              <w:t>-262,915,230.82</w:t>
            </w:r>
          </w:p>
        </w:tc>
      </w:tr>
      <w:tr w14:paraId="382DD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B8A84E">
            <w:r>
              <w:rPr>
                <w:rFonts w:hint="eastAsia"/>
              </w:rPr>
              <w:t>本期已分配利润</w:t>
            </w:r>
          </w:p>
        </w:tc>
        <w:tc>
          <w:tcPr>
            <w:tcW w:w="2076" w:type="dxa"/>
            <w:vAlign w:val="center"/>
          </w:tcPr>
          <w:p w14:paraId="04E3C56C">
            <w:pPr>
              <w:jc w:val="right"/>
            </w:pPr>
            <w:r>
              <w:rPr>
                <w:rFonts w:hint="eastAsia"/>
              </w:rPr>
              <w:t>-</w:t>
            </w:r>
          </w:p>
        </w:tc>
        <w:tc>
          <w:tcPr>
            <w:tcW w:w="2076" w:type="dxa"/>
            <w:vAlign w:val="center"/>
          </w:tcPr>
          <w:p w14:paraId="7E8AA99F">
            <w:pPr>
              <w:jc w:val="right"/>
            </w:pPr>
            <w:r>
              <w:rPr>
                <w:rFonts w:hint="eastAsia"/>
              </w:rPr>
              <w:t>-</w:t>
            </w:r>
          </w:p>
        </w:tc>
        <w:tc>
          <w:tcPr>
            <w:tcW w:w="2076" w:type="dxa"/>
            <w:vAlign w:val="center"/>
          </w:tcPr>
          <w:p w14:paraId="3F0FB1E4">
            <w:pPr>
              <w:jc w:val="right"/>
            </w:pPr>
            <w:r>
              <w:rPr>
                <w:rFonts w:hint="eastAsia"/>
              </w:rPr>
              <w:t>-</w:t>
            </w:r>
          </w:p>
        </w:tc>
      </w:tr>
      <w:tr w14:paraId="57C98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401604">
            <w:r>
              <w:rPr>
                <w:rFonts w:hint="eastAsia"/>
              </w:rPr>
              <w:t>本期末</w:t>
            </w:r>
          </w:p>
        </w:tc>
        <w:tc>
          <w:tcPr>
            <w:tcW w:w="2076" w:type="dxa"/>
            <w:vAlign w:val="center"/>
          </w:tcPr>
          <w:p w14:paraId="3643D541">
            <w:pPr>
              <w:jc w:val="right"/>
            </w:pPr>
            <w:r>
              <w:rPr>
                <w:rFonts w:hint="eastAsia"/>
              </w:rPr>
              <w:t>79,784,800.55</w:t>
            </w:r>
          </w:p>
        </w:tc>
        <w:tc>
          <w:tcPr>
            <w:tcW w:w="2076" w:type="dxa"/>
            <w:vAlign w:val="center"/>
          </w:tcPr>
          <w:p w14:paraId="257AEA12">
            <w:pPr>
              <w:jc w:val="right"/>
            </w:pPr>
            <w:r>
              <w:rPr>
                <w:rFonts w:hint="eastAsia"/>
              </w:rPr>
              <w:t>10,775,269.83</w:t>
            </w:r>
          </w:p>
        </w:tc>
        <w:tc>
          <w:tcPr>
            <w:tcW w:w="2076" w:type="dxa"/>
            <w:vAlign w:val="center"/>
          </w:tcPr>
          <w:p w14:paraId="58BEEBD9">
            <w:pPr>
              <w:jc w:val="right"/>
            </w:pPr>
            <w:r>
              <w:rPr>
                <w:rFonts w:hint="eastAsia"/>
              </w:rPr>
              <w:t>90,560,070.38</w:t>
            </w:r>
          </w:p>
        </w:tc>
      </w:tr>
    </w:tbl>
    <w:p w14:paraId="79726B0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AA51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B5527E2">
            <w:pPr>
              <w:jc w:val="center"/>
            </w:pPr>
            <w:r>
              <w:rPr>
                <w:rFonts w:hint="eastAsia"/>
                <w:b/>
              </w:rPr>
              <w:t>南方创业板ETF联接I</w:t>
            </w:r>
          </w:p>
        </w:tc>
      </w:tr>
      <w:tr w14:paraId="53CCE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411434A">
            <w:pPr>
              <w:jc w:val="center"/>
            </w:pPr>
            <w:r>
              <w:rPr>
                <w:rFonts w:hint="eastAsia"/>
                <w:b/>
              </w:rPr>
              <w:t>项目</w:t>
            </w:r>
          </w:p>
        </w:tc>
        <w:tc>
          <w:tcPr>
            <w:tcW w:w="2076" w:type="dxa"/>
            <w:shd w:val="clear" w:color="auto" w:fill="BFBFBF"/>
            <w:vAlign w:val="center"/>
          </w:tcPr>
          <w:p w14:paraId="580B2FC5">
            <w:pPr>
              <w:jc w:val="center"/>
            </w:pPr>
            <w:r>
              <w:rPr>
                <w:rFonts w:hint="eastAsia"/>
                <w:b/>
              </w:rPr>
              <w:t>已实现部分</w:t>
            </w:r>
          </w:p>
        </w:tc>
        <w:tc>
          <w:tcPr>
            <w:tcW w:w="2076" w:type="dxa"/>
            <w:shd w:val="clear" w:color="auto" w:fill="BFBFBF"/>
            <w:vAlign w:val="center"/>
          </w:tcPr>
          <w:p w14:paraId="28792417">
            <w:pPr>
              <w:jc w:val="center"/>
            </w:pPr>
            <w:r>
              <w:rPr>
                <w:rFonts w:hint="eastAsia"/>
                <w:b/>
              </w:rPr>
              <w:t>未实现部分</w:t>
            </w:r>
          </w:p>
        </w:tc>
        <w:tc>
          <w:tcPr>
            <w:tcW w:w="2076" w:type="dxa"/>
            <w:shd w:val="clear" w:color="auto" w:fill="BFBFBF"/>
            <w:vAlign w:val="center"/>
          </w:tcPr>
          <w:p w14:paraId="14D3A612">
            <w:pPr>
              <w:jc w:val="center"/>
            </w:pPr>
            <w:r>
              <w:rPr>
                <w:rFonts w:hint="eastAsia"/>
                <w:b/>
              </w:rPr>
              <w:t>未分配利润合计</w:t>
            </w:r>
          </w:p>
        </w:tc>
      </w:tr>
      <w:tr w14:paraId="09A6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DB59BE">
            <w:r>
              <w:rPr>
                <w:rFonts w:hint="eastAsia"/>
              </w:rPr>
              <w:t>上年度末</w:t>
            </w:r>
          </w:p>
        </w:tc>
        <w:tc>
          <w:tcPr>
            <w:tcW w:w="2076" w:type="dxa"/>
            <w:vAlign w:val="center"/>
          </w:tcPr>
          <w:p w14:paraId="495CD01C">
            <w:pPr>
              <w:jc w:val="right"/>
            </w:pPr>
            <w:r>
              <w:rPr>
                <w:rFonts w:hint="eastAsia"/>
              </w:rPr>
              <w:t>29,868,784.19</w:t>
            </w:r>
          </w:p>
        </w:tc>
        <w:tc>
          <w:tcPr>
            <w:tcW w:w="2076" w:type="dxa"/>
            <w:vAlign w:val="center"/>
          </w:tcPr>
          <w:p w14:paraId="6D431F9C">
            <w:pPr>
              <w:jc w:val="right"/>
            </w:pPr>
            <w:r>
              <w:rPr>
                <w:rFonts w:hint="eastAsia"/>
              </w:rPr>
              <w:t>-22,816,076.43</w:t>
            </w:r>
          </w:p>
        </w:tc>
        <w:tc>
          <w:tcPr>
            <w:tcW w:w="2076" w:type="dxa"/>
            <w:vAlign w:val="center"/>
          </w:tcPr>
          <w:p w14:paraId="77DBE3C8">
            <w:pPr>
              <w:jc w:val="right"/>
            </w:pPr>
            <w:r>
              <w:rPr>
                <w:rFonts w:hint="eastAsia"/>
              </w:rPr>
              <w:t>7,052,707.76</w:t>
            </w:r>
          </w:p>
        </w:tc>
      </w:tr>
      <w:tr w14:paraId="455BD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5675EA">
            <w:r>
              <w:rPr>
                <w:rFonts w:hint="eastAsia"/>
              </w:rPr>
              <w:t>加：会计政策变更</w:t>
            </w:r>
          </w:p>
        </w:tc>
        <w:tc>
          <w:tcPr>
            <w:tcW w:w="2076" w:type="dxa"/>
            <w:vAlign w:val="center"/>
          </w:tcPr>
          <w:p w14:paraId="1F1E10CD">
            <w:pPr>
              <w:jc w:val="right"/>
            </w:pPr>
            <w:r>
              <w:rPr>
                <w:rFonts w:hint="eastAsia"/>
              </w:rPr>
              <w:t>-</w:t>
            </w:r>
          </w:p>
        </w:tc>
        <w:tc>
          <w:tcPr>
            <w:tcW w:w="2076" w:type="dxa"/>
            <w:vAlign w:val="center"/>
          </w:tcPr>
          <w:p w14:paraId="35A1A686">
            <w:pPr>
              <w:jc w:val="right"/>
            </w:pPr>
            <w:r>
              <w:rPr>
                <w:rFonts w:hint="eastAsia"/>
              </w:rPr>
              <w:t>-</w:t>
            </w:r>
          </w:p>
        </w:tc>
        <w:tc>
          <w:tcPr>
            <w:tcW w:w="2076" w:type="dxa"/>
            <w:vAlign w:val="center"/>
          </w:tcPr>
          <w:p w14:paraId="66614CBB">
            <w:pPr>
              <w:jc w:val="right"/>
            </w:pPr>
            <w:r>
              <w:rPr>
                <w:rFonts w:hint="eastAsia"/>
              </w:rPr>
              <w:t>-</w:t>
            </w:r>
          </w:p>
        </w:tc>
      </w:tr>
      <w:tr w14:paraId="2AA9D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9655B7">
            <w:r>
              <w:rPr>
                <w:rFonts w:hint="eastAsia"/>
              </w:rPr>
              <w:t xml:space="preserve">      前期差错更正</w:t>
            </w:r>
          </w:p>
        </w:tc>
        <w:tc>
          <w:tcPr>
            <w:tcW w:w="2076" w:type="dxa"/>
            <w:vAlign w:val="center"/>
          </w:tcPr>
          <w:p w14:paraId="4C31D788">
            <w:pPr>
              <w:jc w:val="right"/>
            </w:pPr>
            <w:r>
              <w:rPr>
                <w:rFonts w:hint="eastAsia"/>
              </w:rPr>
              <w:t>-</w:t>
            </w:r>
          </w:p>
        </w:tc>
        <w:tc>
          <w:tcPr>
            <w:tcW w:w="2076" w:type="dxa"/>
            <w:vAlign w:val="center"/>
          </w:tcPr>
          <w:p w14:paraId="4C901944">
            <w:pPr>
              <w:jc w:val="right"/>
            </w:pPr>
            <w:r>
              <w:rPr>
                <w:rFonts w:hint="eastAsia"/>
              </w:rPr>
              <w:t>-</w:t>
            </w:r>
          </w:p>
        </w:tc>
        <w:tc>
          <w:tcPr>
            <w:tcW w:w="2076" w:type="dxa"/>
            <w:vAlign w:val="center"/>
          </w:tcPr>
          <w:p w14:paraId="164E99BE">
            <w:pPr>
              <w:jc w:val="right"/>
            </w:pPr>
            <w:r>
              <w:rPr>
                <w:rFonts w:hint="eastAsia"/>
              </w:rPr>
              <w:t>-</w:t>
            </w:r>
          </w:p>
        </w:tc>
      </w:tr>
      <w:tr w14:paraId="3354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D09382">
            <w:r>
              <w:rPr>
                <w:rFonts w:hint="eastAsia"/>
              </w:rPr>
              <w:t xml:space="preserve">      其他</w:t>
            </w:r>
          </w:p>
        </w:tc>
        <w:tc>
          <w:tcPr>
            <w:tcW w:w="2076" w:type="dxa"/>
            <w:vAlign w:val="center"/>
          </w:tcPr>
          <w:p w14:paraId="2424588D">
            <w:pPr>
              <w:jc w:val="right"/>
            </w:pPr>
            <w:r>
              <w:rPr>
                <w:rFonts w:hint="eastAsia"/>
              </w:rPr>
              <w:t>-</w:t>
            </w:r>
          </w:p>
        </w:tc>
        <w:tc>
          <w:tcPr>
            <w:tcW w:w="2076" w:type="dxa"/>
            <w:vAlign w:val="center"/>
          </w:tcPr>
          <w:p w14:paraId="58C67BE8">
            <w:pPr>
              <w:jc w:val="right"/>
            </w:pPr>
            <w:r>
              <w:rPr>
                <w:rFonts w:hint="eastAsia"/>
              </w:rPr>
              <w:t>-</w:t>
            </w:r>
          </w:p>
        </w:tc>
        <w:tc>
          <w:tcPr>
            <w:tcW w:w="2076" w:type="dxa"/>
            <w:vAlign w:val="center"/>
          </w:tcPr>
          <w:p w14:paraId="706EF049">
            <w:pPr>
              <w:jc w:val="right"/>
            </w:pPr>
            <w:r>
              <w:rPr>
                <w:rFonts w:hint="eastAsia"/>
              </w:rPr>
              <w:t>-</w:t>
            </w:r>
          </w:p>
        </w:tc>
      </w:tr>
      <w:tr w14:paraId="62973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3143E5">
            <w:r>
              <w:rPr>
                <w:rFonts w:hint="eastAsia"/>
              </w:rPr>
              <w:t>本期期初</w:t>
            </w:r>
          </w:p>
        </w:tc>
        <w:tc>
          <w:tcPr>
            <w:tcW w:w="2076" w:type="dxa"/>
            <w:vAlign w:val="center"/>
          </w:tcPr>
          <w:p w14:paraId="727DF5E8">
            <w:pPr>
              <w:jc w:val="right"/>
            </w:pPr>
            <w:r>
              <w:rPr>
                <w:rFonts w:hint="eastAsia"/>
              </w:rPr>
              <w:t>29,868,784.19</w:t>
            </w:r>
          </w:p>
        </w:tc>
        <w:tc>
          <w:tcPr>
            <w:tcW w:w="2076" w:type="dxa"/>
            <w:vAlign w:val="center"/>
          </w:tcPr>
          <w:p w14:paraId="44AB32BC">
            <w:pPr>
              <w:jc w:val="right"/>
            </w:pPr>
            <w:r>
              <w:rPr>
                <w:rFonts w:hint="eastAsia"/>
              </w:rPr>
              <w:t>-22,816,076.43</w:t>
            </w:r>
          </w:p>
        </w:tc>
        <w:tc>
          <w:tcPr>
            <w:tcW w:w="2076" w:type="dxa"/>
            <w:vAlign w:val="center"/>
          </w:tcPr>
          <w:p w14:paraId="61D13DD2">
            <w:pPr>
              <w:jc w:val="right"/>
            </w:pPr>
            <w:r>
              <w:rPr>
                <w:rFonts w:hint="eastAsia"/>
              </w:rPr>
              <w:t>7,052,707.76</w:t>
            </w:r>
          </w:p>
        </w:tc>
      </w:tr>
      <w:tr w14:paraId="127F7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73E60D">
            <w:r>
              <w:rPr>
                <w:rFonts w:hint="eastAsia"/>
              </w:rPr>
              <w:t>本期利润</w:t>
            </w:r>
          </w:p>
        </w:tc>
        <w:tc>
          <w:tcPr>
            <w:tcW w:w="2076" w:type="dxa"/>
            <w:vAlign w:val="center"/>
          </w:tcPr>
          <w:p w14:paraId="4CA5364A">
            <w:pPr>
              <w:jc w:val="right"/>
            </w:pPr>
            <w:r>
              <w:rPr>
                <w:rFonts w:hint="eastAsia"/>
              </w:rPr>
              <w:t>9,595,265.43</w:t>
            </w:r>
          </w:p>
        </w:tc>
        <w:tc>
          <w:tcPr>
            <w:tcW w:w="2076" w:type="dxa"/>
            <w:vAlign w:val="center"/>
          </w:tcPr>
          <w:p w14:paraId="5C5A7F9F">
            <w:pPr>
              <w:jc w:val="right"/>
            </w:pPr>
            <w:r>
              <w:rPr>
                <w:rFonts w:hint="eastAsia"/>
              </w:rPr>
              <w:t>39,862,298.22</w:t>
            </w:r>
          </w:p>
        </w:tc>
        <w:tc>
          <w:tcPr>
            <w:tcW w:w="2076" w:type="dxa"/>
            <w:vAlign w:val="center"/>
          </w:tcPr>
          <w:p w14:paraId="3E216F6A">
            <w:pPr>
              <w:jc w:val="right"/>
            </w:pPr>
            <w:r>
              <w:rPr>
                <w:rFonts w:hint="eastAsia"/>
              </w:rPr>
              <w:t>49,457,563.65</w:t>
            </w:r>
          </w:p>
        </w:tc>
      </w:tr>
      <w:tr w14:paraId="59B9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7D4E20">
            <w:r>
              <w:rPr>
                <w:rFonts w:hint="eastAsia"/>
              </w:rPr>
              <w:t>本期基金份额交易产生的变动数</w:t>
            </w:r>
          </w:p>
        </w:tc>
        <w:tc>
          <w:tcPr>
            <w:tcW w:w="2076" w:type="dxa"/>
            <w:vAlign w:val="center"/>
          </w:tcPr>
          <w:p w14:paraId="12667D4B">
            <w:pPr>
              <w:jc w:val="right"/>
            </w:pPr>
            <w:r>
              <w:rPr>
                <w:rFonts w:hint="eastAsia"/>
              </w:rPr>
              <w:t>-819,337.79</w:t>
            </w:r>
          </w:p>
        </w:tc>
        <w:tc>
          <w:tcPr>
            <w:tcW w:w="2076" w:type="dxa"/>
            <w:vAlign w:val="center"/>
          </w:tcPr>
          <w:p w14:paraId="6293322F">
            <w:pPr>
              <w:jc w:val="right"/>
            </w:pPr>
            <w:r>
              <w:rPr>
                <w:rFonts w:hint="eastAsia"/>
              </w:rPr>
              <w:t>-11,769,991.10</w:t>
            </w:r>
          </w:p>
        </w:tc>
        <w:tc>
          <w:tcPr>
            <w:tcW w:w="2076" w:type="dxa"/>
            <w:vAlign w:val="center"/>
          </w:tcPr>
          <w:p w14:paraId="4C8D46A7">
            <w:pPr>
              <w:jc w:val="right"/>
            </w:pPr>
            <w:r>
              <w:rPr>
                <w:rFonts w:hint="eastAsia"/>
              </w:rPr>
              <w:t>-12,589,328.89</w:t>
            </w:r>
          </w:p>
        </w:tc>
      </w:tr>
      <w:tr w14:paraId="05932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1689D4">
            <w:r>
              <w:rPr>
                <w:rFonts w:hint="eastAsia"/>
              </w:rPr>
              <w:t>其中：基金申购款</w:t>
            </w:r>
          </w:p>
        </w:tc>
        <w:tc>
          <w:tcPr>
            <w:tcW w:w="2076" w:type="dxa"/>
            <w:vAlign w:val="center"/>
          </w:tcPr>
          <w:p w14:paraId="387A0EB2">
            <w:pPr>
              <w:jc w:val="right"/>
            </w:pPr>
            <w:r>
              <w:rPr>
                <w:rFonts w:hint="eastAsia"/>
              </w:rPr>
              <w:t>98,732,456.65</w:t>
            </w:r>
          </w:p>
        </w:tc>
        <w:tc>
          <w:tcPr>
            <w:tcW w:w="2076" w:type="dxa"/>
            <w:vAlign w:val="center"/>
          </w:tcPr>
          <w:p w14:paraId="7E86BD34">
            <w:pPr>
              <w:jc w:val="right"/>
            </w:pPr>
            <w:r>
              <w:rPr>
                <w:rFonts w:hint="eastAsia"/>
              </w:rPr>
              <w:t>-33,451,802.40</w:t>
            </w:r>
          </w:p>
        </w:tc>
        <w:tc>
          <w:tcPr>
            <w:tcW w:w="2076" w:type="dxa"/>
            <w:vAlign w:val="center"/>
          </w:tcPr>
          <w:p w14:paraId="465862AC">
            <w:pPr>
              <w:jc w:val="right"/>
            </w:pPr>
            <w:r>
              <w:rPr>
                <w:rFonts w:hint="eastAsia"/>
              </w:rPr>
              <w:t>65,280,654.25</w:t>
            </w:r>
          </w:p>
        </w:tc>
      </w:tr>
      <w:tr w14:paraId="1BF2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37A21F">
            <w:r>
              <w:rPr>
                <w:rFonts w:hint="eastAsia"/>
              </w:rPr>
              <w:t xml:space="preserve">      基金赎回款</w:t>
            </w:r>
          </w:p>
        </w:tc>
        <w:tc>
          <w:tcPr>
            <w:tcW w:w="2076" w:type="dxa"/>
            <w:vAlign w:val="center"/>
          </w:tcPr>
          <w:p w14:paraId="6460E6A8">
            <w:pPr>
              <w:jc w:val="right"/>
            </w:pPr>
            <w:r>
              <w:rPr>
                <w:rFonts w:hint="eastAsia"/>
              </w:rPr>
              <w:t>-99,551,794.44</w:t>
            </w:r>
          </w:p>
        </w:tc>
        <w:tc>
          <w:tcPr>
            <w:tcW w:w="2076" w:type="dxa"/>
            <w:vAlign w:val="center"/>
          </w:tcPr>
          <w:p w14:paraId="6E5AFFB8">
            <w:pPr>
              <w:jc w:val="right"/>
            </w:pPr>
            <w:r>
              <w:rPr>
                <w:rFonts w:hint="eastAsia"/>
              </w:rPr>
              <w:t>21,681,811.30</w:t>
            </w:r>
          </w:p>
        </w:tc>
        <w:tc>
          <w:tcPr>
            <w:tcW w:w="2076" w:type="dxa"/>
            <w:vAlign w:val="center"/>
          </w:tcPr>
          <w:p w14:paraId="660DBA87">
            <w:pPr>
              <w:jc w:val="right"/>
            </w:pPr>
            <w:r>
              <w:rPr>
                <w:rFonts w:hint="eastAsia"/>
              </w:rPr>
              <w:t>-77,869,983.14</w:t>
            </w:r>
          </w:p>
        </w:tc>
      </w:tr>
      <w:tr w14:paraId="60672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33ACC1">
            <w:r>
              <w:rPr>
                <w:rFonts w:hint="eastAsia"/>
              </w:rPr>
              <w:t>本期已分配利润</w:t>
            </w:r>
          </w:p>
        </w:tc>
        <w:tc>
          <w:tcPr>
            <w:tcW w:w="2076" w:type="dxa"/>
            <w:vAlign w:val="center"/>
          </w:tcPr>
          <w:p w14:paraId="7803459B">
            <w:pPr>
              <w:jc w:val="right"/>
            </w:pPr>
            <w:r>
              <w:rPr>
                <w:rFonts w:hint="eastAsia"/>
              </w:rPr>
              <w:t>-</w:t>
            </w:r>
          </w:p>
        </w:tc>
        <w:tc>
          <w:tcPr>
            <w:tcW w:w="2076" w:type="dxa"/>
            <w:vAlign w:val="center"/>
          </w:tcPr>
          <w:p w14:paraId="6C27765A">
            <w:pPr>
              <w:jc w:val="right"/>
            </w:pPr>
            <w:r>
              <w:rPr>
                <w:rFonts w:hint="eastAsia"/>
              </w:rPr>
              <w:t>-</w:t>
            </w:r>
          </w:p>
        </w:tc>
        <w:tc>
          <w:tcPr>
            <w:tcW w:w="2076" w:type="dxa"/>
            <w:vAlign w:val="center"/>
          </w:tcPr>
          <w:p w14:paraId="41901EAD">
            <w:pPr>
              <w:jc w:val="right"/>
            </w:pPr>
            <w:r>
              <w:rPr>
                <w:rFonts w:hint="eastAsia"/>
              </w:rPr>
              <w:t>-</w:t>
            </w:r>
          </w:p>
        </w:tc>
      </w:tr>
      <w:tr w14:paraId="18C28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2B33D9">
            <w:r>
              <w:rPr>
                <w:rFonts w:hint="eastAsia"/>
              </w:rPr>
              <w:t>本期末</w:t>
            </w:r>
          </w:p>
        </w:tc>
        <w:tc>
          <w:tcPr>
            <w:tcW w:w="2076" w:type="dxa"/>
            <w:vAlign w:val="center"/>
          </w:tcPr>
          <w:p w14:paraId="3F5F7AEC">
            <w:pPr>
              <w:jc w:val="right"/>
            </w:pPr>
            <w:r>
              <w:rPr>
                <w:rFonts w:hint="eastAsia"/>
              </w:rPr>
              <w:t>38,644,711.83</w:t>
            </w:r>
          </w:p>
        </w:tc>
        <w:tc>
          <w:tcPr>
            <w:tcW w:w="2076" w:type="dxa"/>
            <w:vAlign w:val="center"/>
          </w:tcPr>
          <w:p w14:paraId="42DAA49D">
            <w:pPr>
              <w:jc w:val="right"/>
            </w:pPr>
            <w:r>
              <w:rPr>
                <w:rFonts w:hint="eastAsia"/>
              </w:rPr>
              <w:t>5,276,230.69</w:t>
            </w:r>
          </w:p>
        </w:tc>
        <w:tc>
          <w:tcPr>
            <w:tcW w:w="2076" w:type="dxa"/>
            <w:vAlign w:val="center"/>
          </w:tcPr>
          <w:p w14:paraId="1A1476EB">
            <w:pPr>
              <w:jc w:val="right"/>
            </w:pPr>
            <w:r>
              <w:rPr>
                <w:rFonts w:hint="eastAsia"/>
              </w:rPr>
              <w:t>43,920,942.52</w:t>
            </w:r>
          </w:p>
        </w:tc>
      </w:tr>
    </w:tbl>
    <w:p w14:paraId="126E4B0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D956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F9BBFB6">
            <w:pPr>
              <w:jc w:val="center"/>
            </w:pPr>
            <w:r>
              <w:rPr>
                <w:rFonts w:hint="eastAsia"/>
                <w:b/>
              </w:rPr>
              <w:t>南方创业板ETF联接Y</w:t>
            </w:r>
          </w:p>
        </w:tc>
      </w:tr>
      <w:tr w14:paraId="379FC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D408623">
            <w:pPr>
              <w:jc w:val="center"/>
            </w:pPr>
            <w:r>
              <w:rPr>
                <w:rFonts w:hint="eastAsia"/>
                <w:b/>
              </w:rPr>
              <w:t>项目</w:t>
            </w:r>
          </w:p>
        </w:tc>
        <w:tc>
          <w:tcPr>
            <w:tcW w:w="2076" w:type="dxa"/>
            <w:shd w:val="clear" w:color="auto" w:fill="BFBFBF"/>
            <w:vAlign w:val="center"/>
          </w:tcPr>
          <w:p w14:paraId="27676C4F">
            <w:pPr>
              <w:jc w:val="center"/>
            </w:pPr>
            <w:r>
              <w:rPr>
                <w:rFonts w:hint="eastAsia"/>
                <w:b/>
              </w:rPr>
              <w:t>已实现部分</w:t>
            </w:r>
          </w:p>
        </w:tc>
        <w:tc>
          <w:tcPr>
            <w:tcW w:w="2076" w:type="dxa"/>
            <w:shd w:val="clear" w:color="auto" w:fill="BFBFBF"/>
            <w:vAlign w:val="center"/>
          </w:tcPr>
          <w:p w14:paraId="5C8C987E">
            <w:pPr>
              <w:jc w:val="center"/>
            </w:pPr>
            <w:r>
              <w:rPr>
                <w:rFonts w:hint="eastAsia"/>
                <w:b/>
              </w:rPr>
              <w:t>未实现部分</w:t>
            </w:r>
          </w:p>
        </w:tc>
        <w:tc>
          <w:tcPr>
            <w:tcW w:w="2076" w:type="dxa"/>
            <w:shd w:val="clear" w:color="auto" w:fill="BFBFBF"/>
            <w:vAlign w:val="center"/>
          </w:tcPr>
          <w:p w14:paraId="7EE01559">
            <w:pPr>
              <w:jc w:val="center"/>
            </w:pPr>
            <w:r>
              <w:rPr>
                <w:rFonts w:hint="eastAsia"/>
                <w:b/>
              </w:rPr>
              <w:t>未分配利润合计</w:t>
            </w:r>
          </w:p>
        </w:tc>
      </w:tr>
      <w:tr w14:paraId="630F7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5AFA13">
            <w:r>
              <w:rPr>
                <w:rFonts w:hint="eastAsia"/>
              </w:rPr>
              <w:t>上年度末</w:t>
            </w:r>
          </w:p>
        </w:tc>
        <w:tc>
          <w:tcPr>
            <w:tcW w:w="2076" w:type="dxa"/>
            <w:vAlign w:val="center"/>
          </w:tcPr>
          <w:p w14:paraId="3BA5FBA6">
            <w:pPr>
              <w:jc w:val="right"/>
            </w:pPr>
            <w:r>
              <w:rPr>
                <w:rFonts w:hint="eastAsia"/>
              </w:rPr>
              <w:t>658,073.47</w:t>
            </w:r>
          </w:p>
        </w:tc>
        <w:tc>
          <w:tcPr>
            <w:tcW w:w="2076" w:type="dxa"/>
            <w:vAlign w:val="center"/>
          </w:tcPr>
          <w:p w14:paraId="3A9A49A6">
            <w:pPr>
              <w:jc w:val="right"/>
            </w:pPr>
            <w:r>
              <w:rPr>
                <w:rFonts w:hint="eastAsia"/>
              </w:rPr>
              <w:t>-502,600.02</w:t>
            </w:r>
          </w:p>
        </w:tc>
        <w:tc>
          <w:tcPr>
            <w:tcW w:w="2076" w:type="dxa"/>
            <w:vAlign w:val="center"/>
          </w:tcPr>
          <w:p w14:paraId="6D50BB18">
            <w:pPr>
              <w:jc w:val="right"/>
            </w:pPr>
            <w:r>
              <w:rPr>
                <w:rFonts w:hint="eastAsia"/>
              </w:rPr>
              <w:t>155,473.45</w:t>
            </w:r>
          </w:p>
        </w:tc>
      </w:tr>
      <w:tr w14:paraId="3759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F850F5">
            <w:r>
              <w:rPr>
                <w:rFonts w:hint="eastAsia"/>
              </w:rPr>
              <w:t>加：会计政策变更</w:t>
            </w:r>
          </w:p>
        </w:tc>
        <w:tc>
          <w:tcPr>
            <w:tcW w:w="2076" w:type="dxa"/>
            <w:vAlign w:val="center"/>
          </w:tcPr>
          <w:p w14:paraId="7A44F4BA">
            <w:pPr>
              <w:jc w:val="right"/>
            </w:pPr>
            <w:r>
              <w:rPr>
                <w:rFonts w:hint="eastAsia"/>
              </w:rPr>
              <w:t>-</w:t>
            </w:r>
          </w:p>
        </w:tc>
        <w:tc>
          <w:tcPr>
            <w:tcW w:w="2076" w:type="dxa"/>
            <w:vAlign w:val="center"/>
          </w:tcPr>
          <w:p w14:paraId="28C786F7">
            <w:pPr>
              <w:jc w:val="right"/>
            </w:pPr>
            <w:r>
              <w:rPr>
                <w:rFonts w:hint="eastAsia"/>
              </w:rPr>
              <w:t>-</w:t>
            </w:r>
          </w:p>
        </w:tc>
        <w:tc>
          <w:tcPr>
            <w:tcW w:w="2076" w:type="dxa"/>
            <w:vAlign w:val="center"/>
          </w:tcPr>
          <w:p w14:paraId="05FD2F25">
            <w:pPr>
              <w:jc w:val="right"/>
            </w:pPr>
            <w:r>
              <w:rPr>
                <w:rFonts w:hint="eastAsia"/>
              </w:rPr>
              <w:t>-</w:t>
            </w:r>
          </w:p>
        </w:tc>
      </w:tr>
      <w:tr w14:paraId="7741C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CC6540">
            <w:r>
              <w:rPr>
                <w:rFonts w:hint="eastAsia"/>
              </w:rPr>
              <w:t xml:space="preserve">      前期差错更正</w:t>
            </w:r>
          </w:p>
        </w:tc>
        <w:tc>
          <w:tcPr>
            <w:tcW w:w="2076" w:type="dxa"/>
            <w:vAlign w:val="center"/>
          </w:tcPr>
          <w:p w14:paraId="2D1353A1">
            <w:pPr>
              <w:jc w:val="right"/>
            </w:pPr>
            <w:r>
              <w:rPr>
                <w:rFonts w:hint="eastAsia"/>
              </w:rPr>
              <w:t>-</w:t>
            </w:r>
          </w:p>
        </w:tc>
        <w:tc>
          <w:tcPr>
            <w:tcW w:w="2076" w:type="dxa"/>
            <w:vAlign w:val="center"/>
          </w:tcPr>
          <w:p w14:paraId="1728838F">
            <w:pPr>
              <w:jc w:val="right"/>
            </w:pPr>
            <w:r>
              <w:rPr>
                <w:rFonts w:hint="eastAsia"/>
              </w:rPr>
              <w:t>-</w:t>
            </w:r>
          </w:p>
        </w:tc>
        <w:tc>
          <w:tcPr>
            <w:tcW w:w="2076" w:type="dxa"/>
            <w:vAlign w:val="center"/>
          </w:tcPr>
          <w:p w14:paraId="1D1FD683">
            <w:pPr>
              <w:jc w:val="right"/>
            </w:pPr>
            <w:r>
              <w:rPr>
                <w:rFonts w:hint="eastAsia"/>
              </w:rPr>
              <w:t>-</w:t>
            </w:r>
          </w:p>
        </w:tc>
      </w:tr>
      <w:tr w14:paraId="6E299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2D7922">
            <w:r>
              <w:rPr>
                <w:rFonts w:hint="eastAsia"/>
              </w:rPr>
              <w:t xml:space="preserve">      其他</w:t>
            </w:r>
          </w:p>
        </w:tc>
        <w:tc>
          <w:tcPr>
            <w:tcW w:w="2076" w:type="dxa"/>
            <w:vAlign w:val="center"/>
          </w:tcPr>
          <w:p w14:paraId="25607943">
            <w:pPr>
              <w:jc w:val="right"/>
            </w:pPr>
            <w:r>
              <w:rPr>
                <w:rFonts w:hint="eastAsia"/>
              </w:rPr>
              <w:t>-</w:t>
            </w:r>
          </w:p>
        </w:tc>
        <w:tc>
          <w:tcPr>
            <w:tcW w:w="2076" w:type="dxa"/>
            <w:vAlign w:val="center"/>
          </w:tcPr>
          <w:p w14:paraId="0130F894">
            <w:pPr>
              <w:jc w:val="right"/>
            </w:pPr>
            <w:r>
              <w:rPr>
                <w:rFonts w:hint="eastAsia"/>
              </w:rPr>
              <w:t>-</w:t>
            </w:r>
          </w:p>
        </w:tc>
        <w:tc>
          <w:tcPr>
            <w:tcW w:w="2076" w:type="dxa"/>
            <w:vAlign w:val="center"/>
          </w:tcPr>
          <w:p w14:paraId="7EDE8CFF">
            <w:pPr>
              <w:jc w:val="right"/>
            </w:pPr>
            <w:r>
              <w:rPr>
                <w:rFonts w:hint="eastAsia"/>
              </w:rPr>
              <w:t>-</w:t>
            </w:r>
          </w:p>
        </w:tc>
      </w:tr>
      <w:tr w14:paraId="1A0D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23D798">
            <w:r>
              <w:rPr>
                <w:rFonts w:hint="eastAsia"/>
              </w:rPr>
              <w:t>本期期初</w:t>
            </w:r>
          </w:p>
        </w:tc>
        <w:tc>
          <w:tcPr>
            <w:tcW w:w="2076" w:type="dxa"/>
            <w:vAlign w:val="center"/>
          </w:tcPr>
          <w:p w14:paraId="7A9E68AE">
            <w:pPr>
              <w:jc w:val="right"/>
            </w:pPr>
            <w:r>
              <w:rPr>
                <w:rFonts w:hint="eastAsia"/>
              </w:rPr>
              <w:t>658,073.47</w:t>
            </w:r>
          </w:p>
        </w:tc>
        <w:tc>
          <w:tcPr>
            <w:tcW w:w="2076" w:type="dxa"/>
            <w:vAlign w:val="center"/>
          </w:tcPr>
          <w:p w14:paraId="1F06ACDD">
            <w:pPr>
              <w:jc w:val="right"/>
            </w:pPr>
            <w:r>
              <w:rPr>
                <w:rFonts w:hint="eastAsia"/>
              </w:rPr>
              <w:t>-502,600.02</w:t>
            </w:r>
          </w:p>
        </w:tc>
        <w:tc>
          <w:tcPr>
            <w:tcW w:w="2076" w:type="dxa"/>
            <w:vAlign w:val="center"/>
          </w:tcPr>
          <w:p w14:paraId="298D3938">
            <w:pPr>
              <w:jc w:val="right"/>
            </w:pPr>
            <w:r>
              <w:rPr>
                <w:rFonts w:hint="eastAsia"/>
              </w:rPr>
              <w:t>155,473.45</w:t>
            </w:r>
          </w:p>
        </w:tc>
      </w:tr>
      <w:tr w14:paraId="14FBE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4B7F10">
            <w:r>
              <w:rPr>
                <w:rFonts w:hint="eastAsia"/>
              </w:rPr>
              <w:t>本期利润</w:t>
            </w:r>
          </w:p>
        </w:tc>
        <w:tc>
          <w:tcPr>
            <w:tcW w:w="2076" w:type="dxa"/>
            <w:vAlign w:val="center"/>
          </w:tcPr>
          <w:p w14:paraId="16E00151">
            <w:pPr>
              <w:jc w:val="right"/>
            </w:pPr>
            <w:r>
              <w:rPr>
                <w:rFonts w:hint="eastAsia"/>
              </w:rPr>
              <w:t>1,592,885.06</w:t>
            </w:r>
          </w:p>
        </w:tc>
        <w:tc>
          <w:tcPr>
            <w:tcW w:w="2076" w:type="dxa"/>
            <w:vAlign w:val="center"/>
          </w:tcPr>
          <w:p w14:paraId="3F5BFD25">
            <w:pPr>
              <w:jc w:val="right"/>
            </w:pPr>
            <w:r>
              <w:rPr>
                <w:rFonts w:hint="eastAsia"/>
              </w:rPr>
              <w:t>4,994,059.70</w:t>
            </w:r>
          </w:p>
        </w:tc>
        <w:tc>
          <w:tcPr>
            <w:tcW w:w="2076" w:type="dxa"/>
            <w:vAlign w:val="center"/>
          </w:tcPr>
          <w:p w14:paraId="246C8403">
            <w:pPr>
              <w:jc w:val="right"/>
            </w:pPr>
            <w:r>
              <w:rPr>
                <w:rFonts w:hint="eastAsia"/>
              </w:rPr>
              <w:t>6,586,944.76</w:t>
            </w:r>
          </w:p>
        </w:tc>
      </w:tr>
      <w:tr w14:paraId="4F430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44B08A">
            <w:r>
              <w:rPr>
                <w:rFonts w:hint="eastAsia"/>
              </w:rPr>
              <w:t>本期基金份额交易产生的变动数</w:t>
            </w:r>
          </w:p>
        </w:tc>
        <w:tc>
          <w:tcPr>
            <w:tcW w:w="2076" w:type="dxa"/>
            <w:vAlign w:val="center"/>
          </w:tcPr>
          <w:p w14:paraId="1917F23E">
            <w:pPr>
              <w:jc w:val="right"/>
            </w:pPr>
            <w:r>
              <w:rPr>
                <w:rFonts w:hint="eastAsia"/>
              </w:rPr>
              <w:t>10,262,841.99</w:t>
            </w:r>
          </w:p>
        </w:tc>
        <w:tc>
          <w:tcPr>
            <w:tcW w:w="2076" w:type="dxa"/>
            <w:vAlign w:val="center"/>
          </w:tcPr>
          <w:p w14:paraId="2BD63009">
            <w:pPr>
              <w:jc w:val="right"/>
            </w:pPr>
            <w:r>
              <w:rPr>
                <w:rFonts w:hint="eastAsia"/>
              </w:rPr>
              <w:t>-2,782,108.17</w:t>
            </w:r>
          </w:p>
        </w:tc>
        <w:tc>
          <w:tcPr>
            <w:tcW w:w="2076" w:type="dxa"/>
            <w:vAlign w:val="center"/>
          </w:tcPr>
          <w:p w14:paraId="3B1153F1">
            <w:pPr>
              <w:jc w:val="right"/>
            </w:pPr>
            <w:r>
              <w:rPr>
                <w:rFonts w:hint="eastAsia"/>
              </w:rPr>
              <w:t>7,480,733.82</w:t>
            </w:r>
          </w:p>
        </w:tc>
      </w:tr>
      <w:tr w14:paraId="6612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7F228A">
            <w:r>
              <w:rPr>
                <w:rFonts w:hint="eastAsia"/>
              </w:rPr>
              <w:t>其中：基金申购款</w:t>
            </w:r>
          </w:p>
        </w:tc>
        <w:tc>
          <w:tcPr>
            <w:tcW w:w="2076" w:type="dxa"/>
            <w:vAlign w:val="center"/>
          </w:tcPr>
          <w:p w14:paraId="43227DB2">
            <w:pPr>
              <w:jc w:val="right"/>
            </w:pPr>
            <w:r>
              <w:rPr>
                <w:rFonts w:hint="eastAsia"/>
              </w:rPr>
              <w:t>17,133,612.55</w:t>
            </w:r>
          </w:p>
        </w:tc>
        <w:tc>
          <w:tcPr>
            <w:tcW w:w="2076" w:type="dxa"/>
            <w:vAlign w:val="center"/>
          </w:tcPr>
          <w:p w14:paraId="46A5F8D0">
            <w:pPr>
              <w:jc w:val="right"/>
            </w:pPr>
            <w:r>
              <w:rPr>
                <w:rFonts w:hint="eastAsia"/>
              </w:rPr>
              <w:t>-4,158,117.44</w:t>
            </w:r>
          </w:p>
        </w:tc>
        <w:tc>
          <w:tcPr>
            <w:tcW w:w="2076" w:type="dxa"/>
            <w:vAlign w:val="center"/>
          </w:tcPr>
          <w:p w14:paraId="17E231D3">
            <w:pPr>
              <w:jc w:val="right"/>
            </w:pPr>
            <w:r>
              <w:rPr>
                <w:rFonts w:hint="eastAsia"/>
              </w:rPr>
              <w:t>12,975,495.11</w:t>
            </w:r>
          </w:p>
        </w:tc>
      </w:tr>
      <w:tr w14:paraId="78427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0B1084">
            <w:r>
              <w:rPr>
                <w:rFonts w:hint="eastAsia"/>
              </w:rPr>
              <w:t xml:space="preserve">      基金赎回款</w:t>
            </w:r>
          </w:p>
        </w:tc>
        <w:tc>
          <w:tcPr>
            <w:tcW w:w="2076" w:type="dxa"/>
            <w:vAlign w:val="center"/>
          </w:tcPr>
          <w:p w14:paraId="04BE0934">
            <w:pPr>
              <w:jc w:val="right"/>
            </w:pPr>
            <w:r>
              <w:rPr>
                <w:rFonts w:hint="eastAsia"/>
              </w:rPr>
              <w:t>-6,870,770.56</w:t>
            </w:r>
          </w:p>
        </w:tc>
        <w:tc>
          <w:tcPr>
            <w:tcW w:w="2076" w:type="dxa"/>
            <w:vAlign w:val="center"/>
          </w:tcPr>
          <w:p w14:paraId="62892562">
            <w:pPr>
              <w:jc w:val="right"/>
            </w:pPr>
            <w:r>
              <w:rPr>
                <w:rFonts w:hint="eastAsia"/>
              </w:rPr>
              <w:t>1,376,009.27</w:t>
            </w:r>
          </w:p>
        </w:tc>
        <w:tc>
          <w:tcPr>
            <w:tcW w:w="2076" w:type="dxa"/>
            <w:vAlign w:val="center"/>
          </w:tcPr>
          <w:p w14:paraId="5A625075">
            <w:pPr>
              <w:jc w:val="right"/>
            </w:pPr>
            <w:r>
              <w:rPr>
                <w:rFonts w:hint="eastAsia"/>
              </w:rPr>
              <w:t>-5,494,761.29</w:t>
            </w:r>
          </w:p>
        </w:tc>
      </w:tr>
      <w:tr w14:paraId="3DC44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660842">
            <w:r>
              <w:rPr>
                <w:rFonts w:hint="eastAsia"/>
              </w:rPr>
              <w:t>本期已分配利润</w:t>
            </w:r>
          </w:p>
        </w:tc>
        <w:tc>
          <w:tcPr>
            <w:tcW w:w="2076" w:type="dxa"/>
            <w:vAlign w:val="center"/>
          </w:tcPr>
          <w:p w14:paraId="43A50B96">
            <w:pPr>
              <w:jc w:val="right"/>
            </w:pPr>
            <w:r>
              <w:rPr>
                <w:rFonts w:hint="eastAsia"/>
              </w:rPr>
              <w:t>-</w:t>
            </w:r>
          </w:p>
        </w:tc>
        <w:tc>
          <w:tcPr>
            <w:tcW w:w="2076" w:type="dxa"/>
            <w:vAlign w:val="center"/>
          </w:tcPr>
          <w:p w14:paraId="737110EB">
            <w:pPr>
              <w:jc w:val="right"/>
            </w:pPr>
            <w:r>
              <w:rPr>
                <w:rFonts w:hint="eastAsia"/>
              </w:rPr>
              <w:t>-</w:t>
            </w:r>
          </w:p>
        </w:tc>
        <w:tc>
          <w:tcPr>
            <w:tcW w:w="2076" w:type="dxa"/>
            <w:vAlign w:val="center"/>
          </w:tcPr>
          <w:p w14:paraId="416AB82A">
            <w:pPr>
              <w:jc w:val="right"/>
            </w:pPr>
            <w:r>
              <w:rPr>
                <w:rFonts w:hint="eastAsia"/>
              </w:rPr>
              <w:t>-</w:t>
            </w:r>
          </w:p>
        </w:tc>
      </w:tr>
      <w:tr w14:paraId="16454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23060D">
            <w:r>
              <w:rPr>
                <w:rFonts w:hint="eastAsia"/>
              </w:rPr>
              <w:t>本期末</w:t>
            </w:r>
          </w:p>
        </w:tc>
        <w:tc>
          <w:tcPr>
            <w:tcW w:w="2076" w:type="dxa"/>
            <w:vAlign w:val="center"/>
          </w:tcPr>
          <w:p w14:paraId="1D3DF45F">
            <w:pPr>
              <w:jc w:val="right"/>
            </w:pPr>
            <w:r>
              <w:rPr>
                <w:rFonts w:hint="eastAsia"/>
              </w:rPr>
              <w:t>12,513,800.52</w:t>
            </w:r>
          </w:p>
        </w:tc>
        <w:tc>
          <w:tcPr>
            <w:tcW w:w="2076" w:type="dxa"/>
            <w:vAlign w:val="center"/>
          </w:tcPr>
          <w:p w14:paraId="5F8D3949">
            <w:pPr>
              <w:jc w:val="right"/>
            </w:pPr>
            <w:r>
              <w:rPr>
                <w:rFonts w:hint="eastAsia"/>
              </w:rPr>
              <w:t>1,709,351.51</w:t>
            </w:r>
          </w:p>
        </w:tc>
        <w:tc>
          <w:tcPr>
            <w:tcW w:w="2076" w:type="dxa"/>
            <w:vAlign w:val="center"/>
          </w:tcPr>
          <w:p w14:paraId="5A1527E6">
            <w:pPr>
              <w:jc w:val="right"/>
            </w:pPr>
            <w:r>
              <w:rPr>
                <w:rFonts w:hint="eastAsia"/>
              </w:rPr>
              <w:t>14,223,152.03</w:t>
            </w:r>
          </w:p>
        </w:tc>
      </w:tr>
    </w:tbl>
    <w:p w14:paraId="4E60CBA9">
      <w:pPr>
        <w:pStyle w:val="35"/>
      </w:pPr>
      <w:bookmarkStart w:id="85" w:name="_Toc85"/>
      <w:r>
        <w:t xml:space="preserve"> 存款利息收入</w:t>
      </w:r>
      <w:bookmarkEnd w:id="85"/>
    </w:p>
    <w:p w14:paraId="48A9FD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6F3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1E16DDF">
            <w:pPr>
              <w:jc w:val="center"/>
            </w:pPr>
            <w:r>
              <w:rPr>
                <w:rFonts w:hint="eastAsia"/>
                <w:b/>
              </w:rPr>
              <w:t>项目</w:t>
            </w:r>
          </w:p>
        </w:tc>
        <w:tc>
          <w:tcPr>
            <w:tcW w:w="2768" w:type="dxa"/>
            <w:shd w:val="clear" w:color="auto" w:fill="BFBFBF"/>
            <w:vAlign w:val="center"/>
          </w:tcPr>
          <w:p w14:paraId="613A7B08">
            <w:pPr>
              <w:jc w:val="center"/>
            </w:pPr>
            <w:r>
              <w:rPr>
                <w:rFonts w:hint="eastAsia"/>
                <w:b/>
              </w:rPr>
              <w:t>本期2025年1月1日至2025年12月31日</w:t>
            </w:r>
          </w:p>
        </w:tc>
        <w:tc>
          <w:tcPr>
            <w:tcW w:w="2768" w:type="dxa"/>
            <w:shd w:val="clear" w:color="auto" w:fill="BFBFBF"/>
            <w:vAlign w:val="center"/>
          </w:tcPr>
          <w:p w14:paraId="45507651">
            <w:pPr>
              <w:jc w:val="center"/>
            </w:pPr>
            <w:r>
              <w:rPr>
                <w:rFonts w:hint="eastAsia"/>
                <w:b/>
              </w:rPr>
              <w:t>上年度可比期间2024年1月1日至2024年12月31日</w:t>
            </w:r>
          </w:p>
        </w:tc>
      </w:tr>
      <w:tr w14:paraId="7896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183D8E">
            <w:r>
              <w:rPr>
                <w:rFonts w:hint="eastAsia"/>
              </w:rPr>
              <w:t>活期存款利息收入</w:t>
            </w:r>
          </w:p>
        </w:tc>
        <w:tc>
          <w:tcPr>
            <w:tcW w:w="2768" w:type="dxa"/>
            <w:vAlign w:val="center"/>
          </w:tcPr>
          <w:p w14:paraId="36E195D0">
            <w:pPr>
              <w:jc w:val="right"/>
            </w:pPr>
            <w:r>
              <w:rPr>
                <w:rFonts w:hint="eastAsia"/>
              </w:rPr>
              <w:t>766,830.74</w:t>
            </w:r>
          </w:p>
        </w:tc>
        <w:tc>
          <w:tcPr>
            <w:tcW w:w="2768" w:type="dxa"/>
            <w:vAlign w:val="center"/>
          </w:tcPr>
          <w:p w14:paraId="1F406DA7">
            <w:pPr>
              <w:jc w:val="right"/>
            </w:pPr>
            <w:r>
              <w:rPr>
                <w:rFonts w:hint="eastAsia"/>
              </w:rPr>
              <w:t>531,400.39</w:t>
            </w:r>
          </w:p>
        </w:tc>
      </w:tr>
      <w:tr w14:paraId="2175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F1C6E2">
            <w:r>
              <w:rPr>
                <w:rFonts w:hint="eastAsia"/>
              </w:rPr>
              <w:t>定期存款利息收入</w:t>
            </w:r>
          </w:p>
        </w:tc>
        <w:tc>
          <w:tcPr>
            <w:tcW w:w="2768" w:type="dxa"/>
            <w:vAlign w:val="center"/>
          </w:tcPr>
          <w:p w14:paraId="6C6AE1DD">
            <w:pPr>
              <w:jc w:val="right"/>
            </w:pPr>
            <w:r>
              <w:rPr>
                <w:rFonts w:hint="eastAsia"/>
              </w:rPr>
              <w:t>-</w:t>
            </w:r>
          </w:p>
        </w:tc>
        <w:tc>
          <w:tcPr>
            <w:tcW w:w="2768" w:type="dxa"/>
            <w:vAlign w:val="center"/>
          </w:tcPr>
          <w:p w14:paraId="4E6EE431">
            <w:pPr>
              <w:jc w:val="right"/>
            </w:pPr>
            <w:r>
              <w:rPr>
                <w:rFonts w:hint="eastAsia"/>
              </w:rPr>
              <w:t>-</w:t>
            </w:r>
          </w:p>
        </w:tc>
      </w:tr>
      <w:tr w14:paraId="50300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D5717C">
            <w:r>
              <w:rPr>
                <w:rFonts w:hint="eastAsia"/>
              </w:rPr>
              <w:t>其他存款利息收入</w:t>
            </w:r>
          </w:p>
        </w:tc>
        <w:tc>
          <w:tcPr>
            <w:tcW w:w="2768" w:type="dxa"/>
            <w:vAlign w:val="center"/>
          </w:tcPr>
          <w:p w14:paraId="2BD49BC8">
            <w:pPr>
              <w:jc w:val="right"/>
            </w:pPr>
            <w:r>
              <w:rPr>
                <w:rFonts w:hint="eastAsia"/>
              </w:rPr>
              <w:t>-</w:t>
            </w:r>
          </w:p>
        </w:tc>
        <w:tc>
          <w:tcPr>
            <w:tcW w:w="2768" w:type="dxa"/>
            <w:vAlign w:val="center"/>
          </w:tcPr>
          <w:p w14:paraId="3E96869F">
            <w:pPr>
              <w:jc w:val="right"/>
            </w:pPr>
            <w:r>
              <w:rPr>
                <w:rFonts w:hint="eastAsia"/>
              </w:rPr>
              <w:t>-</w:t>
            </w:r>
          </w:p>
        </w:tc>
      </w:tr>
      <w:tr w14:paraId="11C7B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55AB06">
            <w:r>
              <w:rPr>
                <w:rFonts w:hint="eastAsia"/>
              </w:rPr>
              <w:t>结算备付金利息收入</w:t>
            </w:r>
          </w:p>
        </w:tc>
        <w:tc>
          <w:tcPr>
            <w:tcW w:w="2768" w:type="dxa"/>
            <w:vAlign w:val="center"/>
          </w:tcPr>
          <w:p w14:paraId="77F771FA">
            <w:pPr>
              <w:jc w:val="right"/>
            </w:pPr>
            <w:r>
              <w:rPr>
                <w:rFonts w:hint="eastAsia"/>
              </w:rPr>
              <w:t>3,724.49</w:t>
            </w:r>
          </w:p>
        </w:tc>
        <w:tc>
          <w:tcPr>
            <w:tcW w:w="2768" w:type="dxa"/>
            <w:vAlign w:val="center"/>
          </w:tcPr>
          <w:p w14:paraId="77CC3E22">
            <w:pPr>
              <w:jc w:val="right"/>
            </w:pPr>
            <w:r>
              <w:rPr>
                <w:rFonts w:hint="eastAsia"/>
              </w:rPr>
              <w:t>21,657.49</w:t>
            </w:r>
          </w:p>
        </w:tc>
      </w:tr>
      <w:tr w14:paraId="4B3C4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AEC5A7">
            <w:r>
              <w:rPr>
                <w:rFonts w:hint="eastAsia"/>
              </w:rPr>
              <w:t>其他</w:t>
            </w:r>
          </w:p>
        </w:tc>
        <w:tc>
          <w:tcPr>
            <w:tcW w:w="2768" w:type="dxa"/>
            <w:vAlign w:val="center"/>
          </w:tcPr>
          <w:p w14:paraId="0DB0C331">
            <w:pPr>
              <w:jc w:val="right"/>
            </w:pPr>
            <w:r>
              <w:rPr>
                <w:rFonts w:hint="eastAsia"/>
              </w:rPr>
              <w:t>12,933.10</w:t>
            </w:r>
          </w:p>
        </w:tc>
        <w:tc>
          <w:tcPr>
            <w:tcW w:w="2768" w:type="dxa"/>
            <w:vAlign w:val="center"/>
          </w:tcPr>
          <w:p w14:paraId="59C2F4B7">
            <w:pPr>
              <w:jc w:val="right"/>
            </w:pPr>
            <w:r>
              <w:rPr>
                <w:rFonts w:hint="eastAsia"/>
              </w:rPr>
              <w:t>23,634.07</w:t>
            </w:r>
          </w:p>
        </w:tc>
      </w:tr>
      <w:tr w14:paraId="5BF9E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EF9B56">
            <w:r>
              <w:rPr>
                <w:rFonts w:hint="eastAsia"/>
              </w:rPr>
              <w:t>合计</w:t>
            </w:r>
          </w:p>
        </w:tc>
        <w:tc>
          <w:tcPr>
            <w:tcW w:w="2768" w:type="dxa"/>
            <w:vAlign w:val="center"/>
          </w:tcPr>
          <w:p w14:paraId="53426AE9">
            <w:pPr>
              <w:jc w:val="right"/>
            </w:pPr>
            <w:r>
              <w:rPr>
                <w:rFonts w:hint="eastAsia"/>
              </w:rPr>
              <w:t>783,488.33</w:t>
            </w:r>
          </w:p>
        </w:tc>
        <w:tc>
          <w:tcPr>
            <w:tcW w:w="2768" w:type="dxa"/>
            <w:vAlign w:val="center"/>
          </w:tcPr>
          <w:p w14:paraId="696D9F5C">
            <w:pPr>
              <w:jc w:val="right"/>
            </w:pPr>
            <w:r>
              <w:rPr>
                <w:rFonts w:hint="eastAsia"/>
              </w:rPr>
              <w:t>576,691.95</w:t>
            </w:r>
          </w:p>
        </w:tc>
      </w:tr>
    </w:tbl>
    <w:p w14:paraId="4F092B4C">
      <w:pPr>
        <w:pStyle w:val="35"/>
      </w:pPr>
      <w:bookmarkStart w:id="86" w:name="_Toc86"/>
      <w:r>
        <w:t>股票投资收益</w:t>
      </w:r>
      <w:bookmarkEnd w:id="86"/>
    </w:p>
    <w:p w14:paraId="1CD35D48">
      <w:pPr>
        <w:pStyle w:val="36"/>
      </w:pPr>
      <w:bookmarkStart w:id="87" w:name="_Toc87"/>
      <w:r>
        <w:t>股票投资收益项目构成</w:t>
      </w:r>
      <w:bookmarkEnd w:id="87"/>
    </w:p>
    <w:p w14:paraId="5DB9371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5F233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51519140">
            <w:pPr>
              <w:jc w:val="center"/>
            </w:pPr>
            <w:r>
              <w:rPr>
                <w:rFonts w:hint="eastAsia"/>
                <w:b/>
              </w:rPr>
              <w:t>项目</w:t>
            </w:r>
          </w:p>
        </w:tc>
        <w:tc>
          <w:tcPr>
            <w:tcW w:w="2408" w:type="dxa"/>
            <w:shd w:val="clear" w:color="auto" w:fill="BFBFBF"/>
            <w:vAlign w:val="center"/>
          </w:tcPr>
          <w:p w14:paraId="68B11C5D">
            <w:pPr>
              <w:jc w:val="center"/>
            </w:pPr>
            <w:r>
              <w:rPr>
                <w:rFonts w:hint="eastAsia"/>
                <w:b/>
              </w:rPr>
              <w:t>本期2025年1月1日至2025年12月31日</w:t>
            </w:r>
          </w:p>
        </w:tc>
        <w:tc>
          <w:tcPr>
            <w:tcW w:w="2740" w:type="dxa"/>
            <w:shd w:val="clear" w:color="auto" w:fill="BFBFBF"/>
            <w:vAlign w:val="center"/>
          </w:tcPr>
          <w:p w14:paraId="1BD44189">
            <w:pPr>
              <w:jc w:val="center"/>
            </w:pPr>
            <w:r>
              <w:rPr>
                <w:rFonts w:hint="eastAsia"/>
                <w:b/>
              </w:rPr>
              <w:t>上年度可比期间2024年1月1日至2024年12月31日</w:t>
            </w:r>
          </w:p>
        </w:tc>
      </w:tr>
      <w:tr w14:paraId="2EB0F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9FF7692">
            <w:r>
              <w:rPr>
                <w:rFonts w:hint="eastAsia"/>
              </w:rPr>
              <w:t>股票投资收益——买卖股票差价收入</w:t>
            </w:r>
          </w:p>
        </w:tc>
        <w:tc>
          <w:tcPr>
            <w:tcW w:w="2408" w:type="dxa"/>
            <w:vAlign w:val="center"/>
          </w:tcPr>
          <w:p w14:paraId="0B87F046">
            <w:pPr>
              <w:jc w:val="right"/>
            </w:pPr>
            <w:r>
              <w:rPr>
                <w:rFonts w:hint="eastAsia"/>
              </w:rPr>
              <w:t>25,337,823.90</w:t>
            </w:r>
          </w:p>
        </w:tc>
        <w:tc>
          <w:tcPr>
            <w:tcW w:w="2740" w:type="dxa"/>
            <w:vAlign w:val="center"/>
          </w:tcPr>
          <w:p w14:paraId="14975524">
            <w:pPr>
              <w:jc w:val="right"/>
            </w:pPr>
            <w:r>
              <w:rPr>
                <w:rFonts w:hint="eastAsia"/>
              </w:rPr>
              <w:t>-1,271,937.51</w:t>
            </w:r>
          </w:p>
        </w:tc>
      </w:tr>
      <w:tr w14:paraId="32DB4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8AF7206">
            <w:r>
              <w:rPr>
                <w:rFonts w:hint="eastAsia"/>
              </w:rPr>
              <w:t>股票投资收益——赎回差价收入</w:t>
            </w:r>
          </w:p>
        </w:tc>
        <w:tc>
          <w:tcPr>
            <w:tcW w:w="2408" w:type="dxa"/>
            <w:vAlign w:val="center"/>
          </w:tcPr>
          <w:p w14:paraId="531411AD">
            <w:pPr>
              <w:jc w:val="right"/>
            </w:pPr>
            <w:r>
              <w:rPr>
                <w:rFonts w:hint="eastAsia"/>
              </w:rPr>
              <w:t>-</w:t>
            </w:r>
          </w:p>
        </w:tc>
        <w:tc>
          <w:tcPr>
            <w:tcW w:w="2740" w:type="dxa"/>
            <w:vAlign w:val="center"/>
          </w:tcPr>
          <w:p w14:paraId="40804C0F">
            <w:pPr>
              <w:jc w:val="right"/>
            </w:pPr>
            <w:r>
              <w:rPr>
                <w:rFonts w:hint="eastAsia"/>
              </w:rPr>
              <w:t>-</w:t>
            </w:r>
          </w:p>
        </w:tc>
      </w:tr>
      <w:tr w14:paraId="729E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CE23274">
            <w:r>
              <w:rPr>
                <w:rFonts w:hint="eastAsia"/>
              </w:rPr>
              <w:t>股票投资收益——申购差价收入</w:t>
            </w:r>
          </w:p>
        </w:tc>
        <w:tc>
          <w:tcPr>
            <w:tcW w:w="2408" w:type="dxa"/>
            <w:vAlign w:val="center"/>
          </w:tcPr>
          <w:p w14:paraId="70D5893D">
            <w:pPr>
              <w:jc w:val="right"/>
            </w:pPr>
            <w:r>
              <w:rPr>
                <w:rFonts w:hint="eastAsia"/>
              </w:rPr>
              <w:t>-4,595,333.86</w:t>
            </w:r>
          </w:p>
        </w:tc>
        <w:tc>
          <w:tcPr>
            <w:tcW w:w="2740" w:type="dxa"/>
            <w:vAlign w:val="center"/>
          </w:tcPr>
          <w:p w14:paraId="212EBB73">
            <w:pPr>
              <w:jc w:val="right"/>
            </w:pPr>
            <w:r>
              <w:rPr>
                <w:rFonts w:hint="eastAsia"/>
              </w:rPr>
              <w:t>14,665,161.85</w:t>
            </w:r>
          </w:p>
        </w:tc>
      </w:tr>
      <w:tr w14:paraId="45A26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173E6C7">
            <w:r>
              <w:rPr>
                <w:rFonts w:hint="eastAsia"/>
              </w:rPr>
              <w:t>股票投资收益——证券出借差价收入</w:t>
            </w:r>
          </w:p>
        </w:tc>
        <w:tc>
          <w:tcPr>
            <w:tcW w:w="2408" w:type="dxa"/>
            <w:vAlign w:val="center"/>
          </w:tcPr>
          <w:p w14:paraId="7172CF4F">
            <w:pPr>
              <w:jc w:val="right"/>
            </w:pPr>
            <w:r>
              <w:rPr>
                <w:rFonts w:hint="eastAsia"/>
              </w:rPr>
              <w:t>-</w:t>
            </w:r>
          </w:p>
        </w:tc>
        <w:tc>
          <w:tcPr>
            <w:tcW w:w="2740" w:type="dxa"/>
            <w:vAlign w:val="center"/>
          </w:tcPr>
          <w:p w14:paraId="776E5F1F">
            <w:pPr>
              <w:jc w:val="right"/>
            </w:pPr>
            <w:r>
              <w:rPr>
                <w:rFonts w:hint="eastAsia"/>
              </w:rPr>
              <w:t>-</w:t>
            </w:r>
          </w:p>
        </w:tc>
      </w:tr>
      <w:tr w14:paraId="32B49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4566984">
            <w:r>
              <w:rPr>
                <w:rFonts w:hint="eastAsia"/>
              </w:rPr>
              <w:t>合计</w:t>
            </w:r>
          </w:p>
        </w:tc>
        <w:tc>
          <w:tcPr>
            <w:tcW w:w="2408" w:type="dxa"/>
            <w:vAlign w:val="center"/>
          </w:tcPr>
          <w:p w14:paraId="0199D349">
            <w:pPr>
              <w:jc w:val="right"/>
            </w:pPr>
            <w:r>
              <w:rPr>
                <w:rFonts w:hint="eastAsia"/>
              </w:rPr>
              <w:t>20,742,490.04</w:t>
            </w:r>
          </w:p>
        </w:tc>
        <w:tc>
          <w:tcPr>
            <w:tcW w:w="2740" w:type="dxa"/>
            <w:vAlign w:val="center"/>
          </w:tcPr>
          <w:p w14:paraId="2DD1369E">
            <w:pPr>
              <w:jc w:val="right"/>
            </w:pPr>
            <w:r>
              <w:rPr>
                <w:rFonts w:hint="eastAsia"/>
              </w:rPr>
              <w:t>13,393,224.34</w:t>
            </w:r>
          </w:p>
        </w:tc>
      </w:tr>
    </w:tbl>
    <w:p w14:paraId="51E02FC1">
      <w:pPr>
        <w:pStyle w:val="36"/>
      </w:pPr>
      <w:bookmarkStart w:id="88" w:name="_Toc88"/>
      <w:r>
        <w:t xml:space="preserve"> 股票投资收益——买卖股票差价收入</w:t>
      </w:r>
      <w:bookmarkEnd w:id="88"/>
    </w:p>
    <w:p w14:paraId="464278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445E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F935DEF">
            <w:pPr>
              <w:jc w:val="center"/>
            </w:pPr>
            <w:r>
              <w:rPr>
                <w:rFonts w:hint="eastAsia"/>
                <w:b/>
              </w:rPr>
              <w:t>项目</w:t>
            </w:r>
          </w:p>
        </w:tc>
        <w:tc>
          <w:tcPr>
            <w:tcW w:w="2469" w:type="dxa"/>
            <w:shd w:val="clear" w:color="auto" w:fill="BFBFBF"/>
            <w:vAlign w:val="center"/>
          </w:tcPr>
          <w:p w14:paraId="0EDD2CE6">
            <w:pPr>
              <w:jc w:val="center"/>
            </w:pPr>
            <w:r>
              <w:rPr>
                <w:rFonts w:hint="eastAsia"/>
                <w:b/>
              </w:rPr>
              <w:t>本期2025年1月1日至2025年12月31日</w:t>
            </w:r>
          </w:p>
        </w:tc>
        <w:tc>
          <w:tcPr>
            <w:tcW w:w="2801" w:type="dxa"/>
            <w:shd w:val="clear" w:color="auto" w:fill="BFBFBF"/>
            <w:vAlign w:val="center"/>
          </w:tcPr>
          <w:p w14:paraId="24171029">
            <w:pPr>
              <w:jc w:val="center"/>
            </w:pPr>
            <w:r>
              <w:rPr>
                <w:rFonts w:hint="eastAsia"/>
                <w:b/>
              </w:rPr>
              <w:t>上年度可比期间2024年1月1日至2024年12月31日</w:t>
            </w:r>
          </w:p>
        </w:tc>
      </w:tr>
      <w:tr w14:paraId="7BB43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DAEEF9D">
            <w:r>
              <w:rPr>
                <w:rFonts w:hint="eastAsia"/>
              </w:rPr>
              <w:t>卖出股票成交总额</w:t>
            </w:r>
          </w:p>
        </w:tc>
        <w:tc>
          <w:tcPr>
            <w:tcW w:w="2469" w:type="dxa"/>
            <w:vAlign w:val="center"/>
          </w:tcPr>
          <w:p w14:paraId="6E526D0D">
            <w:pPr>
              <w:jc w:val="right"/>
            </w:pPr>
            <w:r>
              <w:rPr>
                <w:rFonts w:hint="eastAsia"/>
              </w:rPr>
              <w:t>2,720,665,645.38</w:t>
            </w:r>
          </w:p>
        </w:tc>
        <w:tc>
          <w:tcPr>
            <w:tcW w:w="2801" w:type="dxa"/>
            <w:vAlign w:val="center"/>
          </w:tcPr>
          <w:p w14:paraId="4C2B1E8D">
            <w:pPr>
              <w:jc w:val="right"/>
            </w:pPr>
            <w:r>
              <w:rPr>
                <w:rFonts w:hint="eastAsia"/>
              </w:rPr>
              <w:t>487,019,130.75</w:t>
            </w:r>
          </w:p>
        </w:tc>
      </w:tr>
      <w:tr w14:paraId="1BFDB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A86F755">
            <w:r>
              <w:rPr>
                <w:rFonts w:hint="eastAsia"/>
              </w:rPr>
              <w:t>减：卖出股票成本总额</w:t>
            </w:r>
          </w:p>
        </w:tc>
        <w:tc>
          <w:tcPr>
            <w:tcW w:w="2469" w:type="dxa"/>
            <w:vAlign w:val="center"/>
          </w:tcPr>
          <w:p w14:paraId="762A14D4">
            <w:pPr>
              <w:jc w:val="right"/>
            </w:pPr>
            <w:r>
              <w:rPr>
                <w:rFonts w:hint="eastAsia"/>
              </w:rPr>
              <w:t>2,693,352,640.06</w:t>
            </w:r>
          </w:p>
        </w:tc>
        <w:tc>
          <w:tcPr>
            <w:tcW w:w="2801" w:type="dxa"/>
            <w:vAlign w:val="center"/>
          </w:tcPr>
          <w:p w14:paraId="1F61B7D5">
            <w:pPr>
              <w:jc w:val="right"/>
            </w:pPr>
            <w:r>
              <w:rPr>
                <w:rFonts w:hint="eastAsia"/>
              </w:rPr>
              <w:t>487,683,129.08</w:t>
            </w:r>
          </w:p>
        </w:tc>
      </w:tr>
      <w:tr w14:paraId="06706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B4900C">
            <w:r>
              <w:rPr>
                <w:rFonts w:hint="eastAsia"/>
              </w:rPr>
              <w:t>减：交易费用</w:t>
            </w:r>
          </w:p>
        </w:tc>
        <w:tc>
          <w:tcPr>
            <w:tcW w:w="2469" w:type="dxa"/>
            <w:vAlign w:val="center"/>
          </w:tcPr>
          <w:p w14:paraId="145CD7D2">
            <w:pPr>
              <w:jc w:val="right"/>
            </w:pPr>
            <w:r>
              <w:rPr>
                <w:rFonts w:hint="eastAsia"/>
              </w:rPr>
              <w:t>1,975,181.42</w:t>
            </w:r>
          </w:p>
        </w:tc>
        <w:tc>
          <w:tcPr>
            <w:tcW w:w="2801" w:type="dxa"/>
            <w:vAlign w:val="center"/>
          </w:tcPr>
          <w:p w14:paraId="489F5A69">
            <w:pPr>
              <w:jc w:val="right"/>
            </w:pPr>
            <w:r>
              <w:rPr>
                <w:rFonts w:hint="eastAsia"/>
              </w:rPr>
              <w:t>607,939.18</w:t>
            </w:r>
          </w:p>
        </w:tc>
      </w:tr>
      <w:tr w14:paraId="7871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D6A42FE">
            <w:r>
              <w:rPr>
                <w:rFonts w:hint="eastAsia"/>
              </w:rPr>
              <w:t>买卖股票差价收入</w:t>
            </w:r>
          </w:p>
        </w:tc>
        <w:tc>
          <w:tcPr>
            <w:tcW w:w="2469" w:type="dxa"/>
            <w:vAlign w:val="center"/>
          </w:tcPr>
          <w:p w14:paraId="359E16D0">
            <w:pPr>
              <w:jc w:val="right"/>
            </w:pPr>
            <w:r>
              <w:rPr>
                <w:rFonts w:hint="eastAsia"/>
              </w:rPr>
              <w:t>25,337,823.90</w:t>
            </w:r>
          </w:p>
        </w:tc>
        <w:tc>
          <w:tcPr>
            <w:tcW w:w="2801" w:type="dxa"/>
            <w:vAlign w:val="center"/>
          </w:tcPr>
          <w:p w14:paraId="6369A414">
            <w:pPr>
              <w:jc w:val="right"/>
            </w:pPr>
            <w:r>
              <w:rPr>
                <w:rFonts w:hint="eastAsia"/>
              </w:rPr>
              <w:t>-1,271,937.51</w:t>
            </w:r>
          </w:p>
        </w:tc>
      </w:tr>
    </w:tbl>
    <w:p w14:paraId="51132B9C">
      <w:pPr>
        <w:pStyle w:val="47"/>
        <w:rPr>
          <w:rFonts w:hint="eastAsia"/>
        </w:rPr>
      </w:pPr>
      <w:r>
        <w:rPr>
          <w:rFonts w:hint="eastAsia"/>
        </w:rPr>
        <w:t>注：上述交易费用（如有）包含股票买卖产生的交易费用。</w:t>
      </w:r>
    </w:p>
    <w:p w14:paraId="14387617">
      <w:pPr>
        <w:pStyle w:val="36"/>
      </w:pPr>
      <w:bookmarkStart w:id="89" w:name="_Toc89"/>
      <w:r>
        <w:t>股票投资收益——申购差价收入</w:t>
      </w:r>
      <w:bookmarkEnd w:id="89"/>
    </w:p>
    <w:p w14:paraId="61304D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CC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F27BDB">
            <w:pPr>
              <w:jc w:val="center"/>
            </w:pPr>
            <w:r>
              <w:rPr>
                <w:rFonts w:hint="eastAsia"/>
                <w:b/>
              </w:rPr>
              <w:t>项目</w:t>
            </w:r>
          </w:p>
        </w:tc>
        <w:tc>
          <w:tcPr>
            <w:tcW w:w="2768" w:type="dxa"/>
            <w:shd w:val="clear" w:color="auto" w:fill="BFBFBF"/>
            <w:vAlign w:val="center"/>
          </w:tcPr>
          <w:p w14:paraId="3D40728F">
            <w:pPr>
              <w:jc w:val="center"/>
            </w:pPr>
            <w:r>
              <w:rPr>
                <w:rFonts w:hint="eastAsia"/>
                <w:b/>
              </w:rPr>
              <w:t>本期2025年1月1日至2025年12月31日</w:t>
            </w:r>
          </w:p>
        </w:tc>
        <w:tc>
          <w:tcPr>
            <w:tcW w:w="2768" w:type="dxa"/>
            <w:shd w:val="clear" w:color="auto" w:fill="BFBFBF"/>
            <w:vAlign w:val="center"/>
          </w:tcPr>
          <w:p w14:paraId="46F56231">
            <w:pPr>
              <w:jc w:val="center"/>
            </w:pPr>
            <w:r>
              <w:rPr>
                <w:rFonts w:hint="eastAsia"/>
                <w:b/>
              </w:rPr>
              <w:t>上年度可比期间2024年1月1日至2024年12月31日</w:t>
            </w:r>
          </w:p>
        </w:tc>
      </w:tr>
      <w:tr w14:paraId="1F84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2AE7C8">
            <w:r>
              <w:rPr>
                <w:rFonts w:hint="eastAsia"/>
              </w:rPr>
              <w:t>申购基金份额总额</w:t>
            </w:r>
          </w:p>
        </w:tc>
        <w:tc>
          <w:tcPr>
            <w:tcW w:w="2768" w:type="dxa"/>
            <w:vAlign w:val="center"/>
          </w:tcPr>
          <w:p w14:paraId="3E4438B8">
            <w:pPr>
              <w:jc w:val="right"/>
            </w:pPr>
            <w:r>
              <w:rPr>
                <w:rFonts w:hint="eastAsia"/>
              </w:rPr>
              <w:t>206,405,000.00</w:t>
            </w:r>
          </w:p>
        </w:tc>
        <w:tc>
          <w:tcPr>
            <w:tcW w:w="2768" w:type="dxa"/>
            <w:vAlign w:val="center"/>
          </w:tcPr>
          <w:p w14:paraId="4F503550">
            <w:pPr>
              <w:jc w:val="right"/>
            </w:pPr>
            <w:r>
              <w:rPr>
                <w:rFonts w:hint="eastAsia"/>
              </w:rPr>
              <w:t>1,333,565,200.00</w:t>
            </w:r>
          </w:p>
        </w:tc>
      </w:tr>
      <w:tr w14:paraId="4089B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7298FD">
            <w:r>
              <w:rPr>
                <w:rFonts w:hint="eastAsia"/>
              </w:rPr>
              <w:t>减：现金支付申购款总额</w:t>
            </w:r>
          </w:p>
        </w:tc>
        <w:tc>
          <w:tcPr>
            <w:tcW w:w="2768" w:type="dxa"/>
            <w:vAlign w:val="center"/>
          </w:tcPr>
          <w:p w14:paraId="0C3D232C">
            <w:pPr>
              <w:jc w:val="right"/>
            </w:pPr>
            <w:r>
              <w:rPr>
                <w:rFonts w:hint="eastAsia"/>
              </w:rPr>
              <w:t>964,023.60</w:t>
            </w:r>
          </w:p>
        </w:tc>
        <w:tc>
          <w:tcPr>
            <w:tcW w:w="2768" w:type="dxa"/>
            <w:vAlign w:val="center"/>
          </w:tcPr>
          <w:p w14:paraId="236B965D">
            <w:pPr>
              <w:jc w:val="right"/>
            </w:pPr>
            <w:r>
              <w:rPr>
                <w:rFonts w:hint="eastAsia"/>
              </w:rPr>
              <w:t>-749,745.38</w:t>
            </w:r>
          </w:p>
        </w:tc>
      </w:tr>
      <w:tr w14:paraId="295CC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595B49">
            <w:r>
              <w:rPr>
                <w:rFonts w:hint="eastAsia"/>
              </w:rPr>
              <w:t>减：申购股票成本总额</w:t>
            </w:r>
          </w:p>
        </w:tc>
        <w:tc>
          <w:tcPr>
            <w:tcW w:w="2768" w:type="dxa"/>
            <w:vAlign w:val="center"/>
          </w:tcPr>
          <w:p w14:paraId="2C715BE0">
            <w:pPr>
              <w:jc w:val="right"/>
            </w:pPr>
            <w:r>
              <w:rPr>
                <w:rFonts w:hint="eastAsia"/>
              </w:rPr>
              <w:t>210,036,310.26</w:t>
            </w:r>
          </w:p>
        </w:tc>
        <w:tc>
          <w:tcPr>
            <w:tcW w:w="2768" w:type="dxa"/>
            <w:vAlign w:val="center"/>
          </w:tcPr>
          <w:p w14:paraId="0D519ACB">
            <w:pPr>
              <w:jc w:val="right"/>
            </w:pPr>
            <w:r>
              <w:rPr>
                <w:rFonts w:hint="eastAsia"/>
              </w:rPr>
              <w:t>1,319,649,783.53</w:t>
            </w:r>
          </w:p>
        </w:tc>
      </w:tr>
      <w:tr w14:paraId="76CD8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64913D">
            <w:r>
              <w:rPr>
                <w:rFonts w:hint="eastAsia"/>
              </w:rPr>
              <w:t>减：交易费用</w:t>
            </w:r>
          </w:p>
        </w:tc>
        <w:tc>
          <w:tcPr>
            <w:tcW w:w="2768" w:type="dxa"/>
            <w:vAlign w:val="center"/>
          </w:tcPr>
          <w:p w14:paraId="39C95922">
            <w:pPr>
              <w:jc w:val="right"/>
            </w:pPr>
            <w:r>
              <w:rPr>
                <w:rFonts w:hint="eastAsia"/>
              </w:rPr>
              <w:t>-</w:t>
            </w:r>
          </w:p>
        </w:tc>
        <w:tc>
          <w:tcPr>
            <w:tcW w:w="2768" w:type="dxa"/>
            <w:vAlign w:val="center"/>
          </w:tcPr>
          <w:p w14:paraId="58BC0F53">
            <w:pPr>
              <w:jc w:val="right"/>
            </w:pPr>
            <w:r>
              <w:rPr>
                <w:rFonts w:hint="eastAsia"/>
              </w:rPr>
              <w:t>-</w:t>
            </w:r>
          </w:p>
        </w:tc>
      </w:tr>
      <w:tr w14:paraId="5BCE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BFB7C1">
            <w:r>
              <w:rPr>
                <w:rFonts w:hint="eastAsia"/>
              </w:rPr>
              <w:t>申购差价收入</w:t>
            </w:r>
          </w:p>
        </w:tc>
        <w:tc>
          <w:tcPr>
            <w:tcW w:w="2768" w:type="dxa"/>
            <w:vAlign w:val="center"/>
          </w:tcPr>
          <w:p w14:paraId="4D6B1C9F">
            <w:pPr>
              <w:jc w:val="right"/>
            </w:pPr>
            <w:r>
              <w:rPr>
                <w:rFonts w:hint="eastAsia"/>
              </w:rPr>
              <w:t>-4,595,333.86</w:t>
            </w:r>
          </w:p>
        </w:tc>
        <w:tc>
          <w:tcPr>
            <w:tcW w:w="2768" w:type="dxa"/>
            <w:vAlign w:val="center"/>
          </w:tcPr>
          <w:p w14:paraId="20EE9430">
            <w:pPr>
              <w:jc w:val="right"/>
            </w:pPr>
            <w:r>
              <w:rPr>
                <w:rFonts w:hint="eastAsia"/>
              </w:rPr>
              <w:t>14,665,161.85</w:t>
            </w:r>
          </w:p>
        </w:tc>
      </w:tr>
    </w:tbl>
    <w:p w14:paraId="16C2B4E6">
      <w:pPr>
        <w:pStyle w:val="35"/>
      </w:pPr>
      <w:bookmarkStart w:id="90" w:name="_Toc90"/>
      <w:r>
        <w:t>基金投资收益</w:t>
      </w:r>
      <w:bookmarkEnd w:id="90"/>
    </w:p>
    <w:p w14:paraId="01EBA7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F0E157">
        <w:tblPrEx>
          <w:tblCellMar>
            <w:top w:w="0" w:type="dxa"/>
            <w:left w:w="108" w:type="dxa"/>
            <w:bottom w:w="0" w:type="dxa"/>
            <w:right w:w="108" w:type="dxa"/>
          </w:tblCellMar>
        </w:tblPrEx>
        <w:trPr>
          <w:jc w:val="center"/>
        </w:trPr>
        <w:tc>
          <w:tcPr>
            <w:tcW w:w="2768" w:type="dxa"/>
            <w:shd w:val="clear" w:color="auto" w:fill="BFBFBF"/>
            <w:vAlign w:val="center"/>
          </w:tcPr>
          <w:p w14:paraId="13F04B8E">
            <w:pPr>
              <w:jc w:val="center"/>
            </w:pPr>
            <w:r>
              <w:rPr>
                <w:rFonts w:hint="eastAsia"/>
                <w:b/>
              </w:rPr>
              <w:t>项目</w:t>
            </w:r>
          </w:p>
        </w:tc>
        <w:tc>
          <w:tcPr>
            <w:tcW w:w="2768" w:type="dxa"/>
            <w:shd w:val="clear" w:color="auto" w:fill="BFBFBF"/>
            <w:vAlign w:val="center"/>
          </w:tcPr>
          <w:p w14:paraId="242D47C5">
            <w:pPr>
              <w:jc w:val="center"/>
            </w:pPr>
            <w:r>
              <w:rPr>
                <w:rFonts w:hint="eastAsia"/>
                <w:b/>
              </w:rPr>
              <w:t>本期2025年1月1日至2025年12月31日</w:t>
            </w:r>
          </w:p>
        </w:tc>
        <w:tc>
          <w:tcPr>
            <w:tcW w:w="2768" w:type="dxa"/>
            <w:shd w:val="clear" w:color="auto" w:fill="BFBFBF"/>
            <w:vAlign w:val="center"/>
          </w:tcPr>
          <w:p w14:paraId="5FD264A5">
            <w:pPr>
              <w:jc w:val="center"/>
            </w:pPr>
            <w:r>
              <w:rPr>
                <w:rFonts w:hint="eastAsia"/>
                <w:b/>
              </w:rPr>
              <w:t>上年度可比期间2024年1月1日至2024年12月31日</w:t>
            </w:r>
          </w:p>
        </w:tc>
      </w:tr>
      <w:tr w14:paraId="4073B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9D5EC8">
            <w:r>
              <w:rPr>
                <w:rFonts w:hint="eastAsia"/>
              </w:rPr>
              <w:t>卖出/赎回基金成交总额</w:t>
            </w:r>
          </w:p>
        </w:tc>
        <w:tc>
          <w:tcPr>
            <w:tcW w:w="2768" w:type="dxa"/>
            <w:vAlign w:val="center"/>
          </w:tcPr>
          <w:p w14:paraId="48B3B3C5">
            <w:pPr>
              <w:jc w:val="right"/>
            </w:pPr>
            <w:r>
              <w:rPr>
                <w:rFonts w:hint="eastAsia"/>
              </w:rPr>
              <w:t>1,888,400,373.30</w:t>
            </w:r>
          </w:p>
        </w:tc>
        <w:tc>
          <w:tcPr>
            <w:tcW w:w="2768" w:type="dxa"/>
            <w:vAlign w:val="center"/>
          </w:tcPr>
          <w:p w14:paraId="78EDD465">
            <w:pPr>
              <w:jc w:val="right"/>
            </w:pPr>
            <w:r>
              <w:rPr>
                <w:rFonts w:hint="eastAsia"/>
              </w:rPr>
              <w:t>227,540,328.48</w:t>
            </w:r>
          </w:p>
        </w:tc>
      </w:tr>
      <w:tr w14:paraId="7C2DA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390301">
            <w:r>
              <w:rPr>
                <w:rFonts w:hint="eastAsia"/>
              </w:rPr>
              <w:t>减：卖出/赎回基金成本总额</w:t>
            </w:r>
          </w:p>
        </w:tc>
        <w:tc>
          <w:tcPr>
            <w:tcW w:w="2768" w:type="dxa"/>
            <w:vAlign w:val="center"/>
          </w:tcPr>
          <w:p w14:paraId="2D665FF2">
            <w:pPr>
              <w:jc w:val="right"/>
            </w:pPr>
            <w:r>
              <w:rPr>
                <w:rFonts w:hint="eastAsia"/>
              </w:rPr>
              <w:t>1,566,664,591.07</w:t>
            </w:r>
          </w:p>
        </w:tc>
        <w:tc>
          <w:tcPr>
            <w:tcW w:w="2768" w:type="dxa"/>
            <w:vAlign w:val="center"/>
          </w:tcPr>
          <w:p w14:paraId="6FBEB478">
            <w:pPr>
              <w:jc w:val="right"/>
            </w:pPr>
            <w:r>
              <w:rPr>
                <w:rFonts w:hint="eastAsia"/>
              </w:rPr>
              <w:t>236,321,493.88</w:t>
            </w:r>
          </w:p>
        </w:tc>
      </w:tr>
      <w:tr w14:paraId="685C2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02405D">
            <w:r>
              <w:rPr>
                <w:rFonts w:hint="eastAsia"/>
              </w:rPr>
              <w:t>减：买卖基金差价收入应缴纳增值税额</w:t>
            </w:r>
          </w:p>
        </w:tc>
        <w:tc>
          <w:tcPr>
            <w:tcW w:w="2768" w:type="dxa"/>
            <w:vAlign w:val="center"/>
          </w:tcPr>
          <w:p w14:paraId="4781B7D3">
            <w:pPr>
              <w:jc w:val="right"/>
            </w:pPr>
            <w:r>
              <w:rPr>
                <w:rFonts w:hint="eastAsia"/>
              </w:rPr>
              <w:t>189,618.68</w:t>
            </w:r>
          </w:p>
        </w:tc>
        <w:tc>
          <w:tcPr>
            <w:tcW w:w="2768" w:type="dxa"/>
            <w:vAlign w:val="center"/>
          </w:tcPr>
          <w:p w14:paraId="4C8A903B">
            <w:pPr>
              <w:jc w:val="right"/>
            </w:pPr>
            <w:r>
              <w:rPr>
                <w:rFonts w:hint="eastAsia"/>
              </w:rPr>
              <w:t>-</w:t>
            </w:r>
          </w:p>
        </w:tc>
      </w:tr>
      <w:tr w14:paraId="1068F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6BD874">
            <w:r>
              <w:rPr>
                <w:rFonts w:hint="eastAsia"/>
              </w:rPr>
              <w:t>减：交易费用</w:t>
            </w:r>
          </w:p>
        </w:tc>
        <w:tc>
          <w:tcPr>
            <w:tcW w:w="2768" w:type="dxa"/>
            <w:vAlign w:val="center"/>
          </w:tcPr>
          <w:p w14:paraId="01E38C7C">
            <w:pPr>
              <w:jc w:val="right"/>
            </w:pPr>
            <w:r>
              <w:rPr>
                <w:rFonts w:hint="eastAsia"/>
              </w:rPr>
              <w:t>19,313.64</w:t>
            </w:r>
          </w:p>
        </w:tc>
        <w:tc>
          <w:tcPr>
            <w:tcW w:w="2768" w:type="dxa"/>
            <w:vAlign w:val="center"/>
          </w:tcPr>
          <w:p w14:paraId="5AE49A72">
            <w:pPr>
              <w:jc w:val="right"/>
            </w:pPr>
            <w:r>
              <w:rPr>
                <w:rFonts w:hint="eastAsia"/>
              </w:rPr>
              <w:t>14,409.35</w:t>
            </w:r>
          </w:p>
        </w:tc>
      </w:tr>
      <w:tr w14:paraId="24F86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4095CB">
            <w:r>
              <w:rPr>
                <w:rFonts w:hint="eastAsia"/>
              </w:rPr>
              <w:t>基金投资收益</w:t>
            </w:r>
          </w:p>
        </w:tc>
        <w:tc>
          <w:tcPr>
            <w:tcW w:w="2768" w:type="dxa"/>
            <w:vAlign w:val="center"/>
          </w:tcPr>
          <w:p w14:paraId="5500448A">
            <w:pPr>
              <w:jc w:val="right"/>
            </w:pPr>
            <w:r>
              <w:rPr>
                <w:rFonts w:hint="eastAsia"/>
              </w:rPr>
              <w:t>321,526,849.91</w:t>
            </w:r>
          </w:p>
        </w:tc>
        <w:tc>
          <w:tcPr>
            <w:tcW w:w="2768" w:type="dxa"/>
            <w:vAlign w:val="center"/>
          </w:tcPr>
          <w:p w14:paraId="51D69987">
            <w:pPr>
              <w:jc w:val="right"/>
            </w:pPr>
            <w:r>
              <w:rPr>
                <w:rFonts w:hint="eastAsia"/>
              </w:rPr>
              <w:t>-8,795,574.75</w:t>
            </w:r>
          </w:p>
        </w:tc>
      </w:tr>
    </w:tbl>
    <w:p w14:paraId="7C635A7F">
      <w:pPr>
        <w:pStyle w:val="47"/>
        <w:rPr>
          <w:rFonts w:hint="eastAsia"/>
        </w:rPr>
      </w:pPr>
      <w:r>
        <w:rPr>
          <w:rFonts w:hint="eastAsia"/>
        </w:rPr>
        <w:t>注：上述交易费用（如有）包含基金买卖或申赎产生的交易费用。</w:t>
      </w:r>
    </w:p>
    <w:p w14:paraId="26EB62BB">
      <w:pPr>
        <w:pStyle w:val="35"/>
      </w:pPr>
      <w:bookmarkStart w:id="91" w:name="_Toc91"/>
      <w:r>
        <w:t>债券投资收益</w:t>
      </w:r>
      <w:bookmarkEnd w:id="91"/>
    </w:p>
    <w:p w14:paraId="642F0245">
      <w:pPr>
        <w:pStyle w:val="36"/>
      </w:pPr>
      <w:bookmarkStart w:id="92" w:name="_Toc92"/>
      <w:r>
        <w:t>债券投资收益项目构成</w:t>
      </w:r>
      <w:bookmarkEnd w:id="92"/>
    </w:p>
    <w:p w14:paraId="43236D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D2A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E42E87C">
            <w:pPr>
              <w:jc w:val="center"/>
            </w:pPr>
            <w:r>
              <w:rPr>
                <w:rFonts w:hint="eastAsia"/>
                <w:b/>
              </w:rPr>
              <w:t>项目</w:t>
            </w:r>
          </w:p>
        </w:tc>
        <w:tc>
          <w:tcPr>
            <w:tcW w:w="2469" w:type="dxa"/>
            <w:shd w:val="clear" w:color="auto" w:fill="BFBFBF"/>
            <w:vAlign w:val="center"/>
          </w:tcPr>
          <w:p w14:paraId="7FCF4F18">
            <w:pPr>
              <w:jc w:val="center"/>
            </w:pPr>
            <w:r>
              <w:rPr>
                <w:rFonts w:hint="eastAsia"/>
                <w:b/>
              </w:rPr>
              <w:t>本期2025年1月1日至2025年12月31日</w:t>
            </w:r>
          </w:p>
        </w:tc>
        <w:tc>
          <w:tcPr>
            <w:tcW w:w="2801" w:type="dxa"/>
            <w:shd w:val="clear" w:color="auto" w:fill="BFBFBF"/>
            <w:vAlign w:val="center"/>
          </w:tcPr>
          <w:p w14:paraId="56E8D2A5">
            <w:pPr>
              <w:jc w:val="center"/>
            </w:pPr>
            <w:r>
              <w:rPr>
                <w:rFonts w:hint="eastAsia"/>
                <w:b/>
              </w:rPr>
              <w:t>上年度可比期间2024年1月1日至2024年12月31日</w:t>
            </w:r>
          </w:p>
        </w:tc>
      </w:tr>
      <w:tr w14:paraId="54C9C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486ACE">
            <w:r>
              <w:rPr>
                <w:rFonts w:hint="eastAsia"/>
              </w:rPr>
              <w:t>债券投资收益——利息收入</w:t>
            </w:r>
          </w:p>
        </w:tc>
        <w:tc>
          <w:tcPr>
            <w:tcW w:w="2469" w:type="dxa"/>
            <w:vAlign w:val="center"/>
          </w:tcPr>
          <w:p w14:paraId="68C561E9">
            <w:pPr>
              <w:jc w:val="right"/>
            </w:pPr>
            <w:r>
              <w:rPr>
                <w:rFonts w:hint="eastAsia"/>
              </w:rPr>
              <w:t>672,487.35</w:t>
            </w:r>
          </w:p>
        </w:tc>
        <w:tc>
          <w:tcPr>
            <w:tcW w:w="2801" w:type="dxa"/>
            <w:vAlign w:val="center"/>
          </w:tcPr>
          <w:p w14:paraId="0C9044A2">
            <w:pPr>
              <w:jc w:val="right"/>
            </w:pPr>
            <w:r>
              <w:rPr>
                <w:rFonts w:hint="eastAsia"/>
              </w:rPr>
              <w:t>632,636.52</w:t>
            </w:r>
          </w:p>
        </w:tc>
      </w:tr>
      <w:tr w14:paraId="0E20F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ADE7E7">
            <w:r>
              <w:rPr>
                <w:rFonts w:hint="eastAsia"/>
              </w:rPr>
              <w:t>债券投资收益——买卖债券（债转股及债券到期兑付）差价收入</w:t>
            </w:r>
          </w:p>
        </w:tc>
        <w:tc>
          <w:tcPr>
            <w:tcW w:w="2469" w:type="dxa"/>
            <w:vAlign w:val="center"/>
          </w:tcPr>
          <w:p w14:paraId="792F60EE">
            <w:pPr>
              <w:jc w:val="right"/>
            </w:pPr>
            <w:r>
              <w:rPr>
                <w:rFonts w:hint="eastAsia"/>
              </w:rPr>
              <w:t>-33,212.86</w:t>
            </w:r>
          </w:p>
        </w:tc>
        <w:tc>
          <w:tcPr>
            <w:tcW w:w="2801" w:type="dxa"/>
            <w:vAlign w:val="center"/>
          </w:tcPr>
          <w:p w14:paraId="69698461">
            <w:pPr>
              <w:jc w:val="right"/>
            </w:pPr>
            <w:r>
              <w:rPr>
                <w:rFonts w:hint="eastAsia"/>
              </w:rPr>
              <w:t>47,348.00</w:t>
            </w:r>
          </w:p>
        </w:tc>
      </w:tr>
      <w:tr w14:paraId="0D759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38170D8">
            <w:r>
              <w:rPr>
                <w:rFonts w:hint="eastAsia"/>
              </w:rPr>
              <w:t>债券投资收益——赎回差价收入</w:t>
            </w:r>
          </w:p>
        </w:tc>
        <w:tc>
          <w:tcPr>
            <w:tcW w:w="2469" w:type="dxa"/>
            <w:vAlign w:val="center"/>
          </w:tcPr>
          <w:p w14:paraId="330D82F7">
            <w:pPr>
              <w:jc w:val="right"/>
            </w:pPr>
            <w:r>
              <w:rPr>
                <w:rFonts w:hint="eastAsia"/>
              </w:rPr>
              <w:t>-</w:t>
            </w:r>
          </w:p>
        </w:tc>
        <w:tc>
          <w:tcPr>
            <w:tcW w:w="2801" w:type="dxa"/>
            <w:vAlign w:val="center"/>
          </w:tcPr>
          <w:p w14:paraId="3D93A75B">
            <w:pPr>
              <w:jc w:val="right"/>
            </w:pPr>
            <w:r>
              <w:rPr>
                <w:rFonts w:hint="eastAsia"/>
              </w:rPr>
              <w:t>-</w:t>
            </w:r>
          </w:p>
        </w:tc>
      </w:tr>
      <w:tr w14:paraId="3825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8593EC">
            <w:r>
              <w:rPr>
                <w:rFonts w:hint="eastAsia"/>
              </w:rPr>
              <w:t>债券投资收益——申购差价收入</w:t>
            </w:r>
          </w:p>
        </w:tc>
        <w:tc>
          <w:tcPr>
            <w:tcW w:w="2469" w:type="dxa"/>
            <w:vAlign w:val="center"/>
          </w:tcPr>
          <w:p w14:paraId="19C88B30">
            <w:pPr>
              <w:jc w:val="right"/>
            </w:pPr>
            <w:r>
              <w:rPr>
                <w:rFonts w:hint="eastAsia"/>
              </w:rPr>
              <w:t>-</w:t>
            </w:r>
          </w:p>
        </w:tc>
        <w:tc>
          <w:tcPr>
            <w:tcW w:w="2801" w:type="dxa"/>
            <w:vAlign w:val="center"/>
          </w:tcPr>
          <w:p w14:paraId="3BA097EC">
            <w:pPr>
              <w:jc w:val="right"/>
            </w:pPr>
            <w:r>
              <w:rPr>
                <w:rFonts w:hint="eastAsia"/>
              </w:rPr>
              <w:t>-</w:t>
            </w:r>
          </w:p>
        </w:tc>
      </w:tr>
      <w:tr w14:paraId="03A31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7AE32E">
            <w:r>
              <w:rPr>
                <w:rFonts w:hint="eastAsia"/>
              </w:rPr>
              <w:t>合计</w:t>
            </w:r>
          </w:p>
        </w:tc>
        <w:tc>
          <w:tcPr>
            <w:tcW w:w="2469" w:type="dxa"/>
            <w:vAlign w:val="center"/>
          </w:tcPr>
          <w:p w14:paraId="1488ED4A">
            <w:pPr>
              <w:jc w:val="right"/>
            </w:pPr>
            <w:r>
              <w:rPr>
                <w:rFonts w:hint="eastAsia"/>
              </w:rPr>
              <w:t>639,274.49</w:t>
            </w:r>
          </w:p>
        </w:tc>
        <w:tc>
          <w:tcPr>
            <w:tcW w:w="2801" w:type="dxa"/>
            <w:vAlign w:val="center"/>
          </w:tcPr>
          <w:p w14:paraId="497F69C6">
            <w:pPr>
              <w:jc w:val="right"/>
            </w:pPr>
            <w:r>
              <w:rPr>
                <w:rFonts w:hint="eastAsia"/>
              </w:rPr>
              <w:t>679,984.52</w:t>
            </w:r>
          </w:p>
        </w:tc>
      </w:tr>
    </w:tbl>
    <w:p w14:paraId="42169420">
      <w:pPr>
        <w:pStyle w:val="36"/>
      </w:pPr>
      <w:bookmarkStart w:id="93" w:name="_Toc93"/>
      <w:r>
        <w:t>债券投资收益——买卖债券差价收入</w:t>
      </w:r>
      <w:bookmarkEnd w:id="93"/>
    </w:p>
    <w:p w14:paraId="191576E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D99F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B6102C">
            <w:pPr>
              <w:jc w:val="center"/>
            </w:pPr>
            <w:r>
              <w:rPr>
                <w:rFonts w:hint="eastAsia"/>
                <w:b/>
              </w:rPr>
              <w:t>项目</w:t>
            </w:r>
          </w:p>
        </w:tc>
        <w:tc>
          <w:tcPr>
            <w:tcW w:w="2768" w:type="dxa"/>
            <w:shd w:val="clear" w:color="auto" w:fill="BFBFBF"/>
            <w:vAlign w:val="center"/>
          </w:tcPr>
          <w:p w14:paraId="79179A05">
            <w:pPr>
              <w:jc w:val="center"/>
            </w:pPr>
            <w:r>
              <w:rPr>
                <w:rFonts w:hint="eastAsia"/>
                <w:b/>
              </w:rPr>
              <w:t>本期2025年1月1日至2025年12月31日</w:t>
            </w:r>
          </w:p>
        </w:tc>
        <w:tc>
          <w:tcPr>
            <w:tcW w:w="2768" w:type="dxa"/>
            <w:shd w:val="clear" w:color="auto" w:fill="BFBFBF"/>
            <w:vAlign w:val="center"/>
          </w:tcPr>
          <w:p w14:paraId="13A8E760">
            <w:pPr>
              <w:jc w:val="center"/>
            </w:pPr>
            <w:r>
              <w:rPr>
                <w:rFonts w:hint="eastAsia"/>
                <w:b/>
              </w:rPr>
              <w:t>上年度可比期间2024年1月1日至2024年12月31日</w:t>
            </w:r>
          </w:p>
        </w:tc>
      </w:tr>
      <w:tr w14:paraId="6EC09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34FAAC">
            <w:r>
              <w:rPr>
                <w:rFonts w:hint="eastAsia"/>
              </w:rPr>
              <w:t>卖出债券（债转股及债券到期兑付）成交总额</w:t>
            </w:r>
          </w:p>
        </w:tc>
        <w:tc>
          <w:tcPr>
            <w:tcW w:w="2768" w:type="dxa"/>
            <w:vAlign w:val="center"/>
          </w:tcPr>
          <w:p w14:paraId="4789ACBE">
            <w:pPr>
              <w:jc w:val="right"/>
            </w:pPr>
            <w:r>
              <w:rPr>
                <w:rFonts w:hint="eastAsia"/>
              </w:rPr>
              <w:t>58,857,042.11</w:t>
            </w:r>
          </w:p>
        </w:tc>
        <w:tc>
          <w:tcPr>
            <w:tcW w:w="2768" w:type="dxa"/>
            <w:vAlign w:val="center"/>
          </w:tcPr>
          <w:p w14:paraId="059A1785">
            <w:pPr>
              <w:jc w:val="right"/>
            </w:pPr>
            <w:r>
              <w:rPr>
                <w:rFonts w:hint="eastAsia"/>
              </w:rPr>
              <w:t>72,251,333.31</w:t>
            </w:r>
          </w:p>
        </w:tc>
      </w:tr>
      <w:tr w14:paraId="2E1EB1EB">
        <w:tblPrEx>
          <w:tblCellMar>
            <w:top w:w="0" w:type="dxa"/>
            <w:left w:w="108" w:type="dxa"/>
            <w:bottom w:w="0" w:type="dxa"/>
            <w:right w:w="108" w:type="dxa"/>
          </w:tblCellMar>
        </w:tblPrEx>
        <w:trPr>
          <w:jc w:val="center"/>
        </w:trPr>
        <w:tc>
          <w:tcPr>
            <w:tcW w:w="2768" w:type="dxa"/>
            <w:vAlign w:val="center"/>
          </w:tcPr>
          <w:p w14:paraId="4CE54E4F">
            <w:r>
              <w:rPr>
                <w:rFonts w:hint="eastAsia"/>
              </w:rPr>
              <w:t>减：卖出债券（债转股及债券到期兑付）成本总额</w:t>
            </w:r>
          </w:p>
        </w:tc>
        <w:tc>
          <w:tcPr>
            <w:tcW w:w="2768" w:type="dxa"/>
            <w:vAlign w:val="center"/>
          </w:tcPr>
          <w:p w14:paraId="17628A6B">
            <w:pPr>
              <w:jc w:val="right"/>
            </w:pPr>
            <w:r>
              <w:rPr>
                <w:rFonts w:hint="eastAsia"/>
              </w:rPr>
              <w:t>57,995,772.00</w:t>
            </w:r>
          </w:p>
        </w:tc>
        <w:tc>
          <w:tcPr>
            <w:tcW w:w="2768" w:type="dxa"/>
            <w:vAlign w:val="center"/>
          </w:tcPr>
          <w:p w14:paraId="0E639FE1">
            <w:pPr>
              <w:jc w:val="right"/>
            </w:pPr>
            <w:r>
              <w:rPr>
                <w:rFonts w:hint="eastAsia"/>
              </w:rPr>
              <w:t>70,755,631.00</w:t>
            </w:r>
          </w:p>
        </w:tc>
      </w:tr>
      <w:tr w14:paraId="3813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51FC11">
            <w:r>
              <w:rPr>
                <w:rFonts w:hint="eastAsia"/>
              </w:rPr>
              <w:t>减：应计利息总额</w:t>
            </w:r>
          </w:p>
        </w:tc>
        <w:tc>
          <w:tcPr>
            <w:tcW w:w="2768" w:type="dxa"/>
            <w:vAlign w:val="center"/>
          </w:tcPr>
          <w:p w14:paraId="0BB1E731">
            <w:pPr>
              <w:jc w:val="right"/>
            </w:pPr>
            <w:r>
              <w:rPr>
                <w:rFonts w:hint="eastAsia"/>
              </w:rPr>
              <w:t>894,472.46</w:t>
            </w:r>
          </w:p>
        </w:tc>
        <w:tc>
          <w:tcPr>
            <w:tcW w:w="2768" w:type="dxa"/>
            <w:vAlign w:val="center"/>
          </w:tcPr>
          <w:p w14:paraId="7F138A29">
            <w:pPr>
              <w:jc w:val="right"/>
            </w:pPr>
            <w:r>
              <w:rPr>
                <w:rFonts w:hint="eastAsia"/>
              </w:rPr>
              <w:t>1,448,354.27</w:t>
            </w:r>
          </w:p>
        </w:tc>
      </w:tr>
      <w:tr w14:paraId="0FBB1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363880">
            <w:r>
              <w:rPr>
                <w:rFonts w:hint="eastAsia"/>
              </w:rPr>
              <w:t>减：交易费用</w:t>
            </w:r>
          </w:p>
        </w:tc>
        <w:tc>
          <w:tcPr>
            <w:tcW w:w="2768" w:type="dxa"/>
            <w:vAlign w:val="center"/>
          </w:tcPr>
          <w:p w14:paraId="6AC25454">
            <w:pPr>
              <w:jc w:val="right"/>
            </w:pPr>
            <w:r>
              <w:rPr>
                <w:rFonts w:hint="eastAsia"/>
              </w:rPr>
              <w:t>10.51</w:t>
            </w:r>
          </w:p>
        </w:tc>
        <w:tc>
          <w:tcPr>
            <w:tcW w:w="2768" w:type="dxa"/>
            <w:vAlign w:val="center"/>
          </w:tcPr>
          <w:p w14:paraId="75C4DBF9">
            <w:pPr>
              <w:jc w:val="right"/>
            </w:pPr>
            <w:r>
              <w:rPr>
                <w:rFonts w:hint="eastAsia"/>
              </w:rPr>
              <w:t>0.04</w:t>
            </w:r>
          </w:p>
        </w:tc>
      </w:tr>
      <w:tr w14:paraId="5A584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F0F47C">
            <w:r>
              <w:rPr>
                <w:rFonts w:hint="eastAsia"/>
              </w:rPr>
              <w:t>买卖债券差价收入</w:t>
            </w:r>
          </w:p>
        </w:tc>
        <w:tc>
          <w:tcPr>
            <w:tcW w:w="2768" w:type="dxa"/>
            <w:vAlign w:val="center"/>
          </w:tcPr>
          <w:p w14:paraId="424BCA7D">
            <w:pPr>
              <w:jc w:val="right"/>
            </w:pPr>
            <w:r>
              <w:rPr>
                <w:rFonts w:hint="eastAsia"/>
              </w:rPr>
              <w:t>-33,212.86</w:t>
            </w:r>
          </w:p>
        </w:tc>
        <w:tc>
          <w:tcPr>
            <w:tcW w:w="2768" w:type="dxa"/>
            <w:vAlign w:val="center"/>
          </w:tcPr>
          <w:p w14:paraId="4EA2FC36">
            <w:pPr>
              <w:jc w:val="right"/>
            </w:pPr>
            <w:r>
              <w:rPr>
                <w:rFonts w:hint="eastAsia"/>
              </w:rPr>
              <w:t>47,348.00</w:t>
            </w:r>
          </w:p>
        </w:tc>
      </w:tr>
    </w:tbl>
    <w:p w14:paraId="643B32F2">
      <w:pPr>
        <w:pStyle w:val="47"/>
        <w:rPr>
          <w:rFonts w:hint="eastAsia"/>
        </w:rPr>
      </w:pPr>
      <w:r>
        <w:rPr>
          <w:rFonts w:hint="eastAsia"/>
        </w:rPr>
        <w:t>注：上述交易费用（如有）包含债券买卖产生的交易费用。</w:t>
      </w:r>
    </w:p>
    <w:p w14:paraId="2E945168">
      <w:pPr>
        <w:pStyle w:val="35"/>
      </w:pPr>
      <w:bookmarkStart w:id="94" w:name="_Toc94"/>
      <w:r>
        <w:t>资产支持证券投资收益</w:t>
      </w:r>
      <w:bookmarkEnd w:id="94"/>
    </w:p>
    <w:p w14:paraId="1061D754">
      <w:pPr>
        <w:pStyle w:val="36"/>
      </w:pPr>
      <w:bookmarkStart w:id="95" w:name="_Toc95"/>
      <w:r>
        <w:t>资产支持证券投资收益——买卖资产支持证券差价收入</w:t>
      </w:r>
      <w:bookmarkEnd w:id="95"/>
    </w:p>
    <w:p w14:paraId="72B52951">
      <w:pPr>
        <w:pStyle w:val="18"/>
        <w:rPr>
          <w:rFonts w:hint="eastAsia"/>
        </w:rPr>
      </w:pPr>
      <w:r>
        <w:rPr>
          <w:rFonts w:hint="eastAsia"/>
        </w:rPr>
        <w:t>无。</w:t>
      </w:r>
    </w:p>
    <w:p w14:paraId="164AB482">
      <w:pPr>
        <w:pStyle w:val="35"/>
      </w:pPr>
      <w:bookmarkStart w:id="96" w:name="_Toc96"/>
      <w:r>
        <w:t>衍生工具收益</w:t>
      </w:r>
      <w:bookmarkEnd w:id="96"/>
    </w:p>
    <w:p w14:paraId="5F2DA77F">
      <w:pPr>
        <w:pStyle w:val="36"/>
      </w:pPr>
      <w:bookmarkStart w:id="97" w:name="_Toc97"/>
      <w:r>
        <w:t xml:space="preserve">衍生工具收益——买卖权证差价收入 </w:t>
      </w:r>
      <w:bookmarkEnd w:id="97"/>
    </w:p>
    <w:p w14:paraId="2CDE0F16">
      <w:pPr>
        <w:pStyle w:val="18"/>
        <w:rPr>
          <w:rFonts w:hint="eastAsia"/>
        </w:rPr>
      </w:pPr>
      <w:r>
        <w:rPr>
          <w:rFonts w:hint="eastAsia"/>
        </w:rPr>
        <w:t>无。</w:t>
      </w:r>
    </w:p>
    <w:p w14:paraId="4FD41BC4">
      <w:pPr>
        <w:pStyle w:val="36"/>
      </w:pPr>
      <w:bookmarkStart w:id="98" w:name="_Toc98"/>
      <w:r>
        <w:t>衍生工具收益——其他投资收益</w:t>
      </w:r>
      <w:bookmarkEnd w:id="98"/>
    </w:p>
    <w:p w14:paraId="65F77A8A">
      <w:pPr>
        <w:pStyle w:val="18"/>
        <w:rPr>
          <w:rFonts w:hint="eastAsia"/>
        </w:rPr>
      </w:pPr>
      <w:r>
        <w:rPr>
          <w:rFonts w:hint="eastAsia"/>
        </w:rPr>
        <w:t>无。</w:t>
      </w:r>
    </w:p>
    <w:p w14:paraId="701C9B43">
      <w:pPr>
        <w:pStyle w:val="35"/>
      </w:pPr>
      <w:bookmarkStart w:id="99" w:name="_Toc99"/>
      <w:r>
        <w:t>股利收益</w:t>
      </w:r>
      <w:bookmarkEnd w:id="99"/>
    </w:p>
    <w:p w14:paraId="0C22E1C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A5E7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3943E1C">
            <w:pPr>
              <w:jc w:val="center"/>
            </w:pPr>
            <w:r>
              <w:rPr>
                <w:rFonts w:hint="eastAsia"/>
                <w:b/>
              </w:rPr>
              <w:t>项目</w:t>
            </w:r>
          </w:p>
        </w:tc>
        <w:tc>
          <w:tcPr>
            <w:tcW w:w="2469" w:type="dxa"/>
            <w:shd w:val="clear" w:color="auto" w:fill="BFBFBF"/>
            <w:vAlign w:val="center"/>
          </w:tcPr>
          <w:p w14:paraId="6C2B212D">
            <w:pPr>
              <w:jc w:val="center"/>
            </w:pPr>
            <w:r>
              <w:rPr>
                <w:rFonts w:hint="eastAsia"/>
                <w:b/>
              </w:rPr>
              <w:t>本期2025年1月1日至2025年12月31日</w:t>
            </w:r>
          </w:p>
        </w:tc>
        <w:tc>
          <w:tcPr>
            <w:tcW w:w="2801" w:type="dxa"/>
            <w:shd w:val="clear" w:color="auto" w:fill="BFBFBF"/>
            <w:vAlign w:val="center"/>
          </w:tcPr>
          <w:p w14:paraId="6E181D65">
            <w:pPr>
              <w:jc w:val="center"/>
            </w:pPr>
            <w:r>
              <w:rPr>
                <w:rFonts w:hint="eastAsia"/>
                <w:b/>
              </w:rPr>
              <w:t>上年度可比期间2024年1月1日至2024年12月31日</w:t>
            </w:r>
          </w:p>
        </w:tc>
      </w:tr>
      <w:tr w14:paraId="1521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22971F">
            <w:r>
              <w:rPr>
                <w:rFonts w:hint="eastAsia"/>
              </w:rPr>
              <w:t>股票投资产生的股利收益</w:t>
            </w:r>
          </w:p>
        </w:tc>
        <w:tc>
          <w:tcPr>
            <w:tcW w:w="2469" w:type="dxa"/>
            <w:vAlign w:val="center"/>
          </w:tcPr>
          <w:p w14:paraId="4202E624">
            <w:pPr>
              <w:jc w:val="right"/>
            </w:pPr>
            <w:r>
              <w:rPr>
                <w:rFonts w:hint="eastAsia"/>
              </w:rPr>
              <w:t>1,262,458.18</w:t>
            </w:r>
          </w:p>
        </w:tc>
        <w:tc>
          <w:tcPr>
            <w:tcW w:w="2801" w:type="dxa"/>
            <w:vAlign w:val="center"/>
          </w:tcPr>
          <w:p w14:paraId="48A54C2C">
            <w:pPr>
              <w:jc w:val="right"/>
            </w:pPr>
            <w:r>
              <w:rPr>
                <w:rFonts w:hint="eastAsia"/>
              </w:rPr>
              <w:t>1,391,521.16</w:t>
            </w:r>
          </w:p>
        </w:tc>
      </w:tr>
      <w:tr w14:paraId="799F2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890872A">
            <w:r>
              <w:rPr>
                <w:rFonts w:hint="eastAsia"/>
              </w:rPr>
              <w:t>其中：证券出借权益补偿收入</w:t>
            </w:r>
          </w:p>
        </w:tc>
        <w:tc>
          <w:tcPr>
            <w:tcW w:w="2469" w:type="dxa"/>
            <w:vAlign w:val="center"/>
          </w:tcPr>
          <w:p w14:paraId="4FEF0B2D">
            <w:pPr>
              <w:jc w:val="right"/>
            </w:pPr>
            <w:r>
              <w:rPr>
                <w:rFonts w:hint="eastAsia"/>
              </w:rPr>
              <w:t>-</w:t>
            </w:r>
          </w:p>
        </w:tc>
        <w:tc>
          <w:tcPr>
            <w:tcW w:w="2801" w:type="dxa"/>
            <w:vAlign w:val="center"/>
          </w:tcPr>
          <w:p w14:paraId="6B365515">
            <w:pPr>
              <w:jc w:val="right"/>
            </w:pPr>
            <w:r>
              <w:rPr>
                <w:rFonts w:hint="eastAsia"/>
              </w:rPr>
              <w:t>-</w:t>
            </w:r>
          </w:p>
        </w:tc>
      </w:tr>
      <w:tr w14:paraId="7E349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25BE56">
            <w:r>
              <w:rPr>
                <w:rFonts w:hint="eastAsia"/>
              </w:rPr>
              <w:t>基金投资产生的股利收益</w:t>
            </w:r>
          </w:p>
        </w:tc>
        <w:tc>
          <w:tcPr>
            <w:tcW w:w="2469" w:type="dxa"/>
            <w:vAlign w:val="center"/>
          </w:tcPr>
          <w:p w14:paraId="6B1F4882">
            <w:pPr>
              <w:jc w:val="right"/>
            </w:pPr>
            <w:r>
              <w:rPr>
                <w:rFonts w:hint="eastAsia"/>
              </w:rPr>
              <w:t>-</w:t>
            </w:r>
          </w:p>
        </w:tc>
        <w:tc>
          <w:tcPr>
            <w:tcW w:w="2801" w:type="dxa"/>
            <w:vAlign w:val="center"/>
          </w:tcPr>
          <w:p w14:paraId="45453A32">
            <w:pPr>
              <w:jc w:val="right"/>
            </w:pPr>
            <w:r>
              <w:rPr>
                <w:rFonts w:hint="eastAsia"/>
              </w:rPr>
              <w:t>-</w:t>
            </w:r>
          </w:p>
        </w:tc>
      </w:tr>
      <w:tr w14:paraId="20C01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946ED1">
            <w:r>
              <w:rPr>
                <w:rFonts w:hint="eastAsia"/>
              </w:rPr>
              <w:t>合计</w:t>
            </w:r>
          </w:p>
        </w:tc>
        <w:tc>
          <w:tcPr>
            <w:tcW w:w="2469" w:type="dxa"/>
            <w:vAlign w:val="center"/>
          </w:tcPr>
          <w:p w14:paraId="553A7228">
            <w:pPr>
              <w:jc w:val="right"/>
            </w:pPr>
            <w:r>
              <w:rPr>
                <w:rFonts w:hint="eastAsia"/>
              </w:rPr>
              <w:t>1,262,458.18</w:t>
            </w:r>
          </w:p>
        </w:tc>
        <w:tc>
          <w:tcPr>
            <w:tcW w:w="2801" w:type="dxa"/>
            <w:vAlign w:val="center"/>
          </w:tcPr>
          <w:p w14:paraId="74D70B89">
            <w:pPr>
              <w:jc w:val="right"/>
            </w:pPr>
            <w:r>
              <w:rPr>
                <w:rFonts w:hint="eastAsia"/>
              </w:rPr>
              <w:t>1,391,521.16</w:t>
            </w:r>
          </w:p>
        </w:tc>
      </w:tr>
    </w:tbl>
    <w:p w14:paraId="091B32A1">
      <w:pPr>
        <w:pStyle w:val="35"/>
      </w:pPr>
      <w:bookmarkStart w:id="100" w:name="_Toc100"/>
      <w:r>
        <w:t>公允价值变动收益</w:t>
      </w:r>
      <w:bookmarkEnd w:id="100"/>
    </w:p>
    <w:p w14:paraId="6D645B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709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0E9C70">
            <w:pPr>
              <w:jc w:val="center"/>
            </w:pPr>
            <w:r>
              <w:rPr>
                <w:rFonts w:hint="eastAsia"/>
                <w:b/>
              </w:rPr>
              <w:t>项目名称</w:t>
            </w:r>
          </w:p>
        </w:tc>
        <w:tc>
          <w:tcPr>
            <w:tcW w:w="2768" w:type="dxa"/>
            <w:shd w:val="clear" w:color="auto" w:fill="BFBFBF"/>
            <w:vAlign w:val="center"/>
          </w:tcPr>
          <w:p w14:paraId="28BC26EE">
            <w:pPr>
              <w:jc w:val="center"/>
            </w:pPr>
            <w:r>
              <w:rPr>
                <w:rFonts w:hint="eastAsia"/>
                <w:b/>
              </w:rPr>
              <w:t>本期2025年1月1日至2025年12月31日</w:t>
            </w:r>
          </w:p>
        </w:tc>
        <w:tc>
          <w:tcPr>
            <w:tcW w:w="2768" w:type="dxa"/>
            <w:shd w:val="clear" w:color="auto" w:fill="BFBFBF"/>
            <w:vAlign w:val="center"/>
          </w:tcPr>
          <w:p w14:paraId="30577C56">
            <w:pPr>
              <w:jc w:val="center"/>
            </w:pPr>
            <w:r>
              <w:rPr>
                <w:rFonts w:hint="eastAsia"/>
                <w:b/>
              </w:rPr>
              <w:t>上年度可比期间2024年1月1日至2024年12月31日</w:t>
            </w:r>
          </w:p>
        </w:tc>
      </w:tr>
      <w:tr w14:paraId="6B040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84E261">
            <w:r>
              <w:rPr>
                <w:rFonts w:hint="eastAsia"/>
              </w:rPr>
              <w:t>1.交易性金融资产</w:t>
            </w:r>
          </w:p>
        </w:tc>
        <w:tc>
          <w:tcPr>
            <w:tcW w:w="2768" w:type="dxa"/>
            <w:vAlign w:val="center"/>
          </w:tcPr>
          <w:p w14:paraId="311AF323">
            <w:pPr>
              <w:jc w:val="right"/>
            </w:pPr>
            <w:r>
              <w:rPr>
                <w:rFonts w:hint="eastAsia"/>
              </w:rPr>
              <w:t>1,478,273,705.25</w:t>
            </w:r>
          </w:p>
        </w:tc>
        <w:tc>
          <w:tcPr>
            <w:tcW w:w="2768" w:type="dxa"/>
            <w:vAlign w:val="center"/>
          </w:tcPr>
          <w:p w14:paraId="168B5DF9">
            <w:pPr>
              <w:jc w:val="right"/>
            </w:pPr>
            <w:r>
              <w:rPr>
                <w:rFonts w:hint="eastAsia"/>
              </w:rPr>
              <w:t>492,128,894.36</w:t>
            </w:r>
          </w:p>
        </w:tc>
      </w:tr>
      <w:tr w14:paraId="4FECC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BDF14A">
            <w:r>
              <w:rPr>
                <w:rFonts w:hint="eastAsia"/>
              </w:rPr>
              <w:t>——股票投资</w:t>
            </w:r>
          </w:p>
        </w:tc>
        <w:tc>
          <w:tcPr>
            <w:tcW w:w="2768" w:type="dxa"/>
            <w:vAlign w:val="center"/>
          </w:tcPr>
          <w:p w14:paraId="4AA499A4">
            <w:pPr>
              <w:jc w:val="right"/>
            </w:pPr>
            <w:r>
              <w:rPr>
                <w:rFonts w:hint="eastAsia"/>
              </w:rPr>
              <w:t>4,587,800.93</w:t>
            </w:r>
          </w:p>
        </w:tc>
        <w:tc>
          <w:tcPr>
            <w:tcW w:w="2768" w:type="dxa"/>
            <w:vAlign w:val="center"/>
          </w:tcPr>
          <w:p w14:paraId="0F18DF51">
            <w:pPr>
              <w:jc w:val="right"/>
            </w:pPr>
            <w:r>
              <w:rPr>
                <w:rFonts w:hint="eastAsia"/>
              </w:rPr>
              <w:t>-4,659,346.60</w:t>
            </w:r>
          </w:p>
        </w:tc>
      </w:tr>
      <w:tr w14:paraId="0B6E9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DC7C96">
            <w:r>
              <w:rPr>
                <w:rFonts w:hint="eastAsia"/>
              </w:rPr>
              <w:t>——债券投资</w:t>
            </w:r>
          </w:p>
        </w:tc>
        <w:tc>
          <w:tcPr>
            <w:tcW w:w="2768" w:type="dxa"/>
            <w:vAlign w:val="center"/>
          </w:tcPr>
          <w:p w14:paraId="0544C676">
            <w:pPr>
              <w:jc w:val="right"/>
            </w:pPr>
            <w:r>
              <w:rPr>
                <w:rFonts w:hint="eastAsia"/>
              </w:rPr>
              <w:t>12,368.00</w:t>
            </w:r>
          </w:p>
        </w:tc>
        <w:tc>
          <w:tcPr>
            <w:tcW w:w="2768" w:type="dxa"/>
            <w:vAlign w:val="center"/>
          </w:tcPr>
          <w:p w14:paraId="1E7A5C2F">
            <w:pPr>
              <w:jc w:val="right"/>
            </w:pPr>
            <w:r>
              <w:rPr>
                <w:rFonts w:hint="eastAsia"/>
              </w:rPr>
              <w:t>-50,706.00</w:t>
            </w:r>
          </w:p>
        </w:tc>
      </w:tr>
      <w:tr w14:paraId="46D07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10AFA8">
            <w:r>
              <w:rPr>
                <w:rFonts w:hint="eastAsia"/>
              </w:rPr>
              <w:t>——资产支持证券投资</w:t>
            </w:r>
          </w:p>
        </w:tc>
        <w:tc>
          <w:tcPr>
            <w:tcW w:w="2768" w:type="dxa"/>
            <w:vAlign w:val="center"/>
          </w:tcPr>
          <w:p w14:paraId="547B6722">
            <w:pPr>
              <w:jc w:val="right"/>
            </w:pPr>
            <w:r>
              <w:rPr>
                <w:rFonts w:hint="eastAsia"/>
              </w:rPr>
              <w:t>-</w:t>
            </w:r>
          </w:p>
        </w:tc>
        <w:tc>
          <w:tcPr>
            <w:tcW w:w="2768" w:type="dxa"/>
            <w:vAlign w:val="center"/>
          </w:tcPr>
          <w:p w14:paraId="159A8F8B">
            <w:pPr>
              <w:jc w:val="right"/>
            </w:pPr>
            <w:r>
              <w:rPr>
                <w:rFonts w:hint="eastAsia"/>
              </w:rPr>
              <w:t>-</w:t>
            </w:r>
          </w:p>
        </w:tc>
      </w:tr>
      <w:tr w14:paraId="24568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D8D208">
            <w:r>
              <w:rPr>
                <w:rFonts w:hint="eastAsia"/>
              </w:rPr>
              <w:t>——基金投资</w:t>
            </w:r>
          </w:p>
        </w:tc>
        <w:tc>
          <w:tcPr>
            <w:tcW w:w="2768" w:type="dxa"/>
            <w:vAlign w:val="center"/>
          </w:tcPr>
          <w:p w14:paraId="2F828214">
            <w:pPr>
              <w:jc w:val="right"/>
            </w:pPr>
            <w:r>
              <w:rPr>
                <w:rFonts w:hint="eastAsia"/>
              </w:rPr>
              <w:t>1,473,673,536.32</w:t>
            </w:r>
          </w:p>
        </w:tc>
        <w:tc>
          <w:tcPr>
            <w:tcW w:w="2768" w:type="dxa"/>
            <w:vAlign w:val="center"/>
          </w:tcPr>
          <w:p w14:paraId="024FF552">
            <w:pPr>
              <w:jc w:val="right"/>
            </w:pPr>
            <w:r>
              <w:rPr>
                <w:rFonts w:hint="eastAsia"/>
              </w:rPr>
              <w:t>496,838,946.96</w:t>
            </w:r>
          </w:p>
        </w:tc>
      </w:tr>
      <w:tr w14:paraId="1804C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F56261">
            <w:r>
              <w:rPr>
                <w:rFonts w:hint="eastAsia"/>
              </w:rPr>
              <w:t>——贵金属投资</w:t>
            </w:r>
          </w:p>
        </w:tc>
        <w:tc>
          <w:tcPr>
            <w:tcW w:w="2768" w:type="dxa"/>
            <w:vAlign w:val="center"/>
          </w:tcPr>
          <w:p w14:paraId="5A09F6E8">
            <w:pPr>
              <w:jc w:val="right"/>
            </w:pPr>
            <w:r>
              <w:rPr>
                <w:rFonts w:hint="eastAsia"/>
              </w:rPr>
              <w:t>-</w:t>
            </w:r>
          </w:p>
        </w:tc>
        <w:tc>
          <w:tcPr>
            <w:tcW w:w="2768" w:type="dxa"/>
            <w:vAlign w:val="center"/>
          </w:tcPr>
          <w:p w14:paraId="39825FB1">
            <w:pPr>
              <w:jc w:val="right"/>
            </w:pPr>
            <w:r>
              <w:rPr>
                <w:rFonts w:hint="eastAsia"/>
              </w:rPr>
              <w:t>-</w:t>
            </w:r>
          </w:p>
        </w:tc>
      </w:tr>
      <w:tr w14:paraId="78BCC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8D01D5">
            <w:r>
              <w:rPr>
                <w:rFonts w:hint="eastAsia"/>
              </w:rPr>
              <w:t>——其他</w:t>
            </w:r>
          </w:p>
        </w:tc>
        <w:tc>
          <w:tcPr>
            <w:tcW w:w="2768" w:type="dxa"/>
            <w:vAlign w:val="center"/>
          </w:tcPr>
          <w:p w14:paraId="21AD3E04">
            <w:pPr>
              <w:jc w:val="right"/>
            </w:pPr>
            <w:r>
              <w:rPr>
                <w:rFonts w:hint="eastAsia"/>
              </w:rPr>
              <w:t>-</w:t>
            </w:r>
          </w:p>
        </w:tc>
        <w:tc>
          <w:tcPr>
            <w:tcW w:w="2768" w:type="dxa"/>
            <w:vAlign w:val="center"/>
          </w:tcPr>
          <w:p w14:paraId="49F4882B">
            <w:pPr>
              <w:jc w:val="right"/>
            </w:pPr>
            <w:r>
              <w:rPr>
                <w:rFonts w:hint="eastAsia"/>
              </w:rPr>
              <w:t>-</w:t>
            </w:r>
          </w:p>
        </w:tc>
      </w:tr>
      <w:tr w14:paraId="23A59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BA4972">
            <w:r>
              <w:rPr>
                <w:rFonts w:hint="eastAsia"/>
              </w:rPr>
              <w:t>2.衍生工具</w:t>
            </w:r>
          </w:p>
        </w:tc>
        <w:tc>
          <w:tcPr>
            <w:tcW w:w="2768" w:type="dxa"/>
            <w:vAlign w:val="center"/>
          </w:tcPr>
          <w:p w14:paraId="1F6C0463">
            <w:pPr>
              <w:jc w:val="right"/>
            </w:pPr>
            <w:r>
              <w:rPr>
                <w:rFonts w:hint="eastAsia"/>
              </w:rPr>
              <w:t>-</w:t>
            </w:r>
          </w:p>
        </w:tc>
        <w:tc>
          <w:tcPr>
            <w:tcW w:w="2768" w:type="dxa"/>
            <w:vAlign w:val="center"/>
          </w:tcPr>
          <w:p w14:paraId="416CFC2A">
            <w:pPr>
              <w:jc w:val="right"/>
            </w:pPr>
            <w:r>
              <w:rPr>
                <w:rFonts w:hint="eastAsia"/>
              </w:rPr>
              <w:t>-</w:t>
            </w:r>
          </w:p>
        </w:tc>
      </w:tr>
      <w:tr w14:paraId="1AC9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362FB0">
            <w:r>
              <w:rPr>
                <w:rFonts w:hint="eastAsia"/>
              </w:rPr>
              <w:t>——权证投资</w:t>
            </w:r>
          </w:p>
        </w:tc>
        <w:tc>
          <w:tcPr>
            <w:tcW w:w="2768" w:type="dxa"/>
            <w:vAlign w:val="center"/>
          </w:tcPr>
          <w:p w14:paraId="1C1697C1">
            <w:pPr>
              <w:jc w:val="right"/>
            </w:pPr>
            <w:r>
              <w:rPr>
                <w:rFonts w:hint="eastAsia"/>
              </w:rPr>
              <w:t>-</w:t>
            </w:r>
          </w:p>
        </w:tc>
        <w:tc>
          <w:tcPr>
            <w:tcW w:w="2768" w:type="dxa"/>
            <w:vAlign w:val="center"/>
          </w:tcPr>
          <w:p w14:paraId="52DA9568">
            <w:pPr>
              <w:jc w:val="right"/>
            </w:pPr>
            <w:r>
              <w:rPr>
                <w:rFonts w:hint="eastAsia"/>
              </w:rPr>
              <w:t>-</w:t>
            </w:r>
          </w:p>
        </w:tc>
      </w:tr>
      <w:tr w14:paraId="14002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EAC3B6">
            <w:r>
              <w:rPr>
                <w:rFonts w:hint="eastAsia"/>
              </w:rPr>
              <w:t>——期货投资</w:t>
            </w:r>
          </w:p>
        </w:tc>
        <w:tc>
          <w:tcPr>
            <w:tcW w:w="2768" w:type="dxa"/>
            <w:vAlign w:val="center"/>
          </w:tcPr>
          <w:p w14:paraId="2B9B74CB">
            <w:pPr>
              <w:jc w:val="right"/>
            </w:pPr>
            <w:r>
              <w:rPr>
                <w:rFonts w:hint="eastAsia"/>
              </w:rPr>
              <w:t>-</w:t>
            </w:r>
          </w:p>
        </w:tc>
        <w:tc>
          <w:tcPr>
            <w:tcW w:w="2768" w:type="dxa"/>
            <w:vAlign w:val="center"/>
          </w:tcPr>
          <w:p w14:paraId="5DE09AAF">
            <w:pPr>
              <w:jc w:val="right"/>
            </w:pPr>
            <w:r>
              <w:rPr>
                <w:rFonts w:hint="eastAsia"/>
              </w:rPr>
              <w:t>-</w:t>
            </w:r>
          </w:p>
        </w:tc>
      </w:tr>
      <w:tr w14:paraId="51EF2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D790D2">
            <w:r>
              <w:rPr>
                <w:rFonts w:hint="eastAsia"/>
              </w:rPr>
              <w:t>3.其他</w:t>
            </w:r>
          </w:p>
        </w:tc>
        <w:tc>
          <w:tcPr>
            <w:tcW w:w="2768" w:type="dxa"/>
            <w:vAlign w:val="center"/>
          </w:tcPr>
          <w:p w14:paraId="1FF813A2">
            <w:pPr>
              <w:jc w:val="right"/>
            </w:pPr>
            <w:r>
              <w:rPr>
                <w:rFonts w:hint="eastAsia"/>
              </w:rPr>
              <w:t>-</w:t>
            </w:r>
          </w:p>
        </w:tc>
        <w:tc>
          <w:tcPr>
            <w:tcW w:w="2768" w:type="dxa"/>
            <w:vAlign w:val="center"/>
          </w:tcPr>
          <w:p w14:paraId="4DB640AC">
            <w:pPr>
              <w:jc w:val="right"/>
            </w:pPr>
            <w:r>
              <w:rPr>
                <w:rFonts w:hint="eastAsia"/>
              </w:rPr>
              <w:t>-</w:t>
            </w:r>
          </w:p>
        </w:tc>
      </w:tr>
      <w:tr w14:paraId="250F4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96684E">
            <w:r>
              <w:rPr>
                <w:rFonts w:hint="eastAsia"/>
              </w:rPr>
              <w:t>减：应税金融商品公允价值变动产生的预估增值税</w:t>
            </w:r>
          </w:p>
        </w:tc>
        <w:tc>
          <w:tcPr>
            <w:tcW w:w="2768" w:type="dxa"/>
            <w:vAlign w:val="center"/>
          </w:tcPr>
          <w:p w14:paraId="7E85891E">
            <w:pPr>
              <w:jc w:val="right"/>
            </w:pPr>
            <w:r>
              <w:rPr>
                <w:rFonts w:hint="eastAsia"/>
              </w:rPr>
              <w:t>-</w:t>
            </w:r>
          </w:p>
        </w:tc>
        <w:tc>
          <w:tcPr>
            <w:tcW w:w="2768" w:type="dxa"/>
            <w:vAlign w:val="center"/>
          </w:tcPr>
          <w:p w14:paraId="678BC288">
            <w:pPr>
              <w:jc w:val="right"/>
            </w:pPr>
            <w:r>
              <w:rPr>
                <w:rFonts w:hint="eastAsia"/>
              </w:rPr>
              <w:t>-</w:t>
            </w:r>
          </w:p>
        </w:tc>
      </w:tr>
      <w:tr w14:paraId="51DE6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82CEB3">
            <w:r>
              <w:rPr>
                <w:rFonts w:hint="eastAsia"/>
              </w:rPr>
              <w:t>合计</w:t>
            </w:r>
          </w:p>
        </w:tc>
        <w:tc>
          <w:tcPr>
            <w:tcW w:w="2768" w:type="dxa"/>
            <w:vAlign w:val="center"/>
          </w:tcPr>
          <w:p w14:paraId="4D7BAEAC">
            <w:pPr>
              <w:jc w:val="right"/>
            </w:pPr>
            <w:r>
              <w:rPr>
                <w:rFonts w:hint="eastAsia"/>
              </w:rPr>
              <w:t>1,478,273,705.25</w:t>
            </w:r>
          </w:p>
        </w:tc>
        <w:tc>
          <w:tcPr>
            <w:tcW w:w="2768" w:type="dxa"/>
            <w:vAlign w:val="center"/>
          </w:tcPr>
          <w:p w14:paraId="310AC638">
            <w:pPr>
              <w:jc w:val="right"/>
            </w:pPr>
            <w:r>
              <w:rPr>
                <w:rFonts w:hint="eastAsia"/>
              </w:rPr>
              <w:t>492,128,894.36</w:t>
            </w:r>
          </w:p>
        </w:tc>
      </w:tr>
    </w:tbl>
    <w:p w14:paraId="4E759629">
      <w:pPr>
        <w:pStyle w:val="35"/>
      </w:pPr>
      <w:bookmarkStart w:id="101" w:name="_Toc101"/>
      <w:r>
        <w:t>其他收入</w:t>
      </w:r>
      <w:bookmarkEnd w:id="101"/>
    </w:p>
    <w:p w14:paraId="5D62CB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D42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C46C870">
            <w:pPr>
              <w:jc w:val="center"/>
            </w:pPr>
            <w:r>
              <w:rPr>
                <w:rFonts w:hint="eastAsia"/>
                <w:b/>
              </w:rPr>
              <w:t>项目</w:t>
            </w:r>
          </w:p>
        </w:tc>
        <w:tc>
          <w:tcPr>
            <w:tcW w:w="2469" w:type="dxa"/>
            <w:shd w:val="clear" w:color="auto" w:fill="BFBFBF"/>
            <w:vAlign w:val="center"/>
          </w:tcPr>
          <w:p w14:paraId="43E59936">
            <w:pPr>
              <w:jc w:val="center"/>
            </w:pPr>
            <w:r>
              <w:rPr>
                <w:rFonts w:hint="eastAsia"/>
                <w:b/>
              </w:rPr>
              <w:t>本期2025年1月1日至2025年12月31日</w:t>
            </w:r>
          </w:p>
        </w:tc>
        <w:tc>
          <w:tcPr>
            <w:tcW w:w="2801" w:type="dxa"/>
            <w:shd w:val="clear" w:color="auto" w:fill="BFBFBF"/>
            <w:vAlign w:val="center"/>
          </w:tcPr>
          <w:p w14:paraId="0E69B8FA">
            <w:pPr>
              <w:jc w:val="center"/>
            </w:pPr>
            <w:r>
              <w:rPr>
                <w:rFonts w:hint="eastAsia"/>
                <w:b/>
              </w:rPr>
              <w:t>上年度可比期间2024年1月1日至2024年12月31日</w:t>
            </w:r>
          </w:p>
        </w:tc>
      </w:tr>
      <w:tr w14:paraId="02905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09ED3B">
            <w:r>
              <w:rPr>
                <w:rFonts w:hint="eastAsia"/>
              </w:rPr>
              <w:t>基金赎回费收入</w:t>
            </w:r>
          </w:p>
        </w:tc>
        <w:tc>
          <w:tcPr>
            <w:tcW w:w="2469" w:type="dxa"/>
            <w:vAlign w:val="center"/>
          </w:tcPr>
          <w:p w14:paraId="19A64C4A">
            <w:pPr>
              <w:jc w:val="right"/>
            </w:pPr>
            <w:r>
              <w:rPr>
                <w:rFonts w:hint="eastAsia"/>
              </w:rPr>
              <w:t>6,409,326.66</w:t>
            </w:r>
          </w:p>
        </w:tc>
        <w:tc>
          <w:tcPr>
            <w:tcW w:w="2801" w:type="dxa"/>
            <w:vAlign w:val="center"/>
          </w:tcPr>
          <w:p w14:paraId="223556CC">
            <w:pPr>
              <w:jc w:val="right"/>
            </w:pPr>
            <w:r>
              <w:rPr>
                <w:rFonts w:hint="eastAsia"/>
              </w:rPr>
              <w:t>5,192,047.22</w:t>
            </w:r>
          </w:p>
        </w:tc>
      </w:tr>
      <w:tr w14:paraId="4EF0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FCFF6A4">
            <w:r>
              <w:rPr>
                <w:rFonts w:hint="eastAsia"/>
              </w:rPr>
              <w:t>基金转换费收入</w:t>
            </w:r>
          </w:p>
        </w:tc>
        <w:tc>
          <w:tcPr>
            <w:tcW w:w="2469" w:type="dxa"/>
            <w:vAlign w:val="center"/>
          </w:tcPr>
          <w:p w14:paraId="279DF237">
            <w:pPr>
              <w:jc w:val="right"/>
            </w:pPr>
            <w:r>
              <w:rPr>
                <w:rFonts w:hint="eastAsia"/>
              </w:rPr>
              <w:t>419,923.39</w:t>
            </w:r>
          </w:p>
        </w:tc>
        <w:tc>
          <w:tcPr>
            <w:tcW w:w="2801" w:type="dxa"/>
            <w:vAlign w:val="center"/>
          </w:tcPr>
          <w:p w14:paraId="10FC4937">
            <w:pPr>
              <w:jc w:val="right"/>
            </w:pPr>
            <w:r>
              <w:rPr>
                <w:rFonts w:hint="eastAsia"/>
              </w:rPr>
              <w:t>292,496.42</w:t>
            </w:r>
          </w:p>
        </w:tc>
      </w:tr>
      <w:tr w14:paraId="72B99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86E42B8">
            <w:r>
              <w:rPr>
                <w:rFonts w:hint="eastAsia"/>
              </w:rPr>
              <w:t>合计</w:t>
            </w:r>
          </w:p>
        </w:tc>
        <w:tc>
          <w:tcPr>
            <w:tcW w:w="2469" w:type="dxa"/>
            <w:vAlign w:val="center"/>
          </w:tcPr>
          <w:p w14:paraId="19DEE314">
            <w:pPr>
              <w:jc w:val="right"/>
            </w:pPr>
            <w:r>
              <w:rPr>
                <w:rFonts w:hint="eastAsia"/>
              </w:rPr>
              <w:t>6,829,250.05</w:t>
            </w:r>
          </w:p>
        </w:tc>
        <w:tc>
          <w:tcPr>
            <w:tcW w:w="2801" w:type="dxa"/>
            <w:vAlign w:val="center"/>
          </w:tcPr>
          <w:p w14:paraId="6B7FA8E4">
            <w:pPr>
              <w:jc w:val="right"/>
            </w:pPr>
            <w:r>
              <w:rPr>
                <w:rFonts w:hint="eastAsia"/>
              </w:rPr>
              <w:t>5,484,543.64</w:t>
            </w:r>
          </w:p>
        </w:tc>
      </w:tr>
    </w:tbl>
    <w:p w14:paraId="26095E53">
      <w:pPr>
        <w:pStyle w:val="35"/>
      </w:pPr>
      <w:bookmarkStart w:id="102" w:name="_Toc102"/>
      <w:r>
        <w:t>其他费用</w:t>
      </w:r>
      <w:bookmarkEnd w:id="102"/>
    </w:p>
    <w:p w14:paraId="2358CB7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3F6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96A2EC8">
            <w:pPr>
              <w:jc w:val="center"/>
            </w:pPr>
            <w:r>
              <w:rPr>
                <w:rFonts w:hint="eastAsia"/>
                <w:b/>
              </w:rPr>
              <w:t>项目</w:t>
            </w:r>
          </w:p>
        </w:tc>
        <w:tc>
          <w:tcPr>
            <w:tcW w:w="2768" w:type="dxa"/>
            <w:shd w:val="clear" w:color="auto" w:fill="BFBFBF"/>
            <w:vAlign w:val="center"/>
          </w:tcPr>
          <w:p w14:paraId="6CCB9439">
            <w:pPr>
              <w:jc w:val="center"/>
            </w:pPr>
            <w:r>
              <w:rPr>
                <w:rFonts w:hint="eastAsia"/>
                <w:b/>
              </w:rPr>
              <w:t>本期2025年1月1日至2025年12月31日</w:t>
            </w:r>
          </w:p>
        </w:tc>
        <w:tc>
          <w:tcPr>
            <w:tcW w:w="2768" w:type="dxa"/>
            <w:shd w:val="clear" w:color="auto" w:fill="BFBFBF"/>
            <w:vAlign w:val="center"/>
          </w:tcPr>
          <w:p w14:paraId="56E28519">
            <w:pPr>
              <w:jc w:val="center"/>
            </w:pPr>
            <w:r>
              <w:rPr>
                <w:rFonts w:hint="eastAsia"/>
                <w:b/>
              </w:rPr>
              <w:t>上年度可比期间2024年1月1日至2024年12月31日</w:t>
            </w:r>
          </w:p>
        </w:tc>
      </w:tr>
      <w:tr w14:paraId="47CE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935578">
            <w:r>
              <w:rPr>
                <w:rFonts w:hint="eastAsia"/>
              </w:rPr>
              <w:t>审计费用</w:t>
            </w:r>
          </w:p>
        </w:tc>
        <w:tc>
          <w:tcPr>
            <w:tcW w:w="2768" w:type="dxa"/>
            <w:vAlign w:val="center"/>
          </w:tcPr>
          <w:p w14:paraId="617F40B5">
            <w:pPr>
              <w:jc w:val="right"/>
            </w:pPr>
            <w:r>
              <w:rPr>
                <w:rFonts w:hint="eastAsia"/>
              </w:rPr>
              <w:t>60,000.00</w:t>
            </w:r>
          </w:p>
        </w:tc>
        <w:tc>
          <w:tcPr>
            <w:tcW w:w="2768" w:type="dxa"/>
            <w:vAlign w:val="center"/>
          </w:tcPr>
          <w:p w14:paraId="29BECE7F">
            <w:pPr>
              <w:jc w:val="right"/>
            </w:pPr>
            <w:r>
              <w:rPr>
                <w:rFonts w:hint="eastAsia"/>
              </w:rPr>
              <w:t>50,000.00</w:t>
            </w:r>
          </w:p>
        </w:tc>
      </w:tr>
      <w:tr w14:paraId="0161E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8E69DC">
            <w:r>
              <w:rPr>
                <w:rFonts w:hint="eastAsia"/>
              </w:rPr>
              <w:t>信息披露费</w:t>
            </w:r>
          </w:p>
        </w:tc>
        <w:tc>
          <w:tcPr>
            <w:tcW w:w="2768" w:type="dxa"/>
            <w:vAlign w:val="center"/>
          </w:tcPr>
          <w:p w14:paraId="225D088F">
            <w:pPr>
              <w:jc w:val="right"/>
            </w:pPr>
            <w:r>
              <w:rPr>
                <w:rFonts w:hint="eastAsia"/>
              </w:rPr>
              <w:t>120,000.00</w:t>
            </w:r>
          </w:p>
        </w:tc>
        <w:tc>
          <w:tcPr>
            <w:tcW w:w="2768" w:type="dxa"/>
            <w:vAlign w:val="center"/>
          </w:tcPr>
          <w:p w14:paraId="15A5F596">
            <w:pPr>
              <w:jc w:val="right"/>
            </w:pPr>
            <w:r>
              <w:rPr>
                <w:rFonts w:hint="eastAsia"/>
              </w:rPr>
              <w:t>120,000.00</w:t>
            </w:r>
          </w:p>
        </w:tc>
      </w:tr>
      <w:tr w14:paraId="3CA4F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3E3C01">
            <w:r>
              <w:rPr>
                <w:rFonts w:hint="eastAsia"/>
              </w:rPr>
              <w:t>证券出借违约金</w:t>
            </w:r>
          </w:p>
        </w:tc>
        <w:tc>
          <w:tcPr>
            <w:tcW w:w="2768" w:type="dxa"/>
            <w:vAlign w:val="center"/>
          </w:tcPr>
          <w:p w14:paraId="31FB34ED">
            <w:pPr>
              <w:jc w:val="right"/>
            </w:pPr>
            <w:r>
              <w:rPr>
                <w:rFonts w:hint="eastAsia"/>
              </w:rPr>
              <w:t>-</w:t>
            </w:r>
          </w:p>
        </w:tc>
        <w:tc>
          <w:tcPr>
            <w:tcW w:w="2768" w:type="dxa"/>
            <w:vAlign w:val="center"/>
          </w:tcPr>
          <w:p w14:paraId="12F52FE5">
            <w:pPr>
              <w:jc w:val="right"/>
            </w:pPr>
            <w:r>
              <w:rPr>
                <w:rFonts w:hint="eastAsia"/>
              </w:rPr>
              <w:t>-</w:t>
            </w:r>
          </w:p>
        </w:tc>
      </w:tr>
      <w:tr w14:paraId="3CA2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587B7F">
            <w:r>
              <w:rPr>
                <w:rFonts w:hint="eastAsia"/>
              </w:rPr>
              <w:t>律师费</w:t>
            </w:r>
          </w:p>
        </w:tc>
        <w:tc>
          <w:tcPr>
            <w:tcW w:w="2768" w:type="dxa"/>
            <w:vAlign w:val="center"/>
          </w:tcPr>
          <w:p w14:paraId="6110F4D2">
            <w:pPr>
              <w:jc w:val="right"/>
            </w:pPr>
            <w:r>
              <w:rPr>
                <w:rFonts w:hint="eastAsia"/>
              </w:rPr>
              <w:t>-</w:t>
            </w:r>
          </w:p>
        </w:tc>
        <w:tc>
          <w:tcPr>
            <w:tcW w:w="2768" w:type="dxa"/>
            <w:vAlign w:val="center"/>
          </w:tcPr>
          <w:p w14:paraId="12A43517">
            <w:pPr>
              <w:jc w:val="right"/>
            </w:pPr>
            <w:r>
              <w:rPr>
                <w:rFonts w:hint="eastAsia"/>
              </w:rPr>
              <w:t>10,000.00</w:t>
            </w:r>
          </w:p>
        </w:tc>
      </w:tr>
      <w:tr w14:paraId="78108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C5FDFF">
            <w:r>
              <w:rPr>
                <w:rFonts w:hint="eastAsia"/>
              </w:rPr>
              <w:t>银行费用</w:t>
            </w:r>
          </w:p>
        </w:tc>
        <w:tc>
          <w:tcPr>
            <w:tcW w:w="2768" w:type="dxa"/>
            <w:vAlign w:val="center"/>
          </w:tcPr>
          <w:p w14:paraId="53EFE0E6">
            <w:pPr>
              <w:jc w:val="right"/>
            </w:pPr>
            <w:r>
              <w:rPr>
                <w:rFonts w:hint="eastAsia"/>
              </w:rPr>
              <w:t>33,671.76</w:t>
            </w:r>
          </w:p>
        </w:tc>
        <w:tc>
          <w:tcPr>
            <w:tcW w:w="2768" w:type="dxa"/>
            <w:vAlign w:val="center"/>
          </w:tcPr>
          <w:p w14:paraId="352ED7EA">
            <w:pPr>
              <w:jc w:val="right"/>
            </w:pPr>
            <w:r>
              <w:rPr>
                <w:rFonts w:hint="eastAsia"/>
              </w:rPr>
              <w:t>23,320.75</w:t>
            </w:r>
          </w:p>
        </w:tc>
      </w:tr>
      <w:tr w14:paraId="4317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D66B78">
            <w:r>
              <w:rPr>
                <w:rFonts w:hint="eastAsia"/>
              </w:rPr>
              <w:t>合计</w:t>
            </w:r>
          </w:p>
        </w:tc>
        <w:tc>
          <w:tcPr>
            <w:tcW w:w="2768" w:type="dxa"/>
            <w:vAlign w:val="center"/>
          </w:tcPr>
          <w:p w14:paraId="15E7E2A1">
            <w:pPr>
              <w:jc w:val="right"/>
            </w:pPr>
            <w:r>
              <w:rPr>
                <w:rFonts w:hint="eastAsia"/>
              </w:rPr>
              <w:t>213,671.76</w:t>
            </w:r>
          </w:p>
        </w:tc>
        <w:tc>
          <w:tcPr>
            <w:tcW w:w="2768" w:type="dxa"/>
            <w:vAlign w:val="center"/>
          </w:tcPr>
          <w:p w14:paraId="102BE1A1">
            <w:pPr>
              <w:jc w:val="right"/>
            </w:pPr>
            <w:r>
              <w:rPr>
                <w:rFonts w:hint="eastAsia"/>
              </w:rPr>
              <w:t>203,320.75</w:t>
            </w:r>
          </w:p>
        </w:tc>
      </w:tr>
    </w:tbl>
    <w:p w14:paraId="7D2C596F">
      <w:pPr>
        <w:pStyle w:val="28"/>
      </w:pPr>
      <w:bookmarkStart w:id="103" w:name="_Toc103"/>
      <w:r>
        <w:t>或有事项、资产负债表日后事项的说明</w:t>
      </w:r>
      <w:bookmarkEnd w:id="103"/>
    </w:p>
    <w:p w14:paraId="053D029B">
      <w:pPr>
        <w:pStyle w:val="35"/>
      </w:pPr>
      <w:bookmarkStart w:id="104" w:name="_Toc104"/>
      <w:r>
        <w:t>或有事项</w:t>
      </w:r>
      <w:bookmarkEnd w:id="104"/>
    </w:p>
    <w:p w14:paraId="4DB60343">
      <w:pPr>
        <w:pStyle w:val="18"/>
        <w:rPr>
          <w:rFonts w:hint="eastAsia"/>
        </w:rPr>
      </w:pPr>
      <w:r>
        <w:rPr>
          <w:rFonts w:hint="eastAsia"/>
        </w:rPr>
        <w:t>无。</w:t>
      </w:r>
    </w:p>
    <w:p w14:paraId="68A601DB">
      <w:pPr>
        <w:pStyle w:val="35"/>
      </w:pPr>
      <w:bookmarkStart w:id="105" w:name="_Toc105"/>
      <w:r>
        <w:t>资产负债表日后事项</w:t>
      </w:r>
      <w:bookmarkEnd w:id="105"/>
    </w:p>
    <w:p w14:paraId="5F537501">
      <w:pPr>
        <w:pStyle w:val="18"/>
        <w:rPr>
          <w:rFonts w:hint="eastAsia"/>
        </w:rPr>
      </w:pPr>
      <w:r>
        <w:rPr>
          <w:rFonts w:hint="eastAsia"/>
        </w:rPr>
        <w:t>截至财务报告批准报出日，本基金无需要披露的资产负债表日后事项。</w:t>
      </w:r>
    </w:p>
    <w:p w14:paraId="764F0670">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0DA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AD9DCA3">
            <w:pPr>
              <w:jc w:val="center"/>
            </w:pPr>
            <w:r>
              <w:rPr>
                <w:rFonts w:hint="eastAsia"/>
                <w:b/>
              </w:rPr>
              <w:t>关联方名称</w:t>
            </w:r>
          </w:p>
        </w:tc>
        <w:tc>
          <w:tcPr>
            <w:tcW w:w="3322" w:type="dxa"/>
            <w:shd w:val="clear" w:color="auto" w:fill="BFBFBF"/>
            <w:vAlign w:val="center"/>
          </w:tcPr>
          <w:p w14:paraId="2483EB34">
            <w:pPr>
              <w:jc w:val="center"/>
            </w:pPr>
            <w:r>
              <w:rPr>
                <w:rFonts w:hint="eastAsia"/>
                <w:b/>
              </w:rPr>
              <w:t>与本基金的关系</w:t>
            </w:r>
          </w:p>
        </w:tc>
      </w:tr>
      <w:tr w14:paraId="45F00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32BE85">
            <w:r>
              <w:rPr>
                <w:rFonts w:hint="eastAsia"/>
              </w:rPr>
              <w:t>南方基金管理股份有限公司(“南方基金”)</w:t>
            </w:r>
          </w:p>
        </w:tc>
        <w:tc>
          <w:tcPr>
            <w:tcW w:w="3322" w:type="dxa"/>
            <w:vAlign w:val="center"/>
          </w:tcPr>
          <w:p w14:paraId="13DC405B">
            <w:r>
              <w:rPr>
                <w:rFonts w:hint="eastAsia"/>
              </w:rPr>
              <w:t>基金管理人、登记机构、基金销售机构</w:t>
            </w:r>
          </w:p>
        </w:tc>
      </w:tr>
      <w:tr w14:paraId="2BC24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8F3E2D">
            <w:r>
              <w:rPr>
                <w:rFonts w:hint="eastAsia"/>
              </w:rPr>
              <w:t>中国银行股份有限公司("中国银行")</w:t>
            </w:r>
          </w:p>
        </w:tc>
        <w:tc>
          <w:tcPr>
            <w:tcW w:w="3322" w:type="dxa"/>
            <w:vAlign w:val="center"/>
          </w:tcPr>
          <w:p w14:paraId="6D3A3299">
            <w:r>
              <w:rPr>
                <w:rFonts w:hint="eastAsia"/>
              </w:rPr>
              <w:t>基金托管人、基金销售机构</w:t>
            </w:r>
          </w:p>
        </w:tc>
      </w:tr>
      <w:tr w14:paraId="14EA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8C6D4D">
            <w:r>
              <w:rPr>
                <w:rFonts w:hint="eastAsia"/>
              </w:rPr>
              <w:t>华泰证券股份有限公司(“华泰证券”)</w:t>
            </w:r>
          </w:p>
        </w:tc>
        <w:tc>
          <w:tcPr>
            <w:tcW w:w="3322" w:type="dxa"/>
            <w:vAlign w:val="center"/>
          </w:tcPr>
          <w:p w14:paraId="31F4A82C">
            <w:r>
              <w:rPr>
                <w:rFonts w:hint="eastAsia"/>
              </w:rPr>
              <w:t>基金管理人的股东、基金销售机构</w:t>
            </w:r>
          </w:p>
        </w:tc>
      </w:tr>
      <w:tr w14:paraId="75D24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A044F5">
            <w:r>
              <w:rPr>
                <w:rFonts w:hint="eastAsia"/>
              </w:rPr>
              <w:t>兴业证券股份有限公司(“兴业证券”)</w:t>
            </w:r>
          </w:p>
        </w:tc>
        <w:tc>
          <w:tcPr>
            <w:tcW w:w="3322" w:type="dxa"/>
            <w:vAlign w:val="center"/>
          </w:tcPr>
          <w:p w14:paraId="3248F2D8">
            <w:r>
              <w:rPr>
                <w:rFonts w:hint="eastAsia"/>
              </w:rPr>
              <w:t>基金管理人的股东、基金销售机构</w:t>
            </w:r>
          </w:p>
        </w:tc>
      </w:tr>
      <w:tr w14:paraId="7ED1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7DF292">
            <w:r>
              <w:rPr>
                <w:rFonts w:hint="eastAsia"/>
              </w:rPr>
              <w:t>厦门国际信托有限公司(“厦门国际信托”)</w:t>
            </w:r>
          </w:p>
        </w:tc>
        <w:tc>
          <w:tcPr>
            <w:tcW w:w="3322" w:type="dxa"/>
            <w:vAlign w:val="center"/>
          </w:tcPr>
          <w:p w14:paraId="695DEA49">
            <w:r>
              <w:rPr>
                <w:rFonts w:hint="eastAsia"/>
              </w:rPr>
              <w:t>基金管理人的股东</w:t>
            </w:r>
          </w:p>
        </w:tc>
      </w:tr>
      <w:tr w14:paraId="27D3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32FD7C">
            <w:r>
              <w:rPr>
                <w:rFonts w:hint="eastAsia"/>
              </w:rPr>
              <w:t>深圳市投资控股有限公司(“深圳投资控股”)</w:t>
            </w:r>
          </w:p>
        </w:tc>
        <w:tc>
          <w:tcPr>
            <w:tcW w:w="3322" w:type="dxa"/>
            <w:vAlign w:val="center"/>
          </w:tcPr>
          <w:p w14:paraId="22C7782F">
            <w:r>
              <w:rPr>
                <w:rFonts w:hint="eastAsia"/>
              </w:rPr>
              <w:t>基金管理人的股东</w:t>
            </w:r>
          </w:p>
        </w:tc>
      </w:tr>
      <w:tr w14:paraId="723C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59878B">
            <w:r>
              <w:rPr>
                <w:rFonts w:hint="eastAsia"/>
              </w:rPr>
              <w:t>厦门合泽吉企业管理合伙企业(有限合伙)</w:t>
            </w:r>
          </w:p>
        </w:tc>
        <w:tc>
          <w:tcPr>
            <w:tcW w:w="3322" w:type="dxa"/>
            <w:vAlign w:val="center"/>
          </w:tcPr>
          <w:p w14:paraId="7FD4240C">
            <w:r>
              <w:rPr>
                <w:rFonts w:hint="eastAsia"/>
              </w:rPr>
              <w:t>基金管理人的股东</w:t>
            </w:r>
          </w:p>
        </w:tc>
      </w:tr>
      <w:tr w14:paraId="27BE0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FDF12F">
            <w:r>
              <w:rPr>
                <w:rFonts w:hint="eastAsia"/>
              </w:rPr>
              <w:t>厦门合泽祥企业管理合伙企业(有限合伙)</w:t>
            </w:r>
          </w:p>
        </w:tc>
        <w:tc>
          <w:tcPr>
            <w:tcW w:w="3322" w:type="dxa"/>
            <w:vAlign w:val="center"/>
          </w:tcPr>
          <w:p w14:paraId="0A80140E">
            <w:r>
              <w:rPr>
                <w:rFonts w:hint="eastAsia"/>
              </w:rPr>
              <w:t>基金管理人的股东</w:t>
            </w:r>
          </w:p>
        </w:tc>
      </w:tr>
      <w:tr w14:paraId="7CFA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03DB4A">
            <w:r>
              <w:rPr>
                <w:rFonts w:hint="eastAsia"/>
              </w:rPr>
              <w:t>厦门合泽益企业管理合伙企业(有限合伙)</w:t>
            </w:r>
          </w:p>
        </w:tc>
        <w:tc>
          <w:tcPr>
            <w:tcW w:w="3322" w:type="dxa"/>
            <w:vAlign w:val="center"/>
          </w:tcPr>
          <w:p w14:paraId="4636E5C6">
            <w:r>
              <w:rPr>
                <w:rFonts w:hint="eastAsia"/>
              </w:rPr>
              <w:t>基金管理人的股东</w:t>
            </w:r>
          </w:p>
        </w:tc>
      </w:tr>
      <w:tr w14:paraId="0E7CE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72063F">
            <w:r>
              <w:rPr>
                <w:rFonts w:hint="eastAsia"/>
              </w:rPr>
              <w:t>厦门合泽盈企业管理合伙企业(有限合伙)</w:t>
            </w:r>
          </w:p>
        </w:tc>
        <w:tc>
          <w:tcPr>
            <w:tcW w:w="3322" w:type="dxa"/>
            <w:vAlign w:val="center"/>
          </w:tcPr>
          <w:p w14:paraId="5315AC02">
            <w:r>
              <w:rPr>
                <w:rFonts w:hint="eastAsia"/>
              </w:rPr>
              <w:t>基金管理人的股东</w:t>
            </w:r>
          </w:p>
        </w:tc>
      </w:tr>
      <w:tr w14:paraId="79B2F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DF1C7C">
            <w:r>
              <w:rPr>
                <w:rFonts w:hint="eastAsia"/>
              </w:rPr>
              <w:t>华泰联合证券有限责任公司("华泰联合")</w:t>
            </w:r>
          </w:p>
        </w:tc>
        <w:tc>
          <w:tcPr>
            <w:tcW w:w="3322" w:type="dxa"/>
            <w:vAlign w:val="center"/>
          </w:tcPr>
          <w:p w14:paraId="6698D195">
            <w:r>
              <w:rPr>
                <w:rFonts w:hint="eastAsia"/>
              </w:rPr>
              <w:t>基金管理人的股东华泰证券控制的公司</w:t>
            </w:r>
          </w:p>
        </w:tc>
      </w:tr>
      <w:tr w14:paraId="121C2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707318">
            <w:r>
              <w:rPr>
                <w:rFonts w:hint="eastAsia"/>
              </w:rPr>
              <w:t>南方资本管理有限公司(“南方资本”)</w:t>
            </w:r>
          </w:p>
        </w:tc>
        <w:tc>
          <w:tcPr>
            <w:tcW w:w="3322" w:type="dxa"/>
            <w:vAlign w:val="center"/>
          </w:tcPr>
          <w:p w14:paraId="22CFB519">
            <w:r>
              <w:rPr>
                <w:rFonts w:hint="eastAsia"/>
              </w:rPr>
              <w:t>基金管理人的子公司</w:t>
            </w:r>
          </w:p>
        </w:tc>
      </w:tr>
      <w:tr w14:paraId="1FFE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94C90C">
            <w:r>
              <w:rPr>
                <w:rFonts w:hint="eastAsia"/>
              </w:rPr>
              <w:t>南方东英资产管理有限公司(“南方东英”)</w:t>
            </w:r>
          </w:p>
        </w:tc>
        <w:tc>
          <w:tcPr>
            <w:tcW w:w="3322" w:type="dxa"/>
            <w:vAlign w:val="center"/>
          </w:tcPr>
          <w:p w14:paraId="2B5866E6">
            <w:r>
              <w:rPr>
                <w:rFonts w:hint="eastAsia"/>
              </w:rPr>
              <w:t>基金管理人的子公司</w:t>
            </w:r>
          </w:p>
        </w:tc>
      </w:tr>
      <w:tr w14:paraId="79F16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07EBA4">
            <w:r>
              <w:rPr>
                <w:rFonts w:hint="eastAsia"/>
              </w:rPr>
              <w:t>南方创业板交易型开放式指数证券投资基金(“目标ETF”)</w:t>
            </w:r>
          </w:p>
        </w:tc>
        <w:tc>
          <w:tcPr>
            <w:tcW w:w="3322" w:type="dxa"/>
            <w:vAlign w:val="center"/>
          </w:tcPr>
          <w:p w14:paraId="7FF93543">
            <w:r>
              <w:rPr>
                <w:rFonts w:hint="eastAsia"/>
              </w:rPr>
              <w:t>本基金的基金管理人管理的其他基金</w:t>
            </w:r>
          </w:p>
        </w:tc>
      </w:tr>
    </w:tbl>
    <w:p w14:paraId="3A695FBF">
      <w:pPr>
        <w:pStyle w:val="47"/>
        <w:rPr>
          <w:rFonts w:hint="eastAsia"/>
        </w:rPr>
      </w:pPr>
      <w:r>
        <w:rPr>
          <w:rFonts w:hint="eastAsia"/>
        </w:rPr>
        <w:t>注：下述关联交易均在正常业务范围内按一般商业条款订立。</w:t>
      </w:r>
    </w:p>
    <w:p w14:paraId="5F977349">
      <w:pPr>
        <w:pStyle w:val="28"/>
      </w:pPr>
      <w:bookmarkStart w:id="107" w:name="_Toc107"/>
      <w:r>
        <w:t>本报告期及上年度可比期间的关联方交易</w:t>
      </w:r>
      <w:bookmarkEnd w:id="107"/>
    </w:p>
    <w:p w14:paraId="2FCB2A77">
      <w:pPr>
        <w:pStyle w:val="35"/>
      </w:pPr>
      <w:bookmarkStart w:id="108" w:name="_Toc108"/>
      <w:r>
        <w:t>通过关联方交易单元进行的交易</w:t>
      </w:r>
      <w:bookmarkEnd w:id="108"/>
    </w:p>
    <w:p w14:paraId="1394A6E7">
      <w:pPr>
        <w:pStyle w:val="36"/>
      </w:pPr>
      <w:bookmarkStart w:id="109" w:name="_Toc109"/>
      <w:r>
        <w:t>股票交易</w:t>
      </w:r>
      <w:bookmarkEnd w:id="109"/>
    </w:p>
    <w:p w14:paraId="676C556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8AF6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4BA4DE8">
            <w:pPr>
              <w:jc w:val="center"/>
            </w:pPr>
            <w:r>
              <w:rPr>
                <w:rFonts w:hint="eastAsia"/>
                <w:b/>
              </w:rPr>
              <w:t>关联方名称</w:t>
            </w:r>
          </w:p>
        </w:tc>
        <w:tc>
          <w:tcPr>
            <w:tcW w:w="1661" w:type="dxa"/>
            <w:gridSpan w:val="2"/>
            <w:shd w:val="clear" w:color="auto" w:fill="BFBFBF"/>
            <w:vAlign w:val="center"/>
          </w:tcPr>
          <w:p w14:paraId="5919DFCD">
            <w:pPr>
              <w:jc w:val="center"/>
            </w:pPr>
            <w:r>
              <w:rPr>
                <w:rFonts w:hint="eastAsia"/>
                <w:b/>
              </w:rPr>
              <w:t>本期2025年1月1日至2025年12月31日</w:t>
            </w:r>
          </w:p>
        </w:tc>
        <w:tc>
          <w:tcPr>
            <w:tcW w:w="1661" w:type="dxa"/>
            <w:gridSpan w:val="2"/>
            <w:shd w:val="clear" w:color="auto" w:fill="BFBFBF"/>
            <w:vAlign w:val="center"/>
          </w:tcPr>
          <w:p w14:paraId="3EE11238">
            <w:pPr>
              <w:jc w:val="center"/>
            </w:pPr>
            <w:r>
              <w:rPr>
                <w:rFonts w:hint="eastAsia"/>
                <w:b/>
              </w:rPr>
              <w:t>上年度可比期间2024年1月1日至2024年12月31日</w:t>
            </w:r>
          </w:p>
        </w:tc>
      </w:tr>
      <w:tr w14:paraId="71E11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CD8DC1A"/>
        </w:tc>
        <w:tc>
          <w:tcPr>
            <w:tcW w:w="1661" w:type="dxa"/>
            <w:shd w:val="clear" w:color="auto" w:fill="BFBFBF"/>
            <w:vAlign w:val="center"/>
          </w:tcPr>
          <w:p w14:paraId="72C933F7">
            <w:pPr>
              <w:jc w:val="center"/>
            </w:pPr>
            <w:r>
              <w:rPr>
                <w:rFonts w:hint="eastAsia"/>
                <w:b/>
              </w:rPr>
              <w:t>成交金额</w:t>
            </w:r>
          </w:p>
        </w:tc>
        <w:tc>
          <w:tcPr>
            <w:tcW w:w="1661" w:type="dxa"/>
            <w:shd w:val="clear" w:color="auto" w:fill="BFBFBF"/>
            <w:vAlign w:val="center"/>
          </w:tcPr>
          <w:p w14:paraId="13DCCA33">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5CDE85D5">
            <w:pPr>
              <w:jc w:val="center"/>
              <w:rPr>
                <w:rFonts w:hint="eastAsia"/>
                <w:b/>
              </w:rPr>
            </w:pPr>
            <w:r>
              <w:rPr>
                <w:rFonts w:hint="eastAsia"/>
                <w:b/>
              </w:rPr>
              <w:t>成交金额</w:t>
            </w:r>
          </w:p>
        </w:tc>
        <w:tc>
          <w:tcPr>
            <w:tcW w:w="1661" w:type="dxa"/>
            <w:shd w:val="clear" w:color="auto" w:fill="BFBFBF"/>
            <w:vAlign w:val="center"/>
          </w:tcPr>
          <w:p w14:paraId="7D3CE5B8">
            <w:pPr>
              <w:jc w:val="center"/>
              <w:rPr>
                <w:rFonts w:hint="eastAsia"/>
                <w:b/>
              </w:rPr>
            </w:pPr>
            <w:r>
              <w:rPr>
                <w:rFonts w:hint="eastAsia"/>
                <w:b/>
              </w:rPr>
              <w:t>占当期股票
</w:t>
            </w:r>
            <w:r>
              <w:rPr>
                <w:rFonts w:hint="eastAsia"/>
                <w:b/>
              </w:rPr>
              <w:br w:type="textWrapping"/>
            </w:r>
            <w:r>
              <w:rPr>
                <w:rFonts w:hint="eastAsia"/>
                <w:b/>
              </w:rPr>
              <w:t>成交总额的比例</w:t>
            </w:r>
          </w:p>
        </w:tc>
      </w:tr>
      <w:tr w14:paraId="09D37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8D338D">
            <w:r>
              <w:rPr>
                <w:rFonts w:hint="eastAsia"/>
              </w:rPr>
              <w:t>华泰证券</w:t>
            </w:r>
          </w:p>
        </w:tc>
        <w:tc>
          <w:tcPr>
            <w:tcW w:w="1661" w:type="dxa"/>
            <w:vAlign w:val="center"/>
          </w:tcPr>
          <w:p w14:paraId="16FDC2EC">
            <w:pPr>
              <w:jc w:val="right"/>
            </w:pPr>
            <w:r>
              <w:rPr>
                <w:rFonts w:hint="eastAsia"/>
              </w:rPr>
              <w:t>443,331,545.97</w:t>
            </w:r>
          </w:p>
        </w:tc>
        <w:tc>
          <w:tcPr>
            <w:tcW w:w="1661" w:type="dxa"/>
            <w:vAlign w:val="center"/>
          </w:tcPr>
          <w:p w14:paraId="478E70B7">
            <w:pPr>
              <w:jc w:val="right"/>
            </w:pPr>
            <w:r>
              <w:rPr>
                <w:rFonts w:hint="eastAsia"/>
              </w:rPr>
              <w:t>11.83%</w:t>
            </w:r>
          </w:p>
        </w:tc>
        <w:tc>
          <w:tcPr>
            <w:tcW w:w="1661" w:type="dxa"/>
            <w:vAlign w:val="center"/>
          </w:tcPr>
          <w:p w14:paraId="78858E15">
            <w:pPr>
              <w:jc w:val="right"/>
            </w:pPr>
            <w:r>
              <w:rPr>
                <w:rFonts w:hint="eastAsia"/>
              </w:rPr>
              <w:t>146,893,926.02</w:t>
            </w:r>
          </w:p>
        </w:tc>
        <w:tc>
          <w:tcPr>
            <w:tcW w:w="1661" w:type="dxa"/>
            <w:vAlign w:val="center"/>
          </w:tcPr>
          <w:p w14:paraId="01F80439">
            <w:pPr>
              <w:jc w:val="right"/>
            </w:pPr>
            <w:r>
              <w:rPr>
                <w:rFonts w:hint="eastAsia"/>
              </w:rPr>
              <w:t>6.61%</w:t>
            </w:r>
          </w:p>
        </w:tc>
      </w:tr>
    </w:tbl>
    <w:p w14:paraId="176D1AA7">
      <w:pPr>
        <w:pStyle w:val="36"/>
      </w:pPr>
      <w:bookmarkStart w:id="110" w:name="_Toc110"/>
      <w:r>
        <w:t>债券交易</w:t>
      </w:r>
      <w:bookmarkEnd w:id="110"/>
    </w:p>
    <w:p w14:paraId="73C7180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974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349CCAE">
            <w:pPr>
              <w:jc w:val="center"/>
            </w:pPr>
            <w:r>
              <w:rPr>
                <w:rFonts w:hint="eastAsia"/>
                <w:b/>
              </w:rPr>
              <w:t>关联方名称</w:t>
            </w:r>
          </w:p>
        </w:tc>
        <w:tc>
          <w:tcPr>
            <w:tcW w:w="1661" w:type="dxa"/>
            <w:gridSpan w:val="2"/>
            <w:shd w:val="clear" w:color="auto" w:fill="BFBFBF"/>
            <w:vAlign w:val="center"/>
          </w:tcPr>
          <w:p w14:paraId="67048049">
            <w:pPr>
              <w:jc w:val="center"/>
            </w:pPr>
            <w:r>
              <w:rPr>
                <w:rFonts w:hint="eastAsia"/>
                <w:b/>
              </w:rPr>
              <w:t>本期2025年1月1日至2025年12月31日</w:t>
            </w:r>
          </w:p>
        </w:tc>
        <w:tc>
          <w:tcPr>
            <w:tcW w:w="1661" w:type="dxa"/>
            <w:gridSpan w:val="2"/>
            <w:shd w:val="clear" w:color="auto" w:fill="BFBFBF"/>
            <w:vAlign w:val="center"/>
          </w:tcPr>
          <w:p w14:paraId="15AEF0FE">
            <w:pPr>
              <w:jc w:val="center"/>
            </w:pPr>
            <w:r>
              <w:rPr>
                <w:rFonts w:hint="eastAsia"/>
                <w:b/>
              </w:rPr>
              <w:t>上年度可比期间2024年1月1日至2024年12月31日</w:t>
            </w:r>
          </w:p>
        </w:tc>
      </w:tr>
      <w:tr w14:paraId="55F05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24D1E1"/>
        </w:tc>
        <w:tc>
          <w:tcPr>
            <w:tcW w:w="1661" w:type="dxa"/>
            <w:shd w:val="clear" w:color="auto" w:fill="BFBFBF"/>
            <w:vAlign w:val="center"/>
          </w:tcPr>
          <w:p w14:paraId="1E44F926">
            <w:pPr>
              <w:jc w:val="center"/>
            </w:pPr>
            <w:r>
              <w:rPr>
                <w:rFonts w:hint="eastAsia"/>
                <w:b/>
              </w:rPr>
              <w:t>成交金额</w:t>
            </w:r>
          </w:p>
        </w:tc>
        <w:tc>
          <w:tcPr>
            <w:tcW w:w="1661" w:type="dxa"/>
            <w:shd w:val="clear" w:color="auto" w:fill="BFBFBF"/>
            <w:vAlign w:val="center"/>
          </w:tcPr>
          <w:p w14:paraId="232AF9B2">
            <w:pPr>
              <w:jc w:val="center"/>
            </w:pPr>
            <w:r>
              <w:rPr>
                <w:rFonts w:hint="eastAsia"/>
                <w:b/>
              </w:rPr>
              <w:t>占当期债券成交总额的比例</w:t>
            </w:r>
          </w:p>
        </w:tc>
        <w:tc>
          <w:tcPr>
            <w:tcW w:w="1661" w:type="dxa"/>
            <w:shd w:val="clear" w:color="auto" w:fill="BFBFBF"/>
            <w:vAlign w:val="center"/>
          </w:tcPr>
          <w:p w14:paraId="2C291B0F">
            <w:pPr>
              <w:jc w:val="center"/>
            </w:pPr>
            <w:r>
              <w:rPr>
                <w:rFonts w:hint="eastAsia"/>
                <w:b/>
              </w:rPr>
              <w:t>成交金额</w:t>
            </w:r>
          </w:p>
        </w:tc>
        <w:tc>
          <w:tcPr>
            <w:tcW w:w="1661" w:type="dxa"/>
            <w:shd w:val="clear" w:color="auto" w:fill="BFBFBF"/>
            <w:vAlign w:val="center"/>
          </w:tcPr>
          <w:p w14:paraId="7FC87494">
            <w:pPr>
              <w:jc w:val="center"/>
            </w:pPr>
            <w:r>
              <w:rPr>
                <w:rFonts w:hint="eastAsia"/>
                <w:b/>
              </w:rPr>
              <w:t>占当期债券成交总额的比例</w:t>
            </w:r>
          </w:p>
        </w:tc>
      </w:tr>
      <w:tr w14:paraId="380EE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FB791C">
            <w:r>
              <w:rPr>
                <w:rFonts w:hint="eastAsia"/>
              </w:rPr>
              <w:t>华泰证券</w:t>
            </w:r>
          </w:p>
        </w:tc>
        <w:tc>
          <w:tcPr>
            <w:tcW w:w="1661" w:type="dxa"/>
            <w:vAlign w:val="center"/>
          </w:tcPr>
          <w:p w14:paraId="577562CC">
            <w:pPr>
              <w:jc w:val="right"/>
            </w:pPr>
            <w:r>
              <w:rPr>
                <w:rFonts w:hint="eastAsia"/>
              </w:rPr>
              <w:t>63,461.62</w:t>
            </w:r>
          </w:p>
        </w:tc>
        <w:tc>
          <w:tcPr>
            <w:tcW w:w="1661" w:type="dxa"/>
            <w:vAlign w:val="center"/>
          </w:tcPr>
          <w:p w14:paraId="40BF12FF">
            <w:pPr>
              <w:jc w:val="right"/>
            </w:pPr>
            <w:r>
              <w:rPr>
                <w:rFonts w:hint="eastAsia"/>
              </w:rPr>
              <w:t>0.09%</w:t>
            </w:r>
          </w:p>
        </w:tc>
        <w:tc>
          <w:tcPr>
            <w:tcW w:w="1661" w:type="dxa"/>
            <w:vAlign w:val="center"/>
          </w:tcPr>
          <w:p w14:paraId="7DFB1AF4">
            <w:pPr>
              <w:jc w:val="right"/>
            </w:pPr>
            <w:r>
              <w:rPr>
                <w:rFonts w:hint="eastAsia"/>
              </w:rPr>
              <w:t>-</w:t>
            </w:r>
          </w:p>
        </w:tc>
        <w:tc>
          <w:tcPr>
            <w:tcW w:w="1661" w:type="dxa"/>
            <w:vAlign w:val="center"/>
          </w:tcPr>
          <w:p w14:paraId="6E147739">
            <w:pPr>
              <w:jc w:val="right"/>
            </w:pPr>
            <w:r>
              <w:rPr>
                <w:rFonts w:hint="eastAsia"/>
              </w:rPr>
              <w:t>-</w:t>
            </w:r>
          </w:p>
        </w:tc>
      </w:tr>
    </w:tbl>
    <w:p w14:paraId="0CBAD0AF">
      <w:pPr>
        <w:pStyle w:val="36"/>
      </w:pPr>
      <w:bookmarkStart w:id="111" w:name="_Toc111"/>
      <w:r>
        <w:t>债券回购交易</w:t>
      </w:r>
      <w:bookmarkEnd w:id="111"/>
    </w:p>
    <w:p w14:paraId="3D138A7C">
      <w:pPr>
        <w:pStyle w:val="18"/>
        <w:rPr>
          <w:rFonts w:hint="eastAsia"/>
        </w:rPr>
      </w:pPr>
      <w:r>
        <w:rPr>
          <w:rFonts w:hint="eastAsia"/>
        </w:rPr>
        <w:t>无。</w:t>
      </w:r>
    </w:p>
    <w:p w14:paraId="1D98018F">
      <w:pPr>
        <w:pStyle w:val="36"/>
      </w:pPr>
      <w:bookmarkStart w:id="112" w:name="_Toc112"/>
      <w:r>
        <w:t>基金交易</w:t>
      </w:r>
      <w:bookmarkEnd w:id="112"/>
    </w:p>
    <w:p w14:paraId="53D98A9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AAC4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85A5683">
            <w:pPr>
              <w:jc w:val="center"/>
            </w:pPr>
            <w:r>
              <w:rPr>
                <w:rFonts w:hint="eastAsia"/>
                <w:b/>
              </w:rPr>
              <w:t>关联方名称</w:t>
            </w:r>
          </w:p>
        </w:tc>
        <w:tc>
          <w:tcPr>
            <w:tcW w:w="1661" w:type="dxa"/>
            <w:gridSpan w:val="2"/>
            <w:shd w:val="clear" w:color="auto" w:fill="BFBFBF"/>
            <w:vAlign w:val="center"/>
          </w:tcPr>
          <w:p w14:paraId="7A862DFC">
            <w:pPr>
              <w:jc w:val="center"/>
            </w:pPr>
            <w:r>
              <w:rPr>
                <w:rFonts w:hint="eastAsia"/>
                <w:b/>
              </w:rPr>
              <w:t>本期2025年1月1日至2025年12月31日</w:t>
            </w:r>
          </w:p>
        </w:tc>
        <w:tc>
          <w:tcPr>
            <w:tcW w:w="1661" w:type="dxa"/>
            <w:gridSpan w:val="2"/>
            <w:shd w:val="clear" w:color="auto" w:fill="BFBFBF"/>
            <w:vAlign w:val="center"/>
          </w:tcPr>
          <w:p w14:paraId="43EF804D">
            <w:pPr>
              <w:jc w:val="center"/>
            </w:pPr>
            <w:r>
              <w:rPr>
                <w:rFonts w:hint="eastAsia"/>
                <w:b/>
              </w:rPr>
              <w:t>上年度可比期间2024年1月1日至2024年12月31日</w:t>
            </w:r>
          </w:p>
        </w:tc>
      </w:tr>
      <w:tr w14:paraId="492FB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BAB637D"/>
        </w:tc>
        <w:tc>
          <w:tcPr>
            <w:tcW w:w="1661" w:type="dxa"/>
            <w:shd w:val="clear" w:color="auto" w:fill="BFBFBF"/>
            <w:vAlign w:val="center"/>
          </w:tcPr>
          <w:p w14:paraId="5B4269F6">
            <w:pPr>
              <w:jc w:val="center"/>
            </w:pPr>
            <w:r>
              <w:rPr>
                <w:rFonts w:hint="eastAsia"/>
                <w:b/>
              </w:rPr>
              <w:t>成交金额</w:t>
            </w:r>
          </w:p>
        </w:tc>
        <w:tc>
          <w:tcPr>
            <w:tcW w:w="1661" w:type="dxa"/>
            <w:shd w:val="clear" w:color="auto" w:fill="BFBFBF"/>
            <w:vAlign w:val="center"/>
          </w:tcPr>
          <w:p w14:paraId="20B92A3E">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2621C5C3">
            <w:pPr>
              <w:jc w:val="center"/>
              <w:rPr>
                <w:rFonts w:hint="eastAsia"/>
                <w:b/>
              </w:rPr>
            </w:pPr>
            <w:r>
              <w:rPr>
                <w:rFonts w:hint="eastAsia"/>
                <w:b/>
              </w:rPr>
              <w:t>成交金额</w:t>
            </w:r>
          </w:p>
        </w:tc>
        <w:tc>
          <w:tcPr>
            <w:tcW w:w="1661" w:type="dxa"/>
            <w:shd w:val="clear" w:color="auto" w:fill="BFBFBF"/>
            <w:vAlign w:val="center"/>
          </w:tcPr>
          <w:p w14:paraId="3CBF00E0">
            <w:pPr>
              <w:jc w:val="center"/>
              <w:rPr>
                <w:rFonts w:hint="eastAsia"/>
                <w:b/>
              </w:rPr>
            </w:pPr>
            <w:r>
              <w:rPr>
                <w:rFonts w:hint="eastAsia"/>
                <w:b/>
              </w:rPr>
              <w:t>占当期基金
</w:t>
            </w:r>
            <w:r>
              <w:rPr>
                <w:rFonts w:hint="eastAsia"/>
                <w:b/>
              </w:rPr>
              <w:br w:type="textWrapping"/>
            </w:r>
            <w:r>
              <w:rPr>
                <w:rFonts w:hint="eastAsia"/>
                <w:b/>
              </w:rPr>
              <w:t>成交总额的比例</w:t>
            </w:r>
          </w:p>
        </w:tc>
      </w:tr>
      <w:tr w14:paraId="376A9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E5D4F7">
            <w:r>
              <w:rPr>
                <w:rFonts w:hint="eastAsia"/>
              </w:rPr>
              <w:t>华泰证券</w:t>
            </w:r>
          </w:p>
        </w:tc>
        <w:tc>
          <w:tcPr>
            <w:tcW w:w="1661" w:type="dxa"/>
            <w:vAlign w:val="center"/>
          </w:tcPr>
          <w:p w14:paraId="5F720DBB">
            <w:pPr>
              <w:jc w:val="right"/>
            </w:pPr>
            <w:r>
              <w:rPr>
                <w:rFonts w:hint="eastAsia"/>
              </w:rPr>
              <w:t>239,105,676.40</w:t>
            </w:r>
          </w:p>
        </w:tc>
        <w:tc>
          <w:tcPr>
            <w:tcW w:w="1661" w:type="dxa"/>
            <w:vAlign w:val="center"/>
          </w:tcPr>
          <w:p w14:paraId="5CB01858">
            <w:pPr>
              <w:jc w:val="right"/>
            </w:pPr>
            <w:r>
              <w:rPr>
                <w:rFonts w:hint="eastAsia"/>
              </w:rPr>
              <w:t>10.91%</w:t>
            </w:r>
          </w:p>
        </w:tc>
        <w:tc>
          <w:tcPr>
            <w:tcW w:w="1661" w:type="dxa"/>
            <w:vAlign w:val="center"/>
          </w:tcPr>
          <w:p w14:paraId="5BFF046C">
            <w:pPr>
              <w:jc w:val="right"/>
            </w:pPr>
            <w:r>
              <w:rPr>
                <w:rFonts w:hint="eastAsia"/>
              </w:rPr>
              <w:t>95,977,524.30</w:t>
            </w:r>
          </w:p>
        </w:tc>
        <w:tc>
          <w:tcPr>
            <w:tcW w:w="1661" w:type="dxa"/>
            <w:vAlign w:val="center"/>
          </w:tcPr>
          <w:p w14:paraId="1C9E51FF">
            <w:pPr>
              <w:jc w:val="right"/>
            </w:pPr>
            <w:r>
              <w:rPr>
                <w:rFonts w:hint="eastAsia"/>
              </w:rPr>
              <w:t>5.85%</w:t>
            </w:r>
          </w:p>
        </w:tc>
      </w:tr>
    </w:tbl>
    <w:p w14:paraId="38D85650">
      <w:pPr>
        <w:pStyle w:val="36"/>
      </w:pPr>
      <w:bookmarkStart w:id="113" w:name="_Toc113"/>
      <w:r>
        <w:t>权证交易</w:t>
      </w:r>
      <w:bookmarkEnd w:id="113"/>
    </w:p>
    <w:p w14:paraId="102D3C5D">
      <w:pPr>
        <w:pStyle w:val="18"/>
        <w:rPr>
          <w:rFonts w:hint="eastAsia"/>
        </w:rPr>
      </w:pPr>
      <w:r>
        <w:rPr>
          <w:rFonts w:hint="eastAsia"/>
        </w:rPr>
        <w:t>无。</w:t>
      </w:r>
    </w:p>
    <w:p w14:paraId="14EA1918">
      <w:pPr>
        <w:pStyle w:val="36"/>
      </w:pPr>
      <w:bookmarkStart w:id="114" w:name="_Toc114"/>
      <w:r>
        <w:t>应支付关联方的佣金</w:t>
      </w:r>
      <w:bookmarkEnd w:id="114"/>
    </w:p>
    <w:p w14:paraId="2DE49EE9">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A759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3A813A2">
            <w:r>
              <w:rPr>
                <w:rFonts w:hint="eastAsia"/>
              </w:rPr>
              <w:t>关联方名称</w:t>
            </w:r>
          </w:p>
        </w:tc>
        <w:tc>
          <w:tcPr>
            <w:tcW w:w="1661" w:type="dxa"/>
            <w:gridSpan w:val="4"/>
            <w:vAlign w:val="center"/>
          </w:tcPr>
          <w:p w14:paraId="613D9846">
            <w:r>
              <w:rPr>
                <w:rFonts w:hint="eastAsia"/>
              </w:rPr>
              <w:t>本期2025年1月1日至2025年12月31日</w:t>
            </w:r>
          </w:p>
        </w:tc>
      </w:tr>
      <w:tr w14:paraId="5868D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4DDB30"/>
        </w:tc>
        <w:tc>
          <w:tcPr>
            <w:tcW w:w="1661" w:type="dxa"/>
            <w:vAlign w:val="center"/>
          </w:tcPr>
          <w:p w14:paraId="79E250CD">
            <w:r>
              <w:rPr>
                <w:rFonts w:hint="eastAsia"/>
              </w:rPr>
              <w:t>当期佣金</w:t>
            </w:r>
          </w:p>
        </w:tc>
        <w:tc>
          <w:tcPr>
            <w:tcW w:w="1661" w:type="dxa"/>
            <w:vAlign w:val="center"/>
          </w:tcPr>
          <w:p w14:paraId="11C327BF">
            <w:r>
              <w:rPr>
                <w:rFonts w:hint="eastAsia"/>
              </w:rPr>
              <w:t>占当期佣金总量的比例</w:t>
            </w:r>
          </w:p>
        </w:tc>
        <w:tc>
          <w:tcPr>
            <w:tcW w:w="1661" w:type="dxa"/>
            <w:vAlign w:val="center"/>
          </w:tcPr>
          <w:p w14:paraId="6B45E4B1">
            <w:r>
              <w:rPr>
                <w:rFonts w:hint="eastAsia"/>
              </w:rPr>
              <w:t>期末应付佣金余额</w:t>
            </w:r>
          </w:p>
        </w:tc>
        <w:tc>
          <w:tcPr>
            <w:tcW w:w="1661" w:type="dxa"/>
            <w:vAlign w:val="center"/>
          </w:tcPr>
          <w:p w14:paraId="61454B06">
            <w:r>
              <w:rPr>
                <w:rFonts w:hint="eastAsia"/>
              </w:rPr>
              <w:t>占期末应付佣金总额的比例</w:t>
            </w:r>
          </w:p>
        </w:tc>
      </w:tr>
      <w:tr w14:paraId="1F0CE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7206AE">
            <w:r>
              <w:rPr>
                <w:rFonts w:hint="eastAsia"/>
              </w:rPr>
              <w:t>华泰证券</w:t>
            </w:r>
          </w:p>
        </w:tc>
        <w:tc>
          <w:tcPr>
            <w:tcW w:w="1661" w:type="dxa"/>
            <w:vAlign w:val="center"/>
          </w:tcPr>
          <w:p w14:paraId="74E5AF0E">
            <w:pPr>
              <w:jc w:val="right"/>
            </w:pPr>
            <w:r>
              <w:rPr>
                <w:rFonts w:hint="eastAsia"/>
              </w:rPr>
              <w:t>44,291.01</w:t>
            </w:r>
          </w:p>
        </w:tc>
        <w:tc>
          <w:tcPr>
            <w:tcW w:w="1661" w:type="dxa"/>
            <w:vAlign w:val="center"/>
          </w:tcPr>
          <w:p w14:paraId="1C28809E">
            <w:pPr>
              <w:jc w:val="right"/>
            </w:pPr>
            <w:r>
              <w:rPr>
                <w:rFonts w:hint="eastAsia"/>
              </w:rPr>
              <w:t>11.83%</w:t>
            </w:r>
          </w:p>
        </w:tc>
        <w:tc>
          <w:tcPr>
            <w:tcW w:w="1661" w:type="dxa"/>
            <w:vAlign w:val="center"/>
          </w:tcPr>
          <w:p w14:paraId="521C4FD4">
            <w:pPr>
              <w:jc w:val="right"/>
            </w:pPr>
            <w:r>
              <w:rPr>
                <w:rFonts w:hint="eastAsia"/>
              </w:rPr>
              <w:t>37,436.26</w:t>
            </w:r>
          </w:p>
        </w:tc>
        <w:tc>
          <w:tcPr>
            <w:tcW w:w="1661" w:type="dxa"/>
            <w:vAlign w:val="center"/>
          </w:tcPr>
          <w:p w14:paraId="51D037F0">
            <w:pPr>
              <w:jc w:val="right"/>
            </w:pPr>
            <w:r>
              <w:rPr>
                <w:rFonts w:hint="eastAsia"/>
              </w:rPr>
              <w:t>32.77%</w:t>
            </w:r>
          </w:p>
        </w:tc>
      </w:tr>
      <w:tr w14:paraId="0D611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03A5CA8">
            <w:r>
              <w:rPr>
                <w:rFonts w:hint="eastAsia"/>
              </w:rPr>
              <w:t>关联方名称</w:t>
            </w:r>
          </w:p>
        </w:tc>
        <w:tc>
          <w:tcPr>
            <w:tcW w:w="1661" w:type="dxa"/>
            <w:gridSpan w:val="4"/>
            <w:vAlign w:val="center"/>
          </w:tcPr>
          <w:p w14:paraId="142EFD64">
            <w:r>
              <w:rPr>
                <w:rFonts w:hint="eastAsia"/>
              </w:rPr>
              <w:t>上年度可比期间2024年1月1日至2024年12月31日</w:t>
            </w:r>
          </w:p>
        </w:tc>
      </w:tr>
      <w:tr w14:paraId="0ABBD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F2C16E"/>
        </w:tc>
        <w:tc>
          <w:tcPr>
            <w:tcW w:w="1661" w:type="dxa"/>
            <w:vAlign w:val="center"/>
          </w:tcPr>
          <w:p w14:paraId="2D466A5D">
            <w:r>
              <w:rPr>
                <w:rFonts w:hint="eastAsia"/>
              </w:rPr>
              <w:t>当期佣金</w:t>
            </w:r>
          </w:p>
        </w:tc>
        <w:tc>
          <w:tcPr>
            <w:tcW w:w="1661" w:type="dxa"/>
            <w:vAlign w:val="center"/>
          </w:tcPr>
          <w:p w14:paraId="7974106B">
            <w:r>
              <w:rPr>
                <w:rFonts w:hint="eastAsia"/>
              </w:rPr>
              <w:t>占当期佣金总量的比例</w:t>
            </w:r>
          </w:p>
        </w:tc>
        <w:tc>
          <w:tcPr>
            <w:tcW w:w="1661" w:type="dxa"/>
            <w:vAlign w:val="center"/>
          </w:tcPr>
          <w:p w14:paraId="3111140F">
            <w:r>
              <w:rPr>
                <w:rFonts w:hint="eastAsia"/>
              </w:rPr>
              <w:t>期末应付佣金余额</w:t>
            </w:r>
          </w:p>
        </w:tc>
        <w:tc>
          <w:tcPr>
            <w:tcW w:w="1661" w:type="dxa"/>
            <w:vAlign w:val="center"/>
          </w:tcPr>
          <w:p w14:paraId="16ECC252">
            <w:r>
              <w:rPr>
                <w:rFonts w:hint="eastAsia"/>
              </w:rPr>
              <w:t>占期末应付佣金总额的比例</w:t>
            </w:r>
          </w:p>
        </w:tc>
      </w:tr>
      <w:tr w14:paraId="22966C7E">
        <w:tblPrEx>
          <w:tblCellMar>
            <w:top w:w="0" w:type="dxa"/>
            <w:left w:w="108" w:type="dxa"/>
            <w:bottom w:w="0" w:type="dxa"/>
            <w:right w:w="108" w:type="dxa"/>
          </w:tblCellMar>
        </w:tblPrEx>
        <w:trPr>
          <w:jc w:val="center"/>
        </w:trPr>
        <w:tc>
          <w:tcPr>
            <w:tcW w:w="1661" w:type="dxa"/>
            <w:vAlign w:val="center"/>
          </w:tcPr>
          <w:p w14:paraId="7408BD16">
            <w:r>
              <w:rPr>
                <w:rFonts w:hint="eastAsia"/>
              </w:rPr>
              <w:t>华泰证券</w:t>
            </w:r>
          </w:p>
        </w:tc>
        <w:tc>
          <w:tcPr>
            <w:tcW w:w="1661" w:type="dxa"/>
            <w:vAlign w:val="center"/>
          </w:tcPr>
          <w:p w14:paraId="0DF61277">
            <w:pPr>
              <w:jc w:val="right"/>
            </w:pPr>
            <w:r>
              <w:rPr>
                <w:rFonts w:hint="eastAsia"/>
              </w:rPr>
              <w:t>14,688.34</w:t>
            </w:r>
          </w:p>
        </w:tc>
        <w:tc>
          <w:tcPr>
            <w:tcW w:w="1661" w:type="dxa"/>
            <w:vAlign w:val="center"/>
          </w:tcPr>
          <w:p w14:paraId="1DEF7328">
            <w:pPr>
              <w:jc w:val="right"/>
            </w:pPr>
            <w:r>
              <w:rPr>
                <w:rFonts w:hint="eastAsia"/>
              </w:rPr>
              <w:t>6.62%</w:t>
            </w:r>
          </w:p>
        </w:tc>
        <w:tc>
          <w:tcPr>
            <w:tcW w:w="1661" w:type="dxa"/>
            <w:vAlign w:val="center"/>
          </w:tcPr>
          <w:p w14:paraId="3B0BD2EA">
            <w:pPr>
              <w:jc w:val="right"/>
            </w:pPr>
            <w:r>
              <w:rPr>
                <w:rFonts w:hint="eastAsia"/>
              </w:rPr>
              <w:t>1,659.92</w:t>
            </w:r>
          </w:p>
        </w:tc>
        <w:tc>
          <w:tcPr>
            <w:tcW w:w="1661" w:type="dxa"/>
            <w:vAlign w:val="center"/>
          </w:tcPr>
          <w:p w14:paraId="74EE876D">
            <w:pPr>
              <w:jc w:val="right"/>
            </w:pPr>
            <w:r>
              <w:rPr>
                <w:rFonts w:hint="eastAsia"/>
              </w:rPr>
              <w:t>1.20%</w:t>
            </w:r>
          </w:p>
        </w:tc>
      </w:tr>
    </w:tbl>
    <w:p w14:paraId="466D5E57">
      <w:pPr>
        <w:pStyle w:val="47"/>
        <w:rPr>
          <w:rFonts w:hint="eastAsia"/>
        </w:rPr>
      </w:pPr>
      <w:r>
        <w:rPr>
          <w:rFonts w:hint="eastAsia"/>
        </w:rPr>
        <w:t>注：1.上述佣金费率参考市场价格确定。</w:t>
      </w:r>
    </w:p>
    <w:p w14:paraId="286C98F2">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8F06100">
      <w:pPr>
        <w:pStyle w:val="35"/>
      </w:pPr>
      <w:bookmarkStart w:id="115" w:name="_Toc115"/>
      <w:r>
        <w:t>关联方报酬</w:t>
      </w:r>
      <w:bookmarkEnd w:id="115"/>
    </w:p>
    <w:p w14:paraId="21E863AF">
      <w:pPr>
        <w:pStyle w:val="36"/>
      </w:pPr>
      <w:bookmarkStart w:id="116" w:name="_Toc116"/>
      <w:r>
        <w:t>基金管理费</w:t>
      </w:r>
      <w:bookmarkEnd w:id="116"/>
    </w:p>
    <w:p w14:paraId="3A7C95F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173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F6A10E4">
            <w:pPr>
              <w:jc w:val="center"/>
            </w:pPr>
            <w:r>
              <w:rPr>
                <w:rFonts w:hint="eastAsia"/>
                <w:b/>
              </w:rPr>
              <w:t>项目</w:t>
            </w:r>
          </w:p>
        </w:tc>
        <w:tc>
          <w:tcPr>
            <w:tcW w:w="2768" w:type="dxa"/>
            <w:shd w:val="clear" w:color="auto" w:fill="BFBFBF"/>
            <w:vAlign w:val="center"/>
          </w:tcPr>
          <w:p w14:paraId="390FE2D9">
            <w:pPr>
              <w:jc w:val="center"/>
            </w:pPr>
            <w:r>
              <w:rPr>
                <w:rFonts w:hint="eastAsia"/>
                <w:b/>
              </w:rPr>
              <w:t>本期2025年1月1日至2025年12月31日</w:t>
            </w:r>
          </w:p>
        </w:tc>
        <w:tc>
          <w:tcPr>
            <w:tcW w:w="2768" w:type="dxa"/>
            <w:shd w:val="clear" w:color="auto" w:fill="BFBFBF"/>
            <w:vAlign w:val="center"/>
          </w:tcPr>
          <w:p w14:paraId="4F3E6CC3">
            <w:pPr>
              <w:jc w:val="center"/>
            </w:pPr>
            <w:r>
              <w:rPr>
                <w:rFonts w:hint="eastAsia"/>
                <w:b/>
              </w:rPr>
              <w:t>上年度可比期间2024年1月1日至2024年12月31日</w:t>
            </w:r>
          </w:p>
        </w:tc>
      </w:tr>
      <w:tr w14:paraId="055C6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AE31E4">
            <w:r>
              <w:rPr>
                <w:rFonts w:hint="eastAsia"/>
              </w:rPr>
              <w:t>当期发生的基金应支付的管理费</w:t>
            </w:r>
          </w:p>
        </w:tc>
        <w:tc>
          <w:tcPr>
            <w:tcW w:w="2768" w:type="dxa"/>
            <w:vAlign w:val="center"/>
          </w:tcPr>
          <w:p w14:paraId="44CC1F8E">
            <w:pPr>
              <w:jc w:val="right"/>
            </w:pPr>
            <w:r>
              <w:rPr>
                <w:rFonts w:hint="eastAsia"/>
              </w:rPr>
              <w:t>497,275.48</w:t>
            </w:r>
          </w:p>
        </w:tc>
        <w:tc>
          <w:tcPr>
            <w:tcW w:w="2768" w:type="dxa"/>
            <w:vAlign w:val="center"/>
          </w:tcPr>
          <w:p w14:paraId="7B660985">
            <w:pPr>
              <w:jc w:val="right"/>
            </w:pPr>
            <w:r>
              <w:rPr>
                <w:rFonts w:hint="eastAsia"/>
              </w:rPr>
              <w:t>412,540.47</w:t>
            </w:r>
          </w:p>
        </w:tc>
      </w:tr>
      <w:tr w14:paraId="31CD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B8CCE4">
            <w:r>
              <w:rPr>
                <w:rFonts w:hint="eastAsia"/>
              </w:rPr>
              <w:t>其中：应支付销售机构的客户维护费</w:t>
            </w:r>
          </w:p>
        </w:tc>
        <w:tc>
          <w:tcPr>
            <w:tcW w:w="2768" w:type="dxa"/>
            <w:vAlign w:val="center"/>
          </w:tcPr>
          <w:p w14:paraId="6DBBE52F">
            <w:pPr>
              <w:jc w:val="right"/>
            </w:pPr>
            <w:r>
              <w:rPr>
                <w:rFonts w:hint="eastAsia"/>
              </w:rPr>
              <w:t>2,599,411.68</w:t>
            </w:r>
          </w:p>
        </w:tc>
        <w:tc>
          <w:tcPr>
            <w:tcW w:w="2768" w:type="dxa"/>
            <w:vAlign w:val="center"/>
          </w:tcPr>
          <w:p w14:paraId="73AB55F8">
            <w:pPr>
              <w:jc w:val="right"/>
            </w:pPr>
            <w:r>
              <w:rPr>
                <w:rFonts w:hint="eastAsia"/>
              </w:rPr>
              <w:t>1,794,259.49</w:t>
            </w:r>
          </w:p>
        </w:tc>
      </w:tr>
      <w:tr w14:paraId="420ED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36727E">
            <w:r>
              <w:rPr>
                <w:rFonts w:hint="eastAsia"/>
              </w:rPr>
              <w:t xml:space="preserve">      应支付基金管理人的净管理费</w:t>
            </w:r>
          </w:p>
        </w:tc>
        <w:tc>
          <w:tcPr>
            <w:tcW w:w="2768" w:type="dxa"/>
            <w:vAlign w:val="center"/>
          </w:tcPr>
          <w:p w14:paraId="3117A39C">
            <w:pPr>
              <w:jc w:val="right"/>
            </w:pPr>
            <w:r>
              <w:rPr>
                <w:rFonts w:hint="eastAsia"/>
              </w:rPr>
              <w:t>-2,102,136.20</w:t>
            </w:r>
          </w:p>
        </w:tc>
        <w:tc>
          <w:tcPr>
            <w:tcW w:w="2768" w:type="dxa"/>
            <w:vAlign w:val="center"/>
          </w:tcPr>
          <w:p w14:paraId="354F69CD">
            <w:pPr>
              <w:jc w:val="right"/>
            </w:pPr>
            <w:r>
              <w:rPr>
                <w:rFonts w:hint="eastAsia"/>
              </w:rPr>
              <w:t>-1,381,719.02</w:t>
            </w:r>
          </w:p>
        </w:tc>
      </w:tr>
    </w:tbl>
    <w:p w14:paraId="2EB7B2AB">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w:t>
      </w:r>
    </w:p>
    <w:p w14:paraId="5934502D">
      <w:pPr>
        <w:pStyle w:val="47"/>
        <w:rPr>
          <w:rFonts w:hint="eastAsia"/>
        </w:rPr>
      </w:pPr>
      <w:r>
        <w:tab/>
      </w:r>
      <w:r>
        <w:rPr>
          <w:rFonts w:hint="eastAsia"/>
        </w:rPr>
        <w:t>支付基金管理人南方基金的管理人报酬按前一日基金资产净值扣除本基金持有的目标ETF基金份额部分的基金资产后的余额（若为负数，则取零）的0.15%的年费率计提，逐日累计至每月月底，按月支付。其计算公式为：</w:t>
      </w:r>
    </w:p>
    <w:p w14:paraId="3EEAD946">
      <w:pPr>
        <w:pStyle w:val="47"/>
        <w:rPr>
          <w:rFonts w:hint="eastAsia"/>
        </w:rPr>
      </w:pPr>
      <w:r>
        <w:tab/>
      </w:r>
      <w:r>
        <w:rPr>
          <w:rFonts w:hint="eastAsia"/>
        </w:rPr>
        <w:t>日管理人报酬＝(前一日基金资产净值-前一日所持有目标ETF基金份额部分的基金资产)×0.15%÷当年天数。</w:t>
      </w:r>
    </w:p>
    <w:p w14:paraId="0A8E3E67">
      <w:pPr>
        <w:pStyle w:val="36"/>
      </w:pPr>
      <w:bookmarkStart w:id="117" w:name="_Toc117"/>
      <w:r>
        <w:t>基金托管费</w:t>
      </w:r>
      <w:bookmarkEnd w:id="117"/>
    </w:p>
    <w:p w14:paraId="0EC804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125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586102B">
            <w:pPr>
              <w:jc w:val="center"/>
            </w:pPr>
            <w:r>
              <w:rPr>
                <w:rFonts w:hint="eastAsia"/>
                <w:b/>
              </w:rPr>
              <w:t>项目</w:t>
            </w:r>
          </w:p>
        </w:tc>
        <w:tc>
          <w:tcPr>
            <w:tcW w:w="2768" w:type="dxa"/>
            <w:shd w:val="clear" w:color="auto" w:fill="BFBFBF"/>
            <w:vAlign w:val="center"/>
          </w:tcPr>
          <w:p w14:paraId="087FCDB5">
            <w:pPr>
              <w:jc w:val="center"/>
            </w:pPr>
            <w:r>
              <w:rPr>
                <w:rFonts w:hint="eastAsia"/>
                <w:b/>
              </w:rPr>
              <w:t>本期2025年1月1日至2025年12月31日</w:t>
            </w:r>
          </w:p>
        </w:tc>
        <w:tc>
          <w:tcPr>
            <w:tcW w:w="2768" w:type="dxa"/>
            <w:shd w:val="clear" w:color="auto" w:fill="BFBFBF"/>
            <w:vAlign w:val="center"/>
          </w:tcPr>
          <w:p w14:paraId="022150F9">
            <w:pPr>
              <w:jc w:val="center"/>
            </w:pPr>
            <w:r>
              <w:rPr>
                <w:rFonts w:hint="eastAsia"/>
                <w:b/>
              </w:rPr>
              <w:t>上年度可比期间2024年1月1日至2024年12月31日</w:t>
            </w:r>
          </w:p>
        </w:tc>
      </w:tr>
      <w:tr w14:paraId="61D7B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49B7F5">
            <w:r>
              <w:rPr>
                <w:rFonts w:hint="eastAsia"/>
              </w:rPr>
              <w:t>当期发生的基金应支付的托管费</w:t>
            </w:r>
          </w:p>
        </w:tc>
        <w:tc>
          <w:tcPr>
            <w:tcW w:w="2768" w:type="dxa"/>
            <w:vAlign w:val="center"/>
          </w:tcPr>
          <w:p w14:paraId="1372A65D">
            <w:pPr>
              <w:jc w:val="right"/>
            </w:pPr>
            <w:r>
              <w:rPr>
                <w:rFonts w:hint="eastAsia"/>
              </w:rPr>
              <w:t>165,758.50</w:t>
            </w:r>
          </w:p>
        </w:tc>
        <w:tc>
          <w:tcPr>
            <w:tcW w:w="2768" w:type="dxa"/>
            <w:vAlign w:val="center"/>
          </w:tcPr>
          <w:p w14:paraId="0C95AD9F">
            <w:pPr>
              <w:jc w:val="right"/>
            </w:pPr>
            <w:r>
              <w:rPr>
                <w:rFonts w:hint="eastAsia"/>
              </w:rPr>
              <w:t>137,513.48</w:t>
            </w:r>
          </w:p>
        </w:tc>
      </w:tr>
    </w:tbl>
    <w:p w14:paraId="2F8F219D">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0.05%的年费率计提，逐日累计至每月月底，按月支付。其计算公式为：</w:t>
      </w:r>
    </w:p>
    <w:p w14:paraId="5A00AD81">
      <w:pPr>
        <w:pStyle w:val="47"/>
        <w:rPr>
          <w:rFonts w:hint="eastAsia"/>
        </w:rPr>
      </w:pPr>
      <w:r>
        <w:tab/>
      </w:r>
      <w:r>
        <w:rPr>
          <w:rFonts w:hint="eastAsia"/>
        </w:rPr>
        <w:t>日托管费＝(前一日基金资产净值-前一日所持有目标ETF基金份额部分的基金资产)×0.05%÷当年天数。</w:t>
      </w:r>
    </w:p>
    <w:p w14:paraId="3FAFABBA">
      <w:pPr>
        <w:pStyle w:val="36"/>
      </w:pPr>
      <w:bookmarkStart w:id="118" w:name="_Toc118"/>
      <w:r>
        <w:t>销售服务费</w:t>
      </w:r>
      <w:bookmarkEnd w:id="118"/>
    </w:p>
    <w:p w14:paraId="43ADC63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DB0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vAlign w:val="center"/>
          </w:tcPr>
          <w:p w14:paraId="1AD5945E">
            <w:r>
              <w:rPr>
                <w:rFonts w:hint="eastAsia"/>
              </w:rPr>
              <w:t>获得销售服务费的各关联方名称</w:t>
            </w:r>
          </w:p>
        </w:tc>
        <w:tc>
          <w:tcPr>
            <w:tcW w:w="1186" w:type="dxa"/>
            <w:gridSpan w:val="6"/>
            <w:vAlign w:val="center"/>
          </w:tcPr>
          <w:p w14:paraId="351DE898">
            <w:r>
              <w:rPr>
                <w:rFonts w:hint="eastAsia"/>
              </w:rPr>
              <w:t>本期2025年1月1日至2025年12月31日</w:t>
            </w:r>
          </w:p>
        </w:tc>
      </w:tr>
      <w:tr w14:paraId="2187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CD4F789"/>
        </w:tc>
        <w:tc>
          <w:tcPr>
            <w:tcW w:w="1186" w:type="dxa"/>
            <w:gridSpan w:val="6"/>
            <w:vAlign w:val="center"/>
          </w:tcPr>
          <w:p w14:paraId="755C7ADC">
            <w:r>
              <w:rPr>
                <w:rFonts w:hint="eastAsia"/>
              </w:rPr>
              <w:t>当期发生的基金应支付的销售服务费</w:t>
            </w:r>
          </w:p>
        </w:tc>
      </w:tr>
      <w:tr w14:paraId="5B2A0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5F2AB68"/>
        </w:tc>
        <w:tc>
          <w:tcPr>
            <w:tcW w:w="1186" w:type="dxa"/>
            <w:vAlign w:val="center"/>
          </w:tcPr>
          <w:p w14:paraId="3B1FABEC">
            <w:r>
              <w:rPr>
                <w:rFonts w:hint="eastAsia"/>
              </w:rPr>
              <w:t>南方创业板ETF联接A</w:t>
            </w:r>
          </w:p>
        </w:tc>
        <w:tc>
          <w:tcPr>
            <w:tcW w:w="1186" w:type="dxa"/>
            <w:vAlign w:val="center"/>
          </w:tcPr>
          <w:p w14:paraId="662EA49F">
            <w:r>
              <w:rPr>
                <w:rFonts w:hint="eastAsia"/>
              </w:rPr>
              <w:t>南方创业板ETF联接C</w:t>
            </w:r>
          </w:p>
        </w:tc>
        <w:tc>
          <w:tcPr>
            <w:tcW w:w="1186" w:type="dxa"/>
            <w:vAlign w:val="center"/>
          </w:tcPr>
          <w:p w14:paraId="6272966F">
            <w:r>
              <w:rPr>
                <w:rFonts w:hint="eastAsia"/>
              </w:rPr>
              <w:t>南方创业板ETF联接E</w:t>
            </w:r>
          </w:p>
        </w:tc>
        <w:tc>
          <w:tcPr>
            <w:tcW w:w="1186" w:type="dxa"/>
            <w:vAlign w:val="center"/>
          </w:tcPr>
          <w:p w14:paraId="1F540824">
            <w:r>
              <w:rPr>
                <w:rFonts w:hint="eastAsia"/>
              </w:rPr>
              <w:t>南方创业板ETF联接I</w:t>
            </w:r>
          </w:p>
        </w:tc>
        <w:tc>
          <w:tcPr>
            <w:tcW w:w="1186" w:type="dxa"/>
            <w:vAlign w:val="center"/>
          </w:tcPr>
          <w:p w14:paraId="5C9F9A09">
            <w:r>
              <w:rPr>
                <w:rFonts w:hint="eastAsia"/>
              </w:rPr>
              <w:t>南方创业板ETF联接Y</w:t>
            </w:r>
          </w:p>
        </w:tc>
        <w:tc>
          <w:tcPr>
            <w:tcW w:w="1186" w:type="dxa"/>
            <w:vAlign w:val="center"/>
          </w:tcPr>
          <w:p w14:paraId="0386F59A">
            <w:r>
              <w:rPr>
                <w:rFonts w:hint="eastAsia"/>
              </w:rPr>
              <w:t>合计</w:t>
            </w:r>
          </w:p>
        </w:tc>
      </w:tr>
      <w:tr w14:paraId="0FF32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97FA70D">
            <w:r>
              <w:rPr>
                <w:rFonts w:hint="eastAsia"/>
              </w:rPr>
              <w:t>华泰证券</w:t>
            </w:r>
          </w:p>
        </w:tc>
        <w:tc>
          <w:tcPr>
            <w:tcW w:w="1186" w:type="dxa"/>
            <w:vAlign w:val="center"/>
          </w:tcPr>
          <w:p w14:paraId="10FB419F">
            <w:pPr>
              <w:jc w:val="right"/>
            </w:pPr>
            <w:r>
              <w:rPr>
                <w:rFonts w:hint="eastAsia"/>
              </w:rPr>
              <w:t>-</w:t>
            </w:r>
          </w:p>
        </w:tc>
        <w:tc>
          <w:tcPr>
            <w:tcW w:w="1186" w:type="dxa"/>
            <w:vAlign w:val="center"/>
          </w:tcPr>
          <w:p w14:paraId="4CC5C249">
            <w:pPr>
              <w:jc w:val="right"/>
            </w:pPr>
            <w:r>
              <w:rPr>
                <w:rFonts w:hint="eastAsia"/>
              </w:rPr>
              <w:t>16,072.76</w:t>
            </w:r>
          </w:p>
        </w:tc>
        <w:tc>
          <w:tcPr>
            <w:tcW w:w="1186" w:type="dxa"/>
            <w:vAlign w:val="center"/>
          </w:tcPr>
          <w:p w14:paraId="38BFE0A1">
            <w:pPr>
              <w:jc w:val="right"/>
            </w:pPr>
            <w:r>
              <w:rPr>
                <w:rFonts w:hint="eastAsia"/>
              </w:rPr>
              <w:t>-</w:t>
            </w:r>
          </w:p>
        </w:tc>
        <w:tc>
          <w:tcPr>
            <w:tcW w:w="1186" w:type="dxa"/>
            <w:vAlign w:val="center"/>
          </w:tcPr>
          <w:p w14:paraId="4B8716A4">
            <w:pPr>
              <w:jc w:val="right"/>
            </w:pPr>
            <w:r>
              <w:rPr>
                <w:rFonts w:hint="eastAsia"/>
              </w:rPr>
              <w:t>-</w:t>
            </w:r>
          </w:p>
        </w:tc>
        <w:tc>
          <w:tcPr>
            <w:tcW w:w="1186" w:type="dxa"/>
            <w:vAlign w:val="center"/>
          </w:tcPr>
          <w:p w14:paraId="3C95D4FA">
            <w:pPr>
              <w:jc w:val="right"/>
            </w:pPr>
            <w:r>
              <w:rPr>
                <w:rFonts w:hint="eastAsia"/>
              </w:rPr>
              <w:t>-</w:t>
            </w:r>
          </w:p>
        </w:tc>
        <w:tc>
          <w:tcPr>
            <w:tcW w:w="1186" w:type="dxa"/>
            <w:vAlign w:val="center"/>
          </w:tcPr>
          <w:p w14:paraId="7298E581">
            <w:pPr>
              <w:jc w:val="right"/>
            </w:pPr>
            <w:r>
              <w:rPr>
                <w:rFonts w:hint="eastAsia"/>
              </w:rPr>
              <w:t>16,072.76</w:t>
            </w:r>
          </w:p>
        </w:tc>
      </w:tr>
      <w:tr w14:paraId="396A9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9179192">
            <w:r>
              <w:rPr>
                <w:rFonts w:hint="eastAsia"/>
              </w:rPr>
              <w:t>南方基金</w:t>
            </w:r>
          </w:p>
        </w:tc>
        <w:tc>
          <w:tcPr>
            <w:tcW w:w="1186" w:type="dxa"/>
            <w:vAlign w:val="center"/>
          </w:tcPr>
          <w:p w14:paraId="4E14D475">
            <w:pPr>
              <w:jc w:val="right"/>
            </w:pPr>
            <w:r>
              <w:rPr>
                <w:rFonts w:hint="eastAsia"/>
              </w:rPr>
              <w:t>-</w:t>
            </w:r>
          </w:p>
        </w:tc>
        <w:tc>
          <w:tcPr>
            <w:tcW w:w="1186" w:type="dxa"/>
            <w:vAlign w:val="center"/>
          </w:tcPr>
          <w:p w14:paraId="1B395CFB">
            <w:pPr>
              <w:jc w:val="right"/>
            </w:pPr>
            <w:r>
              <w:rPr>
                <w:rFonts w:hint="eastAsia"/>
              </w:rPr>
              <w:t>1,346,644.95</w:t>
            </w:r>
          </w:p>
        </w:tc>
        <w:tc>
          <w:tcPr>
            <w:tcW w:w="1186" w:type="dxa"/>
            <w:vAlign w:val="center"/>
          </w:tcPr>
          <w:p w14:paraId="644B905B">
            <w:pPr>
              <w:jc w:val="right"/>
            </w:pPr>
            <w:r>
              <w:rPr>
                <w:rFonts w:hint="eastAsia"/>
              </w:rPr>
              <w:t>8,975.80</w:t>
            </w:r>
          </w:p>
        </w:tc>
        <w:tc>
          <w:tcPr>
            <w:tcW w:w="1186" w:type="dxa"/>
            <w:vAlign w:val="center"/>
          </w:tcPr>
          <w:p w14:paraId="43A9B913">
            <w:pPr>
              <w:jc w:val="right"/>
            </w:pPr>
            <w:r>
              <w:rPr>
                <w:rFonts w:hint="eastAsia"/>
              </w:rPr>
              <w:t>10,880.83</w:t>
            </w:r>
          </w:p>
        </w:tc>
        <w:tc>
          <w:tcPr>
            <w:tcW w:w="1186" w:type="dxa"/>
            <w:vAlign w:val="center"/>
          </w:tcPr>
          <w:p w14:paraId="77818A48">
            <w:pPr>
              <w:jc w:val="right"/>
            </w:pPr>
            <w:r>
              <w:rPr>
                <w:rFonts w:hint="eastAsia"/>
              </w:rPr>
              <w:t>-</w:t>
            </w:r>
          </w:p>
        </w:tc>
        <w:tc>
          <w:tcPr>
            <w:tcW w:w="1186" w:type="dxa"/>
            <w:vAlign w:val="center"/>
          </w:tcPr>
          <w:p w14:paraId="518C172C">
            <w:pPr>
              <w:jc w:val="right"/>
            </w:pPr>
            <w:r>
              <w:rPr>
                <w:rFonts w:hint="eastAsia"/>
              </w:rPr>
              <w:t>1,366,501.58</w:t>
            </w:r>
          </w:p>
        </w:tc>
      </w:tr>
      <w:tr w14:paraId="045F4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768E815">
            <w:r>
              <w:rPr>
                <w:rFonts w:hint="eastAsia"/>
              </w:rPr>
              <w:t>兴业证券</w:t>
            </w:r>
          </w:p>
        </w:tc>
        <w:tc>
          <w:tcPr>
            <w:tcW w:w="1186" w:type="dxa"/>
            <w:vAlign w:val="center"/>
          </w:tcPr>
          <w:p w14:paraId="1285711F">
            <w:pPr>
              <w:jc w:val="right"/>
            </w:pPr>
            <w:r>
              <w:rPr>
                <w:rFonts w:hint="eastAsia"/>
              </w:rPr>
              <w:t>-</w:t>
            </w:r>
          </w:p>
        </w:tc>
        <w:tc>
          <w:tcPr>
            <w:tcW w:w="1186" w:type="dxa"/>
            <w:vAlign w:val="center"/>
          </w:tcPr>
          <w:p w14:paraId="1AC11301">
            <w:pPr>
              <w:jc w:val="right"/>
            </w:pPr>
            <w:r>
              <w:rPr>
                <w:rFonts w:hint="eastAsia"/>
              </w:rPr>
              <w:t>2,060.45</w:t>
            </w:r>
          </w:p>
        </w:tc>
        <w:tc>
          <w:tcPr>
            <w:tcW w:w="1186" w:type="dxa"/>
            <w:vAlign w:val="center"/>
          </w:tcPr>
          <w:p w14:paraId="5F23FD3A">
            <w:pPr>
              <w:jc w:val="right"/>
            </w:pPr>
            <w:r>
              <w:rPr>
                <w:rFonts w:hint="eastAsia"/>
              </w:rPr>
              <w:t>99.87</w:t>
            </w:r>
          </w:p>
        </w:tc>
        <w:tc>
          <w:tcPr>
            <w:tcW w:w="1186" w:type="dxa"/>
            <w:vAlign w:val="center"/>
          </w:tcPr>
          <w:p w14:paraId="735222F1">
            <w:pPr>
              <w:jc w:val="right"/>
            </w:pPr>
            <w:r>
              <w:rPr>
                <w:rFonts w:hint="eastAsia"/>
              </w:rPr>
              <w:t>-</w:t>
            </w:r>
          </w:p>
        </w:tc>
        <w:tc>
          <w:tcPr>
            <w:tcW w:w="1186" w:type="dxa"/>
            <w:vAlign w:val="center"/>
          </w:tcPr>
          <w:p w14:paraId="336BC19A">
            <w:pPr>
              <w:jc w:val="right"/>
            </w:pPr>
            <w:r>
              <w:rPr>
                <w:rFonts w:hint="eastAsia"/>
              </w:rPr>
              <w:t>-</w:t>
            </w:r>
          </w:p>
        </w:tc>
        <w:tc>
          <w:tcPr>
            <w:tcW w:w="1186" w:type="dxa"/>
            <w:vAlign w:val="center"/>
          </w:tcPr>
          <w:p w14:paraId="2241F4B5">
            <w:pPr>
              <w:jc w:val="right"/>
            </w:pPr>
            <w:r>
              <w:rPr>
                <w:rFonts w:hint="eastAsia"/>
              </w:rPr>
              <w:t>2,160.32</w:t>
            </w:r>
          </w:p>
        </w:tc>
      </w:tr>
      <w:tr w14:paraId="5BDE8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F7C3B82">
            <w:r>
              <w:rPr>
                <w:rFonts w:hint="eastAsia"/>
              </w:rPr>
              <w:t>中国银行</w:t>
            </w:r>
          </w:p>
        </w:tc>
        <w:tc>
          <w:tcPr>
            <w:tcW w:w="1186" w:type="dxa"/>
            <w:vAlign w:val="center"/>
          </w:tcPr>
          <w:p w14:paraId="3DED5CA3">
            <w:pPr>
              <w:jc w:val="right"/>
            </w:pPr>
            <w:r>
              <w:rPr>
                <w:rFonts w:hint="eastAsia"/>
              </w:rPr>
              <w:t>-</w:t>
            </w:r>
          </w:p>
        </w:tc>
        <w:tc>
          <w:tcPr>
            <w:tcW w:w="1186" w:type="dxa"/>
            <w:vAlign w:val="center"/>
          </w:tcPr>
          <w:p w14:paraId="7D4AD6B0">
            <w:pPr>
              <w:jc w:val="right"/>
            </w:pPr>
            <w:r>
              <w:rPr>
                <w:rFonts w:hint="eastAsia"/>
              </w:rPr>
              <w:t>640,532.55</w:t>
            </w:r>
          </w:p>
        </w:tc>
        <w:tc>
          <w:tcPr>
            <w:tcW w:w="1186" w:type="dxa"/>
            <w:vAlign w:val="center"/>
          </w:tcPr>
          <w:p w14:paraId="4E4CAC24">
            <w:pPr>
              <w:jc w:val="right"/>
            </w:pPr>
            <w:r>
              <w:rPr>
                <w:rFonts w:hint="eastAsia"/>
              </w:rPr>
              <w:t>-</w:t>
            </w:r>
          </w:p>
        </w:tc>
        <w:tc>
          <w:tcPr>
            <w:tcW w:w="1186" w:type="dxa"/>
            <w:vAlign w:val="center"/>
          </w:tcPr>
          <w:p w14:paraId="2782293D">
            <w:pPr>
              <w:jc w:val="right"/>
            </w:pPr>
            <w:r>
              <w:rPr>
                <w:rFonts w:hint="eastAsia"/>
              </w:rPr>
              <w:t>-</w:t>
            </w:r>
          </w:p>
        </w:tc>
        <w:tc>
          <w:tcPr>
            <w:tcW w:w="1186" w:type="dxa"/>
            <w:vAlign w:val="center"/>
          </w:tcPr>
          <w:p w14:paraId="4F100B92">
            <w:pPr>
              <w:jc w:val="right"/>
            </w:pPr>
            <w:r>
              <w:rPr>
                <w:rFonts w:hint="eastAsia"/>
              </w:rPr>
              <w:t>-</w:t>
            </w:r>
          </w:p>
        </w:tc>
        <w:tc>
          <w:tcPr>
            <w:tcW w:w="1186" w:type="dxa"/>
            <w:vAlign w:val="center"/>
          </w:tcPr>
          <w:p w14:paraId="10441AC3">
            <w:pPr>
              <w:jc w:val="right"/>
            </w:pPr>
            <w:r>
              <w:rPr>
                <w:rFonts w:hint="eastAsia"/>
              </w:rPr>
              <w:t>640,532.55</w:t>
            </w:r>
          </w:p>
        </w:tc>
      </w:tr>
      <w:tr w14:paraId="3DE1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6AFBB5C">
            <w:r>
              <w:rPr>
                <w:rFonts w:hint="eastAsia"/>
              </w:rPr>
              <w:t>合计</w:t>
            </w:r>
          </w:p>
        </w:tc>
        <w:tc>
          <w:tcPr>
            <w:tcW w:w="1186" w:type="dxa"/>
            <w:vAlign w:val="center"/>
          </w:tcPr>
          <w:p w14:paraId="362EBC4B">
            <w:pPr>
              <w:jc w:val="right"/>
            </w:pPr>
            <w:r>
              <w:rPr>
                <w:rFonts w:hint="eastAsia"/>
              </w:rPr>
              <w:t>-</w:t>
            </w:r>
          </w:p>
        </w:tc>
        <w:tc>
          <w:tcPr>
            <w:tcW w:w="1186" w:type="dxa"/>
            <w:vAlign w:val="center"/>
          </w:tcPr>
          <w:p w14:paraId="7332D2C4">
            <w:pPr>
              <w:jc w:val="right"/>
            </w:pPr>
            <w:r>
              <w:rPr>
                <w:rFonts w:hint="eastAsia"/>
              </w:rPr>
              <w:t>2,005,310.71</w:t>
            </w:r>
          </w:p>
        </w:tc>
        <w:tc>
          <w:tcPr>
            <w:tcW w:w="1186" w:type="dxa"/>
            <w:vAlign w:val="center"/>
          </w:tcPr>
          <w:p w14:paraId="0635B5F4">
            <w:pPr>
              <w:jc w:val="right"/>
            </w:pPr>
            <w:r>
              <w:rPr>
                <w:rFonts w:hint="eastAsia"/>
              </w:rPr>
              <w:t>9,075.67</w:t>
            </w:r>
          </w:p>
        </w:tc>
        <w:tc>
          <w:tcPr>
            <w:tcW w:w="1186" w:type="dxa"/>
            <w:vAlign w:val="center"/>
          </w:tcPr>
          <w:p w14:paraId="3801C1F5">
            <w:pPr>
              <w:jc w:val="right"/>
            </w:pPr>
            <w:r>
              <w:rPr>
                <w:rFonts w:hint="eastAsia"/>
              </w:rPr>
              <w:t>10,880.83</w:t>
            </w:r>
          </w:p>
        </w:tc>
        <w:tc>
          <w:tcPr>
            <w:tcW w:w="1186" w:type="dxa"/>
            <w:vAlign w:val="center"/>
          </w:tcPr>
          <w:p w14:paraId="080D58FD">
            <w:pPr>
              <w:jc w:val="right"/>
            </w:pPr>
            <w:r>
              <w:rPr>
                <w:rFonts w:hint="eastAsia"/>
              </w:rPr>
              <w:t>-</w:t>
            </w:r>
          </w:p>
        </w:tc>
        <w:tc>
          <w:tcPr>
            <w:tcW w:w="1186" w:type="dxa"/>
            <w:vAlign w:val="center"/>
          </w:tcPr>
          <w:p w14:paraId="519BEBD4">
            <w:pPr>
              <w:jc w:val="right"/>
            </w:pPr>
            <w:r>
              <w:rPr>
                <w:rFonts w:hint="eastAsia"/>
              </w:rPr>
              <w:t>2,025,267.21</w:t>
            </w:r>
          </w:p>
        </w:tc>
      </w:tr>
      <w:tr w14:paraId="05019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vAlign w:val="center"/>
          </w:tcPr>
          <w:p w14:paraId="6918B936">
            <w:r>
              <w:rPr>
                <w:rFonts w:hint="eastAsia"/>
              </w:rPr>
              <w:t>获得销售服务费的各关联方名称</w:t>
            </w:r>
          </w:p>
        </w:tc>
        <w:tc>
          <w:tcPr>
            <w:tcW w:w="1186" w:type="dxa"/>
            <w:gridSpan w:val="6"/>
            <w:vAlign w:val="center"/>
          </w:tcPr>
          <w:p w14:paraId="77C8B4D5">
            <w:r>
              <w:rPr>
                <w:rFonts w:hint="eastAsia"/>
              </w:rPr>
              <w:t>上年度可比期间2024年1月1日至2024年12月31日</w:t>
            </w:r>
          </w:p>
        </w:tc>
      </w:tr>
      <w:tr w14:paraId="38C27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86E0C3E"/>
        </w:tc>
        <w:tc>
          <w:tcPr>
            <w:tcW w:w="1186" w:type="dxa"/>
            <w:gridSpan w:val="6"/>
            <w:vAlign w:val="center"/>
          </w:tcPr>
          <w:p w14:paraId="58E5A1DA">
            <w:r>
              <w:rPr>
                <w:rFonts w:hint="eastAsia"/>
              </w:rPr>
              <w:t>当期发生的基金应支付的销售服务费</w:t>
            </w:r>
          </w:p>
        </w:tc>
      </w:tr>
      <w:tr w14:paraId="227C7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9404894"/>
        </w:tc>
        <w:tc>
          <w:tcPr>
            <w:tcW w:w="1186" w:type="dxa"/>
            <w:vAlign w:val="center"/>
          </w:tcPr>
          <w:p w14:paraId="3E21E4C0">
            <w:r>
              <w:rPr>
                <w:rFonts w:hint="eastAsia"/>
              </w:rPr>
              <w:t>南方创业板ETF联接A</w:t>
            </w:r>
          </w:p>
        </w:tc>
        <w:tc>
          <w:tcPr>
            <w:tcW w:w="1186" w:type="dxa"/>
            <w:vAlign w:val="center"/>
          </w:tcPr>
          <w:p w14:paraId="3DF91478">
            <w:r>
              <w:rPr>
                <w:rFonts w:hint="eastAsia"/>
              </w:rPr>
              <w:t>南方创业板ETF联接C</w:t>
            </w:r>
          </w:p>
        </w:tc>
        <w:tc>
          <w:tcPr>
            <w:tcW w:w="1186" w:type="dxa"/>
            <w:vAlign w:val="center"/>
          </w:tcPr>
          <w:p w14:paraId="205E119B">
            <w:r>
              <w:rPr>
                <w:rFonts w:hint="eastAsia"/>
              </w:rPr>
              <w:t>南方创业板ETF联接E</w:t>
            </w:r>
          </w:p>
        </w:tc>
        <w:tc>
          <w:tcPr>
            <w:tcW w:w="1186" w:type="dxa"/>
            <w:vAlign w:val="center"/>
          </w:tcPr>
          <w:p w14:paraId="6FFB4A5F">
            <w:r>
              <w:rPr>
                <w:rFonts w:hint="eastAsia"/>
              </w:rPr>
              <w:t>南方创业板ETF联接I</w:t>
            </w:r>
          </w:p>
        </w:tc>
        <w:tc>
          <w:tcPr>
            <w:tcW w:w="1186" w:type="dxa"/>
            <w:vAlign w:val="center"/>
          </w:tcPr>
          <w:p w14:paraId="53DFCDB8">
            <w:r>
              <w:rPr>
                <w:rFonts w:hint="eastAsia"/>
              </w:rPr>
              <w:t>南方创业板ETF联接Y</w:t>
            </w:r>
          </w:p>
        </w:tc>
        <w:tc>
          <w:tcPr>
            <w:tcW w:w="1186" w:type="dxa"/>
            <w:vAlign w:val="center"/>
          </w:tcPr>
          <w:p w14:paraId="18721094">
            <w:r>
              <w:rPr>
                <w:rFonts w:hint="eastAsia"/>
              </w:rPr>
              <w:t>合计</w:t>
            </w:r>
          </w:p>
        </w:tc>
      </w:tr>
      <w:tr w14:paraId="05FAC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B4677D3">
            <w:r>
              <w:rPr>
                <w:rFonts w:hint="eastAsia"/>
              </w:rPr>
              <w:t>华泰证券</w:t>
            </w:r>
          </w:p>
        </w:tc>
        <w:tc>
          <w:tcPr>
            <w:tcW w:w="1186" w:type="dxa"/>
            <w:vAlign w:val="center"/>
          </w:tcPr>
          <w:p w14:paraId="7C0DAD04">
            <w:pPr>
              <w:jc w:val="right"/>
            </w:pPr>
            <w:r>
              <w:rPr>
                <w:rFonts w:hint="eastAsia"/>
              </w:rPr>
              <w:t>-</w:t>
            </w:r>
          </w:p>
        </w:tc>
        <w:tc>
          <w:tcPr>
            <w:tcW w:w="1186" w:type="dxa"/>
            <w:vAlign w:val="center"/>
          </w:tcPr>
          <w:p w14:paraId="3330CA49">
            <w:pPr>
              <w:jc w:val="right"/>
            </w:pPr>
            <w:r>
              <w:rPr>
                <w:rFonts w:hint="eastAsia"/>
              </w:rPr>
              <w:t>15,113.54</w:t>
            </w:r>
          </w:p>
        </w:tc>
        <w:tc>
          <w:tcPr>
            <w:tcW w:w="1186" w:type="dxa"/>
            <w:vAlign w:val="center"/>
          </w:tcPr>
          <w:p w14:paraId="11BF1E32">
            <w:pPr>
              <w:jc w:val="right"/>
            </w:pPr>
            <w:r>
              <w:rPr>
                <w:rFonts w:hint="eastAsia"/>
              </w:rPr>
              <w:t>-</w:t>
            </w:r>
          </w:p>
        </w:tc>
        <w:tc>
          <w:tcPr>
            <w:tcW w:w="1186" w:type="dxa"/>
            <w:vAlign w:val="center"/>
          </w:tcPr>
          <w:p w14:paraId="7EBD21B0">
            <w:pPr>
              <w:jc w:val="right"/>
            </w:pPr>
            <w:r>
              <w:rPr>
                <w:rFonts w:hint="eastAsia"/>
              </w:rPr>
              <w:t>-</w:t>
            </w:r>
          </w:p>
        </w:tc>
        <w:tc>
          <w:tcPr>
            <w:tcW w:w="1186" w:type="dxa"/>
            <w:vAlign w:val="center"/>
          </w:tcPr>
          <w:p w14:paraId="278FD25B">
            <w:pPr>
              <w:jc w:val="right"/>
            </w:pPr>
            <w:r>
              <w:rPr>
                <w:rFonts w:hint="eastAsia"/>
              </w:rPr>
              <w:t>-</w:t>
            </w:r>
          </w:p>
        </w:tc>
        <w:tc>
          <w:tcPr>
            <w:tcW w:w="1186" w:type="dxa"/>
            <w:vAlign w:val="center"/>
          </w:tcPr>
          <w:p w14:paraId="20F97F1D">
            <w:pPr>
              <w:jc w:val="right"/>
            </w:pPr>
            <w:r>
              <w:rPr>
                <w:rFonts w:hint="eastAsia"/>
              </w:rPr>
              <w:t>15,113.54</w:t>
            </w:r>
          </w:p>
        </w:tc>
      </w:tr>
      <w:tr w14:paraId="712CC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0A0027C">
            <w:r>
              <w:rPr>
                <w:rFonts w:hint="eastAsia"/>
              </w:rPr>
              <w:t>南方基金</w:t>
            </w:r>
          </w:p>
        </w:tc>
        <w:tc>
          <w:tcPr>
            <w:tcW w:w="1186" w:type="dxa"/>
            <w:vAlign w:val="center"/>
          </w:tcPr>
          <w:p w14:paraId="645FA9EA">
            <w:pPr>
              <w:jc w:val="right"/>
            </w:pPr>
            <w:r>
              <w:rPr>
                <w:rFonts w:hint="eastAsia"/>
              </w:rPr>
              <w:t>-</w:t>
            </w:r>
          </w:p>
        </w:tc>
        <w:tc>
          <w:tcPr>
            <w:tcW w:w="1186" w:type="dxa"/>
            <w:vAlign w:val="center"/>
          </w:tcPr>
          <w:p w14:paraId="4C519125">
            <w:pPr>
              <w:jc w:val="right"/>
            </w:pPr>
            <w:r>
              <w:rPr>
                <w:rFonts w:hint="eastAsia"/>
              </w:rPr>
              <w:t>477,493.93</w:t>
            </w:r>
          </w:p>
        </w:tc>
        <w:tc>
          <w:tcPr>
            <w:tcW w:w="1186" w:type="dxa"/>
            <w:vAlign w:val="center"/>
          </w:tcPr>
          <w:p w14:paraId="523F4607">
            <w:pPr>
              <w:jc w:val="right"/>
            </w:pPr>
            <w:r>
              <w:rPr>
                <w:rFonts w:hint="eastAsia"/>
              </w:rPr>
              <w:t>28,720.27</w:t>
            </w:r>
          </w:p>
        </w:tc>
        <w:tc>
          <w:tcPr>
            <w:tcW w:w="1186" w:type="dxa"/>
            <w:vAlign w:val="center"/>
          </w:tcPr>
          <w:p w14:paraId="106E51A1">
            <w:pPr>
              <w:jc w:val="right"/>
            </w:pPr>
            <w:r>
              <w:rPr>
                <w:rFonts w:hint="eastAsia"/>
              </w:rPr>
              <w:t>2,335.24</w:t>
            </w:r>
          </w:p>
        </w:tc>
        <w:tc>
          <w:tcPr>
            <w:tcW w:w="1186" w:type="dxa"/>
            <w:vAlign w:val="center"/>
          </w:tcPr>
          <w:p w14:paraId="10130ADF">
            <w:pPr>
              <w:jc w:val="right"/>
            </w:pPr>
            <w:r>
              <w:rPr>
                <w:rFonts w:hint="eastAsia"/>
              </w:rPr>
              <w:t>-</w:t>
            </w:r>
          </w:p>
        </w:tc>
        <w:tc>
          <w:tcPr>
            <w:tcW w:w="1186" w:type="dxa"/>
            <w:vAlign w:val="center"/>
          </w:tcPr>
          <w:p w14:paraId="4E32B977">
            <w:pPr>
              <w:jc w:val="right"/>
            </w:pPr>
            <w:r>
              <w:rPr>
                <w:rFonts w:hint="eastAsia"/>
              </w:rPr>
              <w:t>508,549.44</w:t>
            </w:r>
          </w:p>
        </w:tc>
      </w:tr>
      <w:tr w14:paraId="73256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0A5206A">
            <w:r>
              <w:rPr>
                <w:rFonts w:hint="eastAsia"/>
              </w:rPr>
              <w:t>兴业证券</w:t>
            </w:r>
          </w:p>
        </w:tc>
        <w:tc>
          <w:tcPr>
            <w:tcW w:w="1186" w:type="dxa"/>
            <w:vAlign w:val="center"/>
          </w:tcPr>
          <w:p w14:paraId="2FF9A281">
            <w:pPr>
              <w:jc w:val="right"/>
            </w:pPr>
            <w:r>
              <w:rPr>
                <w:rFonts w:hint="eastAsia"/>
              </w:rPr>
              <w:t>-</w:t>
            </w:r>
          </w:p>
        </w:tc>
        <w:tc>
          <w:tcPr>
            <w:tcW w:w="1186" w:type="dxa"/>
            <w:vAlign w:val="center"/>
          </w:tcPr>
          <w:p w14:paraId="5BC3CFA6">
            <w:pPr>
              <w:jc w:val="right"/>
            </w:pPr>
            <w:r>
              <w:rPr>
                <w:rFonts w:hint="eastAsia"/>
              </w:rPr>
              <w:t>409.17</w:t>
            </w:r>
          </w:p>
        </w:tc>
        <w:tc>
          <w:tcPr>
            <w:tcW w:w="1186" w:type="dxa"/>
            <w:vAlign w:val="center"/>
          </w:tcPr>
          <w:p w14:paraId="00C481A6">
            <w:pPr>
              <w:jc w:val="right"/>
            </w:pPr>
            <w:r>
              <w:rPr>
                <w:rFonts w:hint="eastAsia"/>
              </w:rPr>
              <w:t>18.71</w:t>
            </w:r>
          </w:p>
        </w:tc>
        <w:tc>
          <w:tcPr>
            <w:tcW w:w="1186" w:type="dxa"/>
            <w:vAlign w:val="center"/>
          </w:tcPr>
          <w:p w14:paraId="2304DB1D">
            <w:pPr>
              <w:jc w:val="right"/>
            </w:pPr>
            <w:r>
              <w:rPr>
                <w:rFonts w:hint="eastAsia"/>
              </w:rPr>
              <w:t>-</w:t>
            </w:r>
          </w:p>
        </w:tc>
        <w:tc>
          <w:tcPr>
            <w:tcW w:w="1186" w:type="dxa"/>
            <w:vAlign w:val="center"/>
          </w:tcPr>
          <w:p w14:paraId="1D6C0353">
            <w:pPr>
              <w:jc w:val="right"/>
            </w:pPr>
            <w:r>
              <w:rPr>
                <w:rFonts w:hint="eastAsia"/>
              </w:rPr>
              <w:t>-</w:t>
            </w:r>
          </w:p>
        </w:tc>
        <w:tc>
          <w:tcPr>
            <w:tcW w:w="1186" w:type="dxa"/>
            <w:vAlign w:val="center"/>
          </w:tcPr>
          <w:p w14:paraId="2ED7F6AA">
            <w:pPr>
              <w:jc w:val="right"/>
            </w:pPr>
            <w:r>
              <w:rPr>
                <w:rFonts w:hint="eastAsia"/>
              </w:rPr>
              <w:t>427.88</w:t>
            </w:r>
          </w:p>
        </w:tc>
      </w:tr>
      <w:tr w14:paraId="67107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EA30509">
            <w:r>
              <w:rPr>
                <w:rFonts w:hint="eastAsia"/>
              </w:rPr>
              <w:t>中国银行</w:t>
            </w:r>
          </w:p>
        </w:tc>
        <w:tc>
          <w:tcPr>
            <w:tcW w:w="1186" w:type="dxa"/>
            <w:vAlign w:val="center"/>
          </w:tcPr>
          <w:p w14:paraId="052A4F83">
            <w:pPr>
              <w:jc w:val="right"/>
            </w:pPr>
            <w:r>
              <w:rPr>
                <w:rFonts w:hint="eastAsia"/>
              </w:rPr>
              <w:t>-</w:t>
            </w:r>
          </w:p>
        </w:tc>
        <w:tc>
          <w:tcPr>
            <w:tcW w:w="1186" w:type="dxa"/>
            <w:vAlign w:val="center"/>
          </w:tcPr>
          <w:p w14:paraId="368BAEDD">
            <w:pPr>
              <w:jc w:val="right"/>
            </w:pPr>
            <w:r>
              <w:rPr>
                <w:rFonts w:hint="eastAsia"/>
              </w:rPr>
              <w:t>445,644.87</w:t>
            </w:r>
          </w:p>
        </w:tc>
        <w:tc>
          <w:tcPr>
            <w:tcW w:w="1186" w:type="dxa"/>
            <w:vAlign w:val="center"/>
          </w:tcPr>
          <w:p w14:paraId="154FB435">
            <w:pPr>
              <w:jc w:val="right"/>
            </w:pPr>
            <w:r>
              <w:rPr>
                <w:rFonts w:hint="eastAsia"/>
              </w:rPr>
              <w:t>-</w:t>
            </w:r>
          </w:p>
        </w:tc>
        <w:tc>
          <w:tcPr>
            <w:tcW w:w="1186" w:type="dxa"/>
            <w:vAlign w:val="center"/>
          </w:tcPr>
          <w:p w14:paraId="2A07C0E8">
            <w:pPr>
              <w:jc w:val="right"/>
            </w:pPr>
            <w:r>
              <w:rPr>
                <w:rFonts w:hint="eastAsia"/>
              </w:rPr>
              <w:t>-</w:t>
            </w:r>
          </w:p>
        </w:tc>
        <w:tc>
          <w:tcPr>
            <w:tcW w:w="1186" w:type="dxa"/>
            <w:vAlign w:val="center"/>
          </w:tcPr>
          <w:p w14:paraId="1A2BCC4B">
            <w:pPr>
              <w:jc w:val="right"/>
            </w:pPr>
            <w:r>
              <w:rPr>
                <w:rFonts w:hint="eastAsia"/>
              </w:rPr>
              <w:t>-</w:t>
            </w:r>
          </w:p>
        </w:tc>
        <w:tc>
          <w:tcPr>
            <w:tcW w:w="1186" w:type="dxa"/>
            <w:vAlign w:val="center"/>
          </w:tcPr>
          <w:p w14:paraId="1AEA3D59">
            <w:pPr>
              <w:jc w:val="right"/>
            </w:pPr>
            <w:r>
              <w:rPr>
                <w:rFonts w:hint="eastAsia"/>
              </w:rPr>
              <w:t>445,644.87</w:t>
            </w:r>
          </w:p>
        </w:tc>
      </w:tr>
      <w:tr w14:paraId="3EE09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B3A4419">
            <w:r>
              <w:rPr>
                <w:rFonts w:hint="eastAsia"/>
              </w:rPr>
              <w:t>合计</w:t>
            </w:r>
          </w:p>
        </w:tc>
        <w:tc>
          <w:tcPr>
            <w:tcW w:w="1186" w:type="dxa"/>
            <w:vAlign w:val="center"/>
          </w:tcPr>
          <w:p w14:paraId="408BE35A">
            <w:pPr>
              <w:jc w:val="right"/>
            </w:pPr>
            <w:r>
              <w:rPr>
                <w:rFonts w:hint="eastAsia"/>
              </w:rPr>
              <w:t>-</w:t>
            </w:r>
          </w:p>
        </w:tc>
        <w:tc>
          <w:tcPr>
            <w:tcW w:w="1186" w:type="dxa"/>
            <w:vAlign w:val="center"/>
          </w:tcPr>
          <w:p w14:paraId="65F99F88">
            <w:pPr>
              <w:jc w:val="right"/>
            </w:pPr>
            <w:r>
              <w:rPr>
                <w:rFonts w:hint="eastAsia"/>
              </w:rPr>
              <w:t>938,661.51</w:t>
            </w:r>
          </w:p>
        </w:tc>
        <w:tc>
          <w:tcPr>
            <w:tcW w:w="1186" w:type="dxa"/>
            <w:vAlign w:val="center"/>
          </w:tcPr>
          <w:p w14:paraId="483CBBC0">
            <w:pPr>
              <w:jc w:val="right"/>
            </w:pPr>
            <w:r>
              <w:rPr>
                <w:rFonts w:hint="eastAsia"/>
              </w:rPr>
              <w:t>28,738.98</w:t>
            </w:r>
          </w:p>
        </w:tc>
        <w:tc>
          <w:tcPr>
            <w:tcW w:w="1186" w:type="dxa"/>
            <w:vAlign w:val="center"/>
          </w:tcPr>
          <w:p w14:paraId="6C13185A">
            <w:pPr>
              <w:jc w:val="right"/>
            </w:pPr>
            <w:r>
              <w:rPr>
                <w:rFonts w:hint="eastAsia"/>
              </w:rPr>
              <w:t>2,335.24</w:t>
            </w:r>
          </w:p>
        </w:tc>
        <w:tc>
          <w:tcPr>
            <w:tcW w:w="1186" w:type="dxa"/>
            <w:vAlign w:val="center"/>
          </w:tcPr>
          <w:p w14:paraId="04B29DE9">
            <w:pPr>
              <w:jc w:val="right"/>
            </w:pPr>
            <w:r>
              <w:rPr>
                <w:rFonts w:hint="eastAsia"/>
              </w:rPr>
              <w:t>-</w:t>
            </w:r>
          </w:p>
        </w:tc>
        <w:tc>
          <w:tcPr>
            <w:tcW w:w="1186" w:type="dxa"/>
            <w:vAlign w:val="center"/>
          </w:tcPr>
          <w:p w14:paraId="5F460FC8">
            <w:pPr>
              <w:jc w:val="right"/>
            </w:pPr>
            <w:r>
              <w:rPr>
                <w:rFonts w:hint="eastAsia"/>
              </w:rPr>
              <w:t>969,735.73</w:t>
            </w:r>
          </w:p>
        </w:tc>
      </w:tr>
    </w:tbl>
    <w:p w14:paraId="5095E880">
      <w:pPr>
        <w:pStyle w:val="47"/>
        <w:rPr>
          <w:rFonts w:hint="eastAsia"/>
        </w:rPr>
      </w:pPr>
      <w:r>
        <w:rPr>
          <w:rFonts w:hint="eastAsia"/>
        </w:rPr>
        <w:t>注：1.支付基金销售机构的销售服务费按前一日C类基金份额、E类基金份额和I类基金份额的基金资产净值的约定年费率计提，逐日累计至每月月底，按月支付给南方基金，再由南方基金计算并支付给各基金销售机构。C类基金份额、E类基金份额和I类基金份额约定的销售服务费年费率分别为0.40%、0.40%和0.10%。其计算公式为：</w:t>
      </w:r>
    </w:p>
    <w:p w14:paraId="47E97FAC">
      <w:pPr>
        <w:pStyle w:val="47"/>
        <w:rPr>
          <w:rFonts w:hint="eastAsia"/>
        </w:rPr>
      </w:pPr>
      <w:r>
        <w:tab/>
      </w:r>
      <w:r>
        <w:rPr>
          <w:rFonts w:hint="eastAsia"/>
        </w:rPr>
        <w:t>日销售服务费＝前一日各类基金份额的基金资产净值×约定年费率÷当年天数。</w:t>
      </w:r>
    </w:p>
    <w:p w14:paraId="0AEF72A3">
      <w:pPr>
        <w:pStyle w:val="47"/>
        <w:rPr>
          <w:rFonts w:hint="eastAsia"/>
        </w:rPr>
      </w:pPr>
      <w:r>
        <w:tab/>
      </w:r>
      <w:r>
        <w:rPr>
          <w:rFonts w:hint="eastAsia"/>
        </w:rPr>
        <w:t>2.根据《南方基金管理股份有限公司关于旗下部分指数基金增设I类基金份额并修订基金合同的公告》，自2024年3月27日起本基金新增I类基金份额，销售服务费适用0.10%的年费率。</w:t>
      </w:r>
    </w:p>
    <w:p w14:paraId="1971961A">
      <w:pPr>
        <w:pStyle w:val="47"/>
        <w:rPr>
          <w:rFonts w:hint="eastAsia"/>
        </w:rPr>
      </w:pPr>
      <w:r>
        <w:tab/>
      </w:r>
      <w:r>
        <w:rPr>
          <w:rFonts w:hint="eastAsia"/>
        </w:rPr>
        <w:t>3.根据《南方基金关于开展旗下部分基金销售服务费费率优惠活动的公告》，自2024年3月28日起，本基金I类基金份额的销售服务费率适用0.01%的年费率。</w:t>
      </w:r>
    </w:p>
    <w:p w14:paraId="5A72EDF5">
      <w:pPr>
        <w:pStyle w:val="47"/>
        <w:rPr>
          <w:rFonts w:hint="eastAsia"/>
        </w:rPr>
      </w:pPr>
      <w:r>
        <w:tab/>
      </w:r>
      <w:r>
        <w:rPr>
          <w:rFonts w:hint="eastAsia"/>
        </w:rPr>
        <w:t>4.根据《南方基金关于开展旗下部分基金销售服务费费率优惠活动的公告》，自2024年6月19日起，本基金E类基金份额的销售服务费率适用0.10%的年费率。</w:t>
      </w:r>
    </w:p>
    <w:p w14:paraId="3F139DC5">
      <w:pPr>
        <w:pStyle w:val="35"/>
      </w:pPr>
      <w:bookmarkStart w:id="119" w:name="_Toc119"/>
      <w:r>
        <w:t>与关联方进行银行间同业市场的债券（含回购）交易</w:t>
      </w:r>
      <w:bookmarkEnd w:id="119"/>
    </w:p>
    <w:p w14:paraId="6F3A2093">
      <w:pPr>
        <w:pStyle w:val="18"/>
        <w:rPr>
          <w:rFonts w:hint="eastAsia"/>
        </w:rPr>
      </w:pPr>
      <w:r>
        <w:rPr>
          <w:rFonts w:hint="eastAsia"/>
        </w:rPr>
        <w:t>无。</w:t>
      </w:r>
    </w:p>
    <w:p w14:paraId="3B96CE96">
      <w:pPr>
        <w:pStyle w:val="35"/>
      </w:pPr>
      <w:bookmarkStart w:id="120" w:name="_Toc120"/>
      <w:r>
        <w:t>报告期内转融通证券出借业务发生重大关联交易事项的说明</w:t>
      </w:r>
      <w:bookmarkEnd w:id="120"/>
    </w:p>
    <w:p w14:paraId="63E1B0DF">
      <w:pPr>
        <w:pStyle w:val="36"/>
      </w:pPr>
      <w:bookmarkStart w:id="121" w:name="_Toc121"/>
      <w:r>
        <w:t>与关联方通过约定申报方式进行的适用固定期限费率的证券出借业务的情况</w:t>
      </w:r>
      <w:bookmarkEnd w:id="121"/>
    </w:p>
    <w:p w14:paraId="6D7E88ED">
      <w:pPr>
        <w:pStyle w:val="18"/>
        <w:rPr>
          <w:rFonts w:hint="eastAsia"/>
        </w:rPr>
      </w:pPr>
      <w:r>
        <w:rPr>
          <w:rFonts w:hint="eastAsia"/>
        </w:rPr>
        <w:t>无。</w:t>
      </w:r>
    </w:p>
    <w:p w14:paraId="4B1A6790">
      <w:pPr>
        <w:pStyle w:val="36"/>
      </w:pPr>
      <w:bookmarkStart w:id="122" w:name="_Toc122"/>
      <w:r>
        <w:t>与关联方通过约定申报方式进行的适用市场化期限费率的证券出借业务的情况</w:t>
      </w:r>
      <w:bookmarkEnd w:id="122"/>
    </w:p>
    <w:p w14:paraId="4D4E5DBC">
      <w:pPr>
        <w:pStyle w:val="18"/>
        <w:rPr>
          <w:rFonts w:hint="eastAsia"/>
        </w:rPr>
      </w:pPr>
      <w:r>
        <w:rPr>
          <w:rFonts w:hint="eastAsia"/>
        </w:rPr>
        <w:t>无。</w:t>
      </w:r>
    </w:p>
    <w:p w14:paraId="224B17E3">
      <w:pPr>
        <w:pStyle w:val="35"/>
      </w:pPr>
      <w:bookmarkStart w:id="123" w:name="_Toc123"/>
      <w:r>
        <w:t>各关联方投资本基金的情况</w:t>
      </w:r>
      <w:bookmarkEnd w:id="123"/>
    </w:p>
    <w:p w14:paraId="7159C7D5">
      <w:pPr>
        <w:pStyle w:val="36"/>
      </w:pPr>
      <w:bookmarkStart w:id="124" w:name="_Toc124"/>
      <w:r>
        <w:t>报告期内基金管理人运用固有资金投资本基金的情况</w:t>
      </w:r>
      <w:bookmarkEnd w:id="124"/>
    </w:p>
    <w:p w14:paraId="6FB513D6">
      <w:pPr>
        <w:pStyle w:val="18"/>
        <w:rPr>
          <w:rFonts w:hint="eastAsia"/>
        </w:rPr>
      </w:pPr>
      <w:r>
        <w:rPr>
          <w:rFonts w:hint="eastAsia"/>
        </w:rPr>
        <w:t>无。</w:t>
      </w:r>
    </w:p>
    <w:p w14:paraId="134AB444">
      <w:pPr>
        <w:pStyle w:val="36"/>
      </w:pPr>
      <w:bookmarkStart w:id="125" w:name="_Toc125"/>
      <w:r>
        <w:t>报告期末除基金管理人之外的其他关联方投资本基金的情况</w:t>
      </w:r>
      <w:bookmarkEnd w:id="125"/>
    </w:p>
    <w:p w14:paraId="126F5A3C">
      <w:pPr>
        <w:pStyle w:val="18"/>
        <w:rPr>
          <w:rFonts w:hint="eastAsia"/>
        </w:rPr>
      </w:pPr>
      <w:r>
        <w:rPr>
          <w:rFonts w:hint="eastAsia"/>
        </w:rPr>
        <w:t>无。</w:t>
      </w:r>
    </w:p>
    <w:p w14:paraId="6263C8B4">
      <w:pPr>
        <w:pStyle w:val="35"/>
      </w:pPr>
      <w:bookmarkStart w:id="126" w:name="_Toc126"/>
      <w:r>
        <w:t>由关联方保管的银行存款余额及当期产生的利息收入</w:t>
      </w:r>
      <w:bookmarkEnd w:id="126"/>
    </w:p>
    <w:p w14:paraId="5BA3055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2B6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73EE34D">
            <w:pPr>
              <w:jc w:val="center"/>
            </w:pPr>
            <w:r>
              <w:rPr>
                <w:rFonts w:hint="eastAsia"/>
                <w:b/>
              </w:rPr>
              <w:t>关联方名称</w:t>
            </w:r>
          </w:p>
        </w:tc>
        <w:tc>
          <w:tcPr>
            <w:tcW w:w="1661" w:type="dxa"/>
            <w:gridSpan w:val="2"/>
            <w:shd w:val="clear" w:color="auto" w:fill="BFBFBF"/>
            <w:vAlign w:val="center"/>
          </w:tcPr>
          <w:p w14:paraId="126939D3">
            <w:pPr>
              <w:jc w:val="center"/>
            </w:pPr>
            <w:r>
              <w:rPr>
                <w:rFonts w:hint="eastAsia"/>
                <w:b/>
              </w:rPr>
              <w:t>本期2025年1月1日至2025年12月31日</w:t>
            </w:r>
          </w:p>
        </w:tc>
        <w:tc>
          <w:tcPr>
            <w:tcW w:w="1661" w:type="dxa"/>
            <w:gridSpan w:val="2"/>
            <w:shd w:val="clear" w:color="auto" w:fill="BFBFBF"/>
            <w:vAlign w:val="center"/>
          </w:tcPr>
          <w:p w14:paraId="6DFE07D6">
            <w:pPr>
              <w:jc w:val="center"/>
            </w:pPr>
            <w:r>
              <w:rPr>
                <w:rFonts w:hint="eastAsia"/>
                <w:b/>
              </w:rPr>
              <w:t>上年度可比期间2024年1月1日至2024年12月31日</w:t>
            </w:r>
          </w:p>
        </w:tc>
      </w:tr>
      <w:tr w14:paraId="12F81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DB4C55E"/>
        </w:tc>
        <w:tc>
          <w:tcPr>
            <w:tcW w:w="1661" w:type="dxa"/>
            <w:shd w:val="clear" w:color="auto" w:fill="BFBFBF"/>
            <w:vAlign w:val="center"/>
          </w:tcPr>
          <w:p w14:paraId="5E405E19">
            <w:pPr>
              <w:jc w:val="center"/>
            </w:pPr>
            <w:r>
              <w:rPr>
                <w:rFonts w:hint="eastAsia"/>
                <w:b/>
              </w:rPr>
              <w:t>期末余额</w:t>
            </w:r>
          </w:p>
        </w:tc>
        <w:tc>
          <w:tcPr>
            <w:tcW w:w="1661" w:type="dxa"/>
            <w:shd w:val="clear" w:color="auto" w:fill="BFBFBF"/>
            <w:vAlign w:val="center"/>
          </w:tcPr>
          <w:p w14:paraId="26800902">
            <w:pPr>
              <w:jc w:val="center"/>
            </w:pPr>
            <w:r>
              <w:rPr>
                <w:rFonts w:hint="eastAsia"/>
                <w:b/>
              </w:rPr>
              <w:t>当期利息收入</w:t>
            </w:r>
          </w:p>
        </w:tc>
        <w:tc>
          <w:tcPr>
            <w:tcW w:w="1661" w:type="dxa"/>
            <w:shd w:val="clear" w:color="auto" w:fill="BFBFBF"/>
            <w:vAlign w:val="center"/>
          </w:tcPr>
          <w:p w14:paraId="43D17708">
            <w:pPr>
              <w:jc w:val="center"/>
            </w:pPr>
            <w:r>
              <w:rPr>
                <w:rFonts w:hint="eastAsia"/>
                <w:b/>
              </w:rPr>
              <w:t>期末余额</w:t>
            </w:r>
          </w:p>
        </w:tc>
        <w:tc>
          <w:tcPr>
            <w:tcW w:w="1661" w:type="dxa"/>
            <w:shd w:val="clear" w:color="auto" w:fill="BFBFBF"/>
            <w:vAlign w:val="center"/>
          </w:tcPr>
          <w:p w14:paraId="3A36B45C">
            <w:pPr>
              <w:jc w:val="center"/>
            </w:pPr>
            <w:r>
              <w:rPr>
                <w:rFonts w:hint="eastAsia"/>
                <w:b/>
              </w:rPr>
              <w:t>当期利息收入</w:t>
            </w:r>
          </w:p>
        </w:tc>
      </w:tr>
      <w:tr w14:paraId="1D83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3EC4D7">
            <w:r>
              <w:rPr>
                <w:rFonts w:hint="eastAsia"/>
              </w:rPr>
              <w:t>中国银行</w:t>
            </w:r>
          </w:p>
        </w:tc>
        <w:tc>
          <w:tcPr>
            <w:tcW w:w="1661" w:type="dxa"/>
            <w:vAlign w:val="center"/>
          </w:tcPr>
          <w:p w14:paraId="2DEF5CBC">
            <w:pPr>
              <w:jc w:val="right"/>
            </w:pPr>
            <w:r>
              <w:rPr>
                <w:rFonts w:hint="eastAsia"/>
              </w:rPr>
              <w:t>196,166,934.03</w:t>
            </w:r>
          </w:p>
        </w:tc>
        <w:tc>
          <w:tcPr>
            <w:tcW w:w="1661" w:type="dxa"/>
            <w:vAlign w:val="center"/>
          </w:tcPr>
          <w:p w14:paraId="14CEF7AB">
            <w:pPr>
              <w:jc w:val="right"/>
            </w:pPr>
            <w:r>
              <w:rPr>
                <w:rFonts w:hint="eastAsia"/>
              </w:rPr>
              <w:t>766,830.74</w:t>
            </w:r>
          </w:p>
        </w:tc>
        <w:tc>
          <w:tcPr>
            <w:tcW w:w="1661" w:type="dxa"/>
            <w:vAlign w:val="center"/>
          </w:tcPr>
          <w:p w14:paraId="53741D5C">
            <w:pPr>
              <w:jc w:val="right"/>
            </w:pPr>
            <w:r>
              <w:rPr>
                <w:rFonts w:hint="eastAsia"/>
              </w:rPr>
              <w:t>209,207,909.33</w:t>
            </w:r>
          </w:p>
        </w:tc>
        <w:tc>
          <w:tcPr>
            <w:tcW w:w="1661" w:type="dxa"/>
            <w:vAlign w:val="center"/>
          </w:tcPr>
          <w:p w14:paraId="086457BB">
            <w:pPr>
              <w:jc w:val="right"/>
            </w:pPr>
            <w:r>
              <w:rPr>
                <w:rFonts w:hint="eastAsia"/>
              </w:rPr>
              <w:t>531,400.39</w:t>
            </w:r>
          </w:p>
        </w:tc>
      </w:tr>
    </w:tbl>
    <w:p w14:paraId="18966349">
      <w:pPr>
        <w:pStyle w:val="47"/>
        <w:rPr>
          <w:rFonts w:hint="eastAsia"/>
        </w:rPr>
      </w:pPr>
      <w:r>
        <w:rPr>
          <w:rFonts w:hint="eastAsia"/>
        </w:rPr>
        <w:t>注：本基金的银行存款由基金托管人保管，按银行约定利率计息。</w:t>
      </w:r>
    </w:p>
    <w:p w14:paraId="6352971D">
      <w:pPr>
        <w:pStyle w:val="35"/>
      </w:pPr>
      <w:bookmarkStart w:id="127" w:name="_Toc127"/>
      <w:r>
        <w:t>本基金在承销期内参与关联方承销证券的情况</w:t>
      </w:r>
      <w:bookmarkEnd w:id="127"/>
    </w:p>
    <w:p w14:paraId="6FBDBFF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4AA8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16A9DFB">
            <w:pPr>
              <w:jc w:val="center"/>
            </w:pPr>
            <w:r>
              <w:rPr>
                <w:rFonts w:hint="eastAsia"/>
                <w:b/>
              </w:rPr>
              <w:t>本期2025年1月1日至2025年12月31日</w:t>
            </w:r>
          </w:p>
        </w:tc>
      </w:tr>
      <w:tr w14:paraId="19649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DF258B7">
            <w:pPr>
              <w:jc w:val="center"/>
            </w:pPr>
            <w:r>
              <w:rPr>
                <w:rFonts w:hint="eastAsia"/>
                <w:b/>
              </w:rPr>
              <w:t>关联方名称</w:t>
            </w:r>
          </w:p>
        </w:tc>
        <w:tc>
          <w:tcPr>
            <w:tcW w:w="1384" w:type="dxa"/>
            <w:vMerge w:val="restart"/>
            <w:shd w:val="clear" w:color="auto" w:fill="BFBFBF"/>
            <w:vAlign w:val="center"/>
          </w:tcPr>
          <w:p w14:paraId="5A64F7D8">
            <w:pPr>
              <w:jc w:val="center"/>
            </w:pPr>
            <w:r>
              <w:rPr>
                <w:rFonts w:hint="eastAsia"/>
                <w:b/>
              </w:rPr>
              <w:t>证券代码</w:t>
            </w:r>
          </w:p>
        </w:tc>
        <w:tc>
          <w:tcPr>
            <w:tcW w:w="1384" w:type="dxa"/>
            <w:vMerge w:val="restart"/>
            <w:shd w:val="clear" w:color="auto" w:fill="BFBFBF"/>
            <w:vAlign w:val="center"/>
          </w:tcPr>
          <w:p w14:paraId="7C9174D5">
            <w:pPr>
              <w:jc w:val="center"/>
            </w:pPr>
            <w:r>
              <w:rPr>
                <w:rFonts w:hint="eastAsia"/>
                <w:b/>
              </w:rPr>
              <w:t>证券名称</w:t>
            </w:r>
          </w:p>
        </w:tc>
        <w:tc>
          <w:tcPr>
            <w:tcW w:w="1384" w:type="dxa"/>
            <w:vMerge w:val="restart"/>
            <w:shd w:val="clear" w:color="auto" w:fill="BFBFBF"/>
            <w:vAlign w:val="center"/>
          </w:tcPr>
          <w:p w14:paraId="1AB99B49">
            <w:pPr>
              <w:jc w:val="center"/>
            </w:pPr>
            <w:r>
              <w:rPr>
                <w:rFonts w:hint="eastAsia"/>
                <w:b/>
              </w:rPr>
              <w:t>发行方式</w:t>
            </w:r>
          </w:p>
        </w:tc>
        <w:tc>
          <w:tcPr>
            <w:tcW w:w="1384" w:type="dxa"/>
            <w:gridSpan w:val="2"/>
            <w:shd w:val="clear" w:color="auto" w:fill="BFBFBF"/>
            <w:vAlign w:val="center"/>
          </w:tcPr>
          <w:p w14:paraId="0C5546FB">
            <w:pPr>
              <w:jc w:val="center"/>
            </w:pPr>
            <w:r>
              <w:rPr>
                <w:rFonts w:hint="eastAsia"/>
                <w:b/>
              </w:rPr>
              <w:t>基金在承销期内买入</w:t>
            </w:r>
          </w:p>
        </w:tc>
      </w:tr>
      <w:tr w14:paraId="15A9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D042C5F"/>
        </w:tc>
        <w:tc>
          <w:tcPr>
            <w:tcW w:w="1384" w:type="dxa"/>
            <w:vMerge w:val="continue"/>
            <w:vAlign w:val="center"/>
          </w:tcPr>
          <w:p w14:paraId="4ACDDF1B"/>
        </w:tc>
        <w:tc>
          <w:tcPr>
            <w:tcW w:w="1384" w:type="dxa"/>
            <w:vMerge w:val="continue"/>
            <w:vAlign w:val="center"/>
          </w:tcPr>
          <w:p w14:paraId="19E28406"/>
        </w:tc>
        <w:tc>
          <w:tcPr>
            <w:tcW w:w="1384" w:type="dxa"/>
            <w:vMerge w:val="continue"/>
            <w:vAlign w:val="center"/>
          </w:tcPr>
          <w:p w14:paraId="7D1F7618"/>
        </w:tc>
        <w:tc>
          <w:tcPr>
            <w:tcW w:w="1384" w:type="dxa"/>
            <w:shd w:val="clear" w:color="auto" w:fill="BFBFBF"/>
            <w:vAlign w:val="center"/>
          </w:tcPr>
          <w:p w14:paraId="7392607B">
            <w:pPr>
              <w:jc w:val="center"/>
            </w:pPr>
            <w:r>
              <w:rPr>
                <w:rFonts w:hint="eastAsia"/>
                <w:b/>
              </w:rPr>
              <w:t>数量（单位：股/张）</w:t>
            </w:r>
          </w:p>
        </w:tc>
        <w:tc>
          <w:tcPr>
            <w:tcW w:w="1384" w:type="dxa"/>
            <w:shd w:val="clear" w:color="auto" w:fill="BFBFBF"/>
            <w:vAlign w:val="center"/>
          </w:tcPr>
          <w:p w14:paraId="16A882E4">
            <w:pPr>
              <w:jc w:val="center"/>
            </w:pPr>
            <w:r>
              <w:rPr>
                <w:rFonts w:hint="eastAsia"/>
                <w:b/>
              </w:rPr>
              <w:t>总金额</w:t>
            </w:r>
          </w:p>
        </w:tc>
      </w:tr>
      <w:tr w14:paraId="1DCCB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5A0D9F">
            <w:r>
              <w:rPr>
                <w:rFonts w:hint="eastAsia"/>
              </w:rPr>
              <w:t>华泰联合</w:t>
            </w:r>
          </w:p>
        </w:tc>
        <w:tc>
          <w:tcPr>
            <w:tcW w:w="1384" w:type="dxa"/>
            <w:vAlign w:val="center"/>
          </w:tcPr>
          <w:p w14:paraId="3583D720">
            <w:r>
              <w:rPr>
                <w:rFonts w:hint="eastAsia"/>
              </w:rPr>
              <w:t>301458</w:t>
            </w:r>
          </w:p>
        </w:tc>
        <w:tc>
          <w:tcPr>
            <w:tcW w:w="1384" w:type="dxa"/>
            <w:vAlign w:val="center"/>
          </w:tcPr>
          <w:p w14:paraId="7A07C7C3">
            <w:r>
              <w:rPr>
                <w:rFonts w:hint="eastAsia"/>
              </w:rPr>
              <w:t>钧崴电子</w:t>
            </w:r>
          </w:p>
        </w:tc>
        <w:tc>
          <w:tcPr>
            <w:tcW w:w="1384" w:type="dxa"/>
            <w:vAlign w:val="center"/>
          </w:tcPr>
          <w:p w14:paraId="34C3F6D5">
            <w:r>
              <w:rPr>
                <w:rFonts w:hint="eastAsia"/>
              </w:rPr>
              <w:t>网下申购</w:t>
            </w:r>
          </w:p>
        </w:tc>
        <w:tc>
          <w:tcPr>
            <w:tcW w:w="1384" w:type="dxa"/>
            <w:vAlign w:val="center"/>
          </w:tcPr>
          <w:p w14:paraId="19F06BCA">
            <w:pPr>
              <w:jc w:val="right"/>
            </w:pPr>
            <w:r>
              <w:rPr>
                <w:rFonts w:hint="eastAsia"/>
              </w:rPr>
              <w:t>7,005</w:t>
            </w:r>
          </w:p>
        </w:tc>
        <w:tc>
          <w:tcPr>
            <w:tcW w:w="1384" w:type="dxa"/>
            <w:vAlign w:val="center"/>
          </w:tcPr>
          <w:p w14:paraId="6E2DDA5C">
            <w:pPr>
              <w:jc w:val="right"/>
            </w:pPr>
            <w:r>
              <w:rPr>
                <w:rFonts w:hint="eastAsia"/>
              </w:rPr>
              <w:t>72,852.00</w:t>
            </w:r>
          </w:p>
        </w:tc>
      </w:tr>
    </w:tbl>
    <w:p w14:paraId="2E06D84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479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A50770D">
            <w:pPr>
              <w:jc w:val="center"/>
            </w:pPr>
            <w:r>
              <w:rPr>
                <w:rFonts w:hint="eastAsia"/>
                <w:b/>
              </w:rPr>
              <w:t>上年度可比期间2024年1月1日至2024年12月31日</w:t>
            </w:r>
          </w:p>
        </w:tc>
      </w:tr>
      <w:tr w14:paraId="03777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031EE47">
            <w:pPr>
              <w:jc w:val="center"/>
            </w:pPr>
            <w:r>
              <w:rPr>
                <w:rFonts w:hint="eastAsia"/>
                <w:b/>
              </w:rPr>
              <w:t>关联方名称</w:t>
            </w:r>
          </w:p>
        </w:tc>
        <w:tc>
          <w:tcPr>
            <w:tcW w:w="1384" w:type="dxa"/>
            <w:vMerge w:val="restart"/>
            <w:shd w:val="clear" w:color="auto" w:fill="BFBFBF"/>
            <w:vAlign w:val="center"/>
          </w:tcPr>
          <w:p w14:paraId="36FBC286">
            <w:pPr>
              <w:jc w:val="center"/>
            </w:pPr>
            <w:r>
              <w:rPr>
                <w:rFonts w:hint="eastAsia"/>
                <w:b/>
              </w:rPr>
              <w:t>证券代码</w:t>
            </w:r>
          </w:p>
        </w:tc>
        <w:tc>
          <w:tcPr>
            <w:tcW w:w="1384" w:type="dxa"/>
            <w:vMerge w:val="restart"/>
            <w:shd w:val="clear" w:color="auto" w:fill="BFBFBF"/>
            <w:vAlign w:val="center"/>
          </w:tcPr>
          <w:p w14:paraId="35A912AC">
            <w:pPr>
              <w:jc w:val="center"/>
            </w:pPr>
            <w:r>
              <w:rPr>
                <w:rFonts w:hint="eastAsia"/>
                <w:b/>
              </w:rPr>
              <w:t>证券名称</w:t>
            </w:r>
          </w:p>
        </w:tc>
        <w:tc>
          <w:tcPr>
            <w:tcW w:w="1384" w:type="dxa"/>
            <w:vMerge w:val="restart"/>
            <w:shd w:val="clear" w:color="auto" w:fill="BFBFBF"/>
            <w:vAlign w:val="center"/>
          </w:tcPr>
          <w:p w14:paraId="6AEA231A">
            <w:pPr>
              <w:jc w:val="center"/>
            </w:pPr>
            <w:r>
              <w:rPr>
                <w:rFonts w:hint="eastAsia"/>
                <w:b/>
              </w:rPr>
              <w:t>发行方式</w:t>
            </w:r>
          </w:p>
        </w:tc>
        <w:tc>
          <w:tcPr>
            <w:tcW w:w="1384" w:type="dxa"/>
            <w:gridSpan w:val="2"/>
            <w:shd w:val="clear" w:color="auto" w:fill="BFBFBF"/>
            <w:vAlign w:val="center"/>
          </w:tcPr>
          <w:p w14:paraId="08CB17D1">
            <w:pPr>
              <w:jc w:val="center"/>
            </w:pPr>
            <w:r>
              <w:rPr>
                <w:rFonts w:hint="eastAsia"/>
                <w:b/>
              </w:rPr>
              <w:t>基金在承销期内买入</w:t>
            </w:r>
          </w:p>
        </w:tc>
      </w:tr>
      <w:tr w14:paraId="2B947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78F8F29"/>
        </w:tc>
        <w:tc>
          <w:tcPr>
            <w:tcW w:w="1384" w:type="dxa"/>
            <w:vMerge w:val="continue"/>
            <w:vAlign w:val="center"/>
          </w:tcPr>
          <w:p w14:paraId="38E41FCD"/>
        </w:tc>
        <w:tc>
          <w:tcPr>
            <w:tcW w:w="1384" w:type="dxa"/>
            <w:vMerge w:val="continue"/>
            <w:vAlign w:val="center"/>
          </w:tcPr>
          <w:p w14:paraId="6D7900A8"/>
        </w:tc>
        <w:tc>
          <w:tcPr>
            <w:tcW w:w="1384" w:type="dxa"/>
            <w:vMerge w:val="continue"/>
            <w:vAlign w:val="center"/>
          </w:tcPr>
          <w:p w14:paraId="5AC9BED7"/>
        </w:tc>
        <w:tc>
          <w:tcPr>
            <w:tcW w:w="1384" w:type="dxa"/>
            <w:shd w:val="clear" w:color="auto" w:fill="BFBFBF"/>
            <w:vAlign w:val="center"/>
          </w:tcPr>
          <w:p w14:paraId="63CF2AC0">
            <w:pPr>
              <w:jc w:val="center"/>
            </w:pPr>
            <w:r>
              <w:rPr>
                <w:rFonts w:hint="eastAsia"/>
                <w:b/>
              </w:rPr>
              <w:t>数量（单位：股/张）</w:t>
            </w:r>
          </w:p>
        </w:tc>
        <w:tc>
          <w:tcPr>
            <w:tcW w:w="1384" w:type="dxa"/>
            <w:shd w:val="clear" w:color="auto" w:fill="BFBFBF"/>
            <w:vAlign w:val="center"/>
          </w:tcPr>
          <w:p w14:paraId="4E7BDAED">
            <w:pPr>
              <w:jc w:val="center"/>
            </w:pPr>
            <w:r>
              <w:rPr>
                <w:rFonts w:hint="eastAsia"/>
                <w:b/>
              </w:rPr>
              <w:t>总金额</w:t>
            </w:r>
          </w:p>
        </w:tc>
      </w:tr>
      <w:tr w14:paraId="250E5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8B6E5">
            <w:r>
              <w:rPr>
                <w:rFonts w:hint="eastAsia"/>
              </w:rPr>
              <w:t>华泰联合</w:t>
            </w:r>
          </w:p>
        </w:tc>
        <w:tc>
          <w:tcPr>
            <w:tcW w:w="1384" w:type="dxa"/>
            <w:vAlign w:val="center"/>
          </w:tcPr>
          <w:p w14:paraId="4FF48C49">
            <w:r>
              <w:rPr>
                <w:rFonts w:hint="eastAsia"/>
              </w:rPr>
              <w:t>301606</w:t>
            </w:r>
          </w:p>
        </w:tc>
        <w:tc>
          <w:tcPr>
            <w:tcW w:w="1384" w:type="dxa"/>
            <w:vAlign w:val="center"/>
          </w:tcPr>
          <w:p w14:paraId="4949F52C">
            <w:r>
              <w:rPr>
                <w:rFonts w:hint="eastAsia"/>
              </w:rPr>
              <w:t>绿联科技</w:t>
            </w:r>
          </w:p>
        </w:tc>
        <w:tc>
          <w:tcPr>
            <w:tcW w:w="1384" w:type="dxa"/>
            <w:vAlign w:val="center"/>
          </w:tcPr>
          <w:p w14:paraId="67E9C406">
            <w:r>
              <w:rPr>
                <w:rFonts w:hint="eastAsia"/>
              </w:rPr>
              <w:t>网下申购</w:t>
            </w:r>
          </w:p>
        </w:tc>
        <w:tc>
          <w:tcPr>
            <w:tcW w:w="1384" w:type="dxa"/>
            <w:vAlign w:val="center"/>
          </w:tcPr>
          <w:p w14:paraId="3BD1679D">
            <w:pPr>
              <w:jc w:val="right"/>
            </w:pPr>
            <w:r>
              <w:rPr>
                <w:rFonts w:hint="eastAsia"/>
              </w:rPr>
              <w:t>3,959</w:t>
            </w:r>
          </w:p>
        </w:tc>
        <w:tc>
          <w:tcPr>
            <w:tcW w:w="1384" w:type="dxa"/>
            <w:vAlign w:val="center"/>
          </w:tcPr>
          <w:p w14:paraId="48F45C66">
            <w:pPr>
              <w:jc w:val="right"/>
            </w:pPr>
            <w:r>
              <w:rPr>
                <w:rFonts w:hint="eastAsia"/>
              </w:rPr>
              <w:t>83,970.39</w:t>
            </w:r>
          </w:p>
        </w:tc>
      </w:tr>
      <w:tr w14:paraId="1A6FA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07665E">
            <w:r>
              <w:rPr>
                <w:rFonts w:hint="eastAsia"/>
              </w:rPr>
              <w:t>华泰联合</w:t>
            </w:r>
          </w:p>
        </w:tc>
        <w:tc>
          <w:tcPr>
            <w:tcW w:w="1384" w:type="dxa"/>
            <w:vAlign w:val="center"/>
          </w:tcPr>
          <w:p w14:paraId="4CD9534F">
            <w:r>
              <w:rPr>
                <w:rFonts w:hint="eastAsia"/>
              </w:rPr>
              <w:t>301622</w:t>
            </w:r>
          </w:p>
        </w:tc>
        <w:tc>
          <w:tcPr>
            <w:tcW w:w="1384" w:type="dxa"/>
            <w:vAlign w:val="center"/>
          </w:tcPr>
          <w:p w14:paraId="331EAE4E">
            <w:r>
              <w:rPr>
                <w:rFonts w:hint="eastAsia"/>
              </w:rPr>
              <w:t>英思特</w:t>
            </w:r>
          </w:p>
        </w:tc>
        <w:tc>
          <w:tcPr>
            <w:tcW w:w="1384" w:type="dxa"/>
            <w:vAlign w:val="center"/>
          </w:tcPr>
          <w:p w14:paraId="7DE8649D">
            <w:r>
              <w:rPr>
                <w:rFonts w:hint="eastAsia"/>
              </w:rPr>
              <w:t>网下申购</w:t>
            </w:r>
          </w:p>
        </w:tc>
        <w:tc>
          <w:tcPr>
            <w:tcW w:w="1384" w:type="dxa"/>
            <w:vAlign w:val="center"/>
          </w:tcPr>
          <w:p w14:paraId="58B661B5">
            <w:pPr>
              <w:jc w:val="right"/>
            </w:pPr>
            <w:r>
              <w:rPr>
                <w:rFonts w:hint="eastAsia"/>
              </w:rPr>
              <w:t>3,056</w:t>
            </w:r>
          </w:p>
        </w:tc>
        <w:tc>
          <w:tcPr>
            <w:tcW w:w="1384" w:type="dxa"/>
            <w:vAlign w:val="center"/>
          </w:tcPr>
          <w:p w14:paraId="2CA0A6BA">
            <w:pPr>
              <w:jc w:val="right"/>
            </w:pPr>
            <w:r>
              <w:rPr>
                <w:rFonts w:hint="eastAsia"/>
              </w:rPr>
              <w:t>68,332.16</w:t>
            </w:r>
          </w:p>
        </w:tc>
      </w:tr>
      <w:tr w14:paraId="2AE1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80C106">
            <w:r>
              <w:rPr>
                <w:rFonts w:hint="eastAsia"/>
              </w:rPr>
              <w:t>华泰联合</w:t>
            </w:r>
          </w:p>
        </w:tc>
        <w:tc>
          <w:tcPr>
            <w:tcW w:w="1384" w:type="dxa"/>
            <w:vAlign w:val="center"/>
          </w:tcPr>
          <w:p w14:paraId="0D95D70E">
            <w:r>
              <w:rPr>
                <w:rFonts w:hint="eastAsia"/>
              </w:rPr>
              <w:t>301587</w:t>
            </w:r>
          </w:p>
        </w:tc>
        <w:tc>
          <w:tcPr>
            <w:tcW w:w="1384" w:type="dxa"/>
            <w:vAlign w:val="center"/>
          </w:tcPr>
          <w:p w14:paraId="59116954">
            <w:r>
              <w:rPr>
                <w:rFonts w:hint="eastAsia"/>
              </w:rPr>
              <w:t>中瑞股份</w:t>
            </w:r>
          </w:p>
        </w:tc>
        <w:tc>
          <w:tcPr>
            <w:tcW w:w="1384" w:type="dxa"/>
            <w:vAlign w:val="center"/>
          </w:tcPr>
          <w:p w14:paraId="63DA8D33">
            <w:r>
              <w:rPr>
                <w:rFonts w:hint="eastAsia"/>
              </w:rPr>
              <w:t>网下申购</w:t>
            </w:r>
          </w:p>
        </w:tc>
        <w:tc>
          <w:tcPr>
            <w:tcW w:w="1384" w:type="dxa"/>
            <w:vAlign w:val="center"/>
          </w:tcPr>
          <w:p w14:paraId="2346D4C7">
            <w:pPr>
              <w:jc w:val="right"/>
            </w:pPr>
            <w:r>
              <w:rPr>
                <w:rFonts w:hint="eastAsia"/>
              </w:rPr>
              <w:t>3,056</w:t>
            </w:r>
          </w:p>
        </w:tc>
        <w:tc>
          <w:tcPr>
            <w:tcW w:w="1384" w:type="dxa"/>
            <w:vAlign w:val="center"/>
          </w:tcPr>
          <w:p w14:paraId="3389F18D">
            <w:pPr>
              <w:jc w:val="right"/>
            </w:pPr>
            <w:r>
              <w:rPr>
                <w:rFonts w:hint="eastAsia"/>
              </w:rPr>
              <w:t>66,406.88</w:t>
            </w:r>
          </w:p>
        </w:tc>
      </w:tr>
    </w:tbl>
    <w:p w14:paraId="52C71BED">
      <w:pPr>
        <w:pStyle w:val="35"/>
      </w:pPr>
      <w:bookmarkStart w:id="128" w:name="_Toc128"/>
      <w:r>
        <w:t>其他关联交易事项的说明</w:t>
      </w:r>
      <w:bookmarkEnd w:id="128"/>
    </w:p>
    <w:p w14:paraId="448B91AC">
      <w:pPr>
        <w:pStyle w:val="36"/>
      </w:pPr>
      <w:bookmarkStart w:id="129" w:name="_Toc129"/>
      <w:r>
        <w:t>其他关联交易事项的说明</w:t>
      </w:r>
      <w:bookmarkEnd w:id="129"/>
    </w:p>
    <w:p w14:paraId="29D20104">
      <w:pPr>
        <w:pStyle w:val="18"/>
        <w:rPr>
          <w:rFonts w:hint="eastAsia"/>
        </w:rPr>
      </w:pPr>
      <w:r>
        <w:rPr>
          <w:rFonts w:hint="eastAsia"/>
        </w:rPr>
        <w:t>于本期末，本基金持有目标ETF基金份额，成本总额为人民币2,921,769,770.98元，估值总额为人民币4,359,592,707.14元，占本基金基金净资产的比例为93.34%（于上期末，本基金持有目标ETF基金份额，成本总额为人民币4,184,212,748.09元，估值总额为人民币4,148,362,147.93元，占本基金基金净资产的比例为91.35%）。</w:t>
      </w:r>
    </w:p>
    <w:p w14:paraId="385F2EB7">
      <w:pPr>
        <w:pStyle w:val="28"/>
      </w:pPr>
      <w:bookmarkStart w:id="130" w:name="_Toc130"/>
      <w:r>
        <w:t>利润分配情况——固定净值型货币市场基金之外的基金</w:t>
      </w:r>
      <w:bookmarkEnd w:id="130"/>
    </w:p>
    <w:p w14:paraId="06660B7F">
      <w:pPr>
        <w:pStyle w:val="47"/>
        <w:rPr>
          <w:rFonts w:hint="eastAsia"/>
        </w:rPr>
      </w:pPr>
      <w:r>
        <w:rPr>
          <w:rFonts w:hint="eastAsia"/>
        </w:rPr>
        <w:t>注：本期无。本基金报告期后分红情况（如有）详见本报告“资产负债表日后事项”部分内容。</w:t>
      </w:r>
    </w:p>
    <w:p w14:paraId="075C03CA">
      <w:pPr>
        <w:pStyle w:val="28"/>
      </w:pPr>
      <w:bookmarkStart w:id="131" w:name="_Toc131"/>
      <w:r>
        <w:t>期末（2025年12月31日）本基金持有的流通受限证券</w:t>
      </w:r>
      <w:bookmarkEnd w:id="131"/>
    </w:p>
    <w:p w14:paraId="4A1CE5BD">
      <w:pPr>
        <w:pStyle w:val="35"/>
      </w:pPr>
      <w:bookmarkStart w:id="132" w:name="_Toc132"/>
      <w:r>
        <w:t>因认购新发/增发证券而于期末持有的流通受限证券</w:t>
      </w:r>
      <w:bookmarkEnd w:id="132"/>
    </w:p>
    <w:p w14:paraId="3CBA1B65">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7936F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3CF89A86">
            <w:r>
              <w:rPr>
                <w:rFonts w:hint="eastAsia"/>
              </w:rPr>
              <w:t>7.4.12.1.1 受限证券类别：股票</w:t>
            </w:r>
          </w:p>
        </w:tc>
      </w:tr>
      <w:tr w14:paraId="2B698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397FD0B">
            <w:r>
              <w:rPr>
                <w:rFonts w:hint="eastAsia"/>
              </w:rPr>
              <w:t>证券代码</w:t>
            </w:r>
          </w:p>
        </w:tc>
        <w:tc>
          <w:tcPr>
            <w:tcW w:w="893" w:type="dxa"/>
            <w:vAlign w:val="center"/>
          </w:tcPr>
          <w:p w14:paraId="75A5D2B6">
            <w:r>
              <w:rPr>
                <w:rFonts w:hint="eastAsia"/>
              </w:rPr>
              <w:t>证券名称</w:t>
            </w:r>
          </w:p>
        </w:tc>
        <w:tc>
          <w:tcPr>
            <w:tcW w:w="714" w:type="dxa"/>
            <w:vAlign w:val="center"/>
          </w:tcPr>
          <w:p w14:paraId="6CBE6231">
            <w:r>
              <w:rPr>
                <w:rFonts w:hint="eastAsia"/>
              </w:rPr>
              <w:t>成功认购日</w:t>
            </w:r>
          </w:p>
        </w:tc>
        <w:tc>
          <w:tcPr>
            <w:tcW w:w="714" w:type="dxa"/>
            <w:vAlign w:val="center"/>
          </w:tcPr>
          <w:p w14:paraId="04E3B825">
            <w:r>
              <w:rPr>
                <w:rFonts w:hint="eastAsia"/>
              </w:rPr>
              <w:t>受限期</w:t>
            </w:r>
          </w:p>
        </w:tc>
        <w:tc>
          <w:tcPr>
            <w:tcW w:w="714" w:type="dxa"/>
            <w:vAlign w:val="center"/>
          </w:tcPr>
          <w:p w14:paraId="792EC0A2">
            <w:r>
              <w:rPr>
                <w:rFonts w:hint="eastAsia"/>
              </w:rPr>
              <w:t>流通受限类型</w:t>
            </w:r>
          </w:p>
        </w:tc>
        <w:tc>
          <w:tcPr>
            <w:tcW w:w="558" w:type="dxa"/>
            <w:vAlign w:val="center"/>
          </w:tcPr>
          <w:p w14:paraId="3CAE2F40">
            <w:r>
              <w:rPr>
                <w:rFonts w:hint="eastAsia"/>
              </w:rPr>
              <w:t>认购价格</w:t>
            </w:r>
          </w:p>
        </w:tc>
        <w:tc>
          <w:tcPr>
            <w:tcW w:w="558" w:type="dxa"/>
            <w:vAlign w:val="center"/>
          </w:tcPr>
          <w:p w14:paraId="37AC6253">
            <w:r>
              <w:rPr>
                <w:rFonts w:hint="eastAsia"/>
              </w:rPr>
              <w:t>期末估值单价</w:t>
            </w:r>
          </w:p>
        </w:tc>
        <w:tc>
          <w:tcPr>
            <w:tcW w:w="669" w:type="dxa"/>
            <w:vAlign w:val="center"/>
          </w:tcPr>
          <w:p w14:paraId="11FECB45">
            <w:r>
              <w:rPr>
                <w:rFonts w:hint="eastAsia"/>
              </w:rPr>
              <w:t>数量（单位：股）</w:t>
            </w:r>
          </w:p>
        </w:tc>
        <w:tc>
          <w:tcPr>
            <w:tcW w:w="1116" w:type="dxa"/>
            <w:vAlign w:val="center"/>
          </w:tcPr>
          <w:p w14:paraId="5A658DE3">
            <w:r>
              <w:rPr>
                <w:rFonts w:hint="eastAsia"/>
              </w:rPr>
              <w:t>期末成本总额</w:t>
            </w:r>
          </w:p>
        </w:tc>
        <w:tc>
          <w:tcPr>
            <w:tcW w:w="1116" w:type="dxa"/>
            <w:vAlign w:val="center"/>
          </w:tcPr>
          <w:p w14:paraId="6567B885">
            <w:r>
              <w:rPr>
                <w:rFonts w:hint="eastAsia"/>
              </w:rPr>
              <w:t>期末估值总额</w:t>
            </w:r>
          </w:p>
        </w:tc>
        <w:tc>
          <w:tcPr>
            <w:tcW w:w="446" w:type="dxa"/>
            <w:vAlign w:val="center"/>
          </w:tcPr>
          <w:p w14:paraId="70A6B0A7">
            <w:r>
              <w:rPr>
                <w:rFonts w:hint="eastAsia"/>
              </w:rPr>
              <w:t>备注</w:t>
            </w:r>
          </w:p>
        </w:tc>
      </w:tr>
      <w:tr w14:paraId="0D013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1E495EF">
            <w:r>
              <w:rPr>
                <w:rFonts w:hint="eastAsia"/>
              </w:rPr>
              <w:t>301638</w:t>
            </w:r>
          </w:p>
        </w:tc>
        <w:tc>
          <w:tcPr>
            <w:tcW w:w="893" w:type="dxa"/>
            <w:vAlign w:val="center"/>
          </w:tcPr>
          <w:p w14:paraId="510D61A2">
            <w:r>
              <w:rPr>
                <w:rFonts w:hint="eastAsia"/>
              </w:rPr>
              <w:t>南网数字</w:t>
            </w:r>
          </w:p>
        </w:tc>
        <w:tc>
          <w:tcPr>
            <w:tcW w:w="714" w:type="dxa"/>
            <w:vAlign w:val="center"/>
          </w:tcPr>
          <w:p w14:paraId="0D7A46AD">
            <w:r>
              <w:rPr>
                <w:rFonts w:hint="eastAsia"/>
              </w:rPr>
              <w:t>2025年11月11日</w:t>
            </w:r>
          </w:p>
        </w:tc>
        <w:tc>
          <w:tcPr>
            <w:tcW w:w="714" w:type="dxa"/>
            <w:vAlign w:val="center"/>
          </w:tcPr>
          <w:p w14:paraId="5742CE52">
            <w:r>
              <w:rPr>
                <w:rFonts w:hint="eastAsia"/>
              </w:rPr>
              <w:t>6个月</w:t>
            </w:r>
          </w:p>
        </w:tc>
        <w:tc>
          <w:tcPr>
            <w:tcW w:w="714" w:type="dxa"/>
            <w:vAlign w:val="center"/>
          </w:tcPr>
          <w:p w14:paraId="29A1A837">
            <w:r>
              <w:rPr>
                <w:rFonts w:hint="eastAsia"/>
              </w:rPr>
              <w:t>新股锁定期</w:t>
            </w:r>
          </w:p>
        </w:tc>
        <w:tc>
          <w:tcPr>
            <w:tcW w:w="558" w:type="dxa"/>
            <w:vAlign w:val="center"/>
          </w:tcPr>
          <w:p w14:paraId="3AC6E918">
            <w:pPr>
              <w:jc w:val="right"/>
            </w:pPr>
            <w:r>
              <w:rPr>
                <w:rFonts w:hint="eastAsia"/>
              </w:rPr>
              <w:t>5.69</w:t>
            </w:r>
          </w:p>
        </w:tc>
        <w:tc>
          <w:tcPr>
            <w:tcW w:w="558" w:type="dxa"/>
            <w:vAlign w:val="center"/>
          </w:tcPr>
          <w:p w14:paraId="341E5175">
            <w:pPr>
              <w:jc w:val="right"/>
            </w:pPr>
            <w:r>
              <w:rPr>
                <w:rFonts w:hint="eastAsia"/>
              </w:rPr>
              <w:t>14.21</w:t>
            </w:r>
          </w:p>
        </w:tc>
        <w:tc>
          <w:tcPr>
            <w:tcW w:w="669" w:type="dxa"/>
            <w:vAlign w:val="center"/>
          </w:tcPr>
          <w:p w14:paraId="54E43EBA">
            <w:pPr>
              <w:jc w:val="right"/>
            </w:pPr>
            <w:r>
              <w:rPr>
                <w:rFonts w:hint="eastAsia"/>
              </w:rPr>
              <w:t>2,322</w:t>
            </w:r>
          </w:p>
        </w:tc>
        <w:tc>
          <w:tcPr>
            <w:tcW w:w="1116" w:type="dxa"/>
            <w:vAlign w:val="center"/>
          </w:tcPr>
          <w:p w14:paraId="4C913461">
            <w:pPr>
              <w:jc w:val="right"/>
            </w:pPr>
            <w:r>
              <w:rPr>
                <w:rFonts w:hint="eastAsia"/>
              </w:rPr>
              <w:t>13,212.18</w:t>
            </w:r>
          </w:p>
        </w:tc>
        <w:tc>
          <w:tcPr>
            <w:tcW w:w="1116" w:type="dxa"/>
            <w:vAlign w:val="center"/>
          </w:tcPr>
          <w:p w14:paraId="12F5AED4">
            <w:pPr>
              <w:jc w:val="right"/>
            </w:pPr>
            <w:r>
              <w:rPr>
                <w:rFonts w:hint="eastAsia"/>
              </w:rPr>
              <w:t>32,995.62</w:t>
            </w:r>
          </w:p>
        </w:tc>
        <w:tc>
          <w:tcPr>
            <w:tcW w:w="446" w:type="dxa"/>
            <w:vAlign w:val="center"/>
          </w:tcPr>
          <w:p w14:paraId="5881AB84">
            <w:pPr>
              <w:jc w:val="right"/>
            </w:pPr>
            <w:r>
              <w:rPr>
                <w:rFonts w:hint="eastAsia"/>
              </w:rPr>
              <w:t>-</w:t>
            </w:r>
          </w:p>
        </w:tc>
      </w:tr>
      <w:tr w14:paraId="6F8D6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5F2ADA1">
            <w:r>
              <w:rPr>
                <w:rFonts w:hint="eastAsia"/>
              </w:rPr>
              <w:t>001233</w:t>
            </w:r>
          </w:p>
        </w:tc>
        <w:tc>
          <w:tcPr>
            <w:tcW w:w="893" w:type="dxa"/>
            <w:vAlign w:val="center"/>
          </w:tcPr>
          <w:p w14:paraId="7BBA02AE">
            <w:r>
              <w:rPr>
                <w:rFonts w:hint="eastAsia"/>
              </w:rPr>
              <w:t>海安集团</w:t>
            </w:r>
          </w:p>
        </w:tc>
        <w:tc>
          <w:tcPr>
            <w:tcW w:w="714" w:type="dxa"/>
            <w:vAlign w:val="center"/>
          </w:tcPr>
          <w:p w14:paraId="09B08716">
            <w:r>
              <w:rPr>
                <w:rFonts w:hint="eastAsia"/>
              </w:rPr>
              <w:t>2025年11月18日</w:t>
            </w:r>
          </w:p>
        </w:tc>
        <w:tc>
          <w:tcPr>
            <w:tcW w:w="714" w:type="dxa"/>
            <w:vAlign w:val="center"/>
          </w:tcPr>
          <w:p w14:paraId="22C63632">
            <w:r>
              <w:rPr>
                <w:rFonts w:hint="eastAsia"/>
              </w:rPr>
              <w:t>6个月</w:t>
            </w:r>
          </w:p>
        </w:tc>
        <w:tc>
          <w:tcPr>
            <w:tcW w:w="714" w:type="dxa"/>
            <w:vAlign w:val="center"/>
          </w:tcPr>
          <w:p w14:paraId="75DB140C">
            <w:r>
              <w:rPr>
                <w:rFonts w:hint="eastAsia"/>
              </w:rPr>
              <w:t>新股锁定期</w:t>
            </w:r>
          </w:p>
        </w:tc>
        <w:tc>
          <w:tcPr>
            <w:tcW w:w="558" w:type="dxa"/>
            <w:vAlign w:val="center"/>
          </w:tcPr>
          <w:p w14:paraId="29FBDA5D">
            <w:pPr>
              <w:jc w:val="right"/>
            </w:pPr>
            <w:r>
              <w:rPr>
                <w:rFonts w:hint="eastAsia"/>
              </w:rPr>
              <w:t>48.00</w:t>
            </w:r>
          </w:p>
        </w:tc>
        <w:tc>
          <w:tcPr>
            <w:tcW w:w="558" w:type="dxa"/>
            <w:vAlign w:val="center"/>
          </w:tcPr>
          <w:p w14:paraId="776C6158">
            <w:pPr>
              <w:jc w:val="right"/>
            </w:pPr>
            <w:r>
              <w:rPr>
                <w:rFonts w:hint="eastAsia"/>
              </w:rPr>
              <w:t>51.88</w:t>
            </w:r>
          </w:p>
        </w:tc>
        <w:tc>
          <w:tcPr>
            <w:tcW w:w="669" w:type="dxa"/>
            <w:vAlign w:val="center"/>
          </w:tcPr>
          <w:p w14:paraId="6AE48CED">
            <w:pPr>
              <w:jc w:val="right"/>
            </w:pPr>
            <w:r>
              <w:rPr>
                <w:rFonts w:hint="eastAsia"/>
              </w:rPr>
              <w:t>370</w:t>
            </w:r>
          </w:p>
        </w:tc>
        <w:tc>
          <w:tcPr>
            <w:tcW w:w="1116" w:type="dxa"/>
            <w:vAlign w:val="center"/>
          </w:tcPr>
          <w:p w14:paraId="746D80CE">
            <w:pPr>
              <w:jc w:val="right"/>
            </w:pPr>
            <w:r>
              <w:rPr>
                <w:rFonts w:hint="eastAsia"/>
              </w:rPr>
              <w:t>17,760.00</w:t>
            </w:r>
          </w:p>
        </w:tc>
        <w:tc>
          <w:tcPr>
            <w:tcW w:w="1116" w:type="dxa"/>
            <w:vAlign w:val="center"/>
          </w:tcPr>
          <w:p w14:paraId="3DB859C5">
            <w:pPr>
              <w:jc w:val="right"/>
            </w:pPr>
            <w:r>
              <w:rPr>
                <w:rFonts w:hint="eastAsia"/>
              </w:rPr>
              <w:t>19,195.60</w:t>
            </w:r>
          </w:p>
        </w:tc>
        <w:tc>
          <w:tcPr>
            <w:tcW w:w="446" w:type="dxa"/>
            <w:vAlign w:val="center"/>
          </w:tcPr>
          <w:p w14:paraId="2B53A133">
            <w:pPr>
              <w:jc w:val="right"/>
            </w:pPr>
            <w:r>
              <w:rPr>
                <w:rFonts w:hint="eastAsia"/>
              </w:rPr>
              <w:t>-</w:t>
            </w:r>
          </w:p>
        </w:tc>
      </w:tr>
      <w:tr w14:paraId="30693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EDB8CB1">
            <w:r>
              <w:rPr>
                <w:rFonts w:hint="eastAsia"/>
              </w:rPr>
              <w:t>301449</w:t>
            </w:r>
          </w:p>
        </w:tc>
        <w:tc>
          <w:tcPr>
            <w:tcW w:w="893" w:type="dxa"/>
            <w:vAlign w:val="center"/>
          </w:tcPr>
          <w:p w14:paraId="1ABDECF8">
            <w:r>
              <w:rPr>
                <w:rFonts w:hint="eastAsia"/>
              </w:rPr>
              <w:t>天溯计量</w:t>
            </w:r>
          </w:p>
        </w:tc>
        <w:tc>
          <w:tcPr>
            <w:tcW w:w="714" w:type="dxa"/>
            <w:vAlign w:val="center"/>
          </w:tcPr>
          <w:p w14:paraId="6CF3077A">
            <w:r>
              <w:rPr>
                <w:rFonts w:hint="eastAsia"/>
              </w:rPr>
              <w:t>2025年12月16日</w:t>
            </w:r>
          </w:p>
        </w:tc>
        <w:tc>
          <w:tcPr>
            <w:tcW w:w="714" w:type="dxa"/>
            <w:vAlign w:val="center"/>
          </w:tcPr>
          <w:p w14:paraId="7DC68C4E">
            <w:r>
              <w:rPr>
                <w:rFonts w:hint="eastAsia"/>
              </w:rPr>
              <w:t>6个月</w:t>
            </w:r>
          </w:p>
        </w:tc>
        <w:tc>
          <w:tcPr>
            <w:tcW w:w="714" w:type="dxa"/>
            <w:vAlign w:val="center"/>
          </w:tcPr>
          <w:p w14:paraId="56354D6B">
            <w:r>
              <w:rPr>
                <w:rFonts w:hint="eastAsia"/>
              </w:rPr>
              <w:t>新股锁定期</w:t>
            </w:r>
          </w:p>
        </w:tc>
        <w:tc>
          <w:tcPr>
            <w:tcW w:w="558" w:type="dxa"/>
            <w:vAlign w:val="center"/>
          </w:tcPr>
          <w:p w14:paraId="2542F116">
            <w:pPr>
              <w:jc w:val="right"/>
            </w:pPr>
            <w:r>
              <w:rPr>
                <w:rFonts w:hint="eastAsia"/>
              </w:rPr>
              <w:t>36.80</w:t>
            </w:r>
          </w:p>
        </w:tc>
        <w:tc>
          <w:tcPr>
            <w:tcW w:w="558" w:type="dxa"/>
            <w:vAlign w:val="center"/>
          </w:tcPr>
          <w:p w14:paraId="19439DD6">
            <w:pPr>
              <w:jc w:val="right"/>
            </w:pPr>
            <w:r>
              <w:rPr>
                <w:rFonts w:hint="eastAsia"/>
              </w:rPr>
              <w:t>65.23</w:t>
            </w:r>
          </w:p>
        </w:tc>
        <w:tc>
          <w:tcPr>
            <w:tcW w:w="669" w:type="dxa"/>
            <w:vAlign w:val="center"/>
          </w:tcPr>
          <w:p w14:paraId="3F9F1B62">
            <w:pPr>
              <w:jc w:val="right"/>
            </w:pPr>
            <w:r>
              <w:rPr>
                <w:rFonts w:hint="eastAsia"/>
              </w:rPr>
              <w:t>112</w:t>
            </w:r>
          </w:p>
        </w:tc>
        <w:tc>
          <w:tcPr>
            <w:tcW w:w="1116" w:type="dxa"/>
            <w:vAlign w:val="center"/>
          </w:tcPr>
          <w:p w14:paraId="03A99B13">
            <w:pPr>
              <w:jc w:val="right"/>
            </w:pPr>
            <w:r>
              <w:rPr>
                <w:rFonts w:hint="eastAsia"/>
              </w:rPr>
              <w:t>4,121.60</w:t>
            </w:r>
          </w:p>
        </w:tc>
        <w:tc>
          <w:tcPr>
            <w:tcW w:w="1116" w:type="dxa"/>
            <w:vAlign w:val="center"/>
          </w:tcPr>
          <w:p w14:paraId="50C8A025">
            <w:pPr>
              <w:jc w:val="right"/>
            </w:pPr>
            <w:r>
              <w:rPr>
                <w:rFonts w:hint="eastAsia"/>
              </w:rPr>
              <w:t>7,305.76</w:t>
            </w:r>
          </w:p>
        </w:tc>
        <w:tc>
          <w:tcPr>
            <w:tcW w:w="446" w:type="dxa"/>
            <w:vAlign w:val="center"/>
          </w:tcPr>
          <w:p w14:paraId="19B4376B">
            <w:pPr>
              <w:jc w:val="right"/>
            </w:pPr>
            <w:r>
              <w:rPr>
                <w:rFonts w:hint="eastAsia"/>
              </w:rPr>
              <w:t>-</w:t>
            </w:r>
          </w:p>
        </w:tc>
      </w:tr>
    </w:tbl>
    <w:p w14:paraId="59E8B523">
      <w:pPr>
        <w:pStyle w:val="35"/>
      </w:pPr>
      <w:bookmarkStart w:id="133" w:name="_Toc133"/>
      <w:r>
        <w:t>期末持有的暂时停牌等流通受限股票</w:t>
      </w:r>
      <w:bookmarkEnd w:id="133"/>
    </w:p>
    <w:p w14:paraId="46A7B2E0">
      <w:pPr>
        <w:pStyle w:val="18"/>
        <w:rPr>
          <w:rFonts w:hint="eastAsia"/>
        </w:rPr>
      </w:pPr>
      <w:r>
        <w:rPr>
          <w:rFonts w:hint="eastAsia"/>
        </w:rPr>
        <w:t>无。</w:t>
      </w:r>
    </w:p>
    <w:p w14:paraId="3B8B0E09">
      <w:pPr>
        <w:pStyle w:val="35"/>
      </w:pPr>
      <w:bookmarkStart w:id="134" w:name="_Toc134"/>
      <w:r>
        <w:t>期末债券正回购交易中作为抵押的债券</w:t>
      </w:r>
      <w:bookmarkEnd w:id="134"/>
    </w:p>
    <w:p w14:paraId="1B15C8DB">
      <w:pPr>
        <w:pStyle w:val="36"/>
      </w:pPr>
      <w:bookmarkStart w:id="135" w:name="_Toc135"/>
      <w:r>
        <w:t>银行间市场债券正回购</w:t>
      </w:r>
      <w:bookmarkEnd w:id="135"/>
    </w:p>
    <w:p w14:paraId="66F4668B">
      <w:pPr>
        <w:pStyle w:val="18"/>
        <w:rPr>
          <w:rFonts w:hint="eastAsia"/>
        </w:rPr>
      </w:pPr>
      <w:r>
        <w:rPr>
          <w:rFonts w:hint="eastAsia"/>
        </w:rPr>
        <w:t>无。</w:t>
      </w:r>
    </w:p>
    <w:p w14:paraId="3E08413B">
      <w:pPr>
        <w:pStyle w:val="36"/>
      </w:pPr>
      <w:bookmarkStart w:id="136" w:name="_Toc136"/>
      <w:r>
        <w:t>交易所市场债券正回购</w:t>
      </w:r>
      <w:bookmarkEnd w:id="136"/>
    </w:p>
    <w:p w14:paraId="72F82C44">
      <w:pPr>
        <w:pStyle w:val="18"/>
        <w:rPr>
          <w:rFonts w:hint="eastAsia"/>
        </w:rPr>
      </w:pPr>
      <w:r>
        <w:rPr>
          <w:rFonts w:hint="eastAsia"/>
        </w:rPr>
        <w:t>无。</w:t>
      </w:r>
    </w:p>
    <w:p w14:paraId="132C9A0F">
      <w:pPr>
        <w:pStyle w:val="35"/>
      </w:pPr>
      <w:bookmarkStart w:id="137" w:name="_Toc137"/>
      <w:r>
        <w:t>期末参与转融通证券出借业务的证券</w:t>
      </w:r>
      <w:bookmarkEnd w:id="137"/>
    </w:p>
    <w:p w14:paraId="7EB48917">
      <w:pPr>
        <w:pStyle w:val="18"/>
        <w:rPr>
          <w:rFonts w:hint="eastAsia"/>
        </w:rPr>
      </w:pPr>
      <w:r>
        <w:rPr>
          <w:rFonts w:hint="eastAsia"/>
        </w:rPr>
        <w:t>无。</w:t>
      </w:r>
    </w:p>
    <w:p w14:paraId="5ACFCAFB">
      <w:pPr>
        <w:pStyle w:val="28"/>
      </w:pPr>
      <w:bookmarkStart w:id="138" w:name="_Toc138"/>
      <w:r>
        <w:t>金融工具风险及管理</w:t>
      </w:r>
      <w:bookmarkEnd w:id="138"/>
    </w:p>
    <w:p w14:paraId="12DB37F4">
      <w:pPr>
        <w:pStyle w:val="35"/>
      </w:pPr>
      <w:bookmarkStart w:id="139" w:name="_Toc139"/>
      <w:r>
        <w:t>风险管理政策和组织架构</w:t>
      </w:r>
      <w:bookmarkEnd w:id="139"/>
    </w:p>
    <w:p w14:paraId="1FECE2E9">
      <w:pPr>
        <w:pStyle w:val="18"/>
        <w:rPr>
          <w:rFonts w:hint="eastAsia"/>
        </w:rPr>
      </w:pPr>
      <w:r>
        <w:rPr>
          <w:rFonts w:hint="eastAsia"/>
        </w:rPr>
        <w:t>本基金属于交易型开放式指数证券投资基金联接基金，风险与收益高于混合基金、债券基金与货币市场基金。本基金紧密跟踪标的指数，具有和标的指数以及标的指数所代表的股票市场相似的风险收益特征。本基金投资的金融工具主要包括基金投资和股票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68DA3DD6">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92D45A5">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6E05B3DD">
      <w:pPr>
        <w:pStyle w:val="35"/>
      </w:pPr>
      <w:bookmarkStart w:id="140" w:name="_Toc140"/>
      <w:r>
        <w:t>信用风险</w:t>
      </w:r>
      <w:bookmarkEnd w:id="140"/>
    </w:p>
    <w:p w14:paraId="0CA49457">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6F82DD1">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F4477C8">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205FBB4F">
      <w:pPr>
        <w:pStyle w:val="18"/>
        <w:rPr>
          <w:rFonts w:hint="eastAsia"/>
        </w:rPr>
      </w:pPr>
      <w:r>
        <w:rPr>
          <w:rFonts w:hint="eastAsia"/>
        </w:rPr>
        <w:t>于本期末，本基金未持有除国债、央行票据和政策性金融债以外的债券（上期末：同）。</w:t>
      </w:r>
    </w:p>
    <w:p w14:paraId="798E4D53">
      <w:pPr>
        <w:pStyle w:val="35"/>
      </w:pPr>
      <w:bookmarkStart w:id="141" w:name="_Toc141"/>
      <w:r>
        <w:t>流动性风险</w:t>
      </w:r>
      <w:bookmarkEnd w:id="141"/>
    </w:p>
    <w:p w14:paraId="736BDB5F">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EE9C62A">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6E50435">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D3BCD7C">
      <w:pPr>
        <w:pStyle w:val="36"/>
      </w:pPr>
      <w:bookmarkStart w:id="142" w:name="_Toc142"/>
      <w:r>
        <w:t>报告期内本基金组合资产的流动性风险分析</w:t>
      </w:r>
      <w:bookmarkEnd w:id="142"/>
    </w:p>
    <w:p w14:paraId="582B5537">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B973AAD">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72323574">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1AE7E7FE">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B03DD35">
      <w:pPr>
        <w:pStyle w:val="35"/>
      </w:pPr>
      <w:bookmarkStart w:id="143" w:name="_Toc143"/>
      <w:r>
        <w:t>市场风险</w:t>
      </w:r>
      <w:bookmarkEnd w:id="143"/>
    </w:p>
    <w:p w14:paraId="6129B593">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4A70F52">
      <w:pPr>
        <w:pStyle w:val="36"/>
      </w:pPr>
      <w:bookmarkStart w:id="144" w:name="_Toc144"/>
      <w:r>
        <w:t>利率风险</w:t>
      </w:r>
      <w:bookmarkEnd w:id="144"/>
    </w:p>
    <w:p w14:paraId="6847CC82">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2B102B9">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BB0DBC1">
      <w:pPr>
        <w:pStyle w:val="37"/>
      </w:pPr>
      <w:bookmarkStart w:id="145" w:name="_Toc145"/>
      <w:r>
        <w:t>利率风险敞口</w:t>
      </w:r>
      <w:bookmarkEnd w:id="145"/>
    </w:p>
    <w:p w14:paraId="50A2039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FE12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03AEC">
            <w:r>
              <w:rPr>
                <w:rFonts w:hint="eastAsia"/>
              </w:rPr>
              <w:t>本期末2025年12月31日</w:t>
            </w:r>
          </w:p>
        </w:tc>
        <w:tc>
          <w:tcPr>
            <w:tcW w:w="1384" w:type="dxa"/>
            <w:vAlign w:val="center"/>
          </w:tcPr>
          <w:p w14:paraId="7BAD3BEB">
            <w:r>
              <w:rPr>
                <w:rFonts w:hint="eastAsia"/>
              </w:rPr>
              <w:t>1年以内</w:t>
            </w:r>
          </w:p>
        </w:tc>
        <w:tc>
          <w:tcPr>
            <w:tcW w:w="1384" w:type="dxa"/>
            <w:vAlign w:val="center"/>
          </w:tcPr>
          <w:p w14:paraId="4D619C55">
            <w:r>
              <w:rPr>
                <w:rFonts w:hint="eastAsia"/>
              </w:rPr>
              <w:t>1-5年</w:t>
            </w:r>
          </w:p>
        </w:tc>
        <w:tc>
          <w:tcPr>
            <w:tcW w:w="1384" w:type="dxa"/>
            <w:vAlign w:val="center"/>
          </w:tcPr>
          <w:p w14:paraId="0636519F">
            <w:r>
              <w:rPr>
                <w:rFonts w:hint="eastAsia"/>
              </w:rPr>
              <w:t>5年以上</w:t>
            </w:r>
          </w:p>
        </w:tc>
        <w:tc>
          <w:tcPr>
            <w:tcW w:w="1384" w:type="dxa"/>
            <w:vAlign w:val="center"/>
          </w:tcPr>
          <w:p w14:paraId="53619BCC">
            <w:r>
              <w:rPr>
                <w:rFonts w:hint="eastAsia"/>
              </w:rPr>
              <w:t>不计息</w:t>
            </w:r>
          </w:p>
        </w:tc>
        <w:tc>
          <w:tcPr>
            <w:tcW w:w="1384" w:type="dxa"/>
            <w:vAlign w:val="center"/>
          </w:tcPr>
          <w:p w14:paraId="0FEAFC63">
            <w:r>
              <w:rPr>
                <w:rFonts w:hint="eastAsia"/>
              </w:rPr>
              <w:t>合计</w:t>
            </w:r>
          </w:p>
        </w:tc>
      </w:tr>
      <w:tr w14:paraId="48F9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682733">
            <w:r>
              <w:rPr>
                <w:rFonts w:hint="eastAsia"/>
              </w:rPr>
              <w:t>资产</w:t>
            </w:r>
          </w:p>
        </w:tc>
        <w:tc>
          <w:tcPr>
            <w:tcW w:w="1384" w:type="dxa"/>
            <w:vAlign w:val="center"/>
          </w:tcPr>
          <w:p w14:paraId="30FADED2"/>
        </w:tc>
        <w:tc>
          <w:tcPr>
            <w:tcW w:w="1384" w:type="dxa"/>
            <w:vAlign w:val="center"/>
          </w:tcPr>
          <w:p w14:paraId="6C684C96"/>
        </w:tc>
        <w:tc>
          <w:tcPr>
            <w:tcW w:w="1384" w:type="dxa"/>
            <w:vAlign w:val="center"/>
          </w:tcPr>
          <w:p w14:paraId="007F28BF"/>
        </w:tc>
        <w:tc>
          <w:tcPr>
            <w:tcW w:w="1384" w:type="dxa"/>
            <w:vAlign w:val="center"/>
          </w:tcPr>
          <w:p w14:paraId="2E2C632A"/>
        </w:tc>
        <w:tc>
          <w:tcPr>
            <w:tcW w:w="1384" w:type="dxa"/>
            <w:vAlign w:val="center"/>
          </w:tcPr>
          <w:p w14:paraId="290D4017"/>
        </w:tc>
      </w:tr>
      <w:tr w14:paraId="7D1B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63C1EF">
            <w:r>
              <w:rPr>
                <w:rFonts w:hint="eastAsia"/>
              </w:rPr>
              <w:t>货币资金</w:t>
            </w:r>
          </w:p>
        </w:tc>
        <w:tc>
          <w:tcPr>
            <w:tcW w:w="1384" w:type="dxa"/>
            <w:vAlign w:val="center"/>
          </w:tcPr>
          <w:p w14:paraId="18A77269">
            <w:pPr>
              <w:jc w:val="right"/>
            </w:pPr>
            <w:r>
              <w:rPr>
                <w:rFonts w:hint="eastAsia"/>
              </w:rPr>
              <w:t>196,166,934.03</w:t>
            </w:r>
          </w:p>
        </w:tc>
        <w:tc>
          <w:tcPr>
            <w:tcW w:w="1384" w:type="dxa"/>
            <w:vAlign w:val="center"/>
          </w:tcPr>
          <w:p w14:paraId="33F204E3">
            <w:pPr>
              <w:jc w:val="right"/>
            </w:pPr>
            <w:r>
              <w:rPr>
                <w:rFonts w:hint="eastAsia"/>
              </w:rPr>
              <w:t>-</w:t>
            </w:r>
          </w:p>
        </w:tc>
        <w:tc>
          <w:tcPr>
            <w:tcW w:w="1384" w:type="dxa"/>
            <w:vAlign w:val="center"/>
          </w:tcPr>
          <w:p w14:paraId="2F2862E0">
            <w:pPr>
              <w:jc w:val="right"/>
            </w:pPr>
            <w:r>
              <w:rPr>
                <w:rFonts w:hint="eastAsia"/>
              </w:rPr>
              <w:t>-</w:t>
            </w:r>
          </w:p>
        </w:tc>
        <w:tc>
          <w:tcPr>
            <w:tcW w:w="1384" w:type="dxa"/>
            <w:vAlign w:val="center"/>
          </w:tcPr>
          <w:p w14:paraId="439871CE">
            <w:pPr>
              <w:jc w:val="right"/>
            </w:pPr>
            <w:r>
              <w:rPr>
                <w:rFonts w:hint="eastAsia"/>
              </w:rPr>
              <w:t>-</w:t>
            </w:r>
          </w:p>
        </w:tc>
        <w:tc>
          <w:tcPr>
            <w:tcW w:w="1384" w:type="dxa"/>
            <w:vAlign w:val="center"/>
          </w:tcPr>
          <w:p w14:paraId="1D2074BB">
            <w:pPr>
              <w:jc w:val="right"/>
            </w:pPr>
            <w:r>
              <w:rPr>
                <w:rFonts w:hint="eastAsia"/>
              </w:rPr>
              <w:t>196,166,934.03</w:t>
            </w:r>
          </w:p>
        </w:tc>
      </w:tr>
      <w:tr w14:paraId="1EA83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1F1BED">
            <w:r>
              <w:rPr>
                <w:rFonts w:hint="eastAsia"/>
              </w:rPr>
              <w:t>结算备付金</w:t>
            </w:r>
          </w:p>
        </w:tc>
        <w:tc>
          <w:tcPr>
            <w:tcW w:w="1384" w:type="dxa"/>
            <w:vAlign w:val="center"/>
          </w:tcPr>
          <w:p w14:paraId="7D5F14F8">
            <w:pPr>
              <w:jc w:val="right"/>
            </w:pPr>
            <w:r>
              <w:rPr>
                <w:rFonts w:hint="eastAsia"/>
              </w:rPr>
              <w:t>1,161,580.91</w:t>
            </w:r>
          </w:p>
        </w:tc>
        <w:tc>
          <w:tcPr>
            <w:tcW w:w="1384" w:type="dxa"/>
            <w:vAlign w:val="center"/>
          </w:tcPr>
          <w:p w14:paraId="4C2CA624">
            <w:pPr>
              <w:jc w:val="right"/>
            </w:pPr>
            <w:r>
              <w:rPr>
                <w:rFonts w:hint="eastAsia"/>
              </w:rPr>
              <w:t>-</w:t>
            </w:r>
          </w:p>
        </w:tc>
        <w:tc>
          <w:tcPr>
            <w:tcW w:w="1384" w:type="dxa"/>
            <w:vAlign w:val="center"/>
          </w:tcPr>
          <w:p w14:paraId="6CF80F19">
            <w:pPr>
              <w:jc w:val="right"/>
            </w:pPr>
            <w:r>
              <w:rPr>
                <w:rFonts w:hint="eastAsia"/>
              </w:rPr>
              <w:t>-</w:t>
            </w:r>
          </w:p>
        </w:tc>
        <w:tc>
          <w:tcPr>
            <w:tcW w:w="1384" w:type="dxa"/>
            <w:vAlign w:val="center"/>
          </w:tcPr>
          <w:p w14:paraId="72775F84">
            <w:pPr>
              <w:jc w:val="right"/>
            </w:pPr>
            <w:r>
              <w:rPr>
                <w:rFonts w:hint="eastAsia"/>
              </w:rPr>
              <w:t>-</w:t>
            </w:r>
          </w:p>
        </w:tc>
        <w:tc>
          <w:tcPr>
            <w:tcW w:w="1384" w:type="dxa"/>
            <w:vAlign w:val="center"/>
          </w:tcPr>
          <w:p w14:paraId="3C65F9B8">
            <w:pPr>
              <w:jc w:val="right"/>
            </w:pPr>
            <w:r>
              <w:rPr>
                <w:rFonts w:hint="eastAsia"/>
              </w:rPr>
              <w:t>1,161,580.91</w:t>
            </w:r>
          </w:p>
        </w:tc>
      </w:tr>
      <w:tr w14:paraId="2AD25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2D039E">
            <w:r>
              <w:rPr>
                <w:rFonts w:hint="eastAsia"/>
              </w:rPr>
              <w:t>存出保证金</w:t>
            </w:r>
          </w:p>
        </w:tc>
        <w:tc>
          <w:tcPr>
            <w:tcW w:w="1384" w:type="dxa"/>
            <w:vAlign w:val="center"/>
          </w:tcPr>
          <w:p w14:paraId="7160A369">
            <w:pPr>
              <w:jc w:val="right"/>
            </w:pPr>
            <w:r>
              <w:rPr>
                <w:rFonts w:hint="eastAsia"/>
              </w:rPr>
              <w:t>786,387.69</w:t>
            </w:r>
          </w:p>
        </w:tc>
        <w:tc>
          <w:tcPr>
            <w:tcW w:w="1384" w:type="dxa"/>
            <w:vAlign w:val="center"/>
          </w:tcPr>
          <w:p w14:paraId="3CC4EE3A">
            <w:pPr>
              <w:jc w:val="right"/>
            </w:pPr>
            <w:r>
              <w:rPr>
                <w:rFonts w:hint="eastAsia"/>
              </w:rPr>
              <w:t>-</w:t>
            </w:r>
          </w:p>
        </w:tc>
        <w:tc>
          <w:tcPr>
            <w:tcW w:w="1384" w:type="dxa"/>
            <w:vAlign w:val="center"/>
          </w:tcPr>
          <w:p w14:paraId="2EE0E009">
            <w:pPr>
              <w:jc w:val="right"/>
            </w:pPr>
            <w:r>
              <w:rPr>
                <w:rFonts w:hint="eastAsia"/>
              </w:rPr>
              <w:t>-</w:t>
            </w:r>
          </w:p>
        </w:tc>
        <w:tc>
          <w:tcPr>
            <w:tcW w:w="1384" w:type="dxa"/>
            <w:vAlign w:val="center"/>
          </w:tcPr>
          <w:p w14:paraId="6C03AFE7">
            <w:pPr>
              <w:jc w:val="right"/>
            </w:pPr>
            <w:r>
              <w:rPr>
                <w:rFonts w:hint="eastAsia"/>
              </w:rPr>
              <w:t>-</w:t>
            </w:r>
          </w:p>
        </w:tc>
        <w:tc>
          <w:tcPr>
            <w:tcW w:w="1384" w:type="dxa"/>
            <w:vAlign w:val="center"/>
          </w:tcPr>
          <w:p w14:paraId="0A2C599C">
            <w:pPr>
              <w:jc w:val="right"/>
            </w:pPr>
            <w:r>
              <w:rPr>
                <w:rFonts w:hint="eastAsia"/>
              </w:rPr>
              <w:t>786,387.69</w:t>
            </w:r>
          </w:p>
        </w:tc>
      </w:tr>
      <w:tr w14:paraId="52CD7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860A8E">
            <w:r>
              <w:rPr>
                <w:rFonts w:hint="eastAsia"/>
              </w:rPr>
              <w:t>交易性金融资产</w:t>
            </w:r>
          </w:p>
        </w:tc>
        <w:tc>
          <w:tcPr>
            <w:tcW w:w="1384" w:type="dxa"/>
            <w:vAlign w:val="center"/>
          </w:tcPr>
          <w:p w14:paraId="00E4FBCB">
            <w:pPr>
              <w:jc w:val="right"/>
            </w:pPr>
            <w:r>
              <w:rPr>
                <w:rFonts w:hint="eastAsia"/>
              </w:rPr>
              <w:t>55,472,632.87</w:t>
            </w:r>
          </w:p>
        </w:tc>
        <w:tc>
          <w:tcPr>
            <w:tcW w:w="1384" w:type="dxa"/>
            <w:vAlign w:val="center"/>
          </w:tcPr>
          <w:p w14:paraId="41D30E60">
            <w:pPr>
              <w:jc w:val="right"/>
            </w:pPr>
            <w:r>
              <w:rPr>
                <w:rFonts w:hint="eastAsia"/>
              </w:rPr>
              <w:t>-</w:t>
            </w:r>
          </w:p>
        </w:tc>
        <w:tc>
          <w:tcPr>
            <w:tcW w:w="1384" w:type="dxa"/>
            <w:vAlign w:val="center"/>
          </w:tcPr>
          <w:p w14:paraId="6F5BA662">
            <w:pPr>
              <w:jc w:val="right"/>
            </w:pPr>
            <w:r>
              <w:rPr>
                <w:rFonts w:hint="eastAsia"/>
              </w:rPr>
              <w:t>-</w:t>
            </w:r>
          </w:p>
        </w:tc>
        <w:tc>
          <w:tcPr>
            <w:tcW w:w="1384" w:type="dxa"/>
            <w:vAlign w:val="center"/>
          </w:tcPr>
          <w:p w14:paraId="22DA3BFB">
            <w:pPr>
              <w:jc w:val="right"/>
            </w:pPr>
            <w:r>
              <w:rPr>
                <w:rFonts w:hint="eastAsia"/>
              </w:rPr>
              <w:t>4,434,299,264.32</w:t>
            </w:r>
          </w:p>
        </w:tc>
        <w:tc>
          <w:tcPr>
            <w:tcW w:w="1384" w:type="dxa"/>
            <w:vAlign w:val="center"/>
          </w:tcPr>
          <w:p w14:paraId="77021491">
            <w:pPr>
              <w:jc w:val="right"/>
            </w:pPr>
            <w:r>
              <w:rPr>
                <w:rFonts w:hint="eastAsia"/>
              </w:rPr>
              <w:t>4,489,771,897.19</w:t>
            </w:r>
          </w:p>
        </w:tc>
      </w:tr>
      <w:tr w14:paraId="32632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AD206C">
            <w:r>
              <w:rPr>
                <w:rFonts w:hint="eastAsia"/>
              </w:rPr>
              <w:t>衍生金融资产</w:t>
            </w:r>
          </w:p>
        </w:tc>
        <w:tc>
          <w:tcPr>
            <w:tcW w:w="1384" w:type="dxa"/>
            <w:vAlign w:val="center"/>
          </w:tcPr>
          <w:p w14:paraId="2E05E038">
            <w:pPr>
              <w:jc w:val="right"/>
            </w:pPr>
            <w:r>
              <w:rPr>
                <w:rFonts w:hint="eastAsia"/>
              </w:rPr>
              <w:t>-</w:t>
            </w:r>
          </w:p>
        </w:tc>
        <w:tc>
          <w:tcPr>
            <w:tcW w:w="1384" w:type="dxa"/>
            <w:vAlign w:val="center"/>
          </w:tcPr>
          <w:p w14:paraId="2F7CB141">
            <w:pPr>
              <w:jc w:val="right"/>
            </w:pPr>
            <w:r>
              <w:rPr>
                <w:rFonts w:hint="eastAsia"/>
              </w:rPr>
              <w:t>-</w:t>
            </w:r>
          </w:p>
        </w:tc>
        <w:tc>
          <w:tcPr>
            <w:tcW w:w="1384" w:type="dxa"/>
            <w:vAlign w:val="center"/>
          </w:tcPr>
          <w:p w14:paraId="0A3FFE47">
            <w:pPr>
              <w:jc w:val="right"/>
            </w:pPr>
            <w:r>
              <w:rPr>
                <w:rFonts w:hint="eastAsia"/>
              </w:rPr>
              <w:t>-</w:t>
            </w:r>
          </w:p>
        </w:tc>
        <w:tc>
          <w:tcPr>
            <w:tcW w:w="1384" w:type="dxa"/>
            <w:vAlign w:val="center"/>
          </w:tcPr>
          <w:p w14:paraId="3E96E32B">
            <w:pPr>
              <w:jc w:val="right"/>
            </w:pPr>
            <w:r>
              <w:rPr>
                <w:rFonts w:hint="eastAsia"/>
              </w:rPr>
              <w:t>-</w:t>
            </w:r>
          </w:p>
        </w:tc>
        <w:tc>
          <w:tcPr>
            <w:tcW w:w="1384" w:type="dxa"/>
            <w:vAlign w:val="center"/>
          </w:tcPr>
          <w:p w14:paraId="327D9D0E">
            <w:pPr>
              <w:jc w:val="right"/>
            </w:pPr>
            <w:r>
              <w:rPr>
                <w:rFonts w:hint="eastAsia"/>
              </w:rPr>
              <w:t>-</w:t>
            </w:r>
          </w:p>
        </w:tc>
      </w:tr>
      <w:tr w14:paraId="0273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FEE072">
            <w:r>
              <w:rPr>
                <w:rFonts w:hint="eastAsia"/>
              </w:rPr>
              <w:t>买入返售金融资产</w:t>
            </w:r>
          </w:p>
        </w:tc>
        <w:tc>
          <w:tcPr>
            <w:tcW w:w="1384" w:type="dxa"/>
            <w:vAlign w:val="center"/>
          </w:tcPr>
          <w:p w14:paraId="3ECB1C61">
            <w:pPr>
              <w:jc w:val="right"/>
            </w:pPr>
            <w:r>
              <w:rPr>
                <w:rFonts w:hint="eastAsia"/>
              </w:rPr>
              <w:t>-</w:t>
            </w:r>
          </w:p>
        </w:tc>
        <w:tc>
          <w:tcPr>
            <w:tcW w:w="1384" w:type="dxa"/>
            <w:vAlign w:val="center"/>
          </w:tcPr>
          <w:p w14:paraId="20B289DB">
            <w:pPr>
              <w:jc w:val="right"/>
            </w:pPr>
            <w:r>
              <w:rPr>
                <w:rFonts w:hint="eastAsia"/>
              </w:rPr>
              <w:t>-</w:t>
            </w:r>
          </w:p>
        </w:tc>
        <w:tc>
          <w:tcPr>
            <w:tcW w:w="1384" w:type="dxa"/>
            <w:vAlign w:val="center"/>
          </w:tcPr>
          <w:p w14:paraId="62BF4816">
            <w:pPr>
              <w:jc w:val="right"/>
            </w:pPr>
            <w:r>
              <w:rPr>
                <w:rFonts w:hint="eastAsia"/>
              </w:rPr>
              <w:t>-</w:t>
            </w:r>
          </w:p>
        </w:tc>
        <w:tc>
          <w:tcPr>
            <w:tcW w:w="1384" w:type="dxa"/>
            <w:vAlign w:val="center"/>
          </w:tcPr>
          <w:p w14:paraId="7B08BEE1">
            <w:pPr>
              <w:jc w:val="right"/>
            </w:pPr>
            <w:r>
              <w:rPr>
                <w:rFonts w:hint="eastAsia"/>
              </w:rPr>
              <w:t>-</w:t>
            </w:r>
          </w:p>
        </w:tc>
        <w:tc>
          <w:tcPr>
            <w:tcW w:w="1384" w:type="dxa"/>
            <w:vAlign w:val="center"/>
          </w:tcPr>
          <w:p w14:paraId="03E96AEB">
            <w:pPr>
              <w:jc w:val="right"/>
            </w:pPr>
            <w:r>
              <w:rPr>
                <w:rFonts w:hint="eastAsia"/>
              </w:rPr>
              <w:t>-</w:t>
            </w:r>
          </w:p>
        </w:tc>
      </w:tr>
      <w:tr w14:paraId="0470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CCEC7A">
            <w:r>
              <w:rPr>
                <w:rFonts w:hint="eastAsia"/>
              </w:rPr>
              <w:t>债权投资</w:t>
            </w:r>
          </w:p>
        </w:tc>
        <w:tc>
          <w:tcPr>
            <w:tcW w:w="1384" w:type="dxa"/>
            <w:vAlign w:val="center"/>
          </w:tcPr>
          <w:p w14:paraId="065B1E2E">
            <w:pPr>
              <w:jc w:val="right"/>
            </w:pPr>
            <w:r>
              <w:rPr>
                <w:rFonts w:hint="eastAsia"/>
              </w:rPr>
              <w:t>-</w:t>
            </w:r>
          </w:p>
        </w:tc>
        <w:tc>
          <w:tcPr>
            <w:tcW w:w="1384" w:type="dxa"/>
            <w:vAlign w:val="center"/>
          </w:tcPr>
          <w:p w14:paraId="4A26CD1E">
            <w:pPr>
              <w:jc w:val="right"/>
            </w:pPr>
            <w:r>
              <w:rPr>
                <w:rFonts w:hint="eastAsia"/>
              </w:rPr>
              <w:t>-</w:t>
            </w:r>
          </w:p>
        </w:tc>
        <w:tc>
          <w:tcPr>
            <w:tcW w:w="1384" w:type="dxa"/>
            <w:vAlign w:val="center"/>
          </w:tcPr>
          <w:p w14:paraId="37C46B99">
            <w:pPr>
              <w:jc w:val="right"/>
            </w:pPr>
            <w:r>
              <w:rPr>
                <w:rFonts w:hint="eastAsia"/>
              </w:rPr>
              <w:t>-</w:t>
            </w:r>
          </w:p>
        </w:tc>
        <w:tc>
          <w:tcPr>
            <w:tcW w:w="1384" w:type="dxa"/>
            <w:vAlign w:val="center"/>
          </w:tcPr>
          <w:p w14:paraId="48FFF96D">
            <w:pPr>
              <w:jc w:val="right"/>
            </w:pPr>
            <w:r>
              <w:rPr>
                <w:rFonts w:hint="eastAsia"/>
              </w:rPr>
              <w:t>-</w:t>
            </w:r>
          </w:p>
        </w:tc>
        <w:tc>
          <w:tcPr>
            <w:tcW w:w="1384" w:type="dxa"/>
            <w:vAlign w:val="center"/>
          </w:tcPr>
          <w:p w14:paraId="437B9B35">
            <w:pPr>
              <w:jc w:val="right"/>
            </w:pPr>
            <w:r>
              <w:rPr>
                <w:rFonts w:hint="eastAsia"/>
              </w:rPr>
              <w:t>-</w:t>
            </w:r>
          </w:p>
        </w:tc>
      </w:tr>
      <w:tr w14:paraId="43BCF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A84846">
            <w:r>
              <w:rPr>
                <w:rFonts w:hint="eastAsia"/>
              </w:rPr>
              <w:t>其他债权投资</w:t>
            </w:r>
          </w:p>
        </w:tc>
        <w:tc>
          <w:tcPr>
            <w:tcW w:w="1384" w:type="dxa"/>
            <w:vAlign w:val="center"/>
          </w:tcPr>
          <w:p w14:paraId="3A7FBC34">
            <w:pPr>
              <w:jc w:val="right"/>
            </w:pPr>
            <w:r>
              <w:rPr>
                <w:rFonts w:hint="eastAsia"/>
              </w:rPr>
              <w:t>-</w:t>
            </w:r>
          </w:p>
        </w:tc>
        <w:tc>
          <w:tcPr>
            <w:tcW w:w="1384" w:type="dxa"/>
            <w:vAlign w:val="center"/>
          </w:tcPr>
          <w:p w14:paraId="1EF4B22A">
            <w:pPr>
              <w:jc w:val="right"/>
            </w:pPr>
            <w:r>
              <w:rPr>
                <w:rFonts w:hint="eastAsia"/>
              </w:rPr>
              <w:t>-</w:t>
            </w:r>
          </w:p>
        </w:tc>
        <w:tc>
          <w:tcPr>
            <w:tcW w:w="1384" w:type="dxa"/>
            <w:vAlign w:val="center"/>
          </w:tcPr>
          <w:p w14:paraId="63F5690B">
            <w:pPr>
              <w:jc w:val="right"/>
            </w:pPr>
            <w:r>
              <w:rPr>
                <w:rFonts w:hint="eastAsia"/>
              </w:rPr>
              <w:t>-</w:t>
            </w:r>
          </w:p>
        </w:tc>
        <w:tc>
          <w:tcPr>
            <w:tcW w:w="1384" w:type="dxa"/>
            <w:vAlign w:val="center"/>
          </w:tcPr>
          <w:p w14:paraId="33AEB7DB">
            <w:pPr>
              <w:jc w:val="right"/>
            </w:pPr>
            <w:r>
              <w:rPr>
                <w:rFonts w:hint="eastAsia"/>
              </w:rPr>
              <w:t>-</w:t>
            </w:r>
          </w:p>
        </w:tc>
        <w:tc>
          <w:tcPr>
            <w:tcW w:w="1384" w:type="dxa"/>
            <w:vAlign w:val="center"/>
          </w:tcPr>
          <w:p w14:paraId="33D82AF7">
            <w:pPr>
              <w:jc w:val="right"/>
            </w:pPr>
            <w:r>
              <w:rPr>
                <w:rFonts w:hint="eastAsia"/>
              </w:rPr>
              <w:t>-</w:t>
            </w:r>
          </w:p>
        </w:tc>
      </w:tr>
      <w:tr w14:paraId="4202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1405E6">
            <w:r>
              <w:rPr>
                <w:rFonts w:hint="eastAsia"/>
              </w:rPr>
              <w:t>其他权益工具投资</w:t>
            </w:r>
          </w:p>
        </w:tc>
        <w:tc>
          <w:tcPr>
            <w:tcW w:w="1384" w:type="dxa"/>
            <w:vAlign w:val="center"/>
          </w:tcPr>
          <w:p w14:paraId="4D3091B0">
            <w:pPr>
              <w:jc w:val="right"/>
            </w:pPr>
            <w:r>
              <w:rPr>
                <w:rFonts w:hint="eastAsia"/>
              </w:rPr>
              <w:t>-</w:t>
            </w:r>
          </w:p>
        </w:tc>
        <w:tc>
          <w:tcPr>
            <w:tcW w:w="1384" w:type="dxa"/>
            <w:vAlign w:val="center"/>
          </w:tcPr>
          <w:p w14:paraId="3B9E3199">
            <w:pPr>
              <w:jc w:val="right"/>
            </w:pPr>
            <w:r>
              <w:rPr>
                <w:rFonts w:hint="eastAsia"/>
              </w:rPr>
              <w:t>-</w:t>
            </w:r>
          </w:p>
        </w:tc>
        <w:tc>
          <w:tcPr>
            <w:tcW w:w="1384" w:type="dxa"/>
            <w:vAlign w:val="center"/>
          </w:tcPr>
          <w:p w14:paraId="24F231CF">
            <w:pPr>
              <w:jc w:val="right"/>
            </w:pPr>
            <w:r>
              <w:rPr>
                <w:rFonts w:hint="eastAsia"/>
              </w:rPr>
              <w:t>-</w:t>
            </w:r>
          </w:p>
        </w:tc>
        <w:tc>
          <w:tcPr>
            <w:tcW w:w="1384" w:type="dxa"/>
            <w:vAlign w:val="center"/>
          </w:tcPr>
          <w:p w14:paraId="1486E175">
            <w:pPr>
              <w:jc w:val="right"/>
            </w:pPr>
            <w:r>
              <w:rPr>
                <w:rFonts w:hint="eastAsia"/>
              </w:rPr>
              <w:t>-</w:t>
            </w:r>
          </w:p>
        </w:tc>
        <w:tc>
          <w:tcPr>
            <w:tcW w:w="1384" w:type="dxa"/>
            <w:vAlign w:val="center"/>
          </w:tcPr>
          <w:p w14:paraId="1BFF193A">
            <w:pPr>
              <w:jc w:val="right"/>
            </w:pPr>
            <w:r>
              <w:rPr>
                <w:rFonts w:hint="eastAsia"/>
              </w:rPr>
              <w:t>-</w:t>
            </w:r>
          </w:p>
        </w:tc>
      </w:tr>
      <w:tr w14:paraId="41809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6B8BBD">
            <w:r>
              <w:rPr>
                <w:rFonts w:hint="eastAsia"/>
              </w:rPr>
              <w:t>应收清算款</w:t>
            </w:r>
          </w:p>
        </w:tc>
        <w:tc>
          <w:tcPr>
            <w:tcW w:w="1384" w:type="dxa"/>
            <w:vAlign w:val="center"/>
          </w:tcPr>
          <w:p w14:paraId="15DC11C0">
            <w:pPr>
              <w:jc w:val="right"/>
            </w:pPr>
            <w:r>
              <w:rPr>
                <w:rFonts w:hint="eastAsia"/>
              </w:rPr>
              <w:t>-</w:t>
            </w:r>
          </w:p>
        </w:tc>
        <w:tc>
          <w:tcPr>
            <w:tcW w:w="1384" w:type="dxa"/>
            <w:vAlign w:val="center"/>
          </w:tcPr>
          <w:p w14:paraId="1A14A2E8">
            <w:pPr>
              <w:jc w:val="right"/>
            </w:pPr>
            <w:r>
              <w:rPr>
                <w:rFonts w:hint="eastAsia"/>
              </w:rPr>
              <w:t>-</w:t>
            </w:r>
          </w:p>
        </w:tc>
        <w:tc>
          <w:tcPr>
            <w:tcW w:w="1384" w:type="dxa"/>
            <w:vAlign w:val="center"/>
          </w:tcPr>
          <w:p w14:paraId="40FEC226">
            <w:pPr>
              <w:jc w:val="right"/>
            </w:pPr>
            <w:r>
              <w:rPr>
                <w:rFonts w:hint="eastAsia"/>
              </w:rPr>
              <w:t>-</w:t>
            </w:r>
          </w:p>
        </w:tc>
        <w:tc>
          <w:tcPr>
            <w:tcW w:w="1384" w:type="dxa"/>
            <w:vAlign w:val="center"/>
          </w:tcPr>
          <w:p w14:paraId="6DCE943B">
            <w:pPr>
              <w:jc w:val="right"/>
            </w:pPr>
            <w:r>
              <w:rPr>
                <w:rFonts w:hint="eastAsia"/>
              </w:rPr>
              <w:t>32,443,523.64</w:t>
            </w:r>
          </w:p>
        </w:tc>
        <w:tc>
          <w:tcPr>
            <w:tcW w:w="1384" w:type="dxa"/>
            <w:vAlign w:val="center"/>
          </w:tcPr>
          <w:p w14:paraId="3B8F1F60">
            <w:pPr>
              <w:jc w:val="right"/>
            </w:pPr>
            <w:r>
              <w:rPr>
                <w:rFonts w:hint="eastAsia"/>
              </w:rPr>
              <w:t>32,443,523.64</w:t>
            </w:r>
          </w:p>
        </w:tc>
      </w:tr>
      <w:tr w14:paraId="5F492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79895B">
            <w:r>
              <w:rPr>
                <w:rFonts w:hint="eastAsia"/>
              </w:rPr>
              <w:t>应收股利</w:t>
            </w:r>
          </w:p>
        </w:tc>
        <w:tc>
          <w:tcPr>
            <w:tcW w:w="1384" w:type="dxa"/>
            <w:vAlign w:val="center"/>
          </w:tcPr>
          <w:p w14:paraId="74EA81B6">
            <w:pPr>
              <w:jc w:val="right"/>
            </w:pPr>
            <w:r>
              <w:rPr>
                <w:rFonts w:hint="eastAsia"/>
              </w:rPr>
              <w:t>-</w:t>
            </w:r>
          </w:p>
        </w:tc>
        <w:tc>
          <w:tcPr>
            <w:tcW w:w="1384" w:type="dxa"/>
            <w:vAlign w:val="center"/>
          </w:tcPr>
          <w:p w14:paraId="0315D2FE">
            <w:pPr>
              <w:jc w:val="right"/>
            </w:pPr>
            <w:r>
              <w:rPr>
                <w:rFonts w:hint="eastAsia"/>
              </w:rPr>
              <w:t>-</w:t>
            </w:r>
          </w:p>
        </w:tc>
        <w:tc>
          <w:tcPr>
            <w:tcW w:w="1384" w:type="dxa"/>
            <w:vAlign w:val="center"/>
          </w:tcPr>
          <w:p w14:paraId="5C56ABB3">
            <w:pPr>
              <w:jc w:val="right"/>
            </w:pPr>
            <w:r>
              <w:rPr>
                <w:rFonts w:hint="eastAsia"/>
              </w:rPr>
              <w:t>-</w:t>
            </w:r>
          </w:p>
        </w:tc>
        <w:tc>
          <w:tcPr>
            <w:tcW w:w="1384" w:type="dxa"/>
            <w:vAlign w:val="center"/>
          </w:tcPr>
          <w:p w14:paraId="7FE3ECB3">
            <w:pPr>
              <w:jc w:val="right"/>
            </w:pPr>
            <w:r>
              <w:rPr>
                <w:rFonts w:hint="eastAsia"/>
              </w:rPr>
              <w:t>-</w:t>
            </w:r>
          </w:p>
        </w:tc>
        <w:tc>
          <w:tcPr>
            <w:tcW w:w="1384" w:type="dxa"/>
            <w:vAlign w:val="center"/>
          </w:tcPr>
          <w:p w14:paraId="117AF5B4">
            <w:pPr>
              <w:jc w:val="right"/>
            </w:pPr>
            <w:r>
              <w:rPr>
                <w:rFonts w:hint="eastAsia"/>
              </w:rPr>
              <w:t>-</w:t>
            </w:r>
          </w:p>
        </w:tc>
      </w:tr>
      <w:tr w14:paraId="738D4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C0B83B">
            <w:r>
              <w:rPr>
                <w:rFonts w:hint="eastAsia"/>
              </w:rPr>
              <w:t>应收申购款</w:t>
            </w:r>
          </w:p>
        </w:tc>
        <w:tc>
          <w:tcPr>
            <w:tcW w:w="1384" w:type="dxa"/>
            <w:vAlign w:val="center"/>
          </w:tcPr>
          <w:p w14:paraId="03F0B706">
            <w:pPr>
              <w:jc w:val="right"/>
            </w:pPr>
            <w:r>
              <w:rPr>
                <w:rFonts w:hint="eastAsia"/>
              </w:rPr>
              <w:t>-</w:t>
            </w:r>
          </w:p>
        </w:tc>
        <w:tc>
          <w:tcPr>
            <w:tcW w:w="1384" w:type="dxa"/>
            <w:vAlign w:val="center"/>
          </w:tcPr>
          <w:p w14:paraId="051880D8">
            <w:pPr>
              <w:jc w:val="right"/>
            </w:pPr>
            <w:r>
              <w:rPr>
                <w:rFonts w:hint="eastAsia"/>
              </w:rPr>
              <w:t>-</w:t>
            </w:r>
          </w:p>
        </w:tc>
        <w:tc>
          <w:tcPr>
            <w:tcW w:w="1384" w:type="dxa"/>
            <w:vAlign w:val="center"/>
          </w:tcPr>
          <w:p w14:paraId="101427D5">
            <w:pPr>
              <w:jc w:val="right"/>
            </w:pPr>
            <w:r>
              <w:rPr>
                <w:rFonts w:hint="eastAsia"/>
              </w:rPr>
              <w:t>-</w:t>
            </w:r>
          </w:p>
        </w:tc>
        <w:tc>
          <w:tcPr>
            <w:tcW w:w="1384" w:type="dxa"/>
            <w:vAlign w:val="center"/>
          </w:tcPr>
          <w:p w14:paraId="5C44CCC1">
            <w:pPr>
              <w:jc w:val="right"/>
            </w:pPr>
            <w:r>
              <w:rPr>
                <w:rFonts w:hint="eastAsia"/>
              </w:rPr>
              <w:t>10,132,038.57</w:t>
            </w:r>
          </w:p>
        </w:tc>
        <w:tc>
          <w:tcPr>
            <w:tcW w:w="1384" w:type="dxa"/>
            <w:vAlign w:val="center"/>
          </w:tcPr>
          <w:p w14:paraId="3C2DB9D8">
            <w:pPr>
              <w:jc w:val="right"/>
            </w:pPr>
            <w:r>
              <w:rPr>
                <w:rFonts w:hint="eastAsia"/>
              </w:rPr>
              <w:t>10,132,038.57</w:t>
            </w:r>
          </w:p>
        </w:tc>
      </w:tr>
      <w:tr w14:paraId="2FDE0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22922E">
            <w:r>
              <w:rPr>
                <w:rFonts w:hint="eastAsia"/>
              </w:rPr>
              <w:t>递延所得税资产</w:t>
            </w:r>
          </w:p>
        </w:tc>
        <w:tc>
          <w:tcPr>
            <w:tcW w:w="1384" w:type="dxa"/>
            <w:vAlign w:val="center"/>
          </w:tcPr>
          <w:p w14:paraId="7D57C227">
            <w:pPr>
              <w:jc w:val="right"/>
            </w:pPr>
            <w:r>
              <w:rPr>
                <w:rFonts w:hint="eastAsia"/>
              </w:rPr>
              <w:t>-</w:t>
            </w:r>
          </w:p>
        </w:tc>
        <w:tc>
          <w:tcPr>
            <w:tcW w:w="1384" w:type="dxa"/>
            <w:vAlign w:val="center"/>
          </w:tcPr>
          <w:p w14:paraId="408B08D6">
            <w:pPr>
              <w:jc w:val="right"/>
            </w:pPr>
            <w:r>
              <w:rPr>
                <w:rFonts w:hint="eastAsia"/>
              </w:rPr>
              <w:t>-</w:t>
            </w:r>
          </w:p>
        </w:tc>
        <w:tc>
          <w:tcPr>
            <w:tcW w:w="1384" w:type="dxa"/>
            <w:vAlign w:val="center"/>
          </w:tcPr>
          <w:p w14:paraId="264C08A5">
            <w:pPr>
              <w:jc w:val="right"/>
            </w:pPr>
            <w:r>
              <w:rPr>
                <w:rFonts w:hint="eastAsia"/>
              </w:rPr>
              <w:t>-</w:t>
            </w:r>
          </w:p>
        </w:tc>
        <w:tc>
          <w:tcPr>
            <w:tcW w:w="1384" w:type="dxa"/>
            <w:vAlign w:val="center"/>
          </w:tcPr>
          <w:p w14:paraId="7BE17558">
            <w:pPr>
              <w:jc w:val="right"/>
            </w:pPr>
            <w:r>
              <w:rPr>
                <w:rFonts w:hint="eastAsia"/>
              </w:rPr>
              <w:t>-</w:t>
            </w:r>
          </w:p>
        </w:tc>
        <w:tc>
          <w:tcPr>
            <w:tcW w:w="1384" w:type="dxa"/>
            <w:vAlign w:val="center"/>
          </w:tcPr>
          <w:p w14:paraId="3C1F9C04">
            <w:pPr>
              <w:jc w:val="right"/>
            </w:pPr>
            <w:r>
              <w:rPr>
                <w:rFonts w:hint="eastAsia"/>
              </w:rPr>
              <w:t>-</w:t>
            </w:r>
          </w:p>
        </w:tc>
      </w:tr>
      <w:tr w14:paraId="7EF7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8424AE">
            <w:r>
              <w:rPr>
                <w:rFonts w:hint="eastAsia"/>
              </w:rPr>
              <w:t>其他资产</w:t>
            </w:r>
          </w:p>
        </w:tc>
        <w:tc>
          <w:tcPr>
            <w:tcW w:w="1384" w:type="dxa"/>
            <w:vAlign w:val="center"/>
          </w:tcPr>
          <w:p w14:paraId="6A25CB5F">
            <w:pPr>
              <w:jc w:val="right"/>
            </w:pPr>
            <w:r>
              <w:rPr>
                <w:rFonts w:hint="eastAsia"/>
              </w:rPr>
              <w:t>-</w:t>
            </w:r>
          </w:p>
        </w:tc>
        <w:tc>
          <w:tcPr>
            <w:tcW w:w="1384" w:type="dxa"/>
            <w:vAlign w:val="center"/>
          </w:tcPr>
          <w:p w14:paraId="690231C5">
            <w:pPr>
              <w:jc w:val="right"/>
            </w:pPr>
            <w:r>
              <w:rPr>
                <w:rFonts w:hint="eastAsia"/>
              </w:rPr>
              <w:t>-</w:t>
            </w:r>
          </w:p>
        </w:tc>
        <w:tc>
          <w:tcPr>
            <w:tcW w:w="1384" w:type="dxa"/>
            <w:vAlign w:val="center"/>
          </w:tcPr>
          <w:p w14:paraId="103CB95D">
            <w:pPr>
              <w:jc w:val="right"/>
            </w:pPr>
            <w:r>
              <w:rPr>
                <w:rFonts w:hint="eastAsia"/>
              </w:rPr>
              <w:t>-</w:t>
            </w:r>
          </w:p>
        </w:tc>
        <w:tc>
          <w:tcPr>
            <w:tcW w:w="1384" w:type="dxa"/>
            <w:vAlign w:val="center"/>
          </w:tcPr>
          <w:p w14:paraId="4BA43084">
            <w:pPr>
              <w:jc w:val="right"/>
            </w:pPr>
            <w:r>
              <w:rPr>
                <w:rFonts w:hint="eastAsia"/>
              </w:rPr>
              <w:t>-</w:t>
            </w:r>
          </w:p>
        </w:tc>
        <w:tc>
          <w:tcPr>
            <w:tcW w:w="1384" w:type="dxa"/>
            <w:vAlign w:val="center"/>
          </w:tcPr>
          <w:p w14:paraId="36D775C9">
            <w:pPr>
              <w:jc w:val="right"/>
            </w:pPr>
            <w:r>
              <w:rPr>
                <w:rFonts w:hint="eastAsia"/>
              </w:rPr>
              <w:t>-</w:t>
            </w:r>
          </w:p>
        </w:tc>
      </w:tr>
      <w:tr w14:paraId="03B2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A9EC58">
            <w:r>
              <w:rPr>
                <w:rFonts w:hint="eastAsia"/>
              </w:rPr>
              <w:t>资产总计</w:t>
            </w:r>
          </w:p>
        </w:tc>
        <w:tc>
          <w:tcPr>
            <w:tcW w:w="1384" w:type="dxa"/>
            <w:vAlign w:val="center"/>
          </w:tcPr>
          <w:p w14:paraId="06F1D961">
            <w:pPr>
              <w:jc w:val="right"/>
            </w:pPr>
            <w:r>
              <w:rPr>
                <w:rFonts w:hint="eastAsia"/>
              </w:rPr>
              <w:t>253,587,535.50</w:t>
            </w:r>
          </w:p>
        </w:tc>
        <w:tc>
          <w:tcPr>
            <w:tcW w:w="1384" w:type="dxa"/>
            <w:vAlign w:val="center"/>
          </w:tcPr>
          <w:p w14:paraId="3E4670FC">
            <w:pPr>
              <w:jc w:val="right"/>
            </w:pPr>
            <w:r>
              <w:rPr>
                <w:rFonts w:hint="eastAsia"/>
              </w:rPr>
              <w:t>-</w:t>
            </w:r>
          </w:p>
        </w:tc>
        <w:tc>
          <w:tcPr>
            <w:tcW w:w="1384" w:type="dxa"/>
            <w:vAlign w:val="center"/>
          </w:tcPr>
          <w:p w14:paraId="42E01637">
            <w:pPr>
              <w:jc w:val="right"/>
            </w:pPr>
            <w:r>
              <w:rPr>
                <w:rFonts w:hint="eastAsia"/>
              </w:rPr>
              <w:t>-</w:t>
            </w:r>
          </w:p>
        </w:tc>
        <w:tc>
          <w:tcPr>
            <w:tcW w:w="1384" w:type="dxa"/>
            <w:vAlign w:val="center"/>
          </w:tcPr>
          <w:p w14:paraId="272F2153">
            <w:pPr>
              <w:jc w:val="right"/>
            </w:pPr>
            <w:r>
              <w:rPr>
                <w:rFonts w:hint="eastAsia"/>
              </w:rPr>
              <w:t>4,476,874,826.53</w:t>
            </w:r>
          </w:p>
        </w:tc>
        <w:tc>
          <w:tcPr>
            <w:tcW w:w="1384" w:type="dxa"/>
            <w:vAlign w:val="center"/>
          </w:tcPr>
          <w:p w14:paraId="5FD3F86A">
            <w:pPr>
              <w:jc w:val="right"/>
            </w:pPr>
            <w:r>
              <w:rPr>
                <w:rFonts w:hint="eastAsia"/>
              </w:rPr>
              <w:t>4,730,462,362.03</w:t>
            </w:r>
          </w:p>
        </w:tc>
      </w:tr>
      <w:tr w14:paraId="0DE3F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87A6E">
            <w:r>
              <w:rPr>
                <w:rFonts w:hint="eastAsia"/>
              </w:rPr>
              <w:t>负债</w:t>
            </w:r>
          </w:p>
        </w:tc>
        <w:tc>
          <w:tcPr>
            <w:tcW w:w="1384" w:type="dxa"/>
            <w:vAlign w:val="center"/>
          </w:tcPr>
          <w:p w14:paraId="34F0FC13"/>
        </w:tc>
        <w:tc>
          <w:tcPr>
            <w:tcW w:w="1384" w:type="dxa"/>
            <w:vAlign w:val="center"/>
          </w:tcPr>
          <w:p w14:paraId="3A1CB5DD"/>
        </w:tc>
        <w:tc>
          <w:tcPr>
            <w:tcW w:w="1384" w:type="dxa"/>
            <w:vAlign w:val="center"/>
          </w:tcPr>
          <w:p w14:paraId="1F405341"/>
        </w:tc>
        <w:tc>
          <w:tcPr>
            <w:tcW w:w="1384" w:type="dxa"/>
            <w:vAlign w:val="center"/>
          </w:tcPr>
          <w:p w14:paraId="486ED09D"/>
        </w:tc>
        <w:tc>
          <w:tcPr>
            <w:tcW w:w="1384" w:type="dxa"/>
            <w:vAlign w:val="center"/>
          </w:tcPr>
          <w:p w14:paraId="3CD5D7A9"/>
        </w:tc>
      </w:tr>
      <w:tr w14:paraId="54A2E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A0BE42">
            <w:r>
              <w:rPr>
                <w:rFonts w:hint="eastAsia"/>
              </w:rPr>
              <w:t>短期借款</w:t>
            </w:r>
          </w:p>
        </w:tc>
        <w:tc>
          <w:tcPr>
            <w:tcW w:w="1384" w:type="dxa"/>
            <w:vAlign w:val="center"/>
          </w:tcPr>
          <w:p w14:paraId="460B9B63">
            <w:pPr>
              <w:jc w:val="right"/>
            </w:pPr>
            <w:r>
              <w:rPr>
                <w:rFonts w:hint="eastAsia"/>
              </w:rPr>
              <w:t>-</w:t>
            </w:r>
          </w:p>
        </w:tc>
        <w:tc>
          <w:tcPr>
            <w:tcW w:w="1384" w:type="dxa"/>
            <w:vAlign w:val="center"/>
          </w:tcPr>
          <w:p w14:paraId="27094E18">
            <w:pPr>
              <w:jc w:val="right"/>
            </w:pPr>
            <w:r>
              <w:rPr>
                <w:rFonts w:hint="eastAsia"/>
              </w:rPr>
              <w:t>-</w:t>
            </w:r>
          </w:p>
        </w:tc>
        <w:tc>
          <w:tcPr>
            <w:tcW w:w="1384" w:type="dxa"/>
            <w:vAlign w:val="center"/>
          </w:tcPr>
          <w:p w14:paraId="2AB97516">
            <w:pPr>
              <w:jc w:val="right"/>
            </w:pPr>
            <w:r>
              <w:rPr>
                <w:rFonts w:hint="eastAsia"/>
              </w:rPr>
              <w:t>-</w:t>
            </w:r>
          </w:p>
        </w:tc>
        <w:tc>
          <w:tcPr>
            <w:tcW w:w="1384" w:type="dxa"/>
            <w:vAlign w:val="center"/>
          </w:tcPr>
          <w:p w14:paraId="33F1D454">
            <w:pPr>
              <w:jc w:val="right"/>
            </w:pPr>
            <w:r>
              <w:rPr>
                <w:rFonts w:hint="eastAsia"/>
              </w:rPr>
              <w:t>-</w:t>
            </w:r>
          </w:p>
        </w:tc>
        <w:tc>
          <w:tcPr>
            <w:tcW w:w="1384" w:type="dxa"/>
            <w:vAlign w:val="center"/>
          </w:tcPr>
          <w:p w14:paraId="69C5F8C9">
            <w:pPr>
              <w:jc w:val="right"/>
            </w:pPr>
            <w:r>
              <w:rPr>
                <w:rFonts w:hint="eastAsia"/>
              </w:rPr>
              <w:t>-</w:t>
            </w:r>
          </w:p>
        </w:tc>
      </w:tr>
      <w:tr w14:paraId="58141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49178B">
            <w:r>
              <w:rPr>
                <w:rFonts w:hint="eastAsia"/>
              </w:rPr>
              <w:t>交易性金融负债</w:t>
            </w:r>
          </w:p>
        </w:tc>
        <w:tc>
          <w:tcPr>
            <w:tcW w:w="1384" w:type="dxa"/>
            <w:vAlign w:val="center"/>
          </w:tcPr>
          <w:p w14:paraId="471697AF">
            <w:pPr>
              <w:jc w:val="right"/>
            </w:pPr>
            <w:r>
              <w:rPr>
                <w:rFonts w:hint="eastAsia"/>
              </w:rPr>
              <w:t>-</w:t>
            </w:r>
          </w:p>
        </w:tc>
        <w:tc>
          <w:tcPr>
            <w:tcW w:w="1384" w:type="dxa"/>
            <w:vAlign w:val="center"/>
          </w:tcPr>
          <w:p w14:paraId="463858B5">
            <w:pPr>
              <w:jc w:val="right"/>
            </w:pPr>
            <w:r>
              <w:rPr>
                <w:rFonts w:hint="eastAsia"/>
              </w:rPr>
              <w:t>-</w:t>
            </w:r>
          </w:p>
        </w:tc>
        <w:tc>
          <w:tcPr>
            <w:tcW w:w="1384" w:type="dxa"/>
            <w:vAlign w:val="center"/>
          </w:tcPr>
          <w:p w14:paraId="07A9545E">
            <w:pPr>
              <w:jc w:val="right"/>
            </w:pPr>
            <w:r>
              <w:rPr>
                <w:rFonts w:hint="eastAsia"/>
              </w:rPr>
              <w:t>-</w:t>
            </w:r>
          </w:p>
        </w:tc>
        <w:tc>
          <w:tcPr>
            <w:tcW w:w="1384" w:type="dxa"/>
            <w:vAlign w:val="center"/>
          </w:tcPr>
          <w:p w14:paraId="1E40A202">
            <w:pPr>
              <w:jc w:val="right"/>
            </w:pPr>
            <w:r>
              <w:rPr>
                <w:rFonts w:hint="eastAsia"/>
              </w:rPr>
              <w:t>-</w:t>
            </w:r>
          </w:p>
        </w:tc>
        <w:tc>
          <w:tcPr>
            <w:tcW w:w="1384" w:type="dxa"/>
            <w:vAlign w:val="center"/>
          </w:tcPr>
          <w:p w14:paraId="5046A07B">
            <w:pPr>
              <w:jc w:val="right"/>
            </w:pPr>
            <w:r>
              <w:rPr>
                <w:rFonts w:hint="eastAsia"/>
              </w:rPr>
              <w:t>-</w:t>
            </w:r>
          </w:p>
        </w:tc>
      </w:tr>
      <w:tr w14:paraId="4B6A0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5142EB">
            <w:r>
              <w:rPr>
                <w:rFonts w:hint="eastAsia"/>
              </w:rPr>
              <w:t>衍生金融负债</w:t>
            </w:r>
          </w:p>
        </w:tc>
        <w:tc>
          <w:tcPr>
            <w:tcW w:w="1384" w:type="dxa"/>
            <w:vAlign w:val="center"/>
          </w:tcPr>
          <w:p w14:paraId="377F21C4">
            <w:pPr>
              <w:jc w:val="right"/>
            </w:pPr>
            <w:r>
              <w:rPr>
                <w:rFonts w:hint="eastAsia"/>
              </w:rPr>
              <w:t>-</w:t>
            </w:r>
          </w:p>
        </w:tc>
        <w:tc>
          <w:tcPr>
            <w:tcW w:w="1384" w:type="dxa"/>
            <w:vAlign w:val="center"/>
          </w:tcPr>
          <w:p w14:paraId="5E71933F">
            <w:pPr>
              <w:jc w:val="right"/>
            </w:pPr>
            <w:r>
              <w:rPr>
                <w:rFonts w:hint="eastAsia"/>
              </w:rPr>
              <w:t>-</w:t>
            </w:r>
          </w:p>
        </w:tc>
        <w:tc>
          <w:tcPr>
            <w:tcW w:w="1384" w:type="dxa"/>
            <w:vAlign w:val="center"/>
          </w:tcPr>
          <w:p w14:paraId="3FCF3B9A">
            <w:pPr>
              <w:jc w:val="right"/>
            </w:pPr>
            <w:r>
              <w:rPr>
                <w:rFonts w:hint="eastAsia"/>
              </w:rPr>
              <w:t>-</w:t>
            </w:r>
          </w:p>
        </w:tc>
        <w:tc>
          <w:tcPr>
            <w:tcW w:w="1384" w:type="dxa"/>
            <w:vAlign w:val="center"/>
          </w:tcPr>
          <w:p w14:paraId="4305BD05">
            <w:pPr>
              <w:jc w:val="right"/>
            </w:pPr>
            <w:r>
              <w:rPr>
                <w:rFonts w:hint="eastAsia"/>
              </w:rPr>
              <w:t>-</w:t>
            </w:r>
          </w:p>
        </w:tc>
        <w:tc>
          <w:tcPr>
            <w:tcW w:w="1384" w:type="dxa"/>
            <w:vAlign w:val="center"/>
          </w:tcPr>
          <w:p w14:paraId="6D46E575">
            <w:pPr>
              <w:jc w:val="right"/>
            </w:pPr>
            <w:r>
              <w:rPr>
                <w:rFonts w:hint="eastAsia"/>
              </w:rPr>
              <w:t>-</w:t>
            </w:r>
          </w:p>
        </w:tc>
      </w:tr>
      <w:tr w14:paraId="61D5E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F82D6">
            <w:r>
              <w:rPr>
                <w:rFonts w:hint="eastAsia"/>
              </w:rPr>
              <w:t>卖出回购金融资产款</w:t>
            </w:r>
          </w:p>
        </w:tc>
        <w:tc>
          <w:tcPr>
            <w:tcW w:w="1384" w:type="dxa"/>
            <w:vAlign w:val="center"/>
          </w:tcPr>
          <w:p w14:paraId="590C00D1">
            <w:pPr>
              <w:jc w:val="right"/>
            </w:pPr>
            <w:r>
              <w:rPr>
                <w:rFonts w:hint="eastAsia"/>
              </w:rPr>
              <w:t>-</w:t>
            </w:r>
          </w:p>
        </w:tc>
        <w:tc>
          <w:tcPr>
            <w:tcW w:w="1384" w:type="dxa"/>
            <w:vAlign w:val="center"/>
          </w:tcPr>
          <w:p w14:paraId="5FCADCAF">
            <w:pPr>
              <w:jc w:val="right"/>
            </w:pPr>
            <w:r>
              <w:rPr>
                <w:rFonts w:hint="eastAsia"/>
              </w:rPr>
              <w:t>-</w:t>
            </w:r>
          </w:p>
        </w:tc>
        <w:tc>
          <w:tcPr>
            <w:tcW w:w="1384" w:type="dxa"/>
            <w:vAlign w:val="center"/>
          </w:tcPr>
          <w:p w14:paraId="142E5EA1">
            <w:pPr>
              <w:jc w:val="right"/>
            </w:pPr>
            <w:r>
              <w:rPr>
                <w:rFonts w:hint="eastAsia"/>
              </w:rPr>
              <w:t>-</w:t>
            </w:r>
          </w:p>
        </w:tc>
        <w:tc>
          <w:tcPr>
            <w:tcW w:w="1384" w:type="dxa"/>
            <w:vAlign w:val="center"/>
          </w:tcPr>
          <w:p w14:paraId="0C6F1823">
            <w:pPr>
              <w:jc w:val="right"/>
            </w:pPr>
            <w:r>
              <w:rPr>
                <w:rFonts w:hint="eastAsia"/>
              </w:rPr>
              <w:t>-</w:t>
            </w:r>
          </w:p>
        </w:tc>
        <w:tc>
          <w:tcPr>
            <w:tcW w:w="1384" w:type="dxa"/>
            <w:vAlign w:val="center"/>
          </w:tcPr>
          <w:p w14:paraId="4D261A1D">
            <w:pPr>
              <w:jc w:val="right"/>
            </w:pPr>
            <w:r>
              <w:rPr>
                <w:rFonts w:hint="eastAsia"/>
              </w:rPr>
              <w:t>-</w:t>
            </w:r>
          </w:p>
        </w:tc>
      </w:tr>
      <w:tr w14:paraId="1AEFF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9BB842">
            <w:r>
              <w:rPr>
                <w:rFonts w:hint="eastAsia"/>
              </w:rPr>
              <w:t>应付清算款</w:t>
            </w:r>
          </w:p>
        </w:tc>
        <w:tc>
          <w:tcPr>
            <w:tcW w:w="1384" w:type="dxa"/>
            <w:vAlign w:val="center"/>
          </w:tcPr>
          <w:p w14:paraId="6A734D4D">
            <w:pPr>
              <w:jc w:val="right"/>
            </w:pPr>
            <w:r>
              <w:rPr>
                <w:rFonts w:hint="eastAsia"/>
              </w:rPr>
              <w:t>-</w:t>
            </w:r>
          </w:p>
        </w:tc>
        <w:tc>
          <w:tcPr>
            <w:tcW w:w="1384" w:type="dxa"/>
            <w:vAlign w:val="center"/>
          </w:tcPr>
          <w:p w14:paraId="4829E5D6">
            <w:pPr>
              <w:jc w:val="right"/>
            </w:pPr>
            <w:r>
              <w:rPr>
                <w:rFonts w:hint="eastAsia"/>
              </w:rPr>
              <w:t>-</w:t>
            </w:r>
          </w:p>
        </w:tc>
        <w:tc>
          <w:tcPr>
            <w:tcW w:w="1384" w:type="dxa"/>
            <w:vAlign w:val="center"/>
          </w:tcPr>
          <w:p w14:paraId="3424B995">
            <w:pPr>
              <w:jc w:val="right"/>
            </w:pPr>
            <w:r>
              <w:rPr>
                <w:rFonts w:hint="eastAsia"/>
              </w:rPr>
              <w:t>-</w:t>
            </w:r>
          </w:p>
        </w:tc>
        <w:tc>
          <w:tcPr>
            <w:tcW w:w="1384" w:type="dxa"/>
            <w:vAlign w:val="center"/>
          </w:tcPr>
          <w:p w14:paraId="197BDACA">
            <w:pPr>
              <w:jc w:val="right"/>
            </w:pPr>
            <w:r>
              <w:rPr>
                <w:rFonts w:hint="eastAsia"/>
              </w:rPr>
              <w:t>-</w:t>
            </w:r>
          </w:p>
        </w:tc>
        <w:tc>
          <w:tcPr>
            <w:tcW w:w="1384" w:type="dxa"/>
            <w:vAlign w:val="center"/>
          </w:tcPr>
          <w:p w14:paraId="574DE13D">
            <w:pPr>
              <w:jc w:val="right"/>
            </w:pPr>
            <w:r>
              <w:rPr>
                <w:rFonts w:hint="eastAsia"/>
              </w:rPr>
              <w:t>-</w:t>
            </w:r>
          </w:p>
        </w:tc>
      </w:tr>
      <w:tr w14:paraId="06C78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961082">
            <w:r>
              <w:rPr>
                <w:rFonts w:hint="eastAsia"/>
              </w:rPr>
              <w:t>应付赎回款</w:t>
            </w:r>
          </w:p>
        </w:tc>
        <w:tc>
          <w:tcPr>
            <w:tcW w:w="1384" w:type="dxa"/>
            <w:vAlign w:val="center"/>
          </w:tcPr>
          <w:p w14:paraId="6D413E5F">
            <w:pPr>
              <w:jc w:val="right"/>
            </w:pPr>
            <w:r>
              <w:rPr>
                <w:rFonts w:hint="eastAsia"/>
              </w:rPr>
              <w:t>-</w:t>
            </w:r>
          </w:p>
        </w:tc>
        <w:tc>
          <w:tcPr>
            <w:tcW w:w="1384" w:type="dxa"/>
            <w:vAlign w:val="center"/>
          </w:tcPr>
          <w:p w14:paraId="288588C4">
            <w:pPr>
              <w:jc w:val="right"/>
            </w:pPr>
            <w:r>
              <w:rPr>
                <w:rFonts w:hint="eastAsia"/>
              </w:rPr>
              <w:t>-</w:t>
            </w:r>
          </w:p>
        </w:tc>
        <w:tc>
          <w:tcPr>
            <w:tcW w:w="1384" w:type="dxa"/>
            <w:vAlign w:val="center"/>
          </w:tcPr>
          <w:p w14:paraId="0E1AF4B2">
            <w:pPr>
              <w:jc w:val="right"/>
            </w:pPr>
            <w:r>
              <w:rPr>
                <w:rFonts w:hint="eastAsia"/>
              </w:rPr>
              <w:t>-</w:t>
            </w:r>
          </w:p>
        </w:tc>
        <w:tc>
          <w:tcPr>
            <w:tcW w:w="1384" w:type="dxa"/>
            <w:vAlign w:val="center"/>
          </w:tcPr>
          <w:p w14:paraId="37ECDB50">
            <w:pPr>
              <w:jc w:val="right"/>
            </w:pPr>
            <w:r>
              <w:rPr>
                <w:rFonts w:hint="eastAsia"/>
              </w:rPr>
              <w:t>59,037,379.75</w:t>
            </w:r>
          </w:p>
        </w:tc>
        <w:tc>
          <w:tcPr>
            <w:tcW w:w="1384" w:type="dxa"/>
            <w:vAlign w:val="center"/>
          </w:tcPr>
          <w:p w14:paraId="54850ED4">
            <w:pPr>
              <w:jc w:val="right"/>
            </w:pPr>
            <w:r>
              <w:rPr>
                <w:rFonts w:hint="eastAsia"/>
              </w:rPr>
              <w:t>59,037,379.75</w:t>
            </w:r>
          </w:p>
        </w:tc>
      </w:tr>
      <w:tr w14:paraId="25EF3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BEE427">
            <w:r>
              <w:rPr>
                <w:rFonts w:hint="eastAsia"/>
              </w:rPr>
              <w:t>应付管理人报酬</w:t>
            </w:r>
          </w:p>
        </w:tc>
        <w:tc>
          <w:tcPr>
            <w:tcW w:w="1384" w:type="dxa"/>
            <w:vAlign w:val="center"/>
          </w:tcPr>
          <w:p w14:paraId="7D8C5EB9">
            <w:pPr>
              <w:jc w:val="right"/>
            </w:pPr>
            <w:r>
              <w:rPr>
                <w:rFonts w:hint="eastAsia"/>
              </w:rPr>
              <w:t>-</w:t>
            </w:r>
          </w:p>
        </w:tc>
        <w:tc>
          <w:tcPr>
            <w:tcW w:w="1384" w:type="dxa"/>
            <w:vAlign w:val="center"/>
          </w:tcPr>
          <w:p w14:paraId="2A6643A5">
            <w:pPr>
              <w:jc w:val="right"/>
            </w:pPr>
            <w:r>
              <w:rPr>
                <w:rFonts w:hint="eastAsia"/>
              </w:rPr>
              <w:t>-</w:t>
            </w:r>
          </w:p>
        </w:tc>
        <w:tc>
          <w:tcPr>
            <w:tcW w:w="1384" w:type="dxa"/>
            <w:vAlign w:val="center"/>
          </w:tcPr>
          <w:p w14:paraId="44AFCD16">
            <w:pPr>
              <w:jc w:val="right"/>
            </w:pPr>
            <w:r>
              <w:rPr>
                <w:rFonts w:hint="eastAsia"/>
              </w:rPr>
              <w:t>-</w:t>
            </w:r>
          </w:p>
        </w:tc>
        <w:tc>
          <w:tcPr>
            <w:tcW w:w="1384" w:type="dxa"/>
            <w:vAlign w:val="center"/>
          </w:tcPr>
          <w:p w14:paraId="77449726">
            <w:pPr>
              <w:jc w:val="right"/>
            </w:pPr>
            <w:r>
              <w:rPr>
                <w:rFonts w:hint="eastAsia"/>
              </w:rPr>
              <w:t>39,197.01</w:t>
            </w:r>
          </w:p>
        </w:tc>
        <w:tc>
          <w:tcPr>
            <w:tcW w:w="1384" w:type="dxa"/>
            <w:vAlign w:val="center"/>
          </w:tcPr>
          <w:p w14:paraId="721266D6">
            <w:pPr>
              <w:jc w:val="right"/>
            </w:pPr>
            <w:r>
              <w:rPr>
                <w:rFonts w:hint="eastAsia"/>
              </w:rPr>
              <w:t>39,197.01</w:t>
            </w:r>
          </w:p>
        </w:tc>
      </w:tr>
      <w:tr w14:paraId="6839F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94DFED">
            <w:r>
              <w:rPr>
                <w:rFonts w:hint="eastAsia"/>
              </w:rPr>
              <w:t>应付托管费</w:t>
            </w:r>
          </w:p>
        </w:tc>
        <w:tc>
          <w:tcPr>
            <w:tcW w:w="1384" w:type="dxa"/>
            <w:vAlign w:val="center"/>
          </w:tcPr>
          <w:p w14:paraId="4F176789">
            <w:pPr>
              <w:jc w:val="right"/>
            </w:pPr>
            <w:r>
              <w:rPr>
                <w:rFonts w:hint="eastAsia"/>
              </w:rPr>
              <w:t>-</w:t>
            </w:r>
          </w:p>
        </w:tc>
        <w:tc>
          <w:tcPr>
            <w:tcW w:w="1384" w:type="dxa"/>
            <w:vAlign w:val="center"/>
          </w:tcPr>
          <w:p w14:paraId="0475BBD8">
            <w:pPr>
              <w:jc w:val="right"/>
            </w:pPr>
            <w:r>
              <w:rPr>
                <w:rFonts w:hint="eastAsia"/>
              </w:rPr>
              <w:t>-</w:t>
            </w:r>
          </w:p>
        </w:tc>
        <w:tc>
          <w:tcPr>
            <w:tcW w:w="1384" w:type="dxa"/>
            <w:vAlign w:val="center"/>
          </w:tcPr>
          <w:p w14:paraId="787719CA">
            <w:pPr>
              <w:jc w:val="right"/>
            </w:pPr>
            <w:r>
              <w:rPr>
                <w:rFonts w:hint="eastAsia"/>
              </w:rPr>
              <w:t>-</w:t>
            </w:r>
          </w:p>
        </w:tc>
        <w:tc>
          <w:tcPr>
            <w:tcW w:w="1384" w:type="dxa"/>
            <w:vAlign w:val="center"/>
          </w:tcPr>
          <w:p w14:paraId="0C2E0B94">
            <w:pPr>
              <w:jc w:val="right"/>
            </w:pPr>
            <w:r>
              <w:rPr>
                <w:rFonts w:hint="eastAsia"/>
              </w:rPr>
              <w:t>13,065.66</w:t>
            </w:r>
          </w:p>
        </w:tc>
        <w:tc>
          <w:tcPr>
            <w:tcW w:w="1384" w:type="dxa"/>
            <w:vAlign w:val="center"/>
          </w:tcPr>
          <w:p w14:paraId="3A09C88A">
            <w:pPr>
              <w:jc w:val="right"/>
            </w:pPr>
            <w:r>
              <w:rPr>
                <w:rFonts w:hint="eastAsia"/>
              </w:rPr>
              <w:t>13,065.66</w:t>
            </w:r>
          </w:p>
        </w:tc>
      </w:tr>
      <w:tr w14:paraId="41780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D498B3">
            <w:r>
              <w:rPr>
                <w:rFonts w:hint="eastAsia"/>
              </w:rPr>
              <w:t>应付销售服务费</w:t>
            </w:r>
          </w:p>
        </w:tc>
        <w:tc>
          <w:tcPr>
            <w:tcW w:w="1384" w:type="dxa"/>
            <w:vAlign w:val="center"/>
          </w:tcPr>
          <w:p w14:paraId="55085712">
            <w:pPr>
              <w:jc w:val="right"/>
            </w:pPr>
            <w:r>
              <w:rPr>
                <w:rFonts w:hint="eastAsia"/>
              </w:rPr>
              <w:t>-</w:t>
            </w:r>
          </w:p>
        </w:tc>
        <w:tc>
          <w:tcPr>
            <w:tcW w:w="1384" w:type="dxa"/>
            <w:vAlign w:val="center"/>
          </w:tcPr>
          <w:p w14:paraId="0BC6153D">
            <w:pPr>
              <w:jc w:val="right"/>
            </w:pPr>
            <w:r>
              <w:rPr>
                <w:rFonts w:hint="eastAsia"/>
              </w:rPr>
              <w:t>-</w:t>
            </w:r>
          </w:p>
        </w:tc>
        <w:tc>
          <w:tcPr>
            <w:tcW w:w="1384" w:type="dxa"/>
            <w:vAlign w:val="center"/>
          </w:tcPr>
          <w:p w14:paraId="39E462DE">
            <w:pPr>
              <w:jc w:val="right"/>
            </w:pPr>
            <w:r>
              <w:rPr>
                <w:rFonts w:hint="eastAsia"/>
              </w:rPr>
              <w:t>-</w:t>
            </w:r>
          </w:p>
        </w:tc>
        <w:tc>
          <w:tcPr>
            <w:tcW w:w="1384" w:type="dxa"/>
            <w:vAlign w:val="center"/>
          </w:tcPr>
          <w:p w14:paraId="5681A43E">
            <w:pPr>
              <w:jc w:val="right"/>
            </w:pPr>
            <w:r>
              <w:rPr>
                <w:rFonts w:hint="eastAsia"/>
              </w:rPr>
              <w:t>412,446.22</w:t>
            </w:r>
          </w:p>
        </w:tc>
        <w:tc>
          <w:tcPr>
            <w:tcW w:w="1384" w:type="dxa"/>
            <w:vAlign w:val="center"/>
          </w:tcPr>
          <w:p w14:paraId="32031F25">
            <w:pPr>
              <w:jc w:val="right"/>
            </w:pPr>
            <w:r>
              <w:rPr>
                <w:rFonts w:hint="eastAsia"/>
              </w:rPr>
              <w:t>412,446.22</w:t>
            </w:r>
          </w:p>
        </w:tc>
      </w:tr>
      <w:tr w14:paraId="067B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2D0A28">
            <w:r>
              <w:rPr>
                <w:rFonts w:hint="eastAsia"/>
              </w:rPr>
              <w:t>应付投资顾问费</w:t>
            </w:r>
          </w:p>
        </w:tc>
        <w:tc>
          <w:tcPr>
            <w:tcW w:w="1384" w:type="dxa"/>
            <w:vAlign w:val="center"/>
          </w:tcPr>
          <w:p w14:paraId="535E036B">
            <w:pPr>
              <w:jc w:val="right"/>
            </w:pPr>
            <w:r>
              <w:rPr>
                <w:rFonts w:hint="eastAsia"/>
              </w:rPr>
              <w:t>-</w:t>
            </w:r>
          </w:p>
        </w:tc>
        <w:tc>
          <w:tcPr>
            <w:tcW w:w="1384" w:type="dxa"/>
            <w:vAlign w:val="center"/>
          </w:tcPr>
          <w:p w14:paraId="0648701C">
            <w:pPr>
              <w:jc w:val="right"/>
            </w:pPr>
            <w:r>
              <w:rPr>
                <w:rFonts w:hint="eastAsia"/>
              </w:rPr>
              <w:t>-</w:t>
            </w:r>
          </w:p>
        </w:tc>
        <w:tc>
          <w:tcPr>
            <w:tcW w:w="1384" w:type="dxa"/>
            <w:vAlign w:val="center"/>
          </w:tcPr>
          <w:p w14:paraId="0BD16223">
            <w:pPr>
              <w:jc w:val="right"/>
            </w:pPr>
            <w:r>
              <w:rPr>
                <w:rFonts w:hint="eastAsia"/>
              </w:rPr>
              <w:t>-</w:t>
            </w:r>
          </w:p>
        </w:tc>
        <w:tc>
          <w:tcPr>
            <w:tcW w:w="1384" w:type="dxa"/>
            <w:vAlign w:val="center"/>
          </w:tcPr>
          <w:p w14:paraId="512C9660">
            <w:pPr>
              <w:jc w:val="right"/>
            </w:pPr>
            <w:r>
              <w:rPr>
                <w:rFonts w:hint="eastAsia"/>
              </w:rPr>
              <w:t>-</w:t>
            </w:r>
          </w:p>
        </w:tc>
        <w:tc>
          <w:tcPr>
            <w:tcW w:w="1384" w:type="dxa"/>
            <w:vAlign w:val="center"/>
          </w:tcPr>
          <w:p w14:paraId="56112AD4">
            <w:pPr>
              <w:jc w:val="right"/>
            </w:pPr>
            <w:r>
              <w:rPr>
                <w:rFonts w:hint="eastAsia"/>
              </w:rPr>
              <w:t>-</w:t>
            </w:r>
          </w:p>
        </w:tc>
      </w:tr>
      <w:tr w14:paraId="3A49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579665">
            <w:r>
              <w:rPr>
                <w:rFonts w:hint="eastAsia"/>
              </w:rPr>
              <w:t>应交税费</w:t>
            </w:r>
          </w:p>
        </w:tc>
        <w:tc>
          <w:tcPr>
            <w:tcW w:w="1384" w:type="dxa"/>
            <w:vAlign w:val="center"/>
          </w:tcPr>
          <w:p w14:paraId="4D7A0307">
            <w:pPr>
              <w:jc w:val="right"/>
            </w:pPr>
            <w:r>
              <w:rPr>
                <w:rFonts w:hint="eastAsia"/>
              </w:rPr>
              <w:t>-</w:t>
            </w:r>
          </w:p>
        </w:tc>
        <w:tc>
          <w:tcPr>
            <w:tcW w:w="1384" w:type="dxa"/>
            <w:vAlign w:val="center"/>
          </w:tcPr>
          <w:p w14:paraId="3D2E5E66">
            <w:pPr>
              <w:jc w:val="right"/>
            </w:pPr>
            <w:r>
              <w:rPr>
                <w:rFonts w:hint="eastAsia"/>
              </w:rPr>
              <w:t>-</w:t>
            </w:r>
          </w:p>
        </w:tc>
        <w:tc>
          <w:tcPr>
            <w:tcW w:w="1384" w:type="dxa"/>
            <w:vAlign w:val="center"/>
          </w:tcPr>
          <w:p w14:paraId="329028AF">
            <w:pPr>
              <w:jc w:val="right"/>
            </w:pPr>
            <w:r>
              <w:rPr>
                <w:rFonts w:hint="eastAsia"/>
              </w:rPr>
              <w:t>-</w:t>
            </w:r>
          </w:p>
        </w:tc>
        <w:tc>
          <w:tcPr>
            <w:tcW w:w="1384" w:type="dxa"/>
            <w:vAlign w:val="center"/>
          </w:tcPr>
          <w:p w14:paraId="7A3A1DAD">
            <w:pPr>
              <w:jc w:val="right"/>
            </w:pPr>
            <w:r>
              <w:rPr>
                <w:rFonts w:hint="eastAsia"/>
              </w:rPr>
              <w:t>283.62</w:t>
            </w:r>
          </w:p>
        </w:tc>
        <w:tc>
          <w:tcPr>
            <w:tcW w:w="1384" w:type="dxa"/>
            <w:vAlign w:val="center"/>
          </w:tcPr>
          <w:p w14:paraId="44AD04A7">
            <w:pPr>
              <w:jc w:val="right"/>
            </w:pPr>
            <w:r>
              <w:rPr>
                <w:rFonts w:hint="eastAsia"/>
              </w:rPr>
              <w:t>283.62</w:t>
            </w:r>
          </w:p>
        </w:tc>
      </w:tr>
      <w:tr w14:paraId="3207E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CF4DDC">
            <w:r>
              <w:rPr>
                <w:rFonts w:hint="eastAsia"/>
              </w:rPr>
              <w:t>应付利润</w:t>
            </w:r>
          </w:p>
        </w:tc>
        <w:tc>
          <w:tcPr>
            <w:tcW w:w="1384" w:type="dxa"/>
            <w:vAlign w:val="center"/>
          </w:tcPr>
          <w:p w14:paraId="221F25C7">
            <w:pPr>
              <w:jc w:val="right"/>
            </w:pPr>
            <w:r>
              <w:rPr>
                <w:rFonts w:hint="eastAsia"/>
              </w:rPr>
              <w:t>-</w:t>
            </w:r>
          </w:p>
        </w:tc>
        <w:tc>
          <w:tcPr>
            <w:tcW w:w="1384" w:type="dxa"/>
            <w:vAlign w:val="center"/>
          </w:tcPr>
          <w:p w14:paraId="7EB86A1D">
            <w:pPr>
              <w:jc w:val="right"/>
            </w:pPr>
            <w:r>
              <w:rPr>
                <w:rFonts w:hint="eastAsia"/>
              </w:rPr>
              <w:t>-</w:t>
            </w:r>
          </w:p>
        </w:tc>
        <w:tc>
          <w:tcPr>
            <w:tcW w:w="1384" w:type="dxa"/>
            <w:vAlign w:val="center"/>
          </w:tcPr>
          <w:p w14:paraId="3BF4ABF0">
            <w:pPr>
              <w:jc w:val="right"/>
            </w:pPr>
            <w:r>
              <w:rPr>
                <w:rFonts w:hint="eastAsia"/>
              </w:rPr>
              <w:t>-</w:t>
            </w:r>
          </w:p>
        </w:tc>
        <w:tc>
          <w:tcPr>
            <w:tcW w:w="1384" w:type="dxa"/>
            <w:vAlign w:val="center"/>
          </w:tcPr>
          <w:p w14:paraId="646B3F52">
            <w:pPr>
              <w:jc w:val="right"/>
            </w:pPr>
            <w:r>
              <w:rPr>
                <w:rFonts w:hint="eastAsia"/>
              </w:rPr>
              <w:t>-</w:t>
            </w:r>
          </w:p>
        </w:tc>
        <w:tc>
          <w:tcPr>
            <w:tcW w:w="1384" w:type="dxa"/>
            <w:vAlign w:val="center"/>
          </w:tcPr>
          <w:p w14:paraId="77A5DC2C">
            <w:pPr>
              <w:jc w:val="right"/>
            </w:pPr>
            <w:r>
              <w:rPr>
                <w:rFonts w:hint="eastAsia"/>
              </w:rPr>
              <w:t>-</w:t>
            </w:r>
          </w:p>
        </w:tc>
      </w:tr>
      <w:tr w14:paraId="73A8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CFA163">
            <w:r>
              <w:rPr>
                <w:rFonts w:hint="eastAsia"/>
              </w:rPr>
              <w:t>递延所得税负债</w:t>
            </w:r>
          </w:p>
        </w:tc>
        <w:tc>
          <w:tcPr>
            <w:tcW w:w="1384" w:type="dxa"/>
            <w:vAlign w:val="center"/>
          </w:tcPr>
          <w:p w14:paraId="5EC15924">
            <w:pPr>
              <w:jc w:val="right"/>
            </w:pPr>
            <w:r>
              <w:rPr>
                <w:rFonts w:hint="eastAsia"/>
              </w:rPr>
              <w:t>-</w:t>
            </w:r>
          </w:p>
        </w:tc>
        <w:tc>
          <w:tcPr>
            <w:tcW w:w="1384" w:type="dxa"/>
            <w:vAlign w:val="center"/>
          </w:tcPr>
          <w:p w14:paraId="7CBE0F90">
            <w:pPr>
              <w:jc w:val="right"/>
            </w:pPr>
            <w:r>
              <w:rPr>
                <w:rFonts w:hint="eastAsia"/>
              </w:rPr>
              <w:t>-</w:t>
            </w:r>
          </w:p>
        </w:tc>
        <w:tc>
          <w:tcPr>
            <w:tcW w:w="1384" w:type="dxa"/>
            <w:vAlign w:val="center"/>
          </w:tcPr>
          <w:p w14:paraId="68B5F2BD">
            <w:pPr>
              <w:jc w:val="right"/>
            </w:pPr>
            <w:r>
              <w:rPr>
                <w:rFonts w:hint="eastAsia"/>
              </w:rPr>
              <w:t>-</w:t>
            </w:r>
          </w:p>
        </w:tc>
        <w:tc>
          <w:tcPr>
            <w:tcW w:w="1384" w:type="dxa"/>
            <w:vAlign w:val="center"/>
          </w:tcPr>
          <w:p w14:paraId="38F3998C">
            <w:pPr>
              <w:jc w:val="right"/>
            </w:pPr>
            <w:r>
              <w:rPr>
                <w:rFonts w:hint="eastAsia"/>
              </w:rPr>
              <w:t>-</w:t>
            </w:r>
          </w:p>
        </w:tc>
        <w:tc>
          <w:tcPr>
            <w:tcW w:w="1384" w:type="dxa"/>
            <w:vAlign w:val="center"/>
          </w:tcPr>
          <w:p w14:paraId="186A62DA">
            <w:pPr>
              <w:jc w:val="right"/>
            </w:pPr>
            <w:r>
              <w:rPr>
                <w:rFonts w:hint="eastAsia"/>
              </w:rPr>
              <w:t>-</w:t>
            </w:r>
          </w:p>
        </w:tc>
      </w:tr>
      <w:tr w14:paraId="63DCF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49B003">
            <w:r>
              <w:rPr>
                <w:rFonts w:hint="eastAsia"/>
              </w:rPr>
              <w:t>其他负债</w:t>
            </w:r>
          </w:p>
        </w:tc>
        <w:tc>
          <w:tcPr>
            <w:tcW w:w="1384" w:type="dxa"/>
            <w:vAlign w:val="center"/>
          </w:tcPr>
          <w:p w14:paraId="3EA71BA6">
            <w:pPr>
              <w:jc w:val="right"/>
            </w:pPr>
            <w:r>
              <w:rPr>
                <w:rFonts w:hint="eastAsia"/>
              </w:rPr>
              <w:t>-</w:t>
            </w:r>
          </w:p>
        </w:tc>
        <w:tc>
          <w:tcPr>
            <w:tcW w:w="1384" w:type="dxa"/>
            <w:vAlign w:val="center"/>
          </w:tcPr>
          <w:p w14:paraId="0FF4AC58">
            <w:pPr>
              <w:jc w:val="right"/>
            </w:pPr>
            <w:r>
              <w:rPr>
                <w:rFonts w:hint="eastAsia"/>
              </w:rPr>
              <w:t>-</w:t>
            </w:r>
          </w:p>
        </w:tc>
        <w:tc>
          <w:tcPr>
            <w:tcW w:w="1384" w:type="dxa"/>
            <w:vAlign w:val="center"/>
          </w:tcPr>
          <w:p w14:paraId="3A49F9E2">
            <w:pPr>
              <w:jc w:val="right"/>
            </w:pPr>
            <w:r>
              <w:rPr>
                <w:rFonts w:hint="eastAsia"/>
              </w:rPr>
              <w:t>-</w:t>
            </w:r>
          </w:p>
        </w:tc>
        <w:tc>
          <w:tcPr>
            <w:tcW w:w="1384" w:type="dxa"/>
            <w:vAlign w:val="center"/>
          </w:tcPr>
          <w:p w14:paraId="090652BE">
            <w:pPr>
              <w:jc w:val="right"/>
            </w:pPr>
            <w:r>
              <w:rPr>
                <w:rFonts w:hint="eastAsia"/>
              </w:rPr>
              <w:t>340,010.91</w:t>
            </w:r>
          </w:p>
        </w:tc>
        <w:tc>
          <w:tcPr>
            <w:tcW w:w="1384" w:type="dxa"/>
            <w:vAlign w:val="center"/>
          </w:tcPr>
          <w:p w14:paraId="553A6B3A">
            <w:pPr>
              <w:jc w:val="right"/>
            </w:pPr>
            <w:r>
              <w:rPr>
                <w:rFonts w:hint="eastAsia"/>
              </w:rPr>
              <w:t>340,010.91</w:t>
            </w:r>
          </w:p>
        </w:tc>
      </w:tr>
      <w:tr w14:paraId="0675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C66F37">
            <w:r>
              <w:rPr>
                <w:rFonts w:hint="eastAsia"/>
              </w:rPr>
              <w:t>负债总计</w:t>
            </w:r>
          </w:p>
        </w:tc>
        <w:tc>
          <w:tcPr>
            <w:tcW w:w="1384" w:type="dxa"/>
            <w:vAlign w:val="center"/>
          </w:tcPr>
          <w:p w14:paraId="26CED5E7">
            <w:pPr>
              <w:jc w:val="right"/>
            </w:pPr>
            <w:r>
              <w:rPr>
                <w:rFonts w:hint="eastAsia"/>
              </w:rPr>
              <w:t>-</w:t>
            </w:r>
          </w:p>
        </w:tc>
        <w:tc>
          <w:tcPr>
            <w:tcW w:w="1384" w:type="dxa"/>
            <w:vAlign w:val="center"/>
          </w:tcPr>
          <w:p w14:paraId="27B02DD6">
            <w:pPr>
              <w:jc w:val="right"/>
            </w:pPr>
            <w:r>
              <w:rPr>
                <w:rFonts w:hint="eastAsia"/>
              </w:rPr>
              <w:t>-</w:t>
            </w:r>
          </w:p>
        </w:tc>
        <w:tc>
          <w:tcPr>
            <w:tcW w:w="1384" w:type="dxa"/>
            <w:vAlign w:val="center"/>
          </w:tcPr>
          <w:p w14:paraId="4D85E277">
            <w:pPr>
              <w:jc w:val="right"/>
            </w:pPr>
            <w:r>
              <w:rPr>
                <w:rFonts w:hint="eastAsia"/>
              </w:rPr>
              <w:t>-</w:t>
            </w:r>
          </w:p>
        </w:tc>
        <w:tc>
          <w:tcPr>
            <w:tcW w:w="1384" w:type="dxa"/>
            <w:vAlign w:val="center"/>
          </w:tcPr>
          <w:p w14:paraId="3448967E">
            <w:pPr>
              <w:jc w:val="right"/>
            </w:pPr>
            <w:r>
              <w:rPr>
                <w:rFonts w:hint="eastAsia"/>
              </w:rPr>
              <w:t>59,842,383.17</w:t>
            </w:r>
          </w:p>
        </w:tc>
        <w:tc>
          <w:tcPr>
            <w:tcW w:w="1384" w:type="dxa"/>
            <w:vAlign w:val="center"/>
          </w:tcPr>
          <w:p w14:paraId="274CE180">
            <w:pPr>
              <w:jc w:val="right"/>
            </w:pPr>
            <w:r>
              <w:rPr>
                <w:rFonts w:hint="eastAsia"/>
              </w:rPr>
              <w:t>59,842,383.17</w:t>
            </w:r>
          </w:p>
        </w:tc>
      </w:tr>
      <w:tr w14:paraId="62D90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F68E74">
            <w:r>
              <w:rPr>
                <w:rFonts w:hint="eastAsia"/>
              </w:rPr>
              <w:t>利率敏感度缺口</w:t>
            </w:r>
          </w:p>
        </w:tc>
        <w:tc>
          <w:tcPr>
            <w:tcW w:w="1384" w:type="dxa"/>
            <w:vAlign w:val="center"/>
          </w:tcPr>
          <w:p w14:paraId="0B3E5BBC">
            <w:pPr>
              <w:jc w:val="right"/>
            </w:pPr>
            <w:r>
              <w:rPr>
                <w:rFonts w:hint="eastAsia"/>
              </w:rPr>
              <w:t>253,587,535.50</w:t>
            </w:r>
          </w:p>
        </w:tc>
        <w:tc>
          <w:tcPr>
            <w:tcW w:w="1384" w:type="dxa"/>
            <w:vAlign w:val="center"/>
          </w:tcPr>
          <w:p w14:paraId="1ADB72A7">
            <w:pPr>
              <w:jc w:val="right"/>
            </w:pPr>
            <w:r>
              <w:rPr>
                <w:rFonts w:hint="eastAsia"/>
              </w:rPr>
              <w:t>-</w:t>
            </w:r>
          </w:p>
        </w:tc>
        <w:tc>
          <w:tcPr>
            <w:tcW w:w="1384" w:type="dxa"/>
            <w:vAlign w:val="center"/>
          </w:tcPr>
          <w:p w14:paraId="56D9C794">
            <w:pPr>
              <w:jc w:val="right"/>
            </w:pPr>
            <w:r>
              <w:rPr>
                <w:rFonts w:hint="eastAsia"/>
              </w:rPr>
              <w:t>-</w:t>
            </w:r>
          </w:p>
        </w:tc>
        <w:tc>
          <w:tcPr>
            <w:tcW w:w="1384" w:type="dxa"/>
            <w:vAlign w:val="center"/>
          </w:tcPr>
          <w:p w14:paraId="35DE962D">
            <w:pPr>
              <w:jc w:val="right"/>
            </w:pPr>
            <w:r>
              <w:rPr>
                <w:rFonts w:hint="eastAsia"/>
              </w:rPr>
              <w:t>4,417,032,443.36</w:t>
            </w:r>
          </w:p>
        </w:tc>
        <w:tc>
          <w:tcPr>
            <w:tcW w:w="1384" w:type="dxa"/>
            <w:vAlign w:val="center"/>
          </w:tcPr>
          <w:p w14:paraId="590C30E2">
            <w:pPr>
              <w:jc w:val="right"/>
            </w:pPr>
            <w:r>
              <w:rPr>
                <w:rFonts w:hint="eastAsia"/>
              </w:rPr>
              <w:t>4,670,619,978.86</w:t>
            </w:r>
          </w:p>
        </w:tc>
      </w:tr>
      <w:tr w14:paraId="092E3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154A69">
            <w:r>
              <w:rPr>
                <w:rFonts w:hint="eastAsia"/>
              </w:rPr>
              <w:t>上年度末2024年12月31日</w:t>
            </w:r>
          </w:p>
        </w:tc>
        <w:tc>
          <w:tcPr>
            <w:tcW w:w="1384" w:type="dxa"/>
            <w:vAlign w:val="center"/>
          </w:tcPr>
          <w:p w14:paraId="17FC7982">
            <w:r>
              <w:rPr>
                <w:rFonts w:hint="eastAsia"/>
              </w:rPr>
              <w:t>1年以内</w:t>
            </w:r>
          </w:p>
        </w:tc>
        <w:tc>
          <w:tcPr>
            <w:tcW w:w="1384" w:type="dxa"/>
            <w:vAlign w:val="center"/>
          </w:tcPr>
          <w:p w14:paraId="293BA072">
            <w:r>
              <w:rPr>
                <w:rFonts w:hint="eastAsia"/>
              </w:rPr>
              <w:t>1-5年</w:t>
            </w:r>
          </w:p>
        </w:tc>
        <w:tc>
          <w:tcPr>
            <w:tcW w:w="1384" w:type="dxa"/>
            <w:vAlign w:val="center"/>
          </w:tcPr>
          <w:p w14:paraId="3895AA83">
            <w:r>
              <w:rPr>
                <w:rFonts w:hint="eastAsia"/>
              </w:rPr>
              <w:t>5年以上</w:t>
            </w:r>
          </w:p>
        </w:tc>
        <w:tc>
          <w:tcPr>
            <w:tcW w:w="1384" w:type="dxa"/>
            <w:vAlign w:val="center"/>
          </w:tcPr>
          <w:p w14:paraId="5F352BB2">
            <w:r>
              <w:rPr>
                <w:rFonts w:hint="eastAsia"/>
              </w:rPr>
              <w:t>不计息</w:t>
            </w:r>
          </w:p>
        </w:tc>
        <w:tc>
          <w:tcPr>
            <w:tcW w:w="1384" w:type="dxa"/>
            <w:vAlign w:val="center"/>
          </w:tcPr>
          <w:p w14:paraId="1637E0FA">
            <w:r>
              <w:rPr>
                <w:rFonts w:hint="eastAsia"/>
              </w:rPr>
              <w:t>合计</w:t>
            </w:r>
          </w:p>
        </w:tc>
      </w:tr>
      <w:tr w14:paraId="74A9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156D39">
            <w:r>
              <w:rPr>
                <w:rFonts w:hint="eastAsia"/>
              </w:rPr>
              <w:t>资产</w:t>
            </w:r>
          </w:p>
        </w:tc>
        <w:tc>
          <w:tcPr>
            <w:tcW w:w="1384" w:type="dxa"/>
            <w:vAlign w:val="center"/>
          </w:tcPr>
          <w:p w14:paraId="4F1E7439"/>
        </w:tc>
        <w:tc>
          <w:tcPr>
            <w:tcW w:w="1384" w:type="dxa"/>
            <w:vAlign w:val="center"/>
          </w:tcPr>
          <w:p w14:paraId="052E4B27"/>
        </w:tc>
        <w:tc>
          <w:tcPr>
            <w:tcW w:w="1384" w:type="dxa"/>
            <w:vAlign w:val="center"/>
          </w:tcPr>
          <w:p w14:paraId="5CC942EC"/>
        </w:tc>
        <w:tc>
          <w:tcPr>
            <w:tcW w:w="1384" w:type="dxa"/>
            <w:vAlign w:val="center"/>
          </w:tcPr>
          <w:p w14:paraId="21649AD5"/>
        </w:tc>
        <w:tc>
          <w:tcPr>
            <w:tcW w:w="1384" w:type="dxa"/>
            <w:vAlign w:val="center"/>
          </w:tcPr>
          <w:p w14:paraId="544D583A"/>
        </w:tc>
      </w:tr>
      <w:tr w14:paraId="2CC7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A0F372">
            <w:r>
              <w:rPr>
                <w:rFonts w:hint="eastAsia"/>
              </w:rPr>
              <w:t>货币资金</w:t>
            </w:r>
          </w:p>
        </w:tc>
        <w:tc>
          <w:tcPr>
            <w:tcW w:w="1384" w:type="dxa"/>
            <w:vAlign w:val="center"/>
          </w:tcPr>
          <w:p w14:paraId="69C7C185">
            <w:pPr>
              <w:jc w:val="right"/>
            </w:pPr>
            <w:r>
              <w:rPr>
                <w:rFonts w:hint="eastAsia"/>
              </w:rPr>
              <w:t>209,207,909.33</w:t>
            </w:r>
          </w:p>
        </w:tc>
        <w:tc>
          <w:tcPr>
            <w:tcW w:w="1384" w:type="dxa"/>
            <w:vAlign w:val="center"/>
          </w:tcPr>
          <w:p w14:paraId="080A11DC">
            <w:pPr>
              <w:jc w:val="right"/>
            </w:pPr>
            <w:r>
              <w:rPr>
                <w:rFonts w:hint="eastAsia"/>
              </w:rPr>
              <w:t>-</w:t>
            </w:r>
          </w:p>
        </w:tc>
        <w:tc>
          <w:tcPr>
            <w:tcW w:w="1384" w:type="dxa"/>
            <w:vAlign w:val="center"/>
          </w:tcPr>
          <w:p w14:paraId="12F7B23B">
            <w:pPr>
              <w:jc w:val="right"/>
            </w:pPr>
            <w:r>
              <w:rPr>
                <w:rFonts w:hint="eastAsia"/>
              </w:rPr>
              <w:t>-</w:t>
            </w:r>
          </w:p>
        </w:tc>
        <w:tc>
          <w:tcPr>
            <w:tcW w:w="1384" w:type="dxa"/>
            <w:vAlign w:val="center"/>
          </w:tcPr>
          <w:p w14:paraId="664BE21E">
            <w:pPr>
              <w:jc w:val="right"/>
            </w:pPr>
            <w:r>
              <w:rPr>
                <w:rFonts w:hint="eastAsia"/>
              </w:rPr>
              <w:t>-</w:t>
            </w:r>
          </w:p>
        </w:tc>
        <w:tc>
          <w:tcPr>
            <w:tcW w:w="1384" w:type="dxa"/>
            <w:vAlign w:val="center"/>
          </w:tcPr>
          <w:p w14:paraId="0B2E8D6E">
            <w:pPr>
              <w:jc w:val="right"/>
            </w:pPr>
            <w:r>
              <w:rPr>
                <w:rFonts w:hint="eastAsia"/>
              </w:rPr>
              <w:t>209,207,909.33</w:t>
            </w:r>
          </w:p>
        </w:tc>
      </w:tr>
      <w:tr w14:paraId="44347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185ECF">
            <w:r>
              <w:rPr>
                <w:rFonts w:hint="eastAsia"/>
              </w:rPr>
              <w:t>结算备付金</w:t>
            </w:r>
          </w:p>
        </w:tc>
        <w:tc>
          <w:tcPr>
            <w:tcW w:w="1384" w:type="dxa"/>
            <w:vAlign w:val="center"/>
          </w:tcPr>
          <w:p w14:paraId="0181207D">
            <w:pPr>
              <w:jc w:val="right"/>
            </w:pPr>
            <w:r>
              <w:rPr>
                <w:rFonts w:hint="eastAsia"/>
              </w:rPr>
              <w:t>1,486,629.37</w:t>
            </w:r>
          </w:p>
        </w:tc>
        <w:tc>
          <w:tcPr>
            <w:tcW w:w="1384" w:type="dxa"/>
            <w:vAlign w:val="center"/>
          </w:tcPr>
          <w:p w14:paraId="549FC419">
            <w:pPr>
              <w:jc w:val="right"/>
            </w:pPr>
            <w:r>
              <w:rPr>
                <w:rFonts w:hint="eastAsia"/>
              </w:rPr>
              <w:t>-</w:t>
            </w:r>
          </w:p>
        </w:tc>
        <w:tc>
          <w:tcPr>
            <w:tcW w:w="1384" w:type="dxa"/>
            <w:vAlign w:val="center"/>
          </w:tcPr>
          <w:p w14:paraId="5485752B">
            <w:pPr>
              <w:jc w:val="right"/>
            </w:pPr>
            <w:r>
              <w:rPr>
                <w:rFonts w:hint="eastAsia"/>
              </w:rPr>
              <w:t>-</w:t>
            </w:r>
          </w:p>
        </w:tc>
        <w:tc>
          <w:tcPr>
            <w:tcW w:w="1384" w:type="dxa"/>
            <w:vAlign w:val="center"/>
          </w:tcPr>
          <w:p w14:paraId="277912C0">
            <w:pPr>
              <w:jc w:val="right"/>
            </w:pPr>
            <w:r>
              <w:rPr>
                <w:rFonts w:hint="eastAsia"/>
              </w:rPr>
              <w:t>-</w:t>
            </w:r>
          </w:p>
        </w:tc>
        <w:tc>
          <w:tcPr>
            <w:tcW w:w="1384" w:type="dxa"/>
            <w:vAlign w:val="center"/>
          </w:tcPr>
          <w:p w14:paraId="2AD792C0">
            <w:pPr>
              <w:jc w:val="right"/>
            </w:pPr>
            <w:r>
              <w:rPr>
                <w:rFonts w:hint="eastAsia"/>
              </w:rPr>
              <w:t>1,486,629.37</w:t>
            </w:r>
          </w:p>
        </w:tc>
      </w:tr>
      <w:tr w14:paraId="79144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CA23EA">
            <w:r>
              <w:rPr>
                <w:rFonts w:hint="eastAsia"/>
              </w:rPr>
              <w:t>存出保证金</w:t>
            </w:r>
          </w:p>
        </w:tc>
        <w:tc>
          <w:tcPr>
            <w:tcW w:w="1384" w:type="dxa"/>
            <w:vAlign w:val="center"/>
          </w:tcPr>
          <w:p w14:paraId="68BB027F">
            <w:pPr>
              <w:jc w:val="right"/>
            </w:pPr>
            <w:r>
              <w:rPr>
                <w:rFonts w:hint="eastAsia"/>
              </w:rPr>
              <w:t>1,028,274.96</w:t>
            </w:r>
          </w:p>
        </w:tc>
        <w:tc>
          <w:tcPr>
            <w:tcW w:w="1384" w:type="dxa"/>
            <w:vAlign w:val="center"/>
          </w:tcPr>
          <w:p w14:paraId="514B3DEC">
            <w:pPr>
              <w:jc w:val="right"/>
            </w:pPr>
            <w:r>
              <w:rPr>
                <w:rFonts w:hint="eastAsia"/>
              </w:rPr>
              <w:t>-</w:t>
            </w:r>
          </w:p>
        </w:tc>
        <w:tc>
          <w:tcPr>
            <w:tcW w:w="1384" w:type="dxa"/>
            <w:vAlign w:val="center"/>
          </w:tcPr>
          <w:p w14:paraId="63C7993C">
            <w:pPr>
              <w:jc w:val="right"/>
            </w:pPr>
            <w:r>
              <w:rPr>
                <w:rFonts w:hint="eastAsia"/>
              </w:rPr>
              <w:t>-</w:t>
            </w:r>
          </w:p>
        </w:tc>
        <w:tc>
          <w:tcPr>
            <w:tcW w:w="1384" w:type="dxa"/>
            <w:vAlign w:val="center"/>
          </w:tcPr>
          <w:p w14:paraId="14A7776B">
            <w:pPr>
              <w:jc w:val="right"/>
            </w:pPr>
            <w:r>
              <w:rPr>
                <w:rFonts w:hint="eastAsia"/>
              </w:rPr>
              <w:t>-</w:t>
            </w:r>
          </w:p>
        </w:tc>
        <w:tc>
          <w:tcPr>
            <w:tcW w:w="1384" w:type="dxa"/>
            <w:vAlign w:val="center"/>
          </w:tcPr>
          <w:p w14:paraId="01262351">
            <w:pPr>
              <w:jc w:val="right"/>
            </w:pPr>
            <w:r>
              <w:rPr>
                <w:rFonts w:hint="eastAsia"/>
              </w:rPr>
              <w:t>1,028,274.96</w:t>
            </w:r>
          </w:p>
        </w:tc>
      </w:tr>
      <w:tr w14:paraId="1B83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5B1807">
            <w:r>
              <w:rPr>
                <w:rFonts w:hint="eastAsia"/>
              </w:rPr>
              <w:t>交易性金融资产</w:t>
            </w:r>
          </w:p>
        </w:tc>
        <w:tc>
          <w:tcPr>
            <w:tcW w:w="1384" w:type="dxa"/>
            <w:vAlign w:val="center"/>
          </w:tcPr>
          <w:p w14:paraId="18561591">
            <w:pPr>
              <w:jc w:val="right"/>
            </w:pPr>
            <w:r>
              <w:rPr>
                <w:rFonts w:hint="eastAsia"/>
              </w:rPr>
              <w:t>43,190,085.07</w:t>
            </w:r>
          </w:p>
        </w:tc>
        <w:tc>
          <w:tcPr>
            <w:tcW w:w="1384" w:type="dxa"/>
            <w:vAlign w:val="center"/>
          </w:tcPr>
          <w:p w14:paraId="20641F44">
            <w:pPr>
              <w:jc w:val="right"/>
            </w:pPr>
            <w:r>
              <w:rPr>
                <w:rFonts w:hint="eastAsia"/>
              </w:rPr>
              <w:t>-</w:t>
            </w:r>
          </w:p>
        </w:tc>
        <w:tc>
          <w:tcPr>
            <w:tcW w:w="1384" w:type="dxa"/>
            <w:vAlign w:val="center"/>
          </w:tcPr>
          <w:p w14:paraId="7BF38C06">
            <w:pPr>
              <w:jc w:val="right"/>
            </w:pPr>
            <w:r>
              <w:rPr>
                <w:rFonts w:hint="eastAsia"/>
              </w:rPr>
              <w:t>-</w:t>
            </w:r>
          </w:p>
        </w:tc>
        <w:tc>
          <w:tcPr>
            <w:tcW w:w="1384" w:type="dxa"/>
            <w:vAlign w:val="center"/>
          </w:tcPr>
          <w:p w14:paraId="3D526085">
            <w:pPr>
              <w:jc w:val="right"/>
            </w:pPr>
            <w:r>
              <w:rPr>
                <w:rFonts w:hint="eastAsia"/>
              </w:rPr>
              <w:t>4,313,063,474.19</w:t>
            </w:r>
          </w:p>
        </w:tc>
        <w:tc>
          <w:tcPr>
            <w:tcW w:w="1384" w:type="dxa"/>
            <w:vAlign w:val="center"/>
          </w:tcPr>
          <w:p w14:paraId="41620A99">
            <w:pPr>
              <w:jc w:val="right"/>
            </w:pPr>
            <w:r>
              <w:rPr>
                <w:rFonts w:hint="eastAsia"/>
              </w:rPr>
              <w:t>4,356,253,559.26</w:t>
            </w:r>
          </w:p>
        </w:tc>
      </w:tr>
      <w:tr w14:paraId="74EAB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4D89DE">
            <w:r>
              <w:rPr>
                <w:rFonts w:hint="eastAsia"/>
              </w:rPr>
              <w:t>衍生金融资产</w:t>
            </w:r>
          </w:p>
        </w:tc>
        <w:tc>
          <w:tcPr>
            <w:tcW w:w="1384" w:type="dxa"/>
            <w:vAlign w:val="center"/>
          </w:tcPr>
          <w:p w14:paraId="6BB53FAB">
            <w:pPr>
              <w:jc w:val="right"/>
            </w:pPr>
            <w:r>
              <w:rPr>
                <w:rFonts w:hint="eastAsia"/>
              </w:rPr>
              <w:t>-</w:t>
            </w:r>
          </w:p>
        </w:tc>
        <w:tc>
          <w:tcPr>
            <w:tcW w:w="1384" w:type="dxa"/>
            <w:vAlign w:val="center"/>
          </w:tcPr>
          <w:p w14:paraId="06AE517D">
            <w:pPr>
              <w:jc w:val="right"/>
            </w:pPr>
            <w:r>
              <w:rPr>
                <w:rFonts w:hint="eastAsia"/>
              </w:rPr>
              <w:t>-</w:t>
            </w:r>
          </w:p>
        </w:tc>
        <w:tc>
          <w:tcPr>
            <w:tcW w:w="1384" w:type="dxa"/>
            <w:vAlign w:val="center"/>
          </w:tcPr>
          <w:p w14:paraId="410F6056">
            <w:pPr>
              <w:jc w:val="right"/>
            </w:pPr>
            <w:r>
              <w:rPr>
                <w:rFonts w:hint="eastAsia"/>
              </w:rPr>
              <w:t>-</w:t>
            </w:r>
          </w:p>
        </w:tc>
        <w:tc>
          <w:tcPr>
            <w:tcW w:w="1384" w:type="dxa"/>
            <w:vAlign w:val="center"/>
          </w:tcPr>
          <w:p w14:paraId="13193020">
            <w:pPr>
              <w:jc w:val="right"/>
            </w:pPr>
            <w:r>
              <w:rPr>
                <w:rFonts w:hint="eastAsia"/>
              </w:rPr>
              <w:t>-</w:t>
            </w:r>
          </w:p>
        </w:tc>
        <w:tc>
          <w:tcPr>
            <w:tcW w:w="1384" w:type="dxa"/>
            <w:vAlign w:val="center"/>
          </w:tcPr>
          <w:p w14:paraId="3D1A9018">
            <w:pPr>
              <w:jc w:val="right"/>
            </w:pPr>
            <w:r>
              <w:rPr>
                <w:rFonts w:hint="eastAsia"/>
              </w:rPr>
              <w:t>-</w:t>
            </w:r>
          </w:p>
        </w:tc>
      </w:tr>
      <w:tr w14:paraId="13162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2406A">
            <w:r>
              <w:rPr>
                <w:rFonts w:hint="eastAsia"/>
              </w:rPr>
              <w:t>买入返售金融资产</w:t>
            </w:r>
          </w:p>
        </w:tc>
        <w:tc>
          <w:tcPr>
            <w:tcW w:w="1384" w:type="dxa"/>
            <w:vAlign w:val="center"/>
          </w:tcPr>
          <w:p w14:paraId="2C9B038F">
            <w:pPr>
              <w:jc w:val="right"/>
            </w:pPr>
            <w:r>
              <w:rPr>
                <w:rFonts w:hint="eastAsia"/>
              </w:rPr>
              <w:t>-</w:t>
            </w:r>
          </w:p>
        </w:tc>
        <w:tc>
          <w:tcPr>
            <w:tcW w:w="1384" w:type="dxa"/>
            <w:vAlign w:val="center"/>
          </w:tcPr>
          <w:p w14:paraId="3EC16EFD">
            <w:pPr>
              <w:jc w:val="right"/>
            </w:pPr>
            <w:r>
              <w:rPr>
                <w:rFonts w:hint="eastAsia"/>
              </w:rPr>
              <w:t>-</w:t>
            </w:r>
          </w:p>
        </w:tc>
        <w:tc>
          <w:tcPr>
            <w:tcW w:w="1384" w:type="dxa"/>
            <w:vAlign w:val="center"/>
          </w:tcPr>
          <w:p w14:paraId="4BAE34F2">
            <w:pPr>
              <w:jc w:val="right"/>
            </w:pPr>
            <w:r>
              <w:rPr>
                <w:rFonts w:hint="eastAsia"/>
              </w:rPr>
              <w:t>-</w:t>
            </w:r>
          </w:p>
        </w:tc>
        <w:tc>
          <w:tcPr>
            <w:tcW w:w="1384" w:type="dxa"/>
            <w:vAlign w:val="center"/>
          </w:tcPr>
          <w:p w14:paraId="61CE76EE">
            <w:pPr>
              <w:jc w:val="right"/>
            </w:pPr>
            <w:r>
              <w:rPr>
                <w:rFonts w:hint="eastAsia"/>
              </w:rPr>
              <w:t>-</w:t>
            </w:r>
          </w:p>
        </w:tc>
        <w:tc>
          <w:tcPr>
            <w:tcW w:w="1384" w:type="dxa"/>
            <w:vAlign w:val="center"/>
          </w:tcPr>
          <w:p w14:paraId="194F5A60">
            <w:pPr>
              <w:jc w:val="right"/>
            </w:pPr>
            <w:r>
              <w:rPr>
                <w:rFonts w:hint="eastAsia"/>
              </w:rPr>
              <w:t>-</w:t>
            </w:r>
          </w:p>
        </w:tc>
      </w:tr>
      <w:tr w14:paraId="1F092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957999">
            <w:r>
              <w:rPr>
                <w:rFonts w:hint="eastAsia"/>
              </w:rPr>
              <w:t>债权投资</w:t>
            </w:r>
          </w:p>
        </w:tc>
        <w:tc>
          <w:tcPr>
            <w:tcW w:w="1384" w:type="dxa"/>
            <w:vAlign w:val="center"/>
          </w:tcPr>
          <w:p w14:paraId="2B05BFF6">
            <w:pPr>
              <w:jc w:val="right"/>
            </w:pPr>
            <w:r>
              <w:rPr>
                <w:rFonts w:hint="eastAsia"/>
              </w:rPr>
              <w:t>-</w:t>
            </w:r>
          </w:p>
        </w:tc>
        <w:tc>
          <w:tcPr>
            <w:tcW w:w="1384" w:type="dxa"/>
            <w:vAlign w:val="center"/>
          </w:tcPr>
          <w:p w14:paraId="4B638F23">
            <w:pPr>
              <w:jc w:val="right"/>
            </w:pPr>
            <w:r>
              <w:rPr>
                <w:rFonts w:hint="eastAsia"/>
              </w:rPr>
              <w:t>-</w:t>
            </w:r>
          </w:p>
        </w:tc>
        <w:tc>
          <w:tcPr>
            <w:tcW w:w="1384" w:type="dxa"/>
            <w:vAlign w:val="center"/>
          </w:tcPr>
          <w:p w14:paraId="55D2D0D2">
            <w:pPr>
              <w:jc w:val="right"/>
            </w:pPr>
            <w:r>
              <w:rPr>
                <w:rFonts w:hint="eastAsia"/>
              </w:rPr>
              <w:t>-</w:t>
            </w:r>
          </w:p>
        </w:tc>
        <w:tc>
          <w:tcPr>
            <w:tcW w:w="1384" w:type="dxa"/>
            <w:vAlign w:val="center"/>
          </w:tcPr>
          <w:p w14:paraId="50D5D706">
            <w:pPr>
              <w:jc w:val="right"/>
            </w:pPr>
            <w:r>
              <w:rPr>
                <w:rFonts w:hint="eastAsia"/>
              </w:rPr>
              <w:t>-</w:t>
            </w:r>
          </w:p>
        </w:tc>
        <w:tc>
          <w:tcPr>
            <w:tcW w:w="1384" w:type="dxa"/>
            <w:vAlign w:val="center"/>
          </w:tcPr>
          <w:p w14:paraId="21EBB305">
            <w:pPr>
              <w:jc w:val="right"/>
            </w:pPr>
            <w:r>
              <w:rPr>
                <w:rFonts w:hint="eastAsia"/>
              </w:rPr>
              <w:t>-</w:t>
            </w:r>
          </w:p>
        </w:tc>
      </w:tr>
      <w:tr w14:paraId="3841F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414CB0">
            <w:r>
              <w:rPr>
                <w:rFonts w:hint="eastAsia"/>
              </w:rPr>
              <w:t>其他债权投资</w:t>
            </w:r>
          </w:p>
        </w:tc>
        <w:tc>
          <w:tcPr>
            <w:tcW w:w="1384" w:type="dxa"/>
            <w:vAlign w:val="center"/>
          </w:tcPr>
          <w:p w14:paraId="72D32A0C">
            <w:pPr>
              <w:jc w:val="right"/>
            </w:pPr>
            <w:r>
              <w:rPr>
                <w:rFonts w:hint="eastAsia"/>
              </w:rPr>
              <w:t>-</w:t>
            </w:r>
          </w:p>
        </w:tc>
        <w:tc>
          <w:tcPr>
            <w:tcW w:w="1384" w:type="dxa"/>
            <w:vAlign w:val="center"/>
          </w:tcPr>
          <w:p w14:paraId="5E713C01">
            <w:pPr>
              <w:jc w:val="right"/>
            </w:pPr>
            <w:r>
              <w:rPr>
                <w:rFonts w:hint="eastAsia"/>
              </w:rPr>
              <w:t>-</w:t>
            </w:r>
          </w:p>
        </w:tc>
        <w:tc>
          <w:tcPr>
            <w:tcW w:w="1384" w:type="dxa"/>
            <w:vAlign w:val="center"/>
          </w:tcPr>
          <w:p w14:paraId="7EA197AD">
            <w:pPr>
              <w:jc w:val="right"/>
            </w:pPr>
            <w:r>
              <w:rPr>
                <w:rFonts w:hint="eastAsia"/>
              </w:rPr>
              <w:t>-</w:t>
            </w:r>
          </w:p>
        </w:tc>
        <w:tc>
          <w:tcPr>
            <w:tcW w:w="1384" w:type="dxa"/>
            <w:vAlign w:val="center"/>
          </w:tcPr>
          <w:p w14:paraId="784D923A">
            <w:pPr>
              <w:jc w:val="right"/>
            </w:pPr>
            <w:r>
              <w:rPr>
                <w:rFonts w:hint="eastAsia"/>
              </w:rPr>
              <w:t>-</w:t>
            </w:r>
          </w:p>
        </w:tc>
        <w:tc>
          <w:tcPr>
            <w:tcW w:w="1384" w:type="dxa"/>
            <w:vAlign w:val="center"/>
          </w:tcPr>
          <w:p w14:paraId="0A045CDE">
            <w:pPr>
              <w:jc w:val="right"/>
            </w:pPr>
            <w:r>
              <w:rPr>
                <w:rFonts w:hint="eastAsia"/>
              </w:rPr>
              <w:t>-</w:t>
            </w:r>
          </w:p>
        </w:tc>
      </w:tr>
      <w:tr w14:paraId="2939A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D4CFFA">
            <w:r>
              <w:rPr>
                <w:rFonts w:hint="eastAsia"/>
              </w:rPr>
              <w:t>其他权益工具投资</w:t>
            </w:r>
          </w:p>
        </w:tc>
        <w:tc>
          <w:tcPr>
            <w:tcW w:w="1384" w:type="dxa"/>
            <w:vAlign w:val="center"/>
          </w:tcPr>
          <w:p w14:paraId="7F70E3D5">
            <w:pPr>
              <w:jc w:val="right"/>
            </w:pPr>
            <w:r>
              <w:rPr>
                <w:rFonts w:hint="eastAsia"/>
              </w:rPr>
              <w:t>-</w:t>
            </w:r>
          </w:p>
        </w:tc>
        <w:tc>
          <w:tcPr>
            <w:tcW w:w="1384" w:type="dxa"/>
            <w:vAlign w:val="center"/>
          </w:tcPr>
          <w:p w14:paraId="2F9C08A6">
            <w:pPr>
              <w:jc w:val="right"/>
            </w:pPr>
            <w:r>
              <w:rPr>
                <w:rFonts w:hint="eastAsia"/>
              </w:rPr>
              <w:t>-</w:t>
            </w:r>
          </w:p>
        </w:tc>
        <w:tc>
          <w:tcPr>
            <w:tcW w:w="1384" w:type="dxa"/>
            <w:vAlign w:val="center"/>
          </w:tcPr>
          <w:p w14:paraId="0BA48592">
            <w:pPr>
              <w:jc w:val="right"/>
            </w:pPr>
            <w:r>
              <w:rPr>
                <w:rFonts w:hint="eastAsia"/>
              </w:rPr>
              <w:t>-</w:t>
            </w:r>
          </w:p>
        </w:tc>
        <w:tc>
          <w:tcPr>
            <w:tcW w:w="1384" w:type="dxa"/>
            <w:vAlign w:val="center"/>
          </w:tcPr>
          <w:p w14:paraId="65A2826B">
            <w:pPr>
              <w:jc w:val="right"/>
            </w:pPr>
            <w:r>
              <w:rPr>
                <w:rFonts w:hint="eastAsia"/>
              </w:rPr>
              <w:t>-</w:t>
            </w:r>
          </w:p>
        </w:tc>
        <w:tc>
          <w:tcPr>
            <w:tcW w:w="1384" w:type="dxa"/>
            <w:vAlign w:val="center"/>
          </w:tcPr>
          <w:p w14:paraId="2E9361C8">
            <w:pPr>
              <w:jc w:val="right"/>
            </w:pPr>
            <w:r>
              <w:rPr>
                <w:rFonts w:hint="eastAsia"/>
              </w:rPr>
              <w:t>-</w:t>
            </w:r>
          </w:p>
        </w:tc>
      </w:tr>
      <w:tr w14:paraId="3560A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B0E54D">
            <w:r>
              <w:rPr>
                <w:rFonts w:hint="eastAsia"/>
              </w:rPr>
              <w:t>应收清算款</w:t>
            </w:r>
          </w:p>
        </w:tc>
        <w:tc>
          <w:tcPr>
            <w:tcW w:w="1384" w:type="dxa"/>
            <w:vAlign w:val="center"/>
          </w:tcPr>
          <w:p w14:paraId="35616638">
            <w:pPr>
              <w:jc w:val="right"/>
            </w:pPr>
            <w:r>
              <w:rPr>
                <w:rFonts w:hint="eastAsia"/>
              </w:rPr>
              <w:t>-</w:t>
            </w:r>
          </w:p>
        </w:tc>
        <w:tc>
          <w:tcPr>
            <w:tcW w:w="1384" w:type="dxa"/>
            <w:vAlign w:val="center"/>
          </w:tcPr>
          <w:p w14:paraId="5EA7FB05">
            <w:pPr>
              <w:jc w:val="right"/>
            </w:pPr>
            <w:r>
              <w:rPr>
                <w:rFonts w:hint="eastAsia"/>
              </w:rPr>
              <w:t>-</w:t>
            </w:r>
          </w:p>
        </w:tc>
        <w:tc>
          <w:tcPr>
            <w:tcW w:w="1384" w:type="dxa"/>
            <w:vAlign w:val="center"/>
          </w:tcPr>
          <w:p w14:paraId="0CA830A0">
            <w:pPr>
              <w:jc w:val="right"/>
            </w:pPr>
            <w:r>
              <w:rPr>
                <w:rFonts w:hint="eastAsia"/>
              </w:rPr>
              <w:t>-</w:t>
            </w:r>
          </w:p>
        </w:tc>
        <w:tc>
          <w:tcPr>
            <w:tcW w:w="1384" w:type="dxa"/>
            <w:vAlign w:val="center"/>
          </w:tcPr>
          <w:p w14:paraId="20B013FF">
            <w:pPr>
              <w:jc w:val="right"/>
            </w:pPr>
            <w:r>
              <w:rPr>
                <w:rFonts w:hint="eastAsia"/>
              </w:rPr>
              <w:t>-</w:t>
            </w:r>
          </w:p>
        </w:tc>
        <w:tc>
          <w:tcPr>
            <w:tcW w:w="1384" w:type="dxa"/>
            <w:vAlign w:val="center"/>
          </w:tcPr>
          <w:p w14:paraId="34C446B1">
            <w:pPr>
              <w:jc w:val="right"/>
            </w:pPr>
            <w:r>
              <w:rPr>
                <w:rFonts w:hint="eastAsia"/>
              </w:rPr>
              <w:t>-</w:t>
            </w:r>
          </w:p>
        </w:tc>
      </w:tr>
      <w:tr w14:paraId="35156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D1ADD0">
            <w:r>
              <w:rPr>
                <w:rFonts w:hint="eastAsia"/>
              </w:rPr>
              <w:t>应收股利</w:t>
            </w:r>
          </w:p>
        </w:tc>
        <w:tc>
          <w:tcPr>
            <w:tcW w:w="1384" w:type="dxa"/>
            <w:vAlign w:val="center"/>
          </w:tcPr>
          <w:p w14:paraId="6B83E4F1">
            <w:pPr>
              <w:jc w:val="right"/>
            </w:pPr>
            <w:r>
              <w:rPr>
                <w:rFonts w:hint="eastAsia"/>
              </w:rPr>
              <w:t>-</w:t>
            </w:r>
          </w:p>
        </w:tc>
        <w:tc>
          <w:tcPr>
            <w:tcW w:w="1384" w:type="dxa"/>
            <w:vAlign w:val="center"/>
          </w:tcPr>
          <w:p w14:paraId="01BA1DB2">
            <w:pPr>
              <w:jc w:val="right"/>
            </w:pPr>
            <w:r>
              <w:rPr>
                <w:rFonts w:hint="eastAsia"/>
              </w:rPr>
              <w:t>-</w:t>
            </w:r>
          </w:p>
        </w:tc>
        <w:tc>
          <w:tcPr>
            <w:tcW w:w="1384" w:type="dxa"/>
            <w:vAlign w:val="center"/>
          </w:tcPr>
          <w:p w14:paraId="04E05770">
            <w:pPr>
              <w:jc w:val="right"/>
            </w:pPr>
            <w:r>
              <w:rPr>
                <w:rFonts w:hint="eastAsia"/>
              </w:rPr>
              <w:t>-</w:t>
            </w:r>
          </w:p>
        </w:tc>
        <w:tc>
          <w:tcPr>
            <w:tcW w:w="1384" w:type="dxa"/>
            <w:vAlign w:val="center"/>
          </w:tcPr>
          <w:p w14:paraId="36583FA4">
            <w:pPr>
              <w:jc w:val="right"/>
            </w:pPr>
            <w:r>
              <w:rPr>
                <w:rFonts w:hint="eastAsia"/>
              </w:rPr>
              <w:t>-</w:t>
            </w:r>
          </w:p>
        </w:tc>
        <w:tc>
          <w:tcPr>
            <w:tcW w:w="1384" w:type="dxa"/>
            <w:vAlign w:val="center"/>
          </w:tcPr>
          <w:p w14:paraId="15093A20">
            <w:pPr>
              <w:jc w:val="right"/>
            </w:pPr>
            <w:r>
              <w:rPr>
                <w:rFonts w:hint="eastAsia"/>
              </w:rPr>
              <w:t>-</w:t>
            </w:r>
          </w:p>
        </w:tc>
      </w:tr>
      <w:tr w14:paraId="7C274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246D95">
            <w:r>
              <w:rPr>
                <w:rFonts w:hint="eastAsia"/>
              </w:rPr>
              <w:t>应收申购款</w:t>
            </w:r>
          </w:p>
        </w:tc>
        <w:tc>
          <w:tcPr>
            <w:tcW w:w="1384" w:type="dxa"/>
            <w:vAlign w:val="center"/>
          </w:tcPr>
          <w:p w14:paraId="2488C07F">
            <w:pPr>
              <w:jc w:val="right"/>
            </w:pPr>
            <w:r>
              <w:rPr>
                <w:rFonts w:hint="eastAsia"/>
              </w:rPr>
              <w:t>-</w:t>
            </w:r>
          </w:p>
        </w:tc>
        <w:tc>
          <w:tcPr>
            <w:tcW w:w="1384" w:type="dxa"/>
            <w:vAlign w:val="center"/>
          </w:tcPr>
          <w:p w14:paraId="0AD10756">
            <w:pPr>
              <w:jc w:val="right"/>
            </w:pPr>
            <w:r>
              <w:rPr>
                <w:rFonts w:hint="eastAsia"/>
              </w:rPr>
              <w:t>-</w:t>
            </w:r>
          </w:p>
        </w:tc>
        <w:tc>
          <w:tcPr>
            <w:tcW w:w="1384" w:type="dxa"/>
            <w:vAlign w:val="center"/>
          </w:tcPr>
          <w:p w14:paraId="2C031867">
            <w:pPr>
              <w:jc w:val="right"/>
            </w:pPr>
            <w:r>
              <w:rPr>
                <w:rFonts w:hint="eastAsia"/>
              </w:rPr>
              <w:t>-</w:t>
            </w:r>
          </w:p>
        </w:tc>
        <w:tc>
          <w:tcPr>
            <w:tcW w:w="1384" w:type="dxa"/>
            <w:vAlign w:val="center"/>
          </w:tcPr>
          <w:p w14:paraId="297D8176">
            <w:pPr>
              <w:jc w:val="right"/>
            </w:pPr>
            <w:r>
              <w:rPr>
                <w:rFonts w:hint="eastAsia"/>
              </w:rPr>
              <w:t>7,955,633.16</w:t>
            </w:r>
          </w:p>
        </w:tc>
        <w:tc>
          <w:tcPr>
            <w:tcW w:w="1384" w:type="dxa"/>
            <w:vAlign w:val="center"/>
          </w:tcPr>
          <w:p w14:paraId="129A14CE">
            <w:pPr>
              <w:jc w:val="right"/>
            </w:pPr>
            <w:r>
              <w:rPr>
                <w:rFonts w:hint="eastAsia"/>
              </w:rPr>
              <w:t>7,955,633.16</w:t>
            </w:r>
          </w:p>
        </w:tc>
      </w:tr>
      <w:tr w14:paraId="12FF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193781">
            <w:r>
              <w:rPr>
                <w:rFonts w:hint="eastAsia"/>
              </w:rPr>
              <w:t>递延所得税资产</w:t>
            </w:r>
          </w:p>
        </w:tc>
        <w:tc>
          <w:tcPr>
            <w:tcW w:w="1384" w:type="dxa"/>
            <w:vAlign w:val="center"/>
          </w:tcPr>
          <w:p w14:paraId="153994D4">
            <w:pPr>
              <w:jc w:val="right"/>
            </w:pPr>
            <w:r>
              <w:rPr>
                <w:rFonts w:hint="eastAsia"/>
              </w:rPr>
              <w:t>-</w:t>
            </w:r>
          </w:p>
        </w:tc>
        <w:tc>
          <w:tcPr>
            <w:tcW w:w="1384" w:type="dxa"/>
            <w:vAlign w:val="center"/>
          </w:tcPr>
          <w:p w14:paraId="34C90320">
            <w:pPr>
              <w:jc w:val="right"/>
            </w:pPr>
            <w:r>
              <w:rPr>
                <w:rFonts w:hint="eastAsia"/>
              </w:rPr>
              <w:t>-</w:t>
            </w:r>
          </w:p>
        </w:tc>
        <w:tc>
          <w:tcPr>
            <w:tcW w:w="1384" w:type="dxa"/>
            <w:vAlign w:val="center"/>
          </w:tcPr>
          <w:p w14:paraId="12F260EF">
            <w:pPr>
              <w:jc w:val="right"/>
            </w:pPr>
            <w:r>
              <w:rPr>
                <w:rFonts w:hint="eastAsia"/>
              </w:rPr>
              <w:t>-</w:t>
            </w:r>
          </w:p>
        </w:tc>
        <w:tc>
          <w:tcPr>
            <w:tcW w:w="1384" w:type="dxa"/>
            <w:vAlign w:val="center"/>
          </w:tcPr>
          <w:p w14:paraId="47D0BFBF">
            <w:pPr>
              <w:jc w:val="right"/>
            </w:pPr>
            <w:r>
              <w:rPr>
                <w:rFonts w:hint="eastAsia"/>
              </w:rPr>
              <w:t>-</w:t>
            </w:r>
          </w:p>
        </w:tc>
        <w:tc>
          <w:tcPr>
            <w:tcW w:w="1384" w:type="dxa"/>
            <w:vAlign w:val="center"/>
          </w:tcPr>
          <w:p w14:paraId="098DBBA6">
            <w:pPr>
              <w:jc w:val="right"/>
            </w:pPr>
            <w:r>
              <w:rPr>
                <w:rFonts w:hint="eastAsia"/>
              </w:rPr>
              <w:t>-</w:t>
            </w:r>
          </w:p>
        </w:tc>
      </w:tr>
      <w:tr w14:paraId="2779C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423DFA">
            <w:r>
              <w:rPr>
                <w:rFonts w:hint="eastAsia"/>
              </w:rPr>
              <w:t>其他资产</w:t>
            </w:r>
          </w:p>
        </w:tc>
        <w:tc>
          <w:tcPr>
            <w:tcW w:w="1384" w:type="dxa"/>
            <w:vAlign w:val="center"/>
          </w:tcPr>
          <w:p w14:paraId="297B8A88">
            <w:pPr>
              <w:jc w:val="right"/>
            </w:pPr>
            <w:r>
              <w:rPr>
                <w:rFonts w:hint="eastAsia"/>
              </w:rPr>
              <w:t>-</w:t>
            </w:r>
          </w:p>
        </w:tc>
        <w:tc>
          <w:tcPr>
            <w:tcW w:w="1384" w:type="dxa"/>
            <w:vAlign w:val="center"/>
          </w:tcPr>
          <w:p w14:paraId="556B638C">
            <w:pPr>
              <w:jc w:val="right"/>
            </w:pPr>
            <w:r>
              <w:rPr>
                <w:rFonts w:hint="eastAsia"/>
              </w:rPr>
              <w:t>-</w:t>
            </w:r>
          </w:p>
        </w:tc>
        <w:tc>
          <w:tcPr>
            <w:tcW w:w="1384" w:type="dxa"/>
            <w:vAlign w:val="center"/>
          </w:tcPr>
          <w:p w14:paraId="60634D07">
            <w:pPr>
              <w:jc w:val="right"/>
            </w:pPr>
            <w:r>
              <w:rPr>
                <w:rFonts w:hint="eastAsia"/>
              </w:rPr>
              <w:t>-</w:t>
            </w:r>
          </w:p>
        </w:tc>
        <w:tc>
          <w:tcPr>
            <w:tcW w:w="1384" w:type="dxa"/>
            <w:vAlign w:val="center"/>
          </w:tcPr>
          <w:p w14:paraId="13B6E842">
            <w:pPr>
              <w:jc w:val="right"/>
            </w:pPr>
            <w:r>
              <w:rPr>
                <w:rFonts w:hint="eastAsia"/>
              </w:rPr>
              <w:t>-</w:t>
            </w:r>
          </w:p>
        </w:tc>
        <w:tc>
          <w:tcPr>
            <w:tcW w:w="1384" w:type="dxa"/>
            <w:vAlign w:val="center"/>
          </w:tcPr>
          <w:p w14:paraId="335D64B9">
            <w:pPr>
              <w:jc w:val="right"/>
            </w:pPr>
            <w:r>
              <w:rPr>
                <w:rFonts w:hint="eastAsia"/>
              </w:rPr>
              <w:t>-</w:t>
            </w:r>
          </w:p>
        </w:tc>
      </w:tr>
      <w:tr w14:paraId="08FD7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5F85B6">
            <w:r>
              <w:rPr>
                <w:rFonts w:hint="eastAsia"/>
              </w:rPr>
              <w:t>资产总计</w:t>
            </w:r>
          </w:p>
        </w:tc>
        <w:tc>
          <w:tcPr>
            <w:tcW w:w="1384" w:type="dxa"/>
            <w:vAlign w:val="center"/>
          </w:tcPr>
          <w:p w14:paraId="2627A039">
            <w:pPr>
              <w:jc w:val="right"/>
            </w:pPr>
            <w:r>
              <w:rPr>
                <w:rFonts w:hint="eastAsia"/>
              </w:rPr>
              <w:t>254,912,898.73</w:t>
            </w:r>
          </w:p>
        </w:tc>
        <w:tc>
          <w:tcPr>
            <w:tcW w:w="1384" w:type="dxa"/>
            <w:vAlign w:val="center"/>
          </w:tcPr>
          <w:p w14:paraId="02F17040">
            <w:pPr>
              <w:jc w:val="right"/>
            </w:pPr>
            <w:r>
              <w:rPr>
                <w:rFonts w:hint="eastAsia"/>
              </w:rPr>
              <w:t>-</w:t>
            </w:r>
          </w:p>
        </w:tc>
        <w:tc>
          <w:tcPr>
            <w:tcW w:w="1384" w:type="dxa"/>
            <w:vAlign w:val="center"/>
          </w:tcPr>
          <w:p w14:paraId="35F704EA">
            <w:pPr>
              <w:jc w:val="right"/>
            </w:pPr>
            <w:r>
              <w:rPr>
                <w:rFonts w:hint="eastAsia"/>
              </w:rPr>
              <w:t>-</w:t>
            </w:r>
          </w:p>
        </w:tc>
        <w:tc>
          <w:tcPr>
            <w:tcW w:w="1384" w:type="dxa"/>
            <w:vAlign w:val="center"/>
          </w:tcPr>
          <w:p w14:paraId="438910BF">
            <w:pPr>
              <w:jc w:val="right"/>
            </w:pPr>
            <w:r>
              <w:rPr>
                <w:rFonts w:hint="eastAsia"/>
              </w:rPr>
              <w:t>4,321,019,107.35</w:t>
            </w:r>
          </w:p>
        </w:tc>
        <w:tc>
          <w:tcPr>
            <w:tcW w:w="1384" w:type="dxa"/>
            <w:vAlign w:val="center"/>
          </w:tcPr>
          <w:p w14:paraId="75A4522C">
            <w:pPr>
              <w:jc w:val="right"/>
            </w:pPr>
            <w:r>
              <w:rPr>
                <w:rFonts w:hint="eastAsia"/>
              </w:rPr>
              <w:t>4,575,932,006.08</w:t>
            </w:r>
          </w:p>
        </w:tc>
      </w:tr>
      <w:tr w14:paraId="584F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95C02C">
            <w:r>
              <w:rPr>
                <w:rFonts w:hint="eastAsia"/>
              </w:rPr>
              <w:t>负债</w:t>
            </w:r>
          </w:p>
        </w:tc>
        <w:tc>
          <w:tcPr>
            <w:tcW w:w="1384" w:type="dxa"/>
            <w:vAlign w:val="center"/>
          </w:tcPr>
          <w:p w14:paraId="640D3BD4"/>
        </w:tc>
        <w:tc>
          <w:tcPr>
            <w:tcW w:w="1384" w:type="dxa"/>
            <w:vAlign w:val="center"/>
          </w:tcPr>
          <w:p w14:paraId="162FFE9F"/>
        </w:tc>
        <w:tc>
          <w:tcPr>
            <w:tcW w:w="1384" w:type="dxa"/>
            <w:vAlign w:val="center"/>
          </w:tcPr>
          <w:p w14:paraId="4BF225A6"/>
        </w:tc>
        <w:tc>
          <w:tcPr>
            <w:tcW w:w="1384" w:type="dxa"/>
            <w:vAlign w:val="center"/>
          </w:tcPr>
          <w:p w14:paraId="5B83A3F6"/>
        </w:tc>
        <w:tc>
          <w:tcPr>
            <w:tcW w:w="1384" w:type="dxa"/>
            <w:vAlign w:val="center"/>
          </w:tcPr>
          <w:p w14:paraId="2EF5BCA5"/>
        </w:tc>
      </w:tr>
      <w:tr w14:paraId="4999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2A57DE">
            <w:r>
              <w:rPr>
                <w:rFonts w:hint="eastAsia"/>
              </w:rPr>
              <w:t>短期借款</w:t>
            </w:r>
          </w:p>
        </w:tc>
        <w:tc>
          <w:tcPr>
            <w:tcW w:w="1384" w:type="dxa"/>
            <w:vAlign w:val="center"/>
          </w:tcPr>
          <w:p w14:paraId="4D58316F">
            <w:pPr>
              <w:jc w:val="right"/>
            </w:pPr>
            <w:r>
              <w:rPr>
                <w:rFonts w:hint="eastAsia"/>
              </w:rPr>
              <w:t>-</w:t>
            </w:r>
          </w:p>
        </w:tc>
        <w:tc>
          <w:tcPr>
            <w:tcW w:w="1384" w:type="dxa"/>
            <w:vAlign w:val="center"/>
          </w:tcPr>
          <w:p w14:paraId="1A1FCABC">
            <w:pPr>
              <w:jc w:val="right"/>
            </w:pPr>
            <w:r>
              <w:rPr>
                <w:rFonts w:hint="eastAsia"/>
              </w:rPr>
              <w:t>-</w:t>
            </w:r>
          </w:p>
        </w:tc>
        <w:tc>
          <w:tcPr>
            <w:tcW w:w="1384" w:type="dxa"/>
            <w:vAlign w:val="center"/>
          </w:tcPr>
          <w:p w14:paraId="407F8778">
            <w:pPr>
              <w:jc w:val="right"/>
            </w:pPr>
            <w:r>
              <w:rPr>
                <w:rFonts w:hint="eastAsia"/>
              </w:rPr>
              <w:t>-</w:t>
            </w:r>
          </w:p>
        </w:tc>
        <w:tc>
          <w:tcPr>
            <w:tcW w:w="1384" w:type="dxa"/>
            <w:vAlign w:val="center"/>
          </w:tcPr>
          <w:p w14:paraId="408F6A57">
            <w:pPr>
              <w:jc w:val="right"/>
            </w:pPr>
            <w:r>
              <w:rPr>
                <w:rFonts w:hint="eastAsia"/>
              </w:rPr>
              <w:t>-</w:t>
            </w:r>
          </w:p>
        </w:tc>
        <w:tc>
          <w:tcPr>
            <w:tcW w:w="1384" w:type="dxa"/>
            <w:vAlign w:val="center"/>
          </w:tcPr>
          <w:p w14:paraId="0AF30BA3">
            <w:pPr>
              <w:jc w:val="right"/>
            </w:pPr>
            <w:r>
              <w:rPr>
                <w:rFonts w:hint="eastAsia"/>
              </w:rPr>
              <w:t>-</w:t>
            </w:r>
          </w:p>
        </w:tc>
      </w:tr>
      <w:tr w14:paraId="3793B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169568">
            <w:r>
              <w:rPr>
                <w:rFonts w:hint="eastAsia"/>
              </w:rPr>
              <w:t>交易性金融负债</w:t>
            </w:r>
          </w:p>
        </w:tc>
        <w:tc>
          <w:tcPr>
            <w:tcW w:w="1384" w:type="dxa"/>
            <w:vAlign w:val="center"/>
          </w:tcPr>
          <w:p w14:paraId="126602A5">
            <w:pPr>
              <w:jc w:val="right"/>
            </w:pPr>
            <w:r>
              <w:rPr>
                <w:rFonts w:hint="eastAsia"/>
              </w:rPr>
              <w:t>-</w:t>
            </w:r>
          </w:p>
        </w:tc>
        <w:tc>
          <w:tcPr>
            <w:tcW w:w="1384" w:type="dxa"/>
            <w:vAlign w:val="center"/>
          </w:tcPr>
          <w:p w14:paraId="2F8CADA5">
            <w:pPr>
              <w:jc w:val="right"/>
            </w:pPr>
            <w:r>
              <w:rPr>
                <w:rFonts w:hint="eastAsia"/>
              </w:rPr>
              <w:t>-</w:t>
            </w:r>
          </w:p>
        </w:tc>
        <w:tc>
          <w:tcPr>
            <w:tcW w:w="1384" w:type="dxa"/>
            <w:vAlign w:val="center"/>
          </w:tcPr>
          <w:p w14:paraId="38ED2AE5">
            <w:pPr>
              <w:jc w:val="right"/>
            </w:pPr>
            <w:r>
              <w:rPr>
                <w:rFonts w:hint="eastAsia"/>
              </w:rPr>
              <w:t>-</w:t>
            </w:r>
          </w:p>
        </w:tc>
        <w:tc>
          <w:tcPr>
            <w:tcW w:w="1384" w:type="dxa"/>
            <w:vAlign w:val="center"/>
          </w:tcPr>
          <w:p w14:paraId="7FFABCF0">
            <w:pPr>
              <w:jc w:val="right"/>
            </w:pPr>
            <w:r>
              <w:rPr>
                <w:rFonts w:hint="eastAsia"/>
              </w:rPr>
              <w:t>-</w:t>
            </w:r>
          </w:p>
        </w:tc>
        <w:tc>
          <w:tcPr>
            <w:tcW w:w="1384" w:type="dxa"/>
            <w:vAlign w:val="center"/>
          </w:tcPr>
          <w:p w14:paraId="2FEECF65">
            <w:pPr>
              <w:jc w:val="right"/>
            </w:pPr>
            <w:r>
              <w:rPr>
                <w:rFonts w:hint="eastAsia"/>
              </w:rPr>
              <w:t>-</w:t>
            </w:r>
          </w:p>
        </w:tc>
      </w:tr>
      <w:tr w14:paraId="403BE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AE898">
            <w:r>
              <w:rPr>
                <w:rFonts w:hint="eastAsia"/>
              </w:rPr>
              <w:t>衍生金融负债</w:t>
            </w:r>
          </w:p>
        </w:tc>
        <w:tc>
          <w:tcPr>
            <w:tcW w:w="1384" w:type="dxa"/>
            <w:vAlign w:val="center"/>
          </w:tcPr>
          <w:p w14:paraId="5B04ECB8">
            <w:pPr>
              <w:jc w:val="right"/>
            </w:pPr>
            <w:r>
              <w:rPr>
                <w:rFonts w:hint="eastAsia"/>
              </w:rPr>
              <w:t>-</w:t>
            </w:r>
          </w:p>
        </w:tc>
        <w:tc>
          <w:tcPr>
            <w:tcW w:w="1384" w:type="dxa"/>
            <w:vAlign w:val="center"/>
          </w:tcPr>
          <w:p w14:paraId="3C0365E7">
            <w:pPr>
              <w:jc w:val="right"/>
            </w:pPr>
            <w:r>
              <w:rPr>
                <w:rFonts w:hint="eastAsia"/>
              </w:rPr>
              <w:t>-</w:t>
            </w:r>
          </w:p>
        </w:tc>
        <w:tc>
          <w:tcPr>
            <w:tcW w:w="1384" w:type="dxa"/>
            <w:vAlign w:val="center"/>
          </w:tcPr>
          <w:p w14:paraId="3149069B">
            <w:pPr>
              <w:jc w:val="right"/>
            </w:pPr>
            <w:r>
              <w:rPr>
                <w:rFonts w:hint="eastAsia"/>
              </w:rPr>
              <w:t>-</w:t>
            </w:r>
          </w:p>
        </w:tc>
        <w:tc>
          <w:tcPr>
            <w:tcW w:w="1384" w:type="dxa"/>
            <w:vAlign w:val="center"/>
          </w:tcPr>
          <w:p w14:paraId="358118C5">
            <w:pPr>
              <w:jc w:val="right"/>
            </w:pPr>
            <w:r>
              <w:rPr>
                <w:rFonts w:hint="eastAsia"/>
              </w:rPr>
              <w:t>-</w:t>
            </w:r>
          </w:p>
        </w:tc>
        <w:tc>
          <w:tcPr>
            <w:tcW w:w="1384" w:type="dxa"/>
            <w:vAlign w:val="center"/>
          </w:tcPr>
          <w:p w14:paraId="09139819">
            <w:pPr>
              <w:jc w:val="right"/>
            </w:pPr>
            <w:r>
              <w:rPr>
                <w:rFonts w:hint="eastAsia"/>
              </w:rPr>
              <w:t>-</w:t>
            </w:r>
          </w:p>
        </w:tc>
      </w:tr>
      <w:tr w14:paraId="25DF8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81F644">
            <w:r>
              <w:rPr>
                <w:rFonts w:hint="eastAsia"/>
              </w:rPr>
              <w:t>卖出回购金融资产款</w:t>
            </w:r>
          </w:p>
        </w:tc>
        <w:tc>
          <w:tcPr>
            <w:tcW w:w="1384" w:type="dxa"/>
            <w:vAlign w:val="center"/>
          </w:tcPr>
          <w:p w14:paraId="708FF0A4">
            <w:pPr>
              <w:jc w:val="right"/>
            </w:pPr>
            <w:r>
              <w:rPr>
                <w:rFonts w:hint="eastAsia"/>
              </w:rPr>
              <w:t>12,001,507.18</w:t>
            </w:r>
          </w:p>
        </w:tc>
        <w:tc>
          <w:tcPr>
            <w:tcW w:w="1384" w:type="dxa"/>
            <w:vAlign w:val="center"/>
          </w:tcPr>
          <w:p w14:paraId="092E732E">
            <w:pPr>
              <w:jc w:val="right"/>
            </w:pPr>
            <w:r>
              <w:rPr>
                <w:rFonts w:hint="eastAsia"/>
              </w:rPr>
              <w:t>-</w:t>
            </w:r>
          </w:p>
        </w:tc>
        <w:tc>
          <w:tcPr>
            <w:tcW w:w="1384" w:type="dxa"/>
            <w:vAlign w:val="center"/>
          </w:tcPr>
          <w:p w14:paraId="22284A53">
            <w:pPr>
              <w:jc w:val="right"/>
            </w:pPr>
            <w:r>
              <w:rPr>
                <w:rFonts w:hint="eastAsia"/>
              </w:rPr>
              <w:t>-</w:t>
            </w:r>
          </w:p>
        </w:tc>
        <w:tc>
          <w:tcPr>
            <w:tcW w:w="1384" w:type="dxa"/>
            <w:vAlign w:val="center"/>
          </w:tcPr>
          <w:p w14:paraId="6E3D7613">
            <w:pPr>
              <w:jc w:val="right"/>
            </w:pPr>
            <w:r>
              <w:rPr>
                <w:rFonts w:hint="eastAsia"/>
              </w:rPr>
              <w:t>-</w:t>
            </w:r>
          </w:p>
        </w:tc>
        <w:tc>
          <w:tcPr>
            <w:tcW w:w="1384" w:type="dxa"/>
            <w:vAlign w:val="center"/>
          </w:tcPr>
          <w:p w14:paraId="48C853AE">
            <w:pPr>
              <w:jc w:val="right"/>
            </w:pPr>
            <w:r>
              <w:rPr>
                <w:rFonts w:hint="eastAsia"/>
              </w:rPr>
              <w:t>12,001,507.18</w:t>
            </w:r>
          </w:p>
        </w:tc>
      </w:tr>
      <w:tr w14:paraId="75AAE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D7F027">
            <w:r>
              <w:rPr>
                <w:rFonts w:hint="eastAsia"/>
              </w:rPr>
              <w:t>应付清算款</w:t>
            </w:r>
          </w:p>
        </w:tc>
        <w:tc>
          <w:tcPr>
            <w:tcW w:w="1384" w:type="dxa"/>
            <w:vAlign w:val="center"/>
          </w:tcPr>
          <w:p w14:paraId="5A07A5D2">
            <w:pPr>
              <w:jc w:val="right"/>
            </w:pPr>
            <w:r>
              <w:rPr>
                <w:rFonts w:hint="eastAsia"/>
              </w:rPr>
              <w:t>-</w:t>
            </w:r>
          </w:p>
        </w:tc>
        <w:tc>
          <w:tcPr>
            <w:tcW w:w="1384" w:type="dxa"/>
            <w:vAlign w:val="center"/>
          </w:tcPr>
          <w:p w14:paraId="3DE2A858">
            <w:pPr>
              <w:jc w:val="right"/>
            </w:pPr>
            <w:r>
              <w:rPr>
                <w:rFonts w:hint="eastAsia"/>
              </w:rPr>
              <w:t>-</w:t>
            </w:r>
          </w:p>
        </w:tc>
        <w:tc>
          <w:tcPr>
            <w:tcW w:w="1384" w:type="dxa"/>
            <w:vAlign w:val="center"/>
          </w:tcPr>
          <w:p w14:paraId="1D8B1CEA">
            <w:pPr>
              <w:jc w:val="right"/>
            </w:pPr>
            <w:r>
              <w:rPr>
                <w:rFonts w:hint="eastAsia"/>
              </w:rPr>
              <w:t>-</w:t>
            </w:r>
          </w:p>
        </w:tc>
        <w:tc>
          <w:tcPr>
            <w:tcW w:w="1384" w:type="dxa"/>
            <w:vAlign w:val="center"/>
          </w:tcPr>
          <w:p w14:paraId="28849C0B">
            <w:pPr>
              <w:jc w:val="right"/>
            </w:pPr>
            <w:r>
              <w:rPr>
                <w:rFonts w:hint="eastAsia"/>
              </w:rPr>
              <w:t>-</w:t>
            </w:r>
          </w:p>
        </w:tc>
        <w:tc>
          <w:tcPr>
            <w:tcW w:w="1384" w:type="dxa"/>
            <w:vAlign w:val="center"/>
          </w:tcPr>
          <w:p w14:paraId="6D410220">
            <w:pPr>
              <w:jc w:val="right"/>
            </w:pPr>
            <w:r>
              <w:rPr>
                <w:rFonts w:hint="eastAsia"/>
              </w:rPr>
              <w:t>-</w:t>
            </w:r>
          </w:p>
        </w:tc>
      </w:tr>
      <w:tr w14:paraId="1EEBA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EE99BE">
            <w:r>
              <w:rPr>
                <w:rFonts w:hint="eastAsia"/>
              </w:rPr>
              <w:t>应付赎回款</w:t>
            </w:r>
          </w:p>
        </w:tc>
        <w:tc>
          <w:tcPr>
            <w:tcW w:w="1384" w:type="dxa"/>
            <w:vAlign w:val="center"/>
          </w:tcPr>
          <w:p w14:paraId="1D2A134E">
            <w:pPr>
              <w:jc w:val="right"/>
            </w:pPr>
            <w:r>
              <w:rPr>
                <w:rFonts w:hint="eastAsia"/>
              </w:rPr>
              <w:t>-</w:t>
            </w:r>
          </w:p>
        </w:tc>
        <w:tc>
          <w:tcPr>
            <w:tcW w:w="1384" w:type="dxa"/>
            <w:vAlign w:val="center"/>
          </w:tcPr>
          <w:p w14:paraId="525090FB">
            <w:pPr>
              <w:jc w:val="right"/>
            </w:pPr>
            <w:r>
              <w:rPr>
                <w:rFonts w:hint="eastAsia"/>
              </w:rPr>
              <w:t>-</w:t>
            </w:r>
          </w:p>
        </w:tc>
        <w:tc>
          <w:tcPr>
            <w:tcW w:w="1384" w:type="dxa"/>
            <w:vAlign w:val="center"/>
          </w:tcPr>
          <w:p w14:paraId="77ADA599">
            <w:pPr>
              <w:jc w:val="right"/>
            </w:pPr>
            <w:r>
              <w:rPr>
                <w:rFonts w:hint="eastAsia"/>
              </w:rPr>
              <w:t>-</w:t>
            </w:r>
          </w:p>
        </w:tc>
        <w:tc>
          <w:tcPr>
            <w:tcW w:w="1384" w:type="dxa"/>
            <w:vAlign w:val="center"/>
          </w:tcPr>
          <w:p w14:paraId="01C10A2D">
            <w:pPr>
              <w:jc w:val="right"/>
            </w:pPr>
            <w:r>
              <w:rPr>
                <w:rFonts w:hint="eastAsia"/>
              </w:rPr>
              <w:t>22,046,417.05</w:t>
            </w:r>
          </w:p>
        </w:tc>
        <w:tc>
          <w:tcPr>
            <w:tcW w:w="1384" w:type="dxa"/>
            <w:vAlign w:val="center"/>
          </w:tcPr>
          <w:p w14:paraId="3D153D1F">
            <w:pPr>
              <w:jc w:val="right"/>
            </w:pPr>
            <w:r>
              <w:rPr>
                <w:rFonts w:hint="eastAsia"/>
              </w:rPr>
              <w:t>22,046,417.05</w:t>
            </w:r>
          </w:p>
        </w:tc>
      </w:tr>
      <w:tr w14:paraId="19914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6F152A">
            <w:r>
              <w:rPr>
                <w:rFonts w:hint="eastAsia"/>
              </w:rPr>
              <w:t>应付管理人报酬</w:t>
            </w:r>
          </w:p>
        </w:tc>
        <w:tc>
          <w:tcPr>
            <w:tcW w:w="1384" w:type="dxa"/>
            <w:vAlign w:val="center"/>
          </w:tcPr>
          <w:p w14:paraId="342119BF">
            <w:pPr>
              <w:jc w:val="right"/>
            </w:pPr>
            <w:r>
              <w:rPr>
                <w:rFonts w:hint="eastAsia"/>
              </w:rPr>
              <w:t>-</w:t>
            </w:r>
          </w:p>
        </w:tc>
        <w:tc>
          <w:tcPr>
            <w:tcW w:w="1384" w:type="dxa"/>
            <w:vAlign w:val="center"/>
          </w:tcPr>
          <w:p w14:paraId="0CC0B0DB">
            <w:pPr>
              <w:jc w:val="right"/>
            </w:pPr>
            <w:r>
              <w:rPr>
                <w:rFonts w:hint="eastAsia"/>
              </w:rPr>
              <w:t>-</w:t>
            </w:r>
          </w:p>
        </w:tc>
        <w:tc>
          <w:tcPr>
            <w:tcW w:w="1384" w:type="dxa"/>
            <w:vAlign w:val="center"/>
          </w:tcPr>
          <w:p w14:paraId="6016C13F">
            <w:pPr>
              <w:jc w:val="right"/>
            </w:pPr>
            <w:r>
              <w:rPr>
                <w:rFonts w:hint="eastAsia"/>
              </w:rPr>
              <w:t>-</w:t>
            </w:r>
          </w:p>
        </w:tc>
        <w:tc>
          <w:tcPr>
            <w:tcW w:w="1384" w:type="dxa"/>
            <w:vAlign w:val="center"/>
          </w:tcPr>
          <w:p w14:paraId="020B7920">
            <w:pPr>
              <w:jc w:val="right"/>
            </w:pPr>
            <w:r>
              <w:rPr>
                <w:rFonts w:hint="eastAsia"/>
              </w:rPr>
              <w:t>52,887.44</w:t>
            </w:r>
          </w:p>
        </w:tc>
        <w:tc>
          <w:tcPr>
            <w:tcW w:w="1384" w:type="dxa"/>
            <w:vAlign w:val="center"/>
          </w:tcPr>
          <w:p w14:paraId="3F7B74E1">
            <w:pPr>
              <w:jc w:val="right"/>
            </w:pPr>
            <w:r>
              <w:rPr>
                <w:rFonts w:hint="eastAsia"/>
              </w:rPr>
              <w:t>52,887.44</w:t>
            </w:r>
          </w:p>
        </w:tc>
      </w:tr>
      <w:tr w14:paraId="0DF88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EE86CF">
            <w:r>
              <w:rPr>
                <w:rFonts w:hint="eastAsia"/>
              </w:rPr>
              <w:t>应付托管费</w:t>
            </w:r>
          </w:p>
        </w:tc>
        <w:tc>
          <w:tcPr>
            <w:tcW w:w="1384" w:type="dxa"/>
            <w:vAlign w:val="center"/>
          </w:tcPr>
          <w:p w14:paraId="0C689E32">
            <w:pPr>
              <w:jc w:val="right"/>
            </w:pPr>
            <w:r>
              <w:rPr>
                <w:rFonts w:hint="eastAsia"/>
              </w:rPr>
              <w:t>-</w:t>
            </w:r>
          </w:p>
        </w:tc>
        <w:tc>
          <w:tcPr>
            <w:tcW w:w="1384" w:type="dxa"/>
            <w:vAlign w:val="center"/>
          </w:tcPr>
          <w:p w14:paraId="23C9E541">
            <w:pPr>
              <w:jc w:val="right"/>
            </w:pPr>
            <w:r>
              <w:rPr>
                <w:rFonts w:hint="eastAsia"/>
              </w:rPr>
              <w:t>-</w:t>
            </w:r>
          </w:p>
        </w:tc>
        <w:tc>
          <w:tcPr>
            <w:tcW w:w="1384" w:type="dxa"/>
            <w:vAlign w:val="center"/>
          </w:tcPr>
          <w:p w14:paraId="75F982B9">
            <w:pPr>
              <w:jc w:val="right"/>
            </w:pPr>
            <w:r>
              <w:rPr>
                <w:rFonts w:hint="eastAsia"/>
              </w:rPr>
              <w:t>-</w:t>
            </w:r>
          </w:p>
        </w:tc>
        <w:tc>
          <w:tcPr>
            <w:tcW w:w="1384" w:type="dxa"/>
            <w:vAlign w:val="center"/>
          </w:tcPr>
          <w:p w14:paraId="0D430525">
            <w:pPr>
              <w:jc w:val="right"/>
            </w:pPr>
            <w:r>
              <w:rPr>
                <w:rFonts w:hint="eastAsia"/>
              </w:rPr>
              <w:t>17,629.14</w:t>
            </w:r>
          </w:p>
        </w:tc>
        <w:tc>
          <w:tcPr>
            <w:tcW w:w="1384" w:type="dxa"/>
            <w:vAlign w:val="center"/>
          </w:tcPr>
          <w:p w14:paraId="1CC5AE8F">
            <w:pPr>
              <w:jc w:val="right"/>
            </w:pPr>
            <w:r>
              <w:rPr>
                <w:rFonts w:hint="eastAsia"/>
              </w:rPr>
              <w:t>17,629.14</w:t>
            </w:r>
          </w:p>
        </w:tc>
      </w:tr>
      <w:tr w14:paraId="19CC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248D8">
            <w:r>
              <w:rPr>
                <w:rFonts w:hint="eastAsia"/>
              </w:rPr>
              <w:t>应付销售服务费</w:t>
            </w:r>
          </w:p>
        </w:tc>
        <w:tc>
          <w:tcPr>
            <w:tcW w:w="1384" w:type="dxa"/>
            <w:vAlign w:val="center"/>
          </w:tcPr>
          <w:p w14:paraId="0D0883D7">
            <w:pPr>
              <w:jc w:val="right"/>
            </w:pPr>
            <w:r>
              <w:rPr>
                <w:rFonts w:hint="eastAsia"/>
              </w:rPr>
              <w:t>-</w:t>
            </w:r>
          </w:p>
        </w:tc>
        <w:tc>
          <w:tcPr>
            <w:tcW w:w="1384" w:type="dxa"/>
            <w:vAlign w:val="center"/>
          </w:tcPr>
          <w:p w14:paraId="24265BC0">
            <w:pPr>
              <w:jc w:val="right"/>
            </w:pPr>
            <w:r>
              <w:rPr>
                <w:rFonts w:hint="eastAsia"/>
              </w:rPr>
              <w:t>-</w:t>
            </w:r>
          </w:p>
        </w:tc>
        <w:tc>
          <w:tcPr>
            <w:tcW w:w="1384" w:type="dxa"/>
            <w:vAlign w:val="center"/>
          </w:tcPr>
          <w:p w14:paraId="08940049">
            <w:pPr>
              <w:jc w:val="right"/>
            </w:pPr>
            <w:r>
              <w:rPr>
                <w:rFonts w:hint="eastAsia"/>
              </w:rPr>
              <w:t>-</w:t>
            </w:r>
          </w:p>
        </w:tc>
        <w:tc>
          <w:tcPr>
            <w:tcW w:w="1384" w:type="dxa"/>
            <w:vAlign w:val="center"/>
          </w:tcPr>
          <w:p w14:paraId="61EECE75">
            <w:pPr>
              <w:jc w:val="right"/>
            </w:pPr>
            <w:r>
              <w:rPr>
                <w:rFonts w:hint="eastAsia"/>
              </w:rPr>
              <w:t>494,979.24</w:t>
            </w:r>
          </w:p>
        </w:tc>
        <w:tc>
          <w:tcPr>
            <w:tcW w:w="1384" w:type="dxa"/>
            <w:vAlign w:val="center"/>
          </w:tcPr>
          <w:p w14:paraId="202432FE">
            <w:pPr>
              <w:jc w:val="right"/>
            </w:pPr>
            <w:r>
              <w:rPr>
                <w:rFonts w:hint="eastAsia"/>
              </w:rPr>
              <w:t>494,979.24</w:t>
            </w:r>
          </w:p>
        </w:tc>
      </w:tr>
      <w:tr w14:paraId="2D90A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3E2FDA">
            <w:r>
              <w:rPr>
                <w:rFonts w:hint="eastAsia"/>
              </w:rPr>
              <w:t>应付投资顾问费</w:t>
            </w:r>
          </w:p>
        </w:tc>
        <w:tc>
          <w:tcPr>
            <w:tcW w:w="1384" w:type="dxa"/>
            <w:vAlign w:val="center"/>
          </w:tcPr>
          <w:p w14:paraId="44C649CC">
            <w:pPr>
              <w:jc w:val="right"/>
            </w:pPr>
            <w:r>
              <w:rPr>
                <w:rFonts w:hint="eastAsia"/>
              </w:rPr>
              <w:t>-</w:t>
            </w:r>
          </w:p>
        </w:tc>
        <w:tc>
          <w:tcPr>
            <w:tcW w:w="1384" w:type="dxa"/>
            <w:vAlign w:val="center"/>
          </w:tcPr>
          <w:p w14:paraId="624437FF">
            <w:pPr>
              <w:jc w:val="right"/>
            </w:pPr>
            <w:r>
              <w:rPr>
                <w:rFonts w:hint="eastAsia"/>
              </w:rPr>
              <w:t>-</w:t>
            </w:r>
          </w:p>
        </w:tc>
        <w:tc>
          <w:tcPr>
            <w:tcW w:w="1384" w:type="dxa"/>
            <w:vAlign w:val="center"/>
          </w:tcPr>
          <w:p w14:paraId="64120476">
            <w:pPr>
              <w:jc w:val="right"/>
            </w:pPr>
            <w:r>
              <w:rPr>
                <w:rFonts w:hint="eastAsia"/>
              </w:rPr>
              <w:t>-</w:t>
            </w:r>
          </w:p>
        </w:tc>
        <w:tc>
          <w:tcPr>
            <w:tcW w:w="1384" w:type="dxa"/>
            <w:vAlign w:val="center"/>
          </w:tcPr>
          <w:p w14:paraId="7F1D6A41">
            <w:pPr>
              <w:jc w:val="right"/>
            </w:pPr>
            <w:r>
              <w:rPr>
                <w:rFonts w:hint="eastAsia"/>
              </w:rPr>
              <w:t>-</w:t>
            </w:r>
          </w:p>
        </w:tc>
        <w:tc>
          <w:tcPr>
            <w:tcW w:w="1384" w:type="dxa"/>
            <w:vAlign w:val="center"/>
          </w:tcPr>
          <w:p w14:paraId="7921A308">
            <w:pPr>
              <w:jc w:val="right"/>
            </w:pPr>
            <w:r>
              <w:rPr>
                <w:rFonts w:hint="eastAsia"/>
              </w:rPr>
              <w:t>-</w:t>
            </w:r>
          </w:p>
        </w:tc>
      </w:tr>
      <w:tr w14:paraId="1B0D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02C088">
            <w:r>
              <w:rPr>
                <w:rFonts w:hint="eastAsia"/>
              </w:rPr>
              <w:t>应交税费</w:t>
            </w:r>
          </w:p>
        </w:tc>
        <w:tc>
          <w:tcPr>
            <w:tcW w:w="1384" w:type="dxa"/>
            <w:vAlign w:val="center"/>
          </w:tcPr>
          <w:p w14:paraId="0C8A9D6A">
            <w:pPr>
              <w:jc w:val="right"/>
            </w:pPr>
            <w:r>
              <w:rPr>
                <w:rFonts w:hint="eastAsia"/>
              </w:rPr>
              <w:t>-</w:t>
            </w:r>
          </w:p>
        </w:tc>
        <w:tc>
          <w:tcPr>
            <w:tcW w:w="1384" w:type="dxa"/>
            <w:vAlign w:val="center"/>
          </w:tcPr>
          <w:p w14:paraId="7FA97BD1">
            <w:pPr>
              <w:jc w:val="right"/>
            </w:pPr>
            <w:r>
              <w:rPr>
                <w:rFonts w:hint="eastAsia"/>
              </w:rPr>
              <w:t>-</w:t>
            </w:r>
          </w:p>
        </w:tc>
        <w:tc>
          <w:tcPr>
            <w:tcW w:w="1384" w:type="dxa"/>
            <w:vAlign w:val="center"/>
          </w:tcPr>
          <w:p w14:paraId="6768D683">
            <w:pPr>
              <w:jc w:val="right"/>
            </w:pPr>
            <w:r>
              <w:rPr>
                <w:rFonts w:hint="eastAsia"/>
              </w:rPr>
              <w:t>-</w:t>
            </w:r>
          </w:p>
        </w:tc>
        <w:tc>
          <w:tcPr>
            <w:tcW w:w="1384" w:type="dxa"/>
            <w:vAlign w:val="center"/>
          </w:tcPr>
          <w:p w14:paraId="71464E38">
            <w:pPr>
              <w:jc w:val="right"/>
            </w:pPr>
            <w:r>
              <w:rPr>
                <w:rFonts w:hint="eastAsia"/>
              </w:rPr>
              <w:t>-</w:t>
            </w:r>
          </w:p>
        </w:tc>
        <w:tc>
          <w:tcPr>
            <w:tcW w:w="1384" w:type="dxa"/>
            <w:vAlign w:val="center"/>
          </w:tcPr>
          <w:p w14:paraId="3EE2A676">
            <w:pPr>
              <w:jc w:val="right"/>
            </w:pPr>
            <w:r>
              <w:rPr>
                <w:rFonts w:hint="eastAsia"/>
              </w:rPr>
              <w:t>-</w:t>
            </w:r>
          </w:p>
        </w:tc>
      </w:tr>
      <w:tr w14:paraId="79C8C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3D948">
            <w:r>
              <w:rPr>
                <w:rFonts w:hint="eastAsia"/>
              </w:rPr>
              <w:t>应付利润</w:t>
            </w:r>
          </w:p>
        </w:tc>
        <w:tc>
          <w:tcPr>
            <w:tcW w:w="1384" w:type="dxa"/>
            <w:vAlign w:val="center"/>
          </w:tcPr>
          <w:p w14:paraId="4D96E447">
            <w:pPr>
              <w:jc w:val="right"/>
            </w:pPr>
            <w:r>
              <w:rPr>
                <w:rFonts w:hint="eastAsia"/>
              </w:rPr>
              <w:t>-</w:t>
            </w:r>
          </w:p>
        </w:tc>
        <w:tc>
          <w:tcPr>
            <w:tcW w:w="1384" w:type="dxa"/>
            <w:vAlign w:val="center"/>
          </w:tcPr>
          <w:p w14:paraId="57FFA5B6">
            <w:pPr>
              <w:jc w:val="right"/>
            </w:pPr>
            <w:r>
              <w:rPr>
                <w:rFonts w:hint="eastAsia"/>
              </w:rPr>
              <w:t>-</w:t>
            </w:r>
          </w:p>
        </w:tc>
        <w:tc>
          <w:tcPr>
            <w:tcW w:w="1384" w:type="dxa"/>
            <w:vAlign w:val="center"/>
          </w:tcPr>
          <w:p w14:paraId="51017F07">
            <w:pPr>
              <w:jc w:val="right"/>
            </w:pPr>
            <w:r>
              <w:rPr>
                <w:rFonts w:hint="eastAsia"/>
              </w:rPr>
              <w:t>-</w:t>
            </w:r>
          </w:p>
        </w:tc>
        <w:tc>
          <w:tcPr>
            <w:tcW w:w="1384" w:type="dxa"/>
            <w:vAlign w:val="center"/>
          </w:tcPr>
          <w:p w14:paraId="62017EE4">
            <w:pPr>
              <w:jc w:val="right"/>
            </w:pPr>
            <w:r>
              <w:rPr>
                <w:rFonts w:hint="eastAsia"/>
              </w:rPr>
              <w:t>-</w:t>
            </w:r>
          </w:p>
        </w:tc>
        <w:tc>
          <w:tcPr>
            <w:tcW w:w="1384" w:type="dxa"/>
            <w:vAlign w:val="center"/>
          </w:tcPr>
          <w:p w14:paraId="2533DD63">
            <w:pPr>
              <w:jc w:val="right"/>
            </w:pPr>
            <w:r>
              <w:rPr>
                <w:rFonts w:hint="eastAsia"/>
              </w:rPr>
              <w:t>-</w:t>
            </w:r>
          </w:p>
        </w:tc>
      </w:tr>
      <w:tr w14:paraId="3636C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E7E4F3">
            <w:r>
              <w:rPr>
                <w:rFonts w:hint="eastAsia"/>
              </w:rPr>
              <w:t>递延所得税负债</w:t>
            </w:r>
          </w:p>
        </w:tc>
        <w:tc>
          <w:tcPr>
            <w:tcW w:w="1384" w:type="dxa"/>
            <w:vAlign w:val="center"/>
          </w:tcPr>
          <w:p w14:paraId="5760E0D8">
            <w:pPr>
              <w:jc w:val="right"/>
            </w:pPr>
            <w:r>
              <w:rPr>
                <w:rFonts w:hint="eastAsia"/>
              </w:rPr>
              <w:t>-</w:t>
            </w:r>
          </w:p>
        </w:tc>
        <w:tc>
          <w:tcPr>
            <w:tcW w:w="1384" w:type="dxa"/>
            <w:vAlign w:val="center"/>
          </w:tcPr>
          <w:p w14:paraId="73D2D008">
            <w:pPr>
              <w:jc w:val="right"/>
            </w:pPr>
            <w:r>
              <w:rPr>
                <w:rFonts w:hint="eastAsia"/>
              </w:rPr>
              <w:t>-</w:t>
            </w:r>
          </w:p>
        </w:tc>
        <w:tc>
          <w:tcPr>
            <w:tcW w:w="1384" w:type="dxa"/>
            <w:vAlign w:val="center"/>
          </w:tcPr>
          <w:p w14:paraId="706D23CE">
            <w:pPr>
              <w:jc w:val="right"/>
            </w:pPr>
            <w:r>
              <w:rPr>
                <w:rFonts w:hint="eastAsia"/>
              </w:rPr>
              <w:t>-</w:t>
            </w:r>
          </w:p>
        </w:tc>
        <w:tc>
          <w:tcPr>
            <w:tcW w:w="1384" w:type="dxa"/>
            <w:vAlign w:val="center"/>
          </w:tcPr>
          <w:p w14:paraId="0E8C1798">
            <w:pPr>
              <w:jc w:val="right"/>
            </w:pPr>
            <w:r>
              <w:rPr>
                <w:rFonts w:hint="eastAsia"/>
              </w:rPr>
              <w:t>-</w:t>
            </w:r>
          </w:p>
        </w:tc>
        <w:tc>
          <w:tcPr>
            <w:tcW w:w="1384" w:type="dxa"/>
            <w:vAlign w:val="center"/>
          </w:tcPr>
          <w:p w14:paraId="2BB6BD07">
            <w:pPr>
              <w:jc w:val="right"/>
            </w:pPr>
            <w:r>
              <w:rPr>
                <w:rFonts w:hint="eastAsia"/>
              </w:rPr>
              <w:t>-</w:t>
            </w:r>
          </w:p>
        </w:tc>
      </w:tr>
      <w:tr w14:paraId="79604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448ABF">
            <w:r>
              <w:rPr>
                <w:rFonts w:hint="eastAsia"/>
              </w:rPr>
              <w:t>其他负债</w:t>
            </w:r>
          </w:p>
        </w:tc>
        <w:tc>
          <w:tcPr>
            <w:tcW w:w="1384" w:type="dxa"/>
            <w:vAlign w:val="center"/>
          </w:tcPr>
          <w:p w14:paraId="006A6DF3">
            <w:pPr>
              <w:jc w:val="right"/>
            </w:pPr>
            <w:r>
              <w:rPr>
                <w:rFonts w:hint="eastAsia"/>
              </w:rPr>
              <w:t>-</w:t>
            </w:r>
          </w:p>
        </w:tc>
        <w:tc>
          <w:tcPr>
            <w:tcW w:w="1384" w:type="dxa"/>
            <w:vAlign w:val="center"/>
          </w:tcPr>
          <w:p w14:paraId="0C47E0C2">
            <w:pPr>
              <w:jc w:val="right"/>
            </w:pPr>
            <w:r>
              <w:rPr>
                <w:rFonts w:hint="eastAsia"/>
              </w:rPr>
              <w:t>-</w:t>
            </w:r>
          </w:p>
        </w:tc>
        <w:tc>
          <w:tcPr>
            <w:tcW w:w="1384" w:type="dxa"/>
            <w:vAlign w:val="center"/>
          </w:tcPr>
          <w:p w14:paraId="13C75C7A">
            <w:pPr>
              <w:jc w:val="right"/>
            </w:pPr>
            <w:r>
              <w:rPr>
                <w:rFonts w:hint="eastAsia"/>
              </w:rPr>
              <w:t>-</w:t>
            </w:r>
          </w:p>
        </w:tc>
        <w:tc>
          <w:tcPr>
            <w:tcW w:w="1384" w:type="dxa"/>
            <w:vAlign w:val="center"/>
          </w:tcPr>
          <w:p w14:paraId="5A901672">
            <w:pPr>
              <w:jc w:val="right"/>
            </w:pPr>
            <w:r>
              <w:rPr>
                <w:rFonts w:hint="eastAsia"/>
              </w:rPr>
              <w:t>328,154.20</w:t>
            </w:r>
          </w:p>
        </w:tc>
        <w:tc>
          <w:tcPr>
            <w:tcW w:w="1384" w:type="dxa"/>
            <w:vAlign w:val="center"/>
          </w:tcPr>
          <w:p w14:paraId="4B13C055">
            <w:pPr>
              <w:jc w:val="right"/>
            </w:pPr>
            <w:r>
              <w:rPr>
                <w:rFonts w:hint="eastAsia"/>
              </w:rPr>
              <w:t>328,154.20</w:t>
            </w:r>
          </w:p>
        </w:tc>
      </w:tr>
      <w:tr w14:paraId="45E8D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103C3C">
            <w:r>
              <w:rPr>
                <w:rFonts w:hint="eastAsia"/>
              </w:rPr>
              <w:t>负债总计</w:t>
            </w:r>
          </w:p>
        </w:tc>
        <w:tc>
          <w:tcPr>
            <w:tcW w:w="1384" w:type="dxa"/>
            <w:vAlign w:val="center"/>
          </w:tcPr>
          <w:p w14:paraId="0F6EAD47">
            <w:pPr>
              <w:jc w:val="right"/>
            </w:pPr>
            <w:r>
              <w:rPr>
                <w:rFonts w:hint="eastAsia"/>
              </w:rPr>
              <w:t>12,001,507.18</w:t>
            </w:r>
          </w:p>
        </w:tc>
        <w:tc>
          <w:tcPr>
            <w:tcW w:w="1384" w:type="dxa"/>
            <w:vAlign w:val="center"/>
          </w:tcPr>
          <w:p w14:paraId="1D30F150">
            <w:pPr>
              <w:jc w:val="right"/>
            </w:pPr>
            <w:r>
              <w:rPr>
                <w:rFonts w:hint="eastAsia"/>
              </w:rPr>
              <w:t>-</w:t>
            </w:r>
          </w:p>
        </w:tc>
        <w:tc>
          <w:tcPr>
            <w:tcW w:w="1384" w:type="dxa"/>
            <w:vAlign w:val="center"/>
          </w:tcPr>
          <w:p w14:paraId="6F26C850">
            <w:pPr>
              <w:jc w:val="right"/>
            </w:pPr>
            <w:r>
              <w:rPr>
                <w:rFonts w:hint="eastAsia"/>
              </w:rPr>
              <w:t>-</w:t>
            </w:r>
          </w:p>
        </w:tc>
        <w:tc>
          <w:tcPr>
            <w:tcW w:w="1384" w:type="dxa"/>
            <w:vAlign w:val="center"/>
          </w:tcPr>
          <w:p w14:paraId="6EB1A7DC">
            <w:pPr>
              <w:jc w:val="right"/>
            </w:pPr>
            <w:r>
              <w:rPr>
                <w:rFonts w:hint="eastAsia"/>
              </w:rPr>
              <w:t>22,940,067.07</w:t>
            </w:r>
          </w:p>
        </w:tc>
        <w:tc>
          <w:tcPr>
            <w:tcW w:w="1384" w:type="dxa"/>
            <w:vAlign w:val="center"/>
          </w:tcPr>
          <w:p w14:paraId="5CF4C91E">
            <w:pPr>
              <w:jc w:val="right"/>
            </w:pPr>
            <w:r>
              <w:rPr>
                <w:rFonts w:hint="eastAsia"/>
              </w:rPr>
              <w:t>34,941,574.25</w:t>
            </w:r>
          </w:p>
        </w:tc>
      </w:tr>
      <w:tr w14:paraId="002AF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148AE">
            <w:r>
              <w:rPr>
                <w:rFonts w:hint="eastAsia"/>
              </w:rPr>
              <w:t>利率敏感度缺口</w:t>
            </w:r>
          </w:p>
        </w:tc>
        <w:tc>
          <w:tcPr>
            <w:tcW w:w="1384" w:type="dxa"/>
            <w:vAlign w:val="center"/>
          </w:tcPr>
          <w:p w14:paraId="4742B753">
            <w:pPr>
              <w:jc w:val="right"/>
            </w:pPr>
            <w:r>
              <w:rPr>
                <w:rFonts w:hint="eastAsia"/>
              </w:rPr>
              <w:t>242,911,391.55</w:t>
            </w:r>
          </w:p>
        </w:tc>
        <w:tc>
          <w:tcPr>
            <w:tcW w:w="1384" w:type="dxa"/>
            <w:vAlign w:val="center"/>
          </w:tcPr>
          <w:p w14:paraId="4E6E071A">
            <w:pPr>
              <w:jc w:val="right"/>
            </w:pPr>
            <w:r>
              <w:rPr>
                <w:rFonts w:hint="eastAsia"/>
              </w:rPr>
              <w:t>-</w:t>
            </w:r>
          </w:p>
        </w:tc>
        <w:tc>
          <w:tcPr>
            <w:tcW w:w="1384" w:type="dxa"/>
            <w:vAlign w:val="center"/>
          </w:tcPr>
          <w:p w14:paraId="199ED823">
            <w:pPr>
              <w:jc w:val="right"/>
            </w:pPr>
            <w:r>
              <w:rPr>
                <w:rFonts w:hint="eastAsia"/>
              </w:rPr>
              <w:t>-</w:t>
            </w:r>
          </w:p>
        </w:tc>
        <w:tc>
          <w:tcPr>
            <w:tcW w:w="1384" w:type="dxa"/>
            <w:vAlign w:val="center"/>
          </w:tcPr>
          <w:p w14:paraId="284CB6FA">
            <w:pPr>
              <w:jc w:val="right"/>
            </w:pPr>
            <w:r>
              <w:rPr>
                <w:rFonts w:hint="eastAsia"/>
              </w:rPr>
              <w:t>4,298,079,040.28</w:t>
            </w:r>
          </w:p>
        </w:tc>
        <w:tc>
          <w:tcPr>
            <w:tcW w:w="1384" w:type="dxa"/>
            <w:vAlign w:val="center"/>
          </w:tcPr>
          <w:p w14:paraId="029B7AA1">
            <w:pPr>
              <w:jc w:val="right"/>
            </w:pPr>
            <w:r>
              <w:rPr>
                <w:rFonts w:hint="eastAsia"/>
              </w:rPr>
              <w:t>4,540,990,431.83</w:t>
            </w:r>
          </w:p>
        </w:tc>
      </w:tr>
    </w:tbl>
    <w:p w14:paraId="69A5CCA1">
      <w:pPr>
        <w:pStyle w:val="47"/>
        <w:rPr>
          <w:rFonts w:hint="eastAsia"/>
        </w:rPr>
      </w:pPr>
      <w:r>
        <w:rPr>
          <w:rFonts w:hint="eastAsia"/>
        </w:rPr>
        <w:t>注：表中所示为本基金资产及负债的账面价值，并按照合约规定的利率重新定价日或到期日孰早者予以分类。</w:t>
      </w:r>
    </w:p>
    <w:p w14:paraId="117DCA31">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332B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1C5BFA2">
            <w:r>
              <w:rPr>
                <w:rFonts w:hint="eastAsia"/>
              </w:rPr>
              <w:t>假设</w:t>
            </w:r>
          </w:p>
        </w:tc>
        <w:tc>
          <w:tcPr>
            <w:tcW w:w="3267" w:type="dxa"/>
            <w:gridSpan w:val="3"/>
            <w:vAlign w:val="center"/>
          </w:tcPr>
          <w:p w14:paraId="764DD405">
            <w:r>
              <w:rPr>
                <w:rFonts w:hint="eastAsia"/>
              </w:rPr>
              <w:t>除市场利率以外的其他市场变量保持不变</w:t>
            </w:r>
          </w:p>
        </w:tc>
      </w:tr>
      <w:tr w14:paraId="4FBEC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B08EFA0">
            <w:r>
              <w:rPr>
                <w:rFonts w:hint="eastAsia"/>
              </w:rPr>
              <w:t>分析</w:t>
            </w:r>
          </w:p>
        </w:tc>
        <w:tc>
          <w:tcPr>
            <w:tcW w:w="3267" w:type="dxa"/>
            <w:vMerge w:val="restart"/>
            <w:vAlign w:val="center"/>
          </w:tcPr>
          <w:p w14:paraId="582C2CA4">
            <w:r>
              <w:rPr>
                <w:rFonts w:hint="eastAsia"/>
              </w:rPr>
              <w:t>相关风险变量的变动</w:t>
            </w:r>
          </w:p>
        </w:tc>
        <w:tc>
          <w:tcPr>
            <w:tcW w:w="2159" w:type="dxa"/>
            <w:gridSpan w:val="2"/>
            <w:vAlign w:val="center"/>
          </w:tcPr>
          <w:p w14:paraId="4ECD89AE">
            <w:r>
              <w:rPr>
                <w:rFonts w:hint="eastAsia"/>
              </w:rPr>
              <w:t>对资产负债表日基金资产净值的影响金额（单位：人民币元）</w:t>
            </w:r>
          </w:p>
        </w:tc>
      </w:tr>
      <w:tr w14:paraId="05E5D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C7E897B"/>
        </w:tc>
        <w:tc>
          <w:tcPr>
            <w:tcW w:w="3267" w:type="dxa"/>
            <w:vMerge w:val="continue"/>
            <w:vAlign w:val="center"/>
          </w:tcPr>
          <w:p w14:paraId="7E59FD82"/>
        </w:tc>
        <w:tc>
          <w:tcPr>
            <w:tcW w:w="2159" w:type="dxa"/>
            <w:vAlign w:val="center"/>
          </w:tcPr>
          <w:p w14:paraId="1E8D3635">
            <w:r>
              <w:rPr>
                <w:rFonts w:hint="eastAsia"/>
              </w:rPr>
              <w:t>本期末（ 2025年12月31日 ）</w:t>
            </w:r>
          </w:p>
        </w:tc>
        <w:tc>
          <w:tcPr>
            <w:tcW w:w="2159" w:type="dxa"/>
            <w:vAlign w:val="center"/>
          </w:tcPr>
          <w:p w14:paraId="733AC59F">
            <w:r>
              <w:rPr>
                <w:rFonts w:hint="eastAsia"/>
              </w:rPr>
              <w:t>上年度末（ 2024年12月31日 ）</w:t>
            </w:r>
          </w:p>
        </w:tc>
      </w:tr>
      <w:tr w14:paraId="1E47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01F507B"/>
        </w:tc>
        <w:tc>
          <w:tcPr>
            <w:tcW w:w="3267" w:type="dxa"/>
            <w:vAlign w:val="center"/>
          </w:tcPr>
          <w:p w14:paraId="303AB3F8">
            <w:r>
              <w:rPr>
                <w:rFonts w:hint="eastAsia"/>
              </w:rPr>
              <w:t>1.市场利率平行上升25个基点</w:t>
            </w:r>
          </w:p>
        </w:tc>
        <w:tc>
          <w:tcPr>
            <w:tcW w:w="2159" w:type="dxa"/>
            <w:vAlign w:val="center"/>
          </w:tcPr>
          <w:p w14:paraId="799BCDC2">
            <w:pPr>
              <w:jc w:val="right"/>
            </w:pPr>
            <w:r>
              <w:rPr>
                <w:rFonts w:hint="eastAsia"/>
              </w:rPr>
              <w:t>-43,582.14</w:t>
            </w:r>
          </w:p>
        </w:tc>
        <w:tc>
          <w:tcPr>
            <w:tcW w:w="2159" w:type="dxa"/>
            <w:vAlign w:val="center"/>
          </w:tcPr>
          <w:p w14:paraId="274DDC24">
            <w:pPr>
              <w:jc w:val="right"/>
            </w:pPr>
            <w:r>
              <w:rPr>
                <w:rFonts w:hint="eastAsia"/>
              </w:rPr>
              <w:t>-50,404.26</w:t>
            </w:r>
          </w:p>
        </w:tc>
      </w:tr>
      <w:tr w14:paraId="0E147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252A4FB"/>
        </w:tc>
        <w:tc>
          <w:tcPr>
            <w:tcW w:w="3267" w:type="dxa"/>
            <w:vAlign w:val="center"/>
          </w:tcPr>
          <w:p w14:paraId="2BD9DB7A">
            <w:r>
              <w:rPr>
                <w:rFonts w:hint="eastAsia"/>
              </w:rPr>
              <w:t>2.市场利率平行下降25个基点</w:t>
            </w:r>
          </w:p>
        </w:tc>
        <w:tc>
          <w:tcPr>
            <w:tcW w:w="2159" w:type="dxa"/>
            <w:vAlign w:val="center"/>
          </w:tcPr>
          <w:p w14:paraId="1175EB04">
            <w:pPr>
              <w:jc w:val="right"/>
            </w:pPr>
            <w:r>
              <w:rPr>
                <w:rFonts w:hint="eastAsia"/>
              </w:rPr>
              <w:t>43,709.75</w:t>
            </w:r>
          </w:p>
        </w:tc>
        <w:tc>
          <w:tcPr>
            <w:tcW w:w="2159" w:type="dxa"/>
            <w:vAlign w:val="center"/>
          </w:tcPr>
          <w:p w14:paraId="604B450D">
            <w:pPr>
              <w:jc w:val="right"/>
            </w:pPr>
            <w:r>
              <w:rPr>
                <w:rFonts w:hint="eastAsia"/>
              </w:rPr>
              <w:t>50,531.82</w:t>
            </w:r>
          </w:p>
        </w:tc>
      </w:tr>
    </w:tbl>
    <w:p w14:paraId="168C19D1">
      <w:pPr>
        <w:pStyle w:val="36"/>
      </w:pPr>
      <w:bookmarkStart w:id="147" w:name="_Toc147"/>
      <w:r>
        <w:t>外汇风险</w:t>
      </w:r>
      <w:bookmarkEnd w:id="147"/>
    </w:p>
    <w:p w14:paraId="680FF9AB">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9AFF7B5">
      <w:pPr>
        <w:pStyle w:val="36"/>
      </w:pPr>
      <w:bookmarkStart w:id="148" w:name="_Toc148"/>
      <w:r>
        <w:t>其他价格风险</w:t>
      </w:r>
      <w:bookmarkEnd w:id="148"/>
    </w:p>
    <w:p w14:paraId="6AAAE6B4">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39308DD1">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3F49FAD9">
      <w:pPr>
        <w:pStyle w:val="37"/>
      </w:pPr>
      <w:bookmarkStart w:id="149" w:name="_Toc149"/>
      <w:r>
        <w:t>其他价格风险敞口</w:t>
      </w:r>
      <w:bookmarkEnd w:id="149"/>
    </w:p>
    <w:p w14:paraId="1A7A5B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E903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793F0AA">
            <w:pPr>
              <w:jc w:val="center"/>
            </w:pPr>
            <w:r>
              <w:rPr>
                <w:rFonts w:hint="eastAsia"/>
                <w:b/>
              </w:rPr>
              <w:t>项目</w:t>
            </w:r>
          </w:p>
        </w:tc>
        <w:tc>
          <w:tcPr>
            <w:tcW w:w="1827" w:type="dxa"/>
            <w:gridSpan w:val="2"/>
            <w:shd w:val="clear" w:color="auto" w:fill="BFBFBF"/>
            <w:vAlign w:val="center"/>
          </w:tcPr>
          <w:p w14:paraId="5B1C27E3">
            <w:pPr>
              <w:jc w:val="center"/>
            </w:pPr>
            <w:r>
              <w:rPr>
                <w:rFonts w:hint="eastAsia"/>
                <w:b/>
              </w:rPr>
              <w:t>本期末2025年12月31日</w:t>
            </w:r>
          </w:p>
        </w:tc>
        <w:tc>
          <w:tcPr>
            <w:tcW w:w="1827" w:type="dxa"/>
            <w:gridSpan w:val="2"/>
            <w:shd w:val="clear" w:color="auto" w:fill="BFBFBF"/>
            <w:vAlign w:val="center"/>
          </w:tcPr>
          <w:p w14:paraId="4CB9FB11">
            <w:pPr>
              <w:jc w:val="center"/>
            </w:pPr>
            <w:r>
              <w:rPr>
                <w:rFonts w:hint="eastAsia"/>
                <w:b/>
              </w:rPr>
              <w:t>上年度末2024年12月31日</w:t>
            </w:r>
          </w:p>
        </w:tc>
      </w:tr>
      <w:tr w14:paraId="6EA4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3F31A382"/>
        </w:tc>
        <w:tc>
          <w:tcPr>
            <w:tcW w:w="1827" w:type="dxa"/>
            <w:shd w:val="clear" w:color="auto" w:fill="BFBFBF"/>
            <w:vAlign w:val="center"/>
          </w:tcPr>
          <w:p w14:paraId="0CD1572E">
            <w:pPr>
              <w:jc w:val="center"/>
            </w:pPr>
            <w:r>
              <w:rPr>
                <w:rFonts w:hint="eastAsia"/>
                <w:b/>
              </w:rPr>
              <w:t>公允价值</w:t>
            </w:r>
          </w:p>
        </w:tc>
        <w:tc>
          <w:tcPr>
            <w:tcW w:w="1356" w:type="dxa"/>
            <w:shd w:val="clear" w:color="auto" w:fill="BFBFBF"/>
            <w:vAlign w:val="center"/>
          </w:tcPr>
          <w:p w14:paraId="4C39D130">
            <w:pPr>
              <w:jc w:val="center"/>
            </w:pPr>
            <w:r>
              <w:rPr>
                <w:rFonts w:hint="eastAsia"/>
                <w:b/>
              </w:rPr>
              <w:t>占基金资产净值比例（%）</w:t>
            </w:r>
          </w:p>
        </w:tc>
        <w:tc>
          <w:tcPr>
            <w:tcW w:w="1827" w:type="dxa"/>
            <w:shd w:val="clear" w:color="auto" w:fill="BFBFBF"/>
            <w:vAlign w:val="center"/>
          </w:tcPr>
          <w:p w14:paraId="5E484B2A">
            <w:pPr>
              <w:jc w:val="center"/>
            </w:pPr>
            <w:r>
              <w:rPr>
                <w:rFonts w:hint="eastAsia"/>
                <w:b/>
              </w:rPr>
              <w:t>公允价值</w:t>
            </w:r>
          </w:p>
        </w:tc>
        <w:tc>
          <w:tcPr>
            <w:tcW w:w="1439" w:type="dxa"/>
            <w:shd w:val="clear" w:color="auto" w:fill="BFBFBF"/>
            <w:vAlign w:val="center"/>
          </w:tcPr>
          <w:p w14:paraId="49788AB4">
            <w:pPr>
              <w:jc w:val="center"/>
            </w:pPr>
            <w:r>
              <w:rPr>
                <w:rFonts w:hint="eastAsia"/>
                <w:b/>
              </w:rPr>
              <w:t>占基金资产净值比例（%）</w:t>
            </w:r>
          </w:p>
        </w:tc>
      </w:tr>
      <w:tr w14:paraId="59AC3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143DDD9">
            <w:r>
              <w:rPr>
                <w:rFonts w:hint="eastAsia"/>
              </w:rPr>
              <w:t>交易性金融资产-股票投资</w:t>
            </w:r>
          </w:p>
        </w:tc>
        <w:tc>
          <w:tcPr>
            <w:tcW w:w="1827" w:type="dxa"/>
            <w:vAlign w:val="center"/>
          </w:tcPr>
          <w:p w14:paraId="6BD1D1EE">
            <w:pPr>
              <w:jc w:val="right"/>
            </w:pPr>
            <w:r>
              <w:rPr>
                <w:rFonts w:hint="eastAsia"/>
              </w:rPr>
              <w:t>74,706,557.18</w:t>
            </w:r>
          </w:p>
        </w:tc>
        <w:tc>
          <w:tcPr>
            <w:tcW w:w="1356" w:type="dxa"/>
            <w:vAlign w:val="center"/>
          </w:tcPr>
          <w:p w14:paraId="77916D0A">
            <w:pPr>
              <w:jc w:val="right"/>
            </w:pPr>
            <w:r>
              <w:rPr>
                <w:rFonts w:hint="eastAsia"/>
              </w:rPr>
              <w:t>1.60</w:t>
            </w:r>
          </w:p>
        </w:tc>
        <w:tc>
          <w:tcPr>
            <w:tcW w:w="1827" w:type="dxa"/>
            <w:vAlign w:val="center"/>
          </w:tcPr>
          <w:p w14:paraId="2BAF1261">
            <w:pPr>
              <w:jc w:val="right"/>
            </w:pPr>
            <w:r>
              <w:rPr>
                <w:rFonts w:hint="eastAsia"/>
              </w:rPr>
              <w:t>164,701,326.26</w:t>
            </w:r>
          </w:p>
        </w:tc>
        <w:tc>
          <w:tcPr>
            <w:tcW w:w="1439" w:type="dxa"/>
            <w:vAlign w:val="center"/>
          </w:tcPr>
          <w:p w14:paraId="40109E6D">
            <w:pPr>
              <w:jc w:val="right"/>
            </w:pPr>
            <w:r>
              <w:rPr>
                <w:rFonts w:hint="eastAsia"/>
              </w:rPr>
              <w:t>3.63</w:t>
            </w:r>
          </w:p>
        </w:tc>
      </w:tr>
      <w:tr w14:paraId="7854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63FE29A">
            <w:r>
              <w:rPr>
                <w:rFonts w:hint="eastAsia"/>
              </w:rPr>
              <w:t>交易性金融资产-基金投资</w:t>
            </w:r>
          </w:p>
        </w:tc>
        <w:tc>
          <w:tcPr>
            <w:tcW w:w="1827" w:type="dxa"/>
            <w:vAlign w:val="center"/>
          </w:tcPr>
          <w:p w14:paraId="5024613B">
            <w:pPr>
              <w:jc w:val="right"/>
            </w:pPr>
            <w:r>
              <w:rPr>
                <w:rFonts w:hint="eastAsia"/>
              </w:rPr>
              <w:t>4,359,592,707.14</w:t>
            </w:r>
          </w:p>
        </w:tc>
        <w:tc>
          <w:tcPr>
            <w:tcW w:w="1356" w:type="dxa"/>
            <w:vAlign w:val="center"/>
          </w:tcPr>
          <w:p w14:paraId="0C6BE3B2">
            <w:pPr>
              <w:jc w:val="right"/>
            </w:pPr>
            <w:r>
              <w:rPr>
                <w:rFonts w:hint="eastAsia"/>
              </w:rPr>
              <w:t>93.34</w:t>
            </w:r>
          </w:p>
        </w:tc>
        <w:tc>
          <w:tcPr>
            <w:tcW w:w="1827" w:type="dxa"/>
            <w:vAlign w:val="center"/>
          </w:tcPr>
          <w:p w14:paraId="1A7CA84A">
            <w:pPr>
              <w:jc w:val="right"/>
            </w:pPr>
            <w:r>
              <w:rPr>
                <w:rFonts w:hint="eastAsia"/>
              </w:rPr>
              <w:t>4,148,362,147.93</w:t>
            </w:r>
          </w:p>
        </w:tc>
        <w:tc>
          <w:tcPr>
            <w:tcW w:w="1439" w:type="dxa"/>
            <w:vAlign w:val="center"/>
          </w:tcPr>
          <w:p w14:paraId="34C304D2">
            <w:pPr>
              <w:jc w:val="right"/>
            </w:pPr>
            <w:r>
              <w:rPr>
                <w:rFonts w:hint="eastAsia"/>
              </w:rPr>
              <w:t>91.35</w:t>
            </w:r>
          </w:p>
        </w:tc>
      </w:tr>
      <w:tr w14:paraId="42641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9516842">
            <w:r>
              <w:rPr>
                <w:rFonts w:hint="eastAsia"/>
              </w:rPr>
              <w:t>交易性金融资产-贵金属投资</w:t>
            </w:r>
          </w:p>
        </w:tc>
        <w:tc>
          <w:tcPr>
            <w:tcW w:w="1827" w:type="dxa"/>
            <w:vAlign w:val="center"/>
          </w:tcPr>
          <w:p w14:paraId="72F23AC5">
            <w:pPr>
              <w:jc w:val="right"/>
            </w:pPr>
            <w:r>
              <w:rPr>
                <w:rFonts w:hint="eastAsia"/>
              </w:rPr>
              <w:t>-</w:t>
            </w:r>
          </w:p>
        </w:tc>
        <w:tc>
          <w:tcPr>
            <w:tcW w:w="1356" w:type="dxa"/>
            <w:vAlign w:val="center"/>
          </w:tcPr>
          <w:p w14:paraId="2D70D3B2">
            <w:pPr>
              <w:jc w:val="right"/>
            </w:pPr>
            <w:r>
              <w:rPr>
                <w:rFonts w:hint="eastAsia"/>
              </w:rPr>
              <w:t>-</w:t>
            </w:r>
          </w:p>
        </w:tc>
        <w:tc>
          <w:tcPr>
            <w:tcW w:w="1827" w:type="dxa"/>
            <w:vAlign w:val="center"/>
          </w:tcPr>
          <w:p w14:paraId="5CBB030B">
            <w:pPr>
              <w:jc w:val="right"/>
            </w:pPr>
            <w:r>
              <w:rPr>
                <w:rFonts w:hint="eastAsia"/>
              </w:rPr>
              <w:t>-</w:t>
            </w:r>
          </w:p>
        </w:tc>
        <w:tc>
          <w:tcPr>
            <w:tcW w:w="1439" w:type="dxa"/>
            <w:vAlign w:val="center"/>
          </w:tcPr>
          <w:p w14:paraId="2BB6C9B8">
            <w:pPr>
              <w:jc w:val="right"/>
            </w:pPr>
            <w:r>
              <w:rPr>
                <w:rFonts w:hint="eastAsia"/>
              </w:rPr>
              <w:t>-</w:t>
            </w:r>
          </w:p>
        </w:tc>
      </w:tr>
      <w:tr w14:paraId="20BFD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C8974A0">
            <w:r>
              <w:rPr>
                <w:rFonts w:hint="eastAsia"/>
              </w:rPr>
              <w:t>衍生金融资产-权证投资</w:t>
            </w:r>
          </w:p>
        </w:tc>
        <w:tc>
          <w:tcPr>
            <w:tcW w:w="1827" w:type="dxa"/>
            <w:vAlign w:val="center"/>
          </w:tcPr>
          <w:p w14:paraId="16EEF163">
            <w:pPr>
              <w:jc w:val="right"/>
            </w:pPr>
            <w:r>
              <w:rPr>
                <w:rFonts w:hint="eastAsia"/>
              </w:rPr>
              <w:t>-</w:t>
            </w:r>
          </w:p>
        </w:tc>
        <w:tc>
          <w:tcPr>
            <w:tcW w:w="1356" w:type="dxa"/>
            <w:vAlign w:val="center"/>
          </w:tcPr>
          <w:p w14:paraId="70562F77">
            <w:pPr>
              <w:jc w:val="right"/>
            </w:pPr>
            <w:r>
              <w:rPr>
                <w:rFonts w:hint="eastAsia"/>
              </w:rPr>
              <w:t>-</w:t>
            </w:r>
          </w:p>
        </w:tc>
        <w:tc>
          <w:tcPr>
            <w:tcW w:w="1827" w:type="dxa"/>
            <w:vAlign w:val="center"/>
          </w:tcPr>
          <w:p w14:paraId="78625562">
            <w:pPr>
              <w:jc w:val="right"/>
            </w:pPr>
            <w:r>
              <w:rPr>
                <w:rFonts w:hint="eastAsia"/>
              </w:rPr>
              <w:t>-</w:t>
            </w:r>
          </w:p>
        </w:tc>
        <w:tc>
          <w:tcPr>
            <w:tcW w:w="1439" w:type="dxa"/>
            <w:vAlign w:val="center"/>
          </w:tcPr>
          <w:p w14:paraId="6868D8E4">
            <w:pPr>
              <w:jc w:val="right"/>
            </w:pPr>
            <w:r>
              <w:rPr>
                <w:rFonts w:hint="eastAsia"/>
              </w:rPr>
              <w:t>-</w:t>
            </w:r>
          </w:p>
        </w:tc>
      </w:tr>
      <w:tr w14:paraId="73BF5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F4E3CCC">
            <w:r>
              <w:rPr>
                <w:rFonts w:hint="eastAsia"/>
              </w:rPr>
              <w:t>其他</w:t>
            </w:r>
          </w:p>
        </w:tc>
        <w:tc>
          <w:tcPr>
            <w:tcW w:w="1827" w:type="dxa"/>
            <w:vAlign w:val="center"/>
          </w:tcPr>
          <w:p w14:paraId="1CD1541B">
            <w:pPr>
              <w:jc w:val="right"/>
            </w:pPr>
            <w:r>
              <w:rPr>
                <w:rFonts w:hint="eastAsia"/>
              </w:rPr>
              <w:t>-</w:t>
            </w:r>
          </w:p>
        </w:tc>
        <w:tc>
          <w:tcPr>
            <w:tcW w:w="1356" w:type="dxa"/>
            <w:vAlign w:val="center"/>
          </w:tcPr>
          <w:p w14:paraId="73C11420">
            <w:pPr>
              <w:jc w:val="right"/>
            </w:pPr>
            <w:r>
              <w:rPr>
                <w:rFonts w:hint="eastAsia"/>
              </w:rPr>
              <w:t>-</w:t>
            </w:r>
          </w:p>
        </w:tc>
        <w:tc>
          <w:tcPr>
            <w:tcW w:w="1827" w:type="dxa"/>
            <w:vAlign w:val="center"/>
          </w:tcPr>
          <w:p w14:paraId="06F916BD">
            <w:pPr>
              <w:jc w:val="right"/>
            </w:pPr>
            <w:r>
              <w:rPr>
                <w:rFonts w:hint="eastAsia"/>
              </w:rPr>
              <w:t>-</w:t>
            </w:r>
          </w:p>
        </w:tc>
        <w:tc>
          <w:tcPr>
            <w:tcW w:w="1439" w:type="dxa"/>
            <w:vAlign w:val="center"/>
          </w:tcPr>
          <w:p w14:paraId="2DA874A8">
            <w:pPr>
              <w:jc w:val="right"/>
            </w:pPr>
            <w:r>
              <w:rPr>
                <w:rFonts w:hint="eastAsia"/>
              </w:rPr>
              <w:t>-</w:t>
            </w:r>
          </w:p>
        </w:tc>
      </w:tr>
      <w:tr w14:paraId="5BDB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9D8C93D">
            <w:r>
              <w:rPr>
                <w:rFonts w:hint="eastAsia"/>
              </w:rPr>
              <w:t>合计</w:t>
            </w:r>
          </w:p>
        </w:tc>
        <w:tc>
          <w:tcPr>
            <w:tcW w:w="1827" w:type="dxa"/>
            <w:vAlign w:val="center"/>
          </w:tcPr>
          <w:p w14:paraId="38359B77">
            <w:pPr>
              <w:jc w:val="right"/>
            </w:pPr>
            <w:r>
              <w:rPr>
                <w:rFonts w:hint="eastAsia"/>
              </w:rPr>
              <w:t>4,434,299,264.32</w:t>
            </w:r>
          </w:p>
        </w:tc>
        <w:tc>
          <w:tcPr>
            <w:tcW w:w="1356" w:type="dxa"/>
            <w:vAlign w:val="center"/>
          </w:tcPr>
          <w:p w14:paraId="2593D5B3">
            <w:pPr>
              <w:jc w:val="right"/>
            </w:pPr>
            <w:r>
              <w:rPr>
                <w:rFonts w:hint="eastAsia"/>
              </w:rPr>
              <w:t>94.94</w:t>
            </w:r>
          </w:p>
        </w:tc>
        <w:tc>
          <w:tcPr>
            <w:tcW w:w="1827" w:type="dxa"/>
            <w:vAlign w:val="center"/>
          </w:tcPr>
          <w:p w14:paraId="52D0321B">
            <w:pPr>
              <w:jc w:val="right"/>
            </w:pPr>
            <w:r>
              <w:rPr>
                <w:rFonts w:hint="eastAsia"/>
              </w:rPr>
              <w:t>4,313,063,474.19</w:t>
            </w:r>
          </w:p>
        </w:tc>
        <w:tc>
          <w:tcPr>
            <w:tcW w:w="1439" w:type="dxa"/>
            <w:vAlign w:val="center"/>
          </w:tcPr>
          <w:p w14:paraId="078DF02E">
            <w:pPr>
              <w:jc w:val="right"/>
            </w:pPr>
            <w:r>
              <w:rPr>
                <w:rFonts w:hint="eastAsia"/>
              </w:rPr>
              <w:t>94.98</w:t>
            </w:r>
          </w:p>
        </w:tc>
      </w:tr>
    </w:tbl>
    <w:p w14:paraId="6924144A">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B402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BA8587D">
            <w:r>
              <w:rPr>
                <w:rFonts w:hint="eastAsia"/>
              </w:rPr>
              <w:t>假设</w:t>
            </w:r>
          </w:p>
        </w:tc>
        <w:tc>
          <w:tcPr>
            <w:tcW w:w="3267" w:type="dxa"/>
            <w:gridSpan w:val="3"/>
            <w:vAlign w:val="center"/>
          </w:tcPr>
          <w:p w14:paraId="70F6FA00">
            <w:r>
              <w:rPr>
                <w:rFonts w:hint="eastAsia"/>
              </w:rPr>
              <w:t>除业绩比较基准以外的其他市场变量保持不变</w:t>
            </w:r>
          </w:p>
        </w:tc>
      </w:tr>
      <w:tr w14:paraId="39AE7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FAB7007">
            <w:r>
              <w:rPr>
                <w:rFonts w:hint="eastAsia"/>
              </w:rPr>
              <w:t>分析</w:t>
            </w:r>
          </w:p>
        </w:tc>
        <w:tc>
          <w:tcPr>
            <w:tcW w:w="3267" w:type="dxa"/>
            <w:vMerge w:val="restart"/>
            <w:vAlign w:val="center"/>
          </w:tcPr>
          <w:p w14:paraId="42D35932">
            <w:r>
              <w:rPr>
                <w:rFonts w:hint="eastAsia"/>
              </w:rPr>
              <w:t>相关风险变量的变动</w:t>
            </w:r>
          </w:p>
        </w:tc>
        <w:tc>
          <w:tcPr>
            <w:tcW w:w="2159" w:type="dxa"/>
            <w:gridSpan w:val="2"/>
            <w:vAlign w:val="center"/>
          </w:tcPr>
          <w:p w14:paraId="4E4358EB">
            <w:r>
              <w:rPr>
                <w:rFonts w:hint="eastAsia"/>
              </w:rPr>
              <w:t>对资产负债表日基金资产净值的影响金额（单位：人民币元）</w:t>
            </w:r>
          </w:p>
        </w:tc>
      </w:tr>
      <w:tr w14:paraId="07FF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486BF77"/>
        </w:tc>
        <w:tc>
          <w:tcPr>
            <w:tcW w:w="3267" w:type="dxa"/>
            <w:vMerge w:val="continue"/>
            <w:vAlign w:val="center"/>
          </w:tcPr>
          <w:p w14:paraId="463DAA2F"/>
        </w:tc>
        <w:tc>
          <w:tcPr>
            <w:tcW w:w="2159" w:type="dxa"/>
            <w:vAlign w:val="center"/>
          </w:tcPr>
          <w:p w14:paraId="5E9B9E8B">
            <w:r>
              <w:rPr>
                <w:rFonts w:hint="eastAsia"/>
              </w:rPr>
              <w:t>本期末（ 2025年12月31日 ）</w:t>
            </w:r>
          </w:p>
        </w:tc>
        <w:tc>
          <w:tcPr>
            <w:tcW w:w="2159" w:type="dxa"/>
            <w:vAlign w:val="center"/>
          </w:tcPr>
          <w:p w14:paraId="1965C43B">
            <w:r>
              <w:rPr>
                <w:rFonts w:hint="eastAsia"/>
              </w:rPr>
              <w:t>上年度末（ 2024年12月31日 ）</w:t>
            </w:r>
          </w:p>
        </w:tc>
      </w:tr>
      <w:tr w14:paraId="1164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CC318EC"/>
        </w:tc>
        <w:tc>
          <w:tcPr>
            <w:tcW w:w="3267" w:type="dxa"/>
            <w:vAlign w:val="center"/>
          </w:tcPr>
          <w:p w14:paraId="47FE869B">
            <w:r>
              <w:rPr>
                <w:rFonts w:hint="eastAsia"/>
              </w:rPr>
              <w:t>1.组合自身基准上升 5%</w:t>
            </w:r>
          </w:p>
        </w:tc>
        <w:tc>
          <w:tcPr>
            <w:tcW w:w="2159" w:type="dxa"/>
            <w:vAlign w:val="center"/>
          </w:tcPr>
          <w:p w14:paraId="429BD070">
            <w:pPr>
              <w:jc w:val="right"/>
            </w:pPr>
            <w:r>
              <w:rPr>
                <w:rFonts w:hint="eastAsia"/>
              </w:rPr>
              <w:t>220,675,258.59</w:t>
            </w:r>
          </w:p>
        </w:tc>
        <w:tc>
          <w:tcPr>
            <w:tcW w:w="2159" w:type="dxa"/>
            <w:vAlign w:val="center"/>
          </w:tcPr>
          <w:p w14:paraId="0AB8DBA0">
            <w:pPr>
              <w:jc w:val="right"/>
            </w:pPr>
            <w:r>
              <w:rPr>
                <w:rFonts w:hint="eastAsia"/>
              </w:rPr>
              <w:t>213,065,808.95</w:t>
            </w:r>
          </w:p>
        </w:tc>
      </w:tr>
      <w:tr w14:paraId="6223B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8C2567A"/>
        </w:tc>
        <w:tc>
          <w:tcPr>
            <w:tcW w:w="3267" w:type="dxa"/>
            <w:vAlign w:val="center"/>
          </w:tcPr>
          <w:p w14:paraId="4258C08B">
            <w:r>
              <w:rPr>
                <w:rFonts w:hint="eastAsia"/>
              </w:rPr>
              <w:t>2.组合自身基准下降 5%</w:t>
            </w:r>
          </w:p>
        </w:tc>
        <w:tc>
          <w:tcPr>
            <w:tcW w:w="2159" w:type="dxa"/>
            <w:vAlign w:val="center"/>
          </w:tcPr>
          <w:p w14:paraId="120251BE">
            <w:pPr>
              <w:jc w:val="right"/>
            </w:pPr>
            <w:r>
              <w:rPr>
                <w:rFonts w:hint="eastAsia"/>
              </w:rPr>
              <w:t>-220,675,258.59</w:t>
            </w:r>
          </w:p>
        </w:tc>
        <w:tc>
          <w:tcPr>
            <w:tcW w:w="2159" w:type="dxa"/>
            <w:vAlign w:val="center"/>
          </w:tcPr>
          <w:p w14:paraId="5F2762C4">
            <w:pPr>
              <w:jc w:val="right"/>
            </w:pPr>
            <w:r>
              <w:rPr>
                <w:rFonts w:hint="eastAsia"/>
              </w:rPr>
              <w:t>-213,065,808.95</w:t>
            </w:r>
          </w:p>
        </w:tc>
      </w:tr>
    </w:tbl>
    <w:p w14:paraId="52F77495">
      <w:pPr>
        <w:pStyle w:val="28"/>
      </w:pPr>
      <w:bookmarkStart w:id="151" w:name="_Toc151"/>
      <w:r>
        <w:t>公允价值</w:t>
      </w:r>
      <w:bookmarkEnd w:id="151"/>
    </w:p>
    <w:p w14:paraId="79F69655">
      <w:pPr>
        <w:pStyle w:val="35"/>
      </w:pPr>
      <w:bookmarkStart w:id="152" w:name="_Toc152"/>
      <w:r>
        <w:t>金融工具公允价值计量的方法</w:t>
      </w:r>
      <w:bookmarkEnd w:id="152"/>
    </w:p>
    <w:p w14:paraId="5CCAD667">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1C34AF0">
      <w:pPr>
        <w:pStyle w:val="35"/>
      </w:pPr>
      <w:bookmarkStart w:id="153" w:name="_Toc153"/>
      <w:r>
        <w:t>持续的以公允价值计量的金融工具</w:t>
      </w:r>
      <w:bookmarkEnd w:id="153"/>
    </w:p>
    <w:p w14:paraId="7A1B51D8">
      <w:pPr>
        <w:pStyle w:val="36"/>
      </w:pPr>
      <w:bookmarkStart w:id="154" w:name="_Toc154"/>
      <w:r>
        <w:t>各层次金融工具的公允价值</w:t>
      </w:r>
      <w:bookmarkEnd w:id="154"/>
    </w:p>
    <w:p w14:paraId="085DBAB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994D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1E35C5">
            <w:pPr>
              <w:jc w:val="center"/>
            </w:pPr>
            <w:r>
              <w:rPr>
                <w:rFonts w:hint="eastAsia"/>
                <w:b/>
              </w:rPr>
              <w:t>公允价值计量结果所属的层次</w:t>
            </w:r>
          </w:p>
        </w:tc>
        <w:tc>
          <w:tcPr>
            <w:tcW w:w="2768" w:type="dxa"/>
            <w:shd w:val="clear" w:color="auto" w:fill="BFBFBF"/>
            <w:vAlign w:val="center"/>
          </w:tcPr>
          <w:p w14:paraId="6D26C13E">
            <w:pPr>
              <w:jc w:val="center"/>
            </w:pPr>
            <w:r>
              <w:rPr>
                <w:rFonts w:hint="eastAsia"/>
                <w:b/>
              </w:rPr>
              <w:t>本期末2025年12月31日</w:t>
            </w:r>
          </w:p>
        </w:tc>
        <w:tc>
          <w:tcPr>
            <w:tcW w:w="2768" w:type="dxa"/>
            <w:shd w:val="clear" w:color="auto" w:fill="BFBFBF"/>
            <w:vAlign w:val="center"/>
          </w:tcPr>
          <w:p w14:paraId="7C76FC32">
            <w:pPr>
              <w:jc w:val="center"/>
            </w:pPr>
            <w:r>
              <w:rPr>
                <w:rFonts w:hint="eastAsia"/>
                <w:b/>
              </w:rPr>
              <w:t>上年度末2024年12月31日</w:t>
            </w:r>
          </w:p>
        </w:tc>
      </w:tr>
      <w:tr w14:paraId="3B128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5CBF36">
            <w:r>
              <w:rPr>
                <w:rFonts w:hint="eastAsia"/>
              </w:rPr>
              <w:t>第一层次</w:t>
            </w:r>
          </w:p>
        </w:tc>
        <w:tc>
          <w:tcPr>
            <w:tcW w:w="2768" w:type="dxa"/>
            <w:vAlign w:val="center"/>
          </w:tcPr>
          <w:p w14:paraId="399BB82F">
            <w:pPr>
              <w:jc w:val="right"/>
            </w:pPr>
            <w:r>
              <w:rPr>
                <w:rFonts w:hint="eastAsia"/>
              </w:rPr>
              <w:t>4,434,239,767.34</w:t>
            </w:r>
          </w:p>
        </w:tc>
        <w:tc>
          <w:tcPr>
            <w:tcW w:w="2768" w:type="dxa"/>
            <w:vAlign w:val="center"/>
          </w:tcPr>
          <w:p w14:paraId="1B6CB81B">
            <w:pPr>
              <w:jc w:val="right"/>
            </w:pPr>
            <w:r>
              <w:rPr>
                <w:rFonts w:hint="eastAsia"/>
              </w:rPr>
              <w:t>4,312,768,990.91</w:t>
            </w:r>
          </w:p>
        </w:tc>
      </w:tr>
      <w:tr w14:paraId="4EC88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DBF74A">
            <w:r>
              <w:rPr>
                <w:rFonts w:hint="eastAsia"/>
              </w:rPr>
              <w:t>第二层次</w:t>
            </w:r>
          </w:p>
        </w:tc>
        <w:tc>
          <w:tcPr>
            <w:tcW w:w="2768" w:type="dxa"/>
            <w:vAlign w:val="center"/>
          </w:tcPr>
          <w:p w14:paraId="2EDE92C1">
            <w:pPr>
              <w:jc w:val="right"/>
            </w:pPr>
            <w:r>
              <w:rPr>
                <w:rFonts w:hint="eastAsia"/>
              </w:rPr>
              <w:t>55,472,632.87</w:t>
            </w:r>
          </w:p>
        </w:tc>
        <w:tc>
          <w:tcPr>
            <w:tcW w:w="2768" w:type="dxa"/>
            <w:vAlign w:val="center"/>
          </w:tcPr>
          <w:p w14:paraId="06AEE864">
            <w:pPr>
              <w:jc w:val="right"/>
            </w:pPr>
            <w:r>
              <w:rPr>
                <w:rFonts w:hint="eastAsia"/>
              </w:rPr>
              <w:t>43,190,085.07</w:t>
            </w:r>
          </w:p>
        </w:tc>
      </w:tr>
      <w:tr w14:paraId="68F5F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FD64AA">
            <w:r>
              <w:rPr>
                <w:rFonts w:hint="eastAsia"/>
              </w:rPr>
              <w:t>第三层次</w:t>
            </w:r>
          </w:p>
        </w:tc>
        <w:tc>
          <w:tcPr>
            <w:tcW w:w="2768" w:type="dxa"/>
            <w:vAlign w:val="center"/>
          </w:tcPr>
          <w:p w14:paraId="564DD328">
            <w:pPr>
              <w:jc w:val="right"/>
            </w:pPr>
            <w:r>
              <w:rPr>
                <w:rFonts w:hint="eastAsia"/>
              </w:rPr>
              <w:t>59,496.98</w:t>
            </w:r>
          </w:p>
        </w:tc>
        <w:tc>
          <w:tcPr>
            <w:tcW w:w="2768" w:type="dxa"/>
            <w:vAlign w:val="center"/>
          </w:tcPr>
          <w:p w14:paraId="184B6B3B">
            <w:pPr>
              <w:jc w:val="right"/>
            </w:pPr>
            <w:r>
              <w:rPr>
                <w:rFonts w:hint="eastAsia"/>
              </w:rPr>
              <w:t>294,483.28</w:t>
            </w:r>
          </w:p>
        </w:tc>
      </w:tr>
      <w:tr w14:paraId="45FD0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08D3B3">
            <w:r>
              <w:rPr>
                <w:rFonts w:hint="eastAsia"/>
              </w:rPr>
              <w:t>合计</w:t>
            </w:r>
          </w:p>
        </w:tc>
        <w:tc>
          <w:tcPr>
            <w:tcW w:w="2768" w:type="dxa"/>
            <w:vAlign w:val="center"/>
          </w:tcPr>
          <w:p w14:paraId="09BE33C5">
            <w:pPr>
              <w:jc w:val="right"/>
            </w:pPr>
            <w:r>
              <w:rPr>
                <w:rFonts w:hint="eastAsia"/>
              </w:rPr>
              <w:t>4,489,771,897.19</w:t>
            </w:r>
          </w:p>
        </w:tc>
        <w:tc>
          <w:tcPr>
            <w:tcW w:w="2768" w:type="dxa"/>
            <w:vAlign w:val="center"/>
          </w:tcPr>
          <w:p w14:paraId="3B0C75C6">
            <w:pPr>
              <w:jc w:val="right"/>
            </w:pPr>
            <w:r>
              <w:rPr>
                <w:rFonts w:hint="eastAsia"/>
              </w:rPr>
              <w:t>4,356,253,559.26</w:t>
            </w:r>
          </w:p>
        </w:tc>
      </w:tr>
    </w:tbl>
    <w:p w14:paraId="57380021">
      <w:pPr>
        <w:pStyle w:val="36"/>
      </w:pPr>
      <w:bookmarkStart w:id="155" w:name="_Toc155"/>
      <w:r>
        <w:t>公允价值所属层次间的重大变动</w:t>
      </w:r>
      <w:bookmarkEnd w:id="155"/>
    </w:p>
    <w:p w14:paraId="2B78C019">
      <w:pPr>
        <w:pStyle w:val="18"/>
        <w:rPr>
          <w:rFonts w:hint="eastAsia"/>
        </w:rPr>
      </w:pPr>
      <w:r>
        <w:rPr>
          <w:rFonts w:hint="eastAsia"/>
        </w:rPr>
        <w:t>本基金调整公允价值计量层次转换时点的相关会计政策在前后各会计期间保持一致。</w:t>
      </w:r>
    </w:p>
    <w:p w14:paraId="5BE88EB6">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40AF98EC">
      <w:pPr>
        <w:pStyle w:val="36"/>
      </w:pPr>
      <w:bookmarkStart w:id="156" w:name="_Toc156"/>
      <w:r>
        <w:t>第三层次公允价值余额及变动情况</w:t>
      </w:r>
      <w:bookmarkEnd w:id="156"/>
    </w:p>
    <w:p w14:paraId="5BE69D67">
      <w:pPr>
        <w:pStyle w:val="37"/>
      </w:pPr>
      <w:bookmarkStart w:id="157" w:name="_Toc157"/>
      <w:r>
        <w:t>第三层次公允价值余额及变动情况</w:t>
      </w:r>
      <w:bookmarkEnd w:id="157"/>
    </w:p>
    <w:p w14:paraId="3DCF1AE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343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BE74845">
            <w:r>
              <w:rPr>
                <w:rFonts w:hint="eastAsia"/>
              </w:rPr>
              <w:t>项目</w:t>
            </w:r>
          </w:p>
        </w:tc>
        <w:tc>
          <w:tcPr>
            <w:tcW w:w="2076" w:type="dxa"/>
            <w:gridSpan w:val="3"/>
            <w:vAlign w:val="center"/>
          </w:tcPr>
          <w:p w14:paraId="61D7BE5A">
            <w:r>
              <w:rPr>
                <w:rFonts w:hint="eastAsia"/>
              </w:rPr>
              <w:t>本期2025年1月1日至2025年12月31日</w:t>
            </w:r>
          </w:p>
        </w:tc>
      </w:tr>
      <w:tr w14:paraId="7F554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E76EED6"/>
        </w:tc>
        <w:tc>
          <w:tcPr>
            <w:tcW w:w="2076" w:type="dxa"/>
            <w:gridSpan w:val="2"/>
            <w:vAlign w:val="center"/>
          </w:tcPr>
          <w:p w14:paraId="5B52483A">
            <w:r>
              <w:rPr>
                <w:rFonts w:hint="eastAsia"/>
              </w:rPr>
              <w:t>交易性金融资产</w:t>
            </w:r>
          </w:p>
        </w:tc>
        <w:tc>
          <w:tcPr>
            <w:tcW w:w="2076" w:type="dxa"/>
            <w:vMerge w:val="restart"/>
            <w:vAlign w:val="center"/>
          </w:tcPr>
          <w:p w14:paraId="7A98E138">
            <w:r>
              <w:rPr>
                <w:rFonts w:hint="eastAsia"/>
              </w:rPr>
              <w:t>合计</w:t>
            </w:r>
          </w:p>
        </w:tc>
      </w:tr>
      <w:tr w14:paraId="159C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7262C1F"/>
        </w:tc>
        <w:tc>
          <w:tcPr>
            <w:tcW w:w="2076" w:type="dxa"/>
            <w:vAlign w:val="center"/>
          </w:tcPr>
          <w:p w14:paraId="1A78899D">
            <w:r>
              <w:rPr>
                <w:rFonts w:hint="eastAsia"/>
              </w:rPr>
              <w:t>债券投资</w:t>
            </w:r>
          </w:p>
        </w:tc>
        <w:tc>
          <w:tcPr>
            <w:tcW w:w="2076" w:type="dxa"/>
            <w:vAlign w:val="center"/>
          </w:tcPr>
          <w:p w14:paraId="20257048">
            <w:r>
              <w:rPr>
                <w:rFonts w:hint="eastAsia"/>
              </w:rPr>
              <w:t>股票投资</w:t>
            </w:r>
          </w:p>
        </w:tc>
        <w:tc>
          <w:tcPr>
            <w:tcW w:w="2076" w:type="dxa"/>
            <w:vMerge w:val="continue"/>
            <w:vAlign w:val="center"/>
          </w:tcPr>
          <w:p w14:paraId="16DAEBBF"/>
        </w:tc>
      </w:tr>
      <w:tr w14:paraId="7F99F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728D73">
            <w:r>
              <w:rPr>
                <w:rFonts w:hint="eastAsia"/>
              </w:rPr>
              <w:t>期初余额</w:t>
            </w:r>
          </w:p>
        </w:tc>
        <w:tc>
          <w:tcPr>
            <w:tcW w:w="2076" w:type="dxa"/>
            <w:vAlign w:val="center"/>
          </w:tcPr>
          <w:p w14:paraId="2E834B06">
            <w:pPr>
              <w:jc w:val="right"/>
            </w:pPr>
            <w:r>
              <w:rPr>
                <w:rFonts w:hint="eastAsia"/>
              </w:rPr>
              <w:t>-</w:t>
            </w:r>
          </w:p>
        </w:tc>
        <w:tc>
          <w:tcPr>
            <w:tcW w:w="2076" w:type="dxa"/>
            <w:vAlign w:val="center"/>
          </w:tcPr>
          <w:p w14:paraId="29C53326">
            <w:pPr>
              <w:jc w:val="right"/>
            </w:pPr>
            <w:r>
              <w:rPr>
                <w:rFonts w:hint="eastAsia"/>
              </w:rPr>
              <w:t>294,483.28</w:t>
            </w:r>
          </w:p>
        </w:tc>
        <w:tc>
          <w:tcPr>
            <w:tcW w:w="2076" w:type="dxa"/>
            <w:vAlign w:val="center"/>
          </w:tcPr>
          <w:p w14:paraId="28FC0833">
            <w:pPr>
              <w:jc w:val="right"/>
            </w:pPr>
            <w:r>
              <w:rPr>
                <w:rFonts w:hint="eastAsia"/>
              </w:rPr>
              <w:t>294,483.28</w:t>
            </w:r>
          </w:p>
        </w:tc>
      </w:tr>
      <w:tr w14:paraId="119EB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7B3F2F">
            <w:r>
              <w:rPr>
                <w:rFonts w:hint="eastAsia"/>
              </w:rPr>
              <w:t>当期购买</w:t>
            </w:r>
          </w:p>
        </w:tc>
        <w:tc>
          <w:tcPr>
            <w:tcW w:w="2076" w:type="dxa"/>
            <w:vAlign w:val="center"/>
          </w:tcPr>
          <w:p w14:paraId="630FEFC6">
            <w:pPr>
              <w:jc w:val="right"/>
            </w:pPr>
            <w:r>
              <w:rPr>
                <w:rFonts w:hint="eastAsia"/>
              </w:rPr>
              <w:t>-</w:t>
            </w:r>
          </w:p>
        </w:tc>
        <w:tc>
          <w:tcPr>
            <w:tcW w:w="2076" w:type="dxa"/>
            <w:vAlign w:val="center"/>
          </w:tcPr>
          <w:p w14:paraId="54AE7B58">
            <w:pPr>
              <w:jc w:val="right"/>
            </w:pPr>
            <w:r>
              <w:rPr>
                <w:rFonts w:hint="eastAsia"/>
              </w:rPr>
              <w:t>-</w:t>
            </w:r>
          </w:p>
        </w:tc>
        <w:tc>
          <w:tcPr>
            <w:tcW w:w="2076" w:type="dxa"/>
            <w:vAlign w:val="center"/>
          </w:tcPr>
          <w:p w14:paraId="759637CE">
            <w:pPr>
              <w:jc w:val="right"/>
            </w:pPr>
            <w:r>
              <w:rPr>
                <w:rFonts w:hint="eastAsia"/>
              </w:rPr>
              <w:t>-</w:t>
            </w:r>
          </w:p>
        </w:tc>
      </w:tr>
      <w:tr w14:paraId="341EC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92F96E">
            <w:r>
              <w:rPr>
                <w:rFonts w:hint="eastAsia"/>
              </w:rPr>
              <w:t>当期出售/结算</w:t>
            </w:r>
          </w:p>
        </w:tc>
        <w:tc>
          <w:tcPr>
            <w:tcW w:w="2076" w:type="dxa"/>
            <w:vAlign w:val="center"/>
          </w:tcPr>
          <w:p w14:paraId="2C375D9A">
            <w:pPr>
              <w:jc w:val="right"/>
            </w:pPr>
            <w:r>
              <w:rPr>
                <w:rFonts w:hint="eastAsia"/>
              </w:rPr>
              <w:t>-</w:t>
            </w:r>
          </w:p>
        </w:tc>
        <w:tc>
          <w:tcPr>
            <w:tcW w:w="2076" w:type="dxa"/>
            <w:vAlign w:val="center"/>
          </w:tcPr>
          <w:p w14:paraId="3524FA84">
            <w:pPr>
              <w:jc w:val="right"/>
            </w:pPr>
            <w:r>
              <w:rPr>
                <w:rFonts w:hint="eastAsia"/>
              </w:rPr>
              <w:t>-</w:t>
            </w:r>
          </w:p>
        </w:tc>
        <w:tc>
          <w:tcPr>
            <w:tcW w:w="2076" w:type="dxa"/>
            <w:vAlign w:val="center"/>
          </w:tcPr>
          <w:p w14:paraId="0D023FB2">
            <w:pPr>
              <w:jc w:val="right"/>
            </w:pPr>
            <w:r>
              <w:rPr>
                <w:rFonts w:hint="eastAsia"/>
              </w:rPr>
              <w:t>-</w:t>
            </w:r>
          </w:p>
        </w:tc>
      </w:tr>
      <w:tr w14:paraId="6E6AA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11F859">
            <w:r>
              <w:rPr>
                <w:rFonts w:hint="eastAsia"/>
              </w:rPr>
              <w:t>转入第三层次</w:t>
            </w:r>
          </w:p>
        </w:tc>
        <w:tc>
          <w:tcPr>
            <w:tcW w:w="2076" w:type="dxa"/>
            <w:vAlign w:val="center"/>
          </w:tcPr>
          <w:p w14:paraId="06D3A240">
            <w:pPr>
              <w:jc w:val="right"/>
            </w:pPr>
            <w:r>
              <w:rPr>
                <w:rFonts w:hint="eastAsia"/>
              </w:rPr>
              <w:t>-</w:t>
            </w:r>
          </w:p>
        </w:tc>
        <w:tc>
          <w:tcPr>
            <w:tcW w:w="2076" w:type="dxa"/>
            <w:vAlign w:val="center"/>
          </w:tcPr>
          <w:p w14:paraId="48A6FAEA">
            <w:pPr>
              <w:jc w:val="right"/>
            </w:pPr>
            <w:r>
              <w:rPr>
                <w:rFonts w:hint="eastAsia"/>
              </w:rPr>
              <w:t>100,017.43</w:t>
            </w:r>
          </w:p>
        </w:tc>
        <w:tc>
          <w:tcPr>
            <w:tcW w:w="2076" w:type="dxa"/>
            <w:vAlign w:val="center"/>
          </w:tcPr>
          <w:p w14:paraId="1A88E0B8">
            <w:pPr>
              <w:jc w:val="right"/>
            </w:pPr>
            <w:r>
              <w:rPr>
                <w:rFonts w:hint="eastAsia"/>
              </w:rPr>
              <w:t>100,017.43</w:t>
            </w:r>
          </w:p>
        </w:tc>
      </w:tr>
      <w:tr w14:paraId="4279F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348141">
            <w:r>
              <w:rPr>
                <w:rFonts w:hint="eastAsia"/>
              </w:rPr>
              <w:t>转出第三层次</w:t>
            </w:r>
          </w:p>
        </w:tc>
        <w:tc>
          <w:tcPr>
            <w:tcW w:w="2076" w:type="dxa"/>
            <w:vAlign w:val="center"/>
          </w:tcPr>
          <w:p w14:paraId="32360BAA">
            <w:pPr>
              <w:jc w:val="right"/>
            </w:pPr>
            <w:r>
              <w:rPr>
                <w:rFonts w:hint="eastAsia"/>
              </w:rPr>
              <w:t>-</w:t>
            </w:r>
          </w:p>
        </w:tc>
        <w:tc>
          <w:tcPr>
            <w:tcW w:w="2076" w:type="dxa"/>
            <w:vAlign w:val="center"/>
          </w:tcPr>
          <w:p w14:paraId="54D2BA9B">
            <w:pPr>
              <w:jc w:val="right"/>
            </w:pPr>
            <w:r>
              <w:rPr>
                <w:rFonts w:hint="eastAsia"/>
              </w:rPr>
              <w:t>505,331.54</w:t>
            </w:r>
          </w:p>
        </w:tc>
        <w:tc>
          <w:tcPr>
            <w:tcW w:w="2076" w:type="dxa"/>
            <w:vAlign w:val="center"/>
          </w:tcPr>
          <w:p w14:paraId="2327CD02">
            <w:pPr>
              <w:jc w:val="right"/>
            </w:pPr>
            <w:r>
              <w:rPr>
                <w:rFonts w:hint="eastAsia"/>
              </w:rPr>
              <w:t>505,331.54</w:t>
            </w:r>
          </w:p>
        </w:tc>
      </w:tr>
      <w:tr w14:paraId="7188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1E7121">
            <w:r>
              <w:rPr>
                <w:rFonts w:hint="eastAsia"/>
              </w:rPr>
              <w:t>当期利得或损失总额</w:t>
            </w:r>
          </w:p>
        </w:tc>
        <w:tc>
          <w:tcPr>
            <w:tcW w:w="2076" w:type="dxa"/>
            <w:vAlign w:val="center"/>
          </w:tcPr>
          <w:p w14:paraId="4E6219CA">
            <w:pPr>
              <w:jc w:val="right"/>
            </w:pPr>
            <w:r>
              <w:rPr>
                <w:rFonts w:hint="eastAsia"/>
              </w:rPr>
              <w:t>-</w:t>
            </w:r>
          </w:p>
        </w:tc>
        <w:tc>
          <w:tcPr>
            <w:tcW w:w="2076" w:type="dxa"/>
            <w:vAlign w:val="center"/>
          </w:tcPr>
          <w:p w14:paraId="0639E8AB">
            <w:pPr>
              <w:jc w:val="right"/>
            </w:pPr>
            <w:r>
              <w:rPr>
                <w:rFonts w:hint="eastAsia"/>
              </w:rPr>
              <w:t>170,327.81</w:t>
            </w:r>
          </w:p>
        </w:tc>
        <w:tc>
          <w:tcPr>
            <w:tcW w:w="2076" w:type="dxa"/>
            <w:vAlign w:val="center"/>
          </w:tcPr>
          <w:p w14:paraId="2BB18AAA">
            <w:pPr>
              <w:jc w:val="right"/>
            </w:pPr>
            <w:r>
              <w:rPr>
                <w:rFonts w:hint="eastAsia"/>
              </w:rPr>
              <w:t>170,327.81</w:t>
            </w:r>
          </w:p>
        </w:tc>
      </w:tr>
      <w:tr w14:paraId="16171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7DB07B">
            <w:r>
              <w:rPr>
                <w:rFonts w:hint="eastAsia"/>
              </w:rPr>
              <w:t>其中：计入损益的利得或损失</w:t>
            </w:r>
          </w:p>
        </w:tc>
        <w:tc>
          <w:tcPr>
            <w:tcW w:w="2076" w:type="dxa"/>
            <w:vAlign w:val="center"/>
          </w:tcPr>
          <w:p w14:paraId="384DB513">
            <w:pPr>
              <w:jc w:val="right"/>
            </w:pPr>
            <w:r>
              <w:rPr>
                <w:rFonts w:hint="eastAsia"/>
              </w:rPr>
              <w:t>-</w:t>
            </w:r>
          </w:p>
        </w:tc>
        <w:tc>
          <w:tcPr>
            <w:tcW w:w="2076" w:type="dxa"/>
            <w:vAlign w:val="center"/>
          </w:tcPr>
          <w:p w14:paraId="1A10B36A">
            <w:pPr>
              <w:jc w:val="right"/>
            </w:pPr>
            <w:r>
              <w:rPr>
                <w:rFonts w:hint="eastAsia"/>
              </w:rPr>
              <w:t>170,327.81</w:t>
            </w:r>
          </w:p>
        </w:tc>
        <w:tc>
          <w:tcPr>
            <w:tcW w:w="2076" w:type="dxa"/>
            <w:vAlign w:val="center"/>
          </w:tcPr>
          <w:p w14:paraId="3C9477C4">
            <w:pPr>
              <w:jc w:val="right"/>
            </w:pPr>
            <w:r>
              <w:rPr>
                <w:rFonts w:hint="eastAsia"/>
              </w:rPr>
              <w:t>170,327.81</w:t>
            </w:r>
          </w:p>
        </w:tc>
      </w:tr>
      <w:tr w14:paraId="59D88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306CC2">
            <w:r>
              <w:rPr>
                <w:rFonts w:hint="eastAsia"/>
              </w:rPr>
              <w:t xml:space="preserve">      计入其他综合收益的利得或损失</w:t>
            </w:r>
          </w:p>
        </w:tc>
        <w:tc>
          <w:tcPr>
            <w:tcW w:w="2076" w:type="dxa"/>
            <w:vAlign w:val="center"/>
          </w:tcPr>
          <w:p w14:paraId="78444412">
            <w:pPr>
              <w:jc w:val="right"/>
            </w:pPr>
            <w:r>
              <w:rPr>
                <w:rFonts w:hint="eastAsia"/>
              </w:rPr>
              <w:t>-</w:t>
            </w:r>
          </w:p>
        </w:tc>
        <w:tc>
          <w:tcPr>
            <w:tcW w:w="2076" w:type="dxa"/>
            <w:vAlign w:val="center"/>
          </w:tcPr>
          <w:p w14:paraId="6C0976DB">
            <w:pPr>
              <w:jc w:val="right"/>
            </w:pPr>
            <w:r>
              <w:rPr>
                <w:rFonts w:hint="eastAsia"/>
              </w:rPr>
              <w:t>-</w:t>
            </w:r>
          </w:p>
        </w:tc>
        <w:tc>
          <w:tcPr>
            <w:tcW w:w="2076" w:type="dxa"/>
            <w:vAlign w:val="center"/>
          </w:tcPr>
          <w:p w14:paraId="15BD8EB3">
            <w:pPr>
              <w:jc w:val="right"/>
            </w:pPr>
            <w:r>
              <w:rPr>
                <w:rFonts w:hint="eastAsia"/>
              </w:rPr>
              <w:t>-</w:t>
            </w:r>
          </w:p>
        </w:tc>
      </w:tr>
      <w:tr w14:paraId="162DA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664D7C">
            <w:r>
              <w:rPr>
                <w:rFonts w:hint="eastAsia"/>
              </w:rPr>
              <w:t>期末余额</w:t>
            </w:r>
          </w:p>
        </w:tc>
        <w:tc>
          <w:tcPr>
            <w:tcW w:w="2076" w:type="dxa"/>
            <w:vAlign w:val="center"/>
          </w:tcPr>
          <w:p w14:paraId="17A744D0">
            <w:pPr>
              <w:jc w:val="right"/>
            </w:pPr>
            <w:r>
              <w:rPr>
                <w:rFonts w:hint="eastAsia"/>
              </w:rPr>
              <w:t>-</w:t>
            </w:r>
          </w:p>
        </w:tc>
        <w:tc>
          <w:tcPr>
            <w:tcW w:w="2076" w:type="dxa"/>
            <w:vAlign w:val="center"/>
          </w:tcPr>
          <w:p w14:paraId="444F7CA9">
            <w:pPr>
              <w:jc w:val="right"/>
            </w:pPr>
            <w:r>
              <w:rPr>
                <w:rFonts w:hint="eastAsia"/>
              </w:rPr>
              <w:t>59,496.98</w:t>
            </w:r>
          </w:p>
        </w:tc>
        <w:tc>
          <w:tcPr>
            <w:tcW w:w="2076" w:type="dxa"/>
            <w:vAlign w:val="center"/>
          </w:tcPr>
          <w:p w14:paraId="6D2F638E">
            <w:pPr>
              <w:jc w:val="right"/>
            </w:pPr>
            <w:r>
              <w:rPr>
                <w:rFonts w:hint="eastAsia"/>
              </w:rPr>
              <w:t>59,496.98</w:t>
            </w:r>
          </w:p>
        </w:tc>
      </w:tr>
      <w:tr w14:paraId="68F5E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CB89F2">
            <w:r>
              <w:rPr>
                <w:rFonts w:hint="eastAsia"/>
              </w:rPr>
              <w:t>期末仍持有的第三层次金融资产计入本期损益的未实现利得或损失的变动——公允价值变动损益</w:t>
            </w:r>
          </w:p>
        </w:tc>
        <w:tc>
          <w:tcPr>
            <w:tcW w:w="2076" w:type="dxa"/>
            <w:vAlign w:val="center"/>
          </w:tcPr>
          <w:p w14:paraId="1B8F376C">
            <w:pPr>
              <w:jc w:val="right"/>
            </w:pPr>
            <w:r>
              <w:rPr>
                <w:rFonts w:hint="eastAsia"/>
              </w:rPr>
              <w:t>-</w:t>
            </w:r>
          </w:p>
        </w:tc>
        <w:tc>
          <w:tcPr>
            <w:tcW w:w="2076" w:type="dxa"/>
            <w:vAlign w:val="center"/>
          </w:tcPr>
          <w:p w14:paraId="29438C0C">
            <w:pPr>
              <w:jc w:val="right"/>
            </w:pPr>
            <w:r>
              <w:rPr>
                <w:rFonts w:hint="eastAsia"/>
              </w:rPr>
              <w:t>24,403.20</w:t>
            </w:r>
          </w:p>
        </w:tc>
        <w:tc>
          <w:tcPr>
            <w:tcW w:w="2076" w:type="dxa"/>
            <w:vAlign w:val="center"/>
          </w:tcPr>
          <w:p w14:paraId="046D4625">
            <w:pPr>
              <w:jc w:val="right"/>
            </w:pPr>
            <w:r>
              <w:rPr>
                <w:rFonts w:hint="eastAsia"/>
              </w:rPr>
              <w:t>24,403.20</w:t>
            </w:r>
          </w:p>
        </w:tc>
      </w:tr>
      <w:tr w14:paraId="24EF1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58BCD4F">
            <w:r>
              <w:rPr>
                <w:rFonts w:hint="eastAsia"/>
              </w:rPr>
              <w:t>项目</w:t>
            </w:r>
          </w:p>
        </w:tc>
        <w:tc>
          <w:tcPr>
            <w:tcW w:w="2076" w:type="dxa"/>
            <w:gridSpan w:val="3"/>
            <w:vAlign w:val="center"/>
          </w:tcPr>
          <w:p w14:paraId="74E4EB5B">
            <w:r>
              <w:rPr>
                <w:rFonts w:hint="eastAsia"/>
              </w:rPr>
              <w:t>上年度可比期间2024年1月1日至2024年12月31日</w:t>
            </w:r>
          </w:p>
        </w:tc>
      </w:tr>
      <w:tr w14:paraId="2CB6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E7E2201"/>
        </w:tc>
        <w:tc>
          <w:tcPr>
            <w:tcW w:w="2076" w:type="dxa"/>
            <w:gridSpan w:val="2"/>
            <w:vAlign w:val="center"/>
          </w:tcPr>
          <w:p w14:paraId="1CE82DCB">
            <w:r>
              <w:rPr>
                <w:rFonts w:hint="eastAsia"/>
              </w:rPr>
              <w:t>交易性金融资产</w:t>
            </w:r>
          </w:p>
        </w:tc>
        <w:tc>
          <w:tcPr>
            <w:tcW w:w="2076" w:type="dxa"/>
            <w:vMerge w:val="restart"/>
            <w:vAlign w:val="center"/>
          </w:tcPr>
          <w:p w14:paraId="454290E4">
            <w:r>
              <w:rPr>
                <w:rFonts w:hint="eastAsia"/>
              </w:rPr>
              <w:t>合计</w:t>
            </w:r>
          </w:p>
        </w:tc>
      </w:tr>
      <w:tr w14:paraId="3C984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E50CB09"/>
        </w:tc>
        <w:tc>
          <w:tcPr>
            <w:tcW w:w="2076" w:type="dxa"/>
            <w:vAlign w:val="center"/>
          </w:tcPr>
          <w:p w14:paraId="21AE0F7E">
            <w:r>
              <w:rPr>
                <w:rFonts w:hint="eastAsia"/>
              </w:rPr>
              <w:t>债券投资</w:t>
            </w:r>
          </w:p>
        </w:tc>
        <w:tc>
          <w:tcPr>
            <w:tcW w:w="2076" w:type="dxa"/>
            <w:vAlign w:val="center"/>
          </w:tcPr>
          <w:p w14:paraId="15EDDFA5">
            <w:r>
              <w:rPr>
                <w:rFonts w:hint="eastAsia"/>
              </w:rPr>
              <w:t>股票投资</w:t>
            </w:r>
          </w:p>
        </w:tc>
        <w:tc>
          <w:tcPr>
            <w:tcW w:w="2076" w:type="dxa"/>
            <w:vMerge w:val="continue"/>
            <w:vAlign w:val="center"/>
          </w:tcPr>
          <w:p w14:paraId="16A0CEB7"/>
        </w:tc>
      </w:tr>
      <w:tr w14:paraId="23202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798E0B">
            <w:r>
              <w:rPr>
                <w:rFonts w:hint="eastAsia"/>
              </w:rPr>
              <w:t>期初余额</w:t>
            </w:r>
          </w:p>
        </w:tc>
        <w:tc>
          <w:tcPr>
            <w:tcW w:w="2076" w:type="dxa"/>
            <w:vAlign w:val="center"/>
          </w:tcPr>
          <w:p w14:paraId="5D3FC8BF">
            <w:pPr>
              <w:jc w:val="right"/>
            </w:pPr>
            <w:r>
              <w:rPr>
                <w:rFonts w:hint="eastAsia"/>
              </w:rPr>
              <w:t>-</w:t>
            </w:r>
          </w:p>
        </w:tc>
        <w:tc>
          <w:tcPr>
            <w:tcW w:w="2076" w:type="dxa"/>
            <w:vAlign w:val="center"/>
          </w:tcPr>
          <w:p w14:paraId="7095CC44">
            <w:pPr>
              <w:jc w:val="right"/>
            </w:pPr>
            <w:r>
              <w:rPr>
                <w:rFonts w:hint="eastAsia"/>
              </w:rPr>
              <w:t>509,880.82</w:t>
            </w:r>
          </w:p>
        </w:tc>
        <w:tc>
          <w:tcPr>
            <w:tcW w:w="2076" w:type="dxa"/>
            <w:vAlign w:val="center"/>
          </w:tcPr>
          <w:p w14:paraId="08163115">
            <w:pPr>
              <w:jc w:val="right"/>
            </w:pPr>
            <w:r>
              <w:rPr>
                <w:rFonts w:hint="eastAsia"/>
              </w:rPr>
              <w:t>509,880.82</w:t>
            </w:r>
          </w:p>
        </w:tc>
      </w:tr>
      <w:tr w14:paraId="1B981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5DA0DB">
            <w:r>
              <w:rPr>
                <w:rFonts w:hint="eastAsia"/>
              </w:rPr>
              <w:t>当期购买</w:t>
            </w:r>
          </w:p>
        </w:tc>
        <w:tc>
          <w:tcPr>
            <w:tcW w:w="2076" w:type="dxa"/>
            <w:vAlign w:val="center"/>
          </w:tcPr>
          <w:p w14:paraId="700FE3EF">
            <w:pPr>
              <w:jc w:val="right"/>
            </w:pPr>
            <w:r>
              <w:rPr>
                <w:rFonts w:hint="eastAsia"/>
              </w:rPr>
              <w:t>-</w:t>
            </w:r>
          </w:p>
        </w:tc>
        <w:tc>
          <w:tcPr>
            <w:tcW w:w="2076" w:type="dxa"/>
            <w:vAlign w:val="center"/>
          </w:tcPr>
          <w:p w14:paraId="756A44BF">
            <w:pPr>
              <w:jc w:val="right"/>
            </w:pPr>
            <w:r>
              <w:rPr>
                <w:rFonts w:hint="eastAsia"/>
              </w:rPr>
              <w:t>-</w:t>
            </w:r>
          </w:p>
        </w:tc>
        <w:tc>
          <w:tcPr>
            <w:tcW w:w="2076" w:type="dxa"/>
            <w:vAlign w:val="center"/>
          </w:tcPr>
          <w:p w14:paraId="4DAA715F">
            <w:pPr>
              <w:jc w:val="right"/>
            </w:pPr>
            <w:r>
              <w:rPr>
                <w:rFonts w:hint="eastAsia"/>
              </w:rPr>
              <w:t>-</w:t>
            </w:r>
          </w:p>
        </w:tc>
      </w:tr>
      <w:tr w14:paraId="64C7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1D4DB9">
            <w:r>
              <w:rPr>
                <w:rFonts w:hint="eastAsia"/>
              </w:rPr>
              <w:t>当期出售/结算</w:t>
            </w:r>
          </w:p>
        </w:tc>
        <w:tc>
          <w:tcPr>
            <w:tcW w:w="2076" w:type="dxa"/>
            <w:vAlign w:val="center"/>
          </w:tcPr>
          <w:p w14:paraId="5DF66E91">
            <w:pPr>
              <w:jc w:val="right"/>
            </w:pPr>
            <w:r>
              <w:rPr>
                <w:rFonts w:hint="eastAsia"/>
              </w:rPr>
              <w:t>-</w:t>
            </w:r>
          </w:p>
        </w:tc>
        <w:tc>
          <w:tcPr>
            <w:tcW w:w="2076" w:type="dxa"/>
            <w:vAlign w:val="center"/>
          </w:tcPr>
          <w:p w14:paraId="51AAAE52">
            <w:pPr>
              <w:jc w:val="right"/>
            </w:pPr>
            <w:r>
              <w:rPr>
                <w:rFonts w:hint="eastAsia"/>
              </w:rPr>
              <w:t>-</w:t>
            </w:r>
          </w:p>
        </w:tc>
        <w:tc>
          <w:tcPr>
            <w:tcW w:w="2076" w:type="dxa"/>
            <w:vAlign w:val="center"/>
          </w:tcPr>
          <w:p w14:paraId="72C31A18">
            <w:pPr>
              <w:jc w:val="right"/>
            </w:pPr>
            <w:r>
              <w:rPr>
                <w:rFonts w:hint="eastAsia"/>
              </w:rPr>
              <w:t>-</w:t>
            </w:r>
          </w:p>
        </w:tc>
      </w:tr>
      <w:tr w14:paraId="00C2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CD2B69">
            <w:r>
              <w:rPr>
                <w:rFonts w:hint="eastAsia"/>
              </w:rPr>
              <w:t>转入第三层次</w:t>
            </w:r>
          </w:p>
        </w:tc>
        <w:tc>
          <w:tcPr>
            <w:tcW w:w="2076" w:type="dxa"/>
            <w:vAlign w:val="center"/>
          </w:tcPr>
          <w:p w14:paraId="791F57FC">
            <w:pPr>
              <w:jc w:val="right"/>
            </w:pPr>
            <w:r>
              <w:rPr>
                <w:rFonts w:hint="eastAsia"/>
              </w:rPr>
              <w:t>-</w:t>
            </w:r>
          </w:p>
        </w:tc>
        <w:tc>
          <w:tcPr>
            <w:tcW w:w="2076" w:type="dxa"/>
            <w:vAlign w:val="center"/>
          </w:tcPr>
          <w:p w14:paraId="5CAFDF8B">
            <w:pPr>
              <w:jc w:val="right"/>
            </w:pPr>
            <w:r>
              <w:rPr>
                <w:rFonts w:hint="eastAsia"/>
              </w:rPr>
              <w:t>252,719.63</w:t>
            </w:r>
          </w:p>
        </w:tc>
        <w:tc>
          <w:tcPr>
            <w:tcW w:w="2076" w:type="dxa"/>
            <w:vAlign w:val="center"/>
          </w:tcPr>
          <w:p w14:paraId="109169C3">
            <w:pPr>
              <w:jc w:val="right"/>
            </w:pPr>
            <w:r>
              <w:rPr>
                <w:rFonts w:hint="eastAsia"/>
              </w:rPr>
              <w:t>252,719.63</w:t>
            </w:r>
          </w:p>
        </w:tc>
      </w:tr>
      <w:tr w14:paraId="0EE3E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980640">
            <w:r>
              <w:rPr>
                <w:rFonts w:hint="eastAsia"/>
              </w:rPr>
              <w:t>转出第三层次</w:t>
            </w:r>
          </w:p>
        </w:tc>
        <w:tc>
          <w:tcPr>
            <w:tcW w:w="2076" w:type="dxa"/>
            <w:vAlign w:val="center"/>
          </w:tcPr>
          <w:p w14:paraId="54DF6630">
            <w:pPr>
              <w:jc w:val="right"/>
            </w:pPr>
            <w:r>
              <w:rPr>
                <w:rFonts w:hint="eastAsia"/>
              </w:rPr>
              <w:t>-</w:t>
            </w:r>
          </w:p>
        </w:tc>
        <w:tc>
          <w:tcPr>
            <w:tcW w:w="2076" w:type="dxa"/>
            <w:vAlign w:val="center"/>
          </w:tcPr>
          <w:p w14:paraId="628BE6B6">
            <w:pPr>
              <w:jc w:val="right"/>
            </w:pPr>
            <w:r>
              <w:rPr>
                <w:rFonts w:hint="eastAsia"/>
              </w:rPr>
              <w:t>728,356.18</w:t>
            </w:r>
          </w:p>
        </w:tc>
        <w:tc>
          <w:tcPr>
            <w:tcW w:w="2076" w:type="dxa"/>
            <w:vAlign w:val="center"/>
          </w:tcPr>
          <w:p w14:paraId="458D0992">
            <w:pPr>
              <w:jc w:val="right"/>
            </w:pPr>
            <w:r>
              <w:rPr>
                <w:rFonts w:hint="eastAsia"/>
              </w:rPr>
              <w:t>728,356.18</w:t>
            </w:r>
          </w:p>
        </w:tc>
      </w:tr>
      <w:tr w14:paraId="5D594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1950E6">
            <w:r>
              <w:rPr>
                <w:rFonts w:hint="eastAsia"/>
              </w:rPr>
              <w:t>当期利得或损失总额</w:t>
            </w:r>
          </w:p>
        </w:tc>
        <w:tc>
          <w:tcPr>
            <w:tcW w:w="2076" w:type="dxa"/>
            <w:vAlign w:val="center"/>
          </w:tcPr>
          <w:p w14:paraId="0E0D09AC">
            <w:pPr>
              <w:jc w:val="right"/>
            </w:pPr>
            <w:r>
              <w:rPr>
                <w:rFonts w:hint="eastAsia"/>
              </w:rPr>
              <w:t>-</w:t>
            </w:r>
          </w:p>
        </w:tc>
        <w:tc>
          <w:tcPr>
            <w:tcW w:w="2076" w:type="dxa"/>
            <w:vAlign w:val="center"/>
          </w:tcPr>
          <w:p w14:paraId="323B29D6">
            <w:pPr>
              <w:jc w:val="right"/>
            </w:pPr>
            <w:r>
              <w:rPr>
                <w:rFonts w:hint="eastAsia"/>
              </w:rPr>
              <w:t>260,239.01</w:t>
            </w:r>
          </w:p>
        </w:tc>
        <w:tc>
          <w:tcPr>
            <w:tcW w:w="2076" w:type="dxa"/>
            <w:vAlign w:val="center"/>
          </w:tcPr>
          <w:p w14:paraId="4D60D343">
            <w:pPr>
              <w:jc w:val="right"/>
            </w:pPr>
            <w:r>
              <w:rPr>
                <w:rFonts w:hint="eastAsia"/>
              </w:rPr>
              <w:t>260,239.01</w:t>
            </w:r>
          </w:p>
        </w:tc>
      </w:tr>
      <w:tr w14:paraId="2EB9C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A42609">
            <w:r>
              <w:rPr>
                <w:rFonts w:hint="eastAsia"/>
              </w:rPr>
              <w:t>其中：计入损益的利得或损失</w:t>
            </w:r>
          </w:p>
        </w:tc>
        <w:tc>
          <w:tcPr>
            <w:tcW w:w="2076" w:type="dxa"/>
            <w:vAlign w:val="center"/>
          </w:tcPr>
          <w:p w14:paraId="22B1475C">
            <w:pPr>
              <w:jc w:val="right"/>
            </w:pPr>
            <w:r>
              <w:rPr>
                <w:rFonts w:hint="eastAsia"/>
              </w:rPr>
              <w:t>-</w:t>
            </w:r>
          </w:p>
        </w:tc>
        <w:tc>
          <w:tcPr>
            <w:tcW w:w="2076" w:type="dxa"/>
            <w:vAlign w:val="center"/>
          </w:tcPr>
          <w:p w14:paraId="23329F8E">
            <w:pPr>
              <w:jc w:val="right"/>
            </w:pPr>
            <w:r>
              <w:rPr>
                <w:rFonts w:hint="eastAsia"/>
              </w:rPr>
              <w:t>260,239.01</w:t>
            </w:r>
          </w:p>
        </w:tc>
        <w:tc>
          <w:tcPr>
            <w:tcW w:w="2076" w:type="dxa"/>
            <w:vAlign w:val="center"/>
          </w:tcPr>
          <w:p w14:paraId="11451785">
            <w:pPr>
              <w:jc w:val="right"/>
            </w:pPr>
            <w:r>
              <w:rPr>
                <w:rFonts w:hint="eastAsia"/>
              </w:rPr>
              <w:t>260,239.01</w:t>
            </w:r>
          </w:p>
        </w:tc>
      </w:tr>
      <w:tr w14:paraId="420B9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0A2328">
            <w:r>
              <w:rPr>
                <w:rFonts w:hint="eastAsia"/>
              </w:rPr>
              <w:t xml:space="preserve">      计入其他综合收益的利得或损失</w:t>
            </w:r>
          </w:p>
        </w:tc>
        <w:tc>
          <w:tcPr>
            <w:tcW w:w="2076" w:type="dxa"/>
            <w:vAlign w:val="center"/>
          </w:tcPr>
          <w:p w14:paraId="4DC6B0B7">
            <w:pPr>
              <w:jc w:val="right"/>
            </w:pPr>
            <w:r>
              <w:rPr>
                <w:rFonts w:hint="eastAsia"/>
              </w:rPr>
              <w:t>-</w:t>
            </w:r>
          </w:p>
        </w:tc>
        <w:tc>
          <w:tcPr>
            <w:tcW w:w="2076" w:type="dxa"/>
            <w:vAlign w:val="center"/>
          </w:tcPr>
          <w:p w14:paraId="0146525B">
            <w:pPr>
              <w:jc w:val="right"/>
            </w:pPr>
            <w:r>
              <w:rPr>
                <w:rFonts w:hint="eastAsia"/>
              </w:rPr>
              <w:t>-</w:t>
            </w:r>
          </w:p>
        </w:tc>
        <w:tc>
          <w:tcPr>
            <w:tcW w:w="2076" w:type="dxa"/>
            <w:vAlign w:val="center"/>
          </w:tcPr>
          <w:p w14:paraId="7CB89426">
            <w:pPr>
              <w:jc w:val="right"/>
            </w:pPr>
            <w:r>
              <w:rPr>
                <w:rFonts w:hint="eastAsia"/>
              </w:rPr>
              <w:t>-</w:t>
            </w:r>
          </w:p>
        </w:tc>
      </w:tr>
      <w:tr w14:paraId="766EF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67C4F7">
            <w:r>
              <w:rPr>
                <w:rFonts w:hint="eastAsia"/>
              </w:rPr>
              <w:t>期末余额</w:t>
            </w:r>
          </w:p>
        </w:tc>
        <w:tc>
          <w:tcPr>
            <w:tcW w:w="2076" w:type="dxa"/>
            <w:vAlign w:val="center"/>
          </w:tcPr>
          <w:p w14:paraId="15663DBB">
            <w:pPr>
              <w:jc w:val="right"/>
            </w:pPr>
            <w:r>
              <w:rPr>
                <w:rFonts w:hint="eastAsia"/>
              </w:rPr>
              <w:t>-</w:t>
            </w:r>
          </w:p>
        </w:tc>
        <w:tc>
          <w:tcPr>
            <w:tcW w:w="2076" w:type="dxa"/>
            <w:vAlign w:val="center"/>
          </w:tcPr>
          <w:p w14:paraId="3F3BD541">
            <w:pPr>
              <w:jc w:val="right"/>
            </w:pPr>
            <w:r>
              <w:rPr>
                <w:rFonts w:hint="eastAsia"/>
              </w:rPr>
              <w:t>294,483.28</w:t>
            </w:r>
          </w:p>
        </w:tc>
        <w:tc>
          <w:tcPr>
            <w:tcW w:w="2076" w:type="dxa"/>
            <w:vAlign w:val="center"/>
          </w:tcPr>
          <w:p w14:paraId="09DA0B49">
            <w:pPr>
              <w:jc w:val="right"/>
            </w:pPr>
            <w:r>
              <w:rPr>
                <w:rFonts w:hint="eastAsia"/>
              </w:rPr>
              <w:t>294,483.28</w:t>
            </w:r>
          </w:p>
        </w:tc>
      </w:tr>
      <w:tr w14:paraId="2AE91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D1513C">
            <w:r>
              <w:rPr>
                <w:rFonts w:hint="eastAsia"/>
              </w:rPr>
              <w:t>期末仍持有的第三层次金融资产计入本期损益的未实现利得或损失的变动——公允价值变动损益</w:t>
            </w:r>
          </w:p>
        </w:tc>
        <w:tc>
          <w:tcPr>
            <w:tcW w:w="2076" w:type="dxa"/>
            <w:vAlign w:val="center"/>
          </w:tcPr>
          <w:p w14:paraId="4FFC8884">
            <w:pPr>
              <w:jc w:val="right"/>
            </w:pPr>
            <w:r>
              <w:rPr>
                <w:rFonts w:hint="eastAsia"/>
              </w:rPr>
              <w:t>-</w:t>
            </w:r>
          </w:p>
        </w:tc>
        <w:tc>
          <w:tcPr>
            <w:tcW w:w="2076" w:type="dxa"/>
            <w:vAlign w:val="center"/>
          </w:tcPr>
          <w:p w14:paraId="16DF9051">
            <w:pPr>
              <w:jc w:val="right"/>
            </w:pPr>
            <w:r>
              <w:rPr>
                <w:rFonts w:hint="eastAsia"/>
              </w:rPr>
              <w:t>185,293.67</w:t>
            </w:r>
          </w:p>
        </w:tc>
        <w:tc>
          <w:tcPr>
            <w:tcW w:w="2076" w:type="dxa"/>
            <w:vAlign w:val="center"/>
          </w:tcPr>
          <w:p w14:paraId="3268FCEA">
            <w:pPr>
              <w:jc w:val="right"/>
            </w:pPr>
            <w:r>
              <w:rPr>
                <w:rFonts w:hint="eastAsia"/>
              </w:rPr>
              <w:t>185,293.67</w:t>
            </w:r>
          </w:p>
        </w:tc>
      </w:tr>
    </w:tbl>
    <w:p w14:paraId="535645C1">
      <w:pPr>
        <w:pStyle w:val="37"/>
      </w:pPr>
      <w:bookmarkStart w:id="158" w:name="_Toc158"/>
      <w:r>
        <w:t>使用重要不可观察输入值的第三层次公允价值计量的情况</w:t>
      </w:r>
      <w:bookmarkEnd w:id="158"/>
    </w:p>
    <w:p w14:paraId="1A59915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F5DE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DC82F62">
            <w:r>
              <w:rPr>
                <w:rFonts w:hint="eastAsia"/>
              </w:rPr>
              <w:t>项目</w:t>
            </w:r>
          </w:p>
        </w:tc>
        <w:tc>
          <w:tcPr>
            <w:tcW w:w="1384" w:type="dxa"/>
            <w:vMerge w:val="restart"/>
            <w:vAlign w:val="center"/>
          </w:tcPr>
          <w:p w14:paraId="6C5629F9">
            <w:r>
              <w:rPr>
                <w:rFonts w:hint="eastAsia"/>
              </w:rPr>
              <w:t>本期末公允价值</w:t>
            </w:r>
          </w:p>
        </w:tc>
        <w:tc>
          <w:tcPr>
            <w:tcW w:w="1384" w:type="dxa"/>
            <w:vMerge w:val="restart"/>
            <w:vAlign w:val="center"/>
          </w:tcPr>
          <w:p w14:paraId="0F6E3021">
            <w:r>
              <w:rPr>
                <w:rFonts w:hint="eastAsia"/>
              </w:rPr>
              <w:t>采用的估值技术</w:t>
            </w:r>
          </w:p>
        </w:tc>
        <w:tc>
          <w:tcPr>
            <w:tcW w:w="1384" w:type="dxa"/>
            <w:gridSpan w:val="3"/>
            <w:vAlign w:val="center"/>
          </w:tcPr>
          <w:p w14:paraId="1606BA76">
            <w:r>
              <w:rPr>
                <w:rFonts w:hint="eastAsia"/>
              </w:rPr>
              <w:t>不可观察输入值</w:t>
            </w:r>
          </w:p>
        </w:tc>
      </w:tr>
      <w:tr w14:paraId="07C3E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32B8CE6"/>
        </w:tc>
        <w:tc>
          <w:tcPr>
            <w:tcW w:w="1384" w:type="dxa"/>
            <w:vMerge w:val="continue"/>
            <w:vAlign w:val="center"/>
          </w:tcPr>
          <w:p w14:paraId="4492C72B"/>
        </w:tc>
        <w:tc>
          <w:tcPr>
            <w:tcW w:w="1384" w:type="dxa"/>
            <w:vMerge w:val="continue"/>
            <w:vAlign w:val="center"/>
          </w:tcPr>
          <w:p w14:paraId="6C342822"/>
        </w:tc>
        <w:tc>
          <w:tcPr>
            <w:tcW w:w="1384" w:type="dxa"/>
            <w:vAlign w:val="center"/>
          </w:tcPr>
          <w:p w14:paraId="0E69D05B">
            <w:r>
              <w:rPr>
                <w:rFonts w:hint="eastAsia"/>
              </w:rPr>
              <w:t>名称</w:t>
            </w:r>
          </w:p>
        </w:tc>
        <w:tc>
          <w:tcPr>
            <w:tcW w:w="1384" w:type="dxa"/>
            <w:vAlign w:val="center"/>
          </w:tcPr>
          <w:p w14:paraId="3FE9E848">
            <w:r>
              <w:rPr>
                <w:rFonts w:hint="eastAsia"/>
              </w:rPr>
              <w:t>范围/加权平均值</w:t>
            </w:r>
          </w:p>
        </w:tc>
        <w:tc>
          <w:tcPr>
            <w:tcW w:w="1384" w:type="dxa"/>
            <w:vAlign w:val="center"/>
          </w:tcPr>
          <w:p w14:paraId="645B7DD6">
            <w:r>
              <w:rPr>
                <w:rFonts w:hint="eastAsia"/>
              </w:rPr>
              <w:t>与公允价值之间的关系</w:t>
            </w:r>
          </w:p>
        </w:tc>
      </w:tr>
      <w:tr w14:paraId="7E5B7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72996F">
            <w:r>
              <w:rPr>
                <w:rFonts w:hint="eastAsia"/>
              </w:rPr>
              <w:t>限售股票</w:t>
            </w:r>
          </w:p>
        </w:tc>
        <w:tc>
          <w:tcPr>
            <w:tcW w:w="1384" w:type="dxa"/>
            <w:vAlign w:val="center"/>
          </w:tcPr>
          <w:p w14:paraId="6C3E574D">
            <w:pPr>
              <w:jc w:val="right"/>
            </w:pPr>
            <w:r>
              <w:rPr>
                <w:rFonts w:hint="eastAsia"/>
              </w:rPr>
              <w:t>59,496.98</w:t>
            </w:r>
          </w:p>
        </w:tc>
        <w:tc>
          <w:tcPr>
            <w:tcW w:w="1384" w:type="dxa"/>
            <w:vAlign w:val="center"/>
          </w:tcPr>
          <w:p w14:paraId="1DB908D1">
            <w:r>
              <w:rPr>
                <w:rFonts w:hint="eastAsia"/>
              </w:rPr>
              <w:t>平均价格亚式期权模型</w:t>
            </w:r>
          </w:p>
        </w:tc>
        <w:tc>
          <w:tcPr>
            <w:tcW w:w="1384" w:type="dxa"/>
            <w:vAlign w:val="center"/>
          </w:tcPr>
          <w:p w14:paraId="1D7AE89F">
            <w:r>
              <w:rPr>
                <w:rFonts w:hint="eastAsia"/>
              </w:rPr>
              <w:t>预期波动率</w:t>
            </w:r>
          </w:p>
        </w:tc>
        <w:tc>
          <w:tcPr>
            <w:tcW w:w="1384" w:type="dxa"/>
            <w:vAlign w:val="center"/>
          </w:tcPr>
          <w:p w14:paraId="53A28155">
            <w:r>
              <w:rPr>
                <w:rFonts w:hint="eastAsia"/>
              </w:rPr>
              <w:t>0.9367-2.0318</w:t>
            </w:r>
          </w:p>
        </w:tc>
        <w:tc>
          <w:tcPr>
            <w:tcW w:w="1384" w:type="dxa"/>
            <w:vAlign w:val="center"/>
          </w:tcPr>
          <w:p w14:paraId="665B269A">
            <w:r>
              <w:rPr>
                <w:rFonts w:hint="eastAsia"/>
              </w:rPr>
              <w:t>负相关</w:t>
            </w:r>
          </w:p>
        </w:tc>
      </w:tr>
      <w:tr w14:paraId="55A42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750B381F">
            <w:r>
              <w:rPr>
                <w:rFonts w:hint="eastAsia"/>
              </w:rPr>
              <w:t>项目</w:t>
            </w:r>
          </w:p>
        </w:tc>
        <w:tc>
          <w:tcPr>
            <w:tcW w:w="1384" w:type="dxa"/>
            <w:vMerge w:val="restart"/>
            <w:vAlign w:val="center"/>
          </w:tcPr>
          <w:p w14:paraId="0373E718">
            <w:r>
              <w:rPr>
                <w:rFonts w:hint="eastAsia"/>
              </w:rPr>
              <w:t>上年度末公允价值</w:t>
            </w:r>
          </w:p>
        </w:tc>
        <w:tc>
          <w:tcPr>
            <w:tcW w:w="1384" w:type="dxa"/>
            <w:vMerge w:val="restart"/>
            <w:vAlign w:val="center"/>
          </w:tcPr>
          <w:p w14:paraId="109D5BBB">
            <w:r>
              <w:rPr>
                <w:rFonts w:hint="eastAsia"/>
              </w:rPr>
              <w:t>采用的估值技术</w:t>
            </w:r>
          </w:p>
        </w:tc>
        <w:tc>
          <w:tcPr>
            <w:tcW w:w="1384" w:type="dxa"/>
            <w:gridSpan w:val="3"/>
            <w:vAlign w:val="center"/>
          </w:tcPr>
          <w:p w14:paraId="3FCF5C89">
            <w:r>
              <w:rPr>
                <w:rFonts w:hint="eastAsia"/>
              </w:rPr>
              <w:t>不可观察输入值</w:t>
            </w:r>
          </w:p>
        </w:tc>
      </w:tr>
      <w:tr w14:paraId="2708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F60A7E9"/>
        </w:tc>
        <w:tc>
          <w:tcPr>
            <w:tcW w:w="1384" w:type="dxa"/>
            <w:vMerge w:val="continue"/>
            <w:vAlign w:val="center"/>
          </w:tcPr>
          <w:p w14:paraId="60A56C3D"/>
        </w:tc>
        <w:tc>
          <w:tcPr>
            <w:tcW w:w="1384" w:type="dxa"/>
            <w:vMerge w:val="continue"/>
            <w:vAlign w:val="center"/>
          </w:tcPr>
          <w:p w14:paraId="187533E6"/>
        </w:tc>
        <w:tc>
          <w:tcPr>
            <w:tcW w:w="1384" w:type="dxa"/>
            <w:vAlign w:val="center"/>
          </w:tcPr>
          <w:p w14:paraId="0534AC66">
            <w:r>
              <w:rPr>
                <w:rFonts w:hint="eastAsia"/>
              </w:rPr>
              <w:t>名称</w:t>
            </w:r>
          </w:p>
        </w:tc>
        <w:tc>
          <w:tcPr>
            <w:tcW w:w="1384" w:type="dxa"/>
            <w:vAlign w:val="center"/>
          </w:tcPr>
          <w:p w14:paraId="6BE1140D">
            <w:r>
              <w:rPr>
                <w:rFonts w:hint="eastAsia"/>
              </w:rPr>
              <w:t>范围/加权平均值</w:t>
            </w:r>
          </w:p>
        </w:tc>
        <w:tc>
          <w:tcPr>
            <w:tcW w:w="1384" w:type="dxa"/>
            <w:vAlign w:val="center"/>
          </w:tcPr>
          <w:p w14:paraId="100CDC9D">
            <w:r>
              <w:rPr>
                <w:rFonts w:hint="eastAsia"/>
              </w:rPr>
              <w:t>与公允价值之间的关系</w:t>
            </w:r>
          </w:p>
        </w:tc>
      </w:tr>
      <w:tr w14:paraId="2AC38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A64007">
            <w:r>
              <w:rPr>
                <w:rFonts w:hint="eastAsia"/>
              </w:rPr>
              <w:t>限售股票</w:t>
            </w:r>
          </w:p>
        </w:tc>
        <w:tc>
          <w:tcPr>
            <w:tcW w:w="1384" w:type="dxa"/>
            <w:vAlign w:val="center"/>
          </w:tcPr>
          <w:p w14:paraId="3AEB6C39">
            <w:pPr>
              <w:jc w:val="right"/>
            </w:pPr>
            <w:r>
              <w:rPr>
                <w:rFonts w:hint="eastAsia"/>
              </w:rPr>
              <w:t>294,483.28</w:t>
            </w:r>
          </w:p>
        </w:tc>
        <w:tc>
          <w:tcPr>
            <w:tcW w:w="1384" w:type="dxa"/>
            <w:vAlign w:val="center"/>
          </w:tcPr>
          <w:p w14:paraId="2CD3537F">
            <w:r>
              <w:rPr>
                <w:rFonts w:hint="eastAsia"/>
              </w:rPr>
              <w:t>平均价格亚式期权模型</w:t>
            </w:r>
          </w:p>
        </w:tc>
        <w:tc>
          <w:tcPr>
            <w:tcW w:w="1384" w:type="dxa"/>
            <w:vAlign w:val="center"/>
          </w:tcPr>
          <w:p w14:paraId="1FC87AD9">
            <w:r>
              <w:rPr>
                <w:rFonts w:hint="eastAsia"/>
              </w:rPr>
              <w:t>预期波动率</w:t>
            </w:r>
          </w:p>
        </w:tc>
        <w:tc>
          <w:tcPr>
            <w:tcW w:w="1384" w:type="dxa"/>
            <w:vAlign w:val="center"/>
          </w:tcPr>
          <w:p w14:paraId="293BF420">
            <w:r>
              <w:rPr>
                <w:rFonts w:hint="eastAsia"/>
              </w:rPr>
              <w:t>0.4607~4.7081</w:t>
            </w:r>
          </w:p>
        </w:tc>
        <w:tc>
          <w:tcPr>
            <w:tcW w:w="1384" w:type="dxa"/>
            <w:vAlign w:val="center"/>
          </w:tcPr>
          <w:p w14:paraId="73E8D367">
            <w:r>
              <w:rPr>
                <w:rFonts w:hint="eastAsia"/>
              </w:rPr>
              <w:t>负相关</w:t>
            </w:r>
          </w:p>
        </w:tc>
      </w:tr>
    </w:tbl>
    <w:p w14:paraId="451D9F40">
      <w:pPr>
        <w:pStyle w:val="35"/>
      </w:pPr>
      <w:bookmarkStart w:id="159" w:name="_Toc159"/>
      <w:r>
        <w:t>非持续的以公允价值计量的金融工具的说明</w:t>
      </w:r>
      <w:bookmarkEnd w:id="159"/>
    </w:p>
    <w:p w14:paraId="33D471C2">
      <w:pPr>
        <w:pStyle w:val="18"/>
        <w:rPr>
          <w:rFonts w:hint="eastAsia"/>
        </w:rPr>
      </w:pPr>
      <w:r>
        <w:rPr>
          <w:rFonts w:hint="eastAsia"/>
        </w:rPr>
        <w:t>于本报告期末，本基金未持有非持续的以公允价值计量的金融资产（上年度末：同）。</w:t>
      </w:r>
    </w:p>
    <w:p w14:paraId="558244DB">
      <w:pPr>
        <w:pStyle w:val="35"/>
      </w:pPr>
      <w:bookmarkStart w:id="160" w:name="_Toc160"/>
      <w:r>
        <w:t>不以公允价值计量的金融工具的相关说明</w:t>
      </w:r>
      <w:bookmarkEnd w:id="160"/>
    </w:p>
    <w:p w14:paraId="0A807FB8">
      <w:pPr>
        <w:pStyle w:val="18"/>
        <w:rPr>
          <w:rFonts w:hint="eastAsia"/>
        </w:rPr>
      </w:pPr>
      <w:r>
        <w:rPr>
          <w:rFonts w:hint="eastAsia"/>
        </w:rPr>
        <w:t>不以公允价值计量的金融资产和负债主要包括应收款项和其他金融负债，其账面价值与公允价值相差很小。</w:t>
      </w:r>
    </w:p>
    <w:p w14:paraId="5BDD022B">
      <w:pPr>
        <w:pStyle w:val="28"/>
      </w:pPr>
      <w:bookmarkStart w:id="161" w:name="_Toc161"/>
      <w:r>
        <w:t>有助于理解和分析会计报表需要说明的其他事项</w:t>
      </w:r>
      <w:bookmarkEnd w:id="161"/>
    </w:p>
    <w:p w14:paraId="3C7A5C5F">
      <w:pPr>
        <w:pStyle w:val="18"/>
        <w:rPr>
          <w:rFonts w:hint="eastAsia"/>
        </w:rPr>
      </w:pPr>
      <w:r>
        <w:rPr>
          <w:rFonts w:hint="eastAsia"/>
        </w:rPr>
        <w:t>截至资产负债表日本基金无需要说明的其他重要事项。</w:t>
      </w:r>
    </w:p>
    <w:p w14:paraId="65B258B4">
      <w:pPr>
        <w:pStyle w:val="26"/>
      </w:pPr>
      <w:bookmarkStart w:id="162" w:name="_Toc27306"/>
      <w:r>
        <w:t>投资组合报告</w:t>
      </w:r>
      <w:bookmarkEnd w:id="162"/>
    </w:p>
    <w:p w14:paraId="36429F7A">
      <w:pPr>
        <w:pStyle w:val="23"/>
      </w:pPr>
      <w:bookmarkStart w:id="163" w:name="_Toc22587"/>
      <w:r>
        <w:t>期末基金资产组合情况</w:t>
      </w:r>
      <w:bookmarkEnd w:id="163"/>
    </w:p>
    <w:p w14:paraId="59DDD3D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138A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E764C3C">
            <w:pPr>
              <w:jc w:val="center"/>
            </w:pPr>
            <w:r>
              <w:rPr>
                <w:rFonts w:hint="eastAsia"/>
                <w:b/>
              </w:rPr>
              <w:t>序号</w:t>
            </w:r>
          </w:p>
        </w:tc>
        <w:tc>
          <w:tcPr>
            <w:tcW w:w="2901" w:type="dxa"/>
            <w:shd w:val="clear" w:color="auto" w:fill="BFBFBF"/>
            <w:vAlign w:val="center"/>
          </w:tcPr>
          <w:p w14:paraId="2996FD98">
            <w:pPr>
              <w:jc w:val="center"/>
            </w:pPr>
            <w:r>
              <w:rPr>
                <w:rFonts w:hint="eastAsia"/>
                <w:b/>
              </w:rPr>
              <w:t>项目</w:t>
            </w:r>
          </w:p>
        </w:tc>
        <w:tc>
          <w:tcPr>
            <w:tcW w:w="2325" w:type="dxa"/>
            <w:shd w:val="clear" w:color="auto" w:fill="BFBFBF"/>
            <w:vAlign w:val="center"/>
          </w:tcPr>
          <w:p w14:paraId="099822B4">
            <w:pPr>
              <w:jc w:val="center"/>
            </w:pPr>
            <w:r>
              <w:rPr>
                <w:rFonts w:hint="eastAsia"/>
                <w:b/>
              </w:rPr>
              <w:t>金额</w:t>
            </w:r>
          </w:p>
        </w:tc>
        <w:tc>
          <w:tcPr>
            <w:tcW w:w="2447" w:type="dxa"/>
            <w:shd w:val="clear" w:color="auto" w:fill="BFBFBF"/>
            <w:vAlign w:val="center"/>
          </w:tcPr>
          <w:p w14:paraId="2F149161">
            <w:pPr>
              <w:jc w:val="center"/>
            </w:pPr>
            <w:r>
              <w:rPr>
                <w:rFonts w:hint="eastAsia"/>
                <w:b/>
              </w:rPr>
              <w:t>占基金总资产的比例（%）</w:t>
            </w:r>
          </w:p>
        </w:tc>
      </w:tr>
      <w:tr w14:paraId="58140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A3E5E9">
            <w:pPr>
              <w:jc w:val="center"/>
            </w:pPr>
            <w:r>
              <w:rPr>
                <w:rFonts w:hint="eastAsia"/>
              </w:rPr>
              <w:t>1</w:t>
            </w:r>
          </w:p>
        </w:tc>
        <w:tc>
          <w:tcPr>
            <w:tcW w:w="2901" w:type="dxa"/>
            <w:vAlign w:val="center"/>
          </w:tcPr>
          <w:p w14:paraId="422AD4CE">
            <w:r>
              <w:rPr>
                <w:rFonts w:hint="eastAsia"/>
              </w:rPr>
              <w:t>权益投资</w:t>
            </w:r>
          </w:p>
        </w:tc>
        <w:tc>
          <w:tcPr>
            <w:tcW w:w="2325" w:type="dxa"/>
            <w:vAlign w:val="center"/>
          </w:tcPr>
          <w:p w14:paraId="6267F9D4">
            <w:pPr>
              <w:jc w:val="right"/>
            </w:pPr>
            <w:r>
              <w:rPr>
                <w:rFonts w:hint="eastAsia"/>
              </w:rPr>
              <w:t>74,706,557.18</w:t>
            </w:r>
          </w:p>
        </w:tc>
        <w:tc>
          <w:tcPr>
            <w:tcW w:w="2447" w:type="dxa"/>
            <w:vAlign w:val="center"/>
          </w:tcPr>
          <w:p w14:paraId="55D94B95">
            <w:pPr>
              <w:jc w:val="right"/>
            </w:pPr>
            <w:r>
              <w:rPr>
                <w:rFonts w:hint="eastAsia"/>
              </w:rPr>
              <w:t>1.58</w:t>
            </w:r>
          </w:p>
        </w:tc>
      </w:tr>
      <w:tr w14:paraId="116BF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291654">
            <w:pPr>
              <w:jc w:val="center"/>
            </w:pPr>
          </w:p>
        </w:tc>
        <w:tc>
          <w:tcPr>
            <w:tcW w:w="2901" w:type="dxa"/>
            <w:vAlign w:val="center"/>
          </w:tcPr>
          <w:p w14:paraId="66F63D68">
            <w:r>
              <w:rPr>
                <w:rFonts w:hint="eastAsia"/>
              </w:rPr>
              <w:t>其中：股票</w:t>
            </w:r>
          </w:p>
        </w:tc>
        <w:tc>
          <w:tcPr>
            <w:tcW w:w="2325" w:type="dxa"/>
            <w:vAlign w:val="center"/>
          </w:tcPr>
          <w:p w14:paraId="57BCC1A5">
            <w:pPr>
              <w:jc w:val="right"/>
            </w:pPr>
            <w:r>
              <w:rPr>
                <w:rFonts w:hint="eastAsia"/>
              </w:rPr>
              <w:t>74,706,557.18</w:t>
            </w:r>
          </w:p>
        </w:tc>
        <w:tc>
          <w:tcPr>
            <w:tcW w:w="2447" w:type="dxa"/>
            <w:vAlign w:val="center"/>
          </w:tcPr>
          <w:p w14:paraId="0D9169F7">
            <w:pPr>
              <w:jc w:val="right"/>
            </w:pPr>
            <w:r>
              <w:rPr>
                <w:rFonts w:hint="eastAsia"/>
              </w:rPr>
              <w:t>1.58</w:t>
            </w:r>
          </w:p>
        </w:tc>
      </w:tr>
      <w:tr w14:paraId="3F74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8B0202">
            <w:pPr>
              <w:jc w:val="center"/>
            </w:pPr>
            <w:r>
              <w:rPr>
                <w:rFonts w:hint="eastAsia"/>
              </w:rPr>
              <w:t>2</w:t>
            </w:r>
          </w:p>
        </w:tc>
        <w:tc>
          <w:tcPr>
            <w:tcW w:w="2901" w:type="dxa"/>
            <w:vAlign w:val="center"/>
          </w:tcPr>
          <w:p w14:paraId="4AA76A28">
            <w:r>
              <w:rPr>
                <w:rFonts w:hint="eastAsia"/>
              </w:rPr>
              <w:t>基金投资</w:t>
            </w:r>
          </w:p>
        </w:tc>
        <w:tc>
          <w:tcPr>
            <w:tcW w:w="2325" w:type="dxa"/>
            <w:vAlign w:val="center"/>
          </w:tcPr>
          <w:p w14:paraId="34D04190">
            <w:pPr>
              <w:jc w:val="right"/>
            </w:pPr>
            <w:r>
              <w:rPr>
                <w:rFonts w:hint="eastAsia"/>
              </w:rPr>
              <w:t>4,359,592,707.14</w:t>
            </w:r>
          </w:p>
        </w:tc>
        <w:tc>
          <w:tcPr>
            <w:tcW w:w="2447" w:type="dxa"/>
            <w:vAlign w:val="center"/>
          </w:tcPr>
          <w:p w14:paraId="0772F7F4">
            <w:pPr>
              <w:jc w:val="right"/>
            </w:pPr>
            <w:r>
              <w:rPr>
                <w:rFonts w:hint="eastAsia"/>
              </w:rPr>
              <w:t>92.16</w:t>
            </w:r>
          </w:p>
        </w:tc>
      </w:tr>
      <w:tr w14:paraId="0C722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4D6A83">
            <w:pPr>
              <w:jc w:val="center"/>
            </w:pPr>
            <w:r>
              <w:rPr>
                <w:rFonts w:hint="eastAsia"/>
              </w:rPr>
              <w:t>3</w:t>
            </w:r>
          </w:p>
        </w:tc>
        <w:tc>
          <w:tcPr>
            <w:tcW w:w="2901" w:type="dxa"/>
            <w:vAlign w:val="center"/>
          </w:tcPr>
          <w:p w14:paraId="70AA9B02">
            <w:r>
              <w:rPr>
                <w:rFonts w:hint="eastAsia"/>
              </w:rPr>
              <w:t>固定收益投资</w:t>
            </w:r>
          </w:p>
        </w:tc>
        <w:tc>
          <w:tcPr>
            <w:tcW w:w="2325" w:type="dxa"/>
            <w:vAlign w:val="center"/>
          </w:tcPr>
          <w:p w14:paraId="0D92BDC2">
            <w:pPr>
              <w:jc w:val="right"/>
            </w:pPr>
            <w:r>
              <w:rPr>
                <w:rFonts w:hint="eastAsia"/>
              </w:rPr>
              <w:t>55,472,632.87</w:t>
            </w:r>
          </w:p>
        </w:tc>
        <w:tc>
          <w:tcPr>
            <w:tcW w:w="2447" w:type="dxa"/>
            <w:vAlign w:val="center"/>
          </w:tcPr>
          <w:p w14:paraId="14D258E3">
            <w:pPr>
              <w:jc w:val="right"/>
            </w:pPr>
            <w:r>
              <w:rPr>
                <w:rFonts w:hint="eastAsia"/>
              </w:rPr>
              <w:t>1.17</w:t>
            </w:r>
          </w:p>
        </w:tc>
      </w:tr>
      <w:tr w14:paraId="326EF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4975DC">
            <w:pPr>
              <w:jc w:val="center"/>
            </w:pPr>
          </w:p>
        </w:tc>
        <w:tc>
          <w:tcPr>
            <w:tcW w:w="2901" w:type="dxa"/>
            <w:vAlign w:val="center"/>
          </w:tcPr>
          <w:p w14:paraId="1170D33B">
            <w:r>
              <w:rPr>
                <w:rFonts w:hint="eastAsia"/>
              </w:rPr>
              <w:t>其中：债券</w:t>
            </w:r>
          </w:p>
        </w:tc>
        <w:tc>
          <w:tcPr>
            <w:tcW w:w="2325" w:type="dxa"/>
            <w:vAlign w:val="center"/>
          </w:tcPr>
          <w:p w14:paraId="12584A93">
            <w:pPr>
              <w:jc w:val="right"/>
            </w:pPr>
            <w:r>
              <w:rPr>
                <w:rFonts w:hint="eastAsia"/>
              </w:rPr>
              <w:t>55,472,632.87</w:t>
            </w:r>
          </w:p>
        </w:tc>
        <w:tc>
          <w:tcPr>
            <w:tcW w:w="2447" w:type="dxa"/>
            <w:vAlign w:val="center"/>
          </w:tcPr>
          <w:p w14:paraId="39B770BE">
            <w:pPr>
              <w:jc w:val="right"/>
            </w:pPr>
            <w:r>
              <w:rPr>
                <w:rFonts w:hint="eastAsia"/>
              </w:rPr>
              <w:t>1.17</w:t>
            </w:r>
          </w:p>
        </w:tc>
      </w:tr>
      <w:tr w14:paraId="5E32D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6F817C">
            <w:pPr>
              <w:jc w:val="center"/>
            </w:pPr>
          </w:p>
        </w:tc>
        <w:tc>
          <w:tcPr>
            <w:tcW w:w="2901" w:type="dxa"/>
            <w:vAlign w:val="center"/>
          </w:tcPr>
          <w:p w14:paraId="75FFC63B">
            <w:r>
              <w:rPr>
                <w:rFonts w:hint="eastAsia"/>
              </w:rPr>
              <w:t xml:space="preserve">      资产支持证券</w:t>
            </w:r>
          </w:p>
        </w:tc>
        <w:tc>
          <w:tcPr>
            <w:tcW w:w="2325" w:type="dxa"/>
            <w:vAlign w:val="center"/>
          </w:tcPr>
          <w:p w14:paraId="20EDD1F3">
            <w:pPr>
              <w:jc w:val="right"/>
            </w:pPr>
            <w:r>
              <w:rPr>
                <w:rFonts w:hint="eastAsia"/>
              </w:rPr>
              <w:t>-</w:t>
            </w:r>
          </w:p>
        </w:tc>
        <w:tc>
          <w:tcPr>
            <w:tcW w:w="2447" w:type="dxa"/>
            <w:vAlign w:val="center"/>
          </w:tcPr>
          <w:p w14:paraId="5284BF08">
            <w:pPr>
              <w:jc w:val="right"/>
            </w:pPr>
            <w:r>
              <w:rPr>
                <w:rFonts w:hint="eastAsia"/>
              </w:rPr>
              <w:t>-</w:t>
            </w:r>
          </w:p>
        </w:tc>
      </w:tr>
      <w:tr w14:paraId="27F88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EB443A">
            <w:pPr>
              <w:jc w:val="center"/>
            </w:pPr>
            <w:r>
              <w:rPr>
                <w:rFonts w:hint="eastAsia"/>
              </w:rPr>
              <w:t>4</w:t>
            </w:r>
          </w:p>
        </w:tc>
        <w:tc>
          <w:tcPr>
            <w:tcW w:w="2901" w:type="dxa"/>
            <w:vAlign w:val="center"/>
          </w:tcPr>
          <w:p w14:paraId="6261ACB6">
            <w:r>
              <w:rPr>
                <w:rFonts w:hint="eastAsia"/>
              </w:rPr>
              <w:t>贵金属投资</w:t>
            </w:r>
          </w:p>
        </w:tc>
        <w:tc>
          <w:tcPr>
            <w:tcW w:w="2325" w:type="dxa"/>
            <w:vAlign w:val="center"/>
          </w:tcPr>
          <w:p w14:paraId="31F9825B">
            <w:pPr>
              <w:jc w:val="right"/>
            </w:pPr>
            <w:r>
              <w:rPr>
                <w:rFonts w:hint="eastAsia"/>
              </w:rPr>
              <w:t>-</w:t>
            </w:r>
          </w:p>
        </w:tc>
        <w:tc>
          <w:tcPr>
            <w:tcW w:w="2447" w:type="dxa"/>
            <w:vAlign w:val="center"/>
          </w:tcPr>
          <w:p w14:paraId="10D3788E">
            <w:pPr>
              <w:jc w:val="right"/>
            </w:pPr>
            <w:r>
              <w:rPr>
                <w:rFonts w:hint="eastAsia"/>
              </w:rPr>
              <w:t>-</w:t>
            </w:r>
          </w:p>
        </w:tc>
      </w:tr>
      <w:tr w14:paraId="41EC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93275C">
            <w:pPr>
              <w:jc w:val="center"/>
            </w:pPr>
            <w:r>
              <w:rPr>
                <w:rFonts w:hint="eastAsia"/>
              </w:rPr>
              <w:t>5</w:t>
            </w:r>
          </w:p>
        </w:tc>
        <w:tc>
          <w:tcPr>
            <w:tcW w:w="2901" w:type="dxa"/>
            <w:vAlign w:val="center"/>
          </w:tcPr>
          <w:p w14:paraId="63813205">
            <w:r>
              <w:rPr>
                <w:rFonts w:hint="eastAsia"/>
              </w:rPr>
              <w:t>金融衍生品投资</w:t>
            </w:r>
          </w:p>
        </w:tc>
        <w:tc>
          <w:tcPr>
            <w:tcW w:w="2325" w:type="dxa"/>
            <w:vAlign w:val="center"/>
          </w:tcPr>
          <w:p w14:paraId="1F7EBC4C">
            <w:pPr>
              <w:jc w:val="right"/>
            </w:pPr>
            <w:r>
              <w:rPr>
                <w:rFonts w:hint="eastAsia"/>
              </w:rPr>
              <w:t>-</w:t>
            </w:r>
          </w:p>
        </w:tc>
        <w:tc>
          <w:tcPr>
            <w:tcW w:w="2447" w:type="dxa"/>
            <w:vAlign w:val="center"/>
          </w:tcPr>
          <w:p w14:paraId="39567584">
            <w:pPr>
              <w:jc w:val="right"/>
            </w:pPr>
            <w:r>
              <w:rPr>
                <w:rFonts w:hint="eastAsia"/>
              </w:rPr>
              <w:t>-</w:t>
            </w:r>
          </w:p>
        </w:tc>
      </w:tr>
      <w:tr w14:paraId="31C06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C99CA9">
            <w:pPr>
              <w:jc w:val="center"/>
            </w:pPr>
            <w:r>
              <w:rPr>
                <w:rFonts w:hint="eastAsia"/>
              </w:rPr>
              <w:t>6</w:t>
            </w:r>
          </w:p>
        </w:tc>
        <w:tc>
          <w:tcPr>
            <w:tcW w:w="2901" w:type="dxa"/>
            <w:vAlign w:val="center"/>
          </w:tcPr>
          <w:p w14:paraId="2DD1CBB7">
            <w:r>
              <w:rPr>
                <w:rFonts w:hint="eastAsia"/>
              </w:rPr>
              <w:t>买入返售金融资产</w:t>
            </w:r>
          </w:p>
        </w:tc>
        <w:tc>
          <w:tcPr>
            <w:tcW w:w="2325" w:type="dxa"/>
            <w:vAlign w:val="center"/>
          </w:tcPr>
          <w:p w14:paraId="5EB5D6BA">
            <w:pPr>
              <w:jc w:val="right"/>
            </w:pPr>
            <w:r>
              <w:rPr>
                <w:rFonts w:hint="eastAsia"/>
              </w:rPr>
              <w:t>-</w:t>
            </w:r>
          </w:p>
        </w:tc>
        <w:tc>
          <w:tcPr>
            <w:tcW w:w="2447" w:type="dxa"/>
            <w:vAlign w:val="center"/>
          </w:tcPr>
          <w:p w14:paraId="34E023C2">
            <w:pPr>
              <w:jc w:val="right"/>
            </w:pPr>
            <w:r>
              <w:rPr>
                <w:rFonts w:hint="eastAsia"/>
              </w:rPr>
              <w:t>-</w:t>
            </w:r>
          </w:p>
        </w:tc>
      </w:tr>
      <w:tr w14:paraId="34A9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B05ABD">
            <w:pPr>
              <w:jc w:val="center"/>
            </w:pPr>
          </w:p>
        </w:tc>
        <w:tc>
          <w:tcPr>
            <w:tcW w:w="2901" w:type="dxa"/>
            <w:vAlign w:val="center"/>
          </w:tcPr>
          <w:p w14:paraId="35159AE0">
            <w:r>
              <w:rPr>
                <w:rFonts w:hint="eastAsia"/>
              </w:rPr>
              <w:t>其中：买断式回购的买入返售金融资产</w:t>
            </w:r>
          </w:p>
        </w:tc>
        <w:tc>
          <w:tcPr>
            <w:tcW w:w="2325" w:type="dxa"/>
            <w:vAlign w:val="center"/>
          </w:tcPr>
          <w:p w14:paraId="49E8DBBF">
            <w:pPr>
              <w:jc w:val="right"/>
            </w:pPr>
            <w:r>
              <w:rPr>
                <w:rFonts w:hint="eastAsia"/>
              </w:rPr>
              <w:t>-</w:t>
            </w:r>
          </w:p>
        </w:tc>
        <w:tc>
          <w:tcPr>
            <w:tcW w:w="2447" w:type="dxa"/>
            <w:vAlign w:val="center"/>
          </w:tcPr>
          <w:p w14:paraId="72F96F27">
            <w:pPr>
              <w:jc w:val="right"/>
            </w:pPr>
            <w:r>
              <w:rPr>
                <w:rFonts w:hint="eastAsia"/>
              </w:rPr>
              <w:t>-</w:t>
            </w:r>
          </w:p>
        </w:tc>
      </w:tr>
      <w:tr w14:paraId="6B239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1048A1">
            <w:pPr>
              <w:jc w:val="center"/>
            </w:pPr>
            <w:r>
              <w:rPr>
                <w:rFonts w:hint="eastAsia"/>
              </w:rPr>
              <w:t>7</w:t>
            </w:r>
          </w:p>
        </w:tc>
        <w:tc>
          <w:tcPr>
            <w:tcW w:w="2901" w:type="dxa"/>
            <w:vAlign w:val="center"/>
          </w:tcPr>
          <w:p w14:paraId="698BA70B">
            <w:r>
              <w:rPr>
                <w:rFonts w:hint="eastAsia"/>
              </w:rPr>
              <w:t>银行存款和结算备付金合计</w:t>
            </w:r>
          </w:p>
        </w:tc>
        <w:tc>
          <w:tcPr>
            <w:tcW w:w="2325" w:type="dxa"/>
            <w:vAlign w:val="center"/>
          </w:tcPr>
          <w:p w14:paraId="75FF1826">
            <w:pPr>
              <w:jc w:val="right"/>
            </w:pPr>
            <w:r>
              <w:rPr>
                <w:rFonts w:hint="eastAsia"/>
              </w:rPr>
              <w:t>197,328,514.94</w:t>
            </w:r>
          </w:p>
        </w:tc>
        <w:tc>
          <w:tcPr>
            <w:tcW w:w="2447" w:type="dxa"/>
            <w:vAlign w:val="center"/>
          </w:tcPr>
          <w:p w14:paraId="5245D802">
            <w:pPr>
              <w:jc w:val="right"/>
            </w:pPr>
            <w:r>
              <w:rPr>
                <w:rFonts w:hint="eastAsia"/>
              </w:rPr>
              <w:t>4.17</w:t>
            </w:r>
          </w:p>
        </w:tc>
      </w:tr>
      <w:tr w14:paraId="6AE77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44E00B">
            <w:pPr>
              <w:jc w:val="center"/>
            </w:pPr>
            <w:r>
              <w:rPr>
                <w:rFonts w:hint="eastAsia"/>
              </w:rPr>
              <w:t>8</w:t>
            </w:r>
          </w:p>
        </w:tc>
        <w:tc>
          <w:tcPr>
            <w:tcW w:w="2901" w:type="dxa"/>
            <w:vAlign w:val="center"/>
          </w:tcPr>
          <w:p w14:paraId="4780AD2E">
            <w:r>
              <w:rPr>
                <w:rFonts w:hint="eastAsia"/>
              </w:rPr>
              <w:t>其他各项资产</w:t>
            </w:r>
          </w:p>
        </w:tc>
        <w:tc>
          <w:tcPr>
            <w:tcW w:w="2325" w:type="dxa"/>
            <w:vAlign w:val="center"/>
          </w:tcPr>
          <w:p w14:paraId="526FD6A7">
            <w:pPr>
              <w:jc w:val="right"/>
            </w:pPr>
            <w:r>
              <w:rPr>
                <w:rFonts w:hint="eastAsia"/>
              </w:rPr>
              <w:t>43,361,949.90</w:t>
            </w:r>
          </w:p>
        </w:tc>
        <w:tc>
          <w:tcPr>
            <w:tcW w:w="2447" w:type="dxa"/>
            <w:vAlign w:val="center"/>
          </w:tcPr>
          <w:p w14:paraId="3C7CDB23">
            <w:pPr>
              <w:jc w:val="right"/>
            </w:pPr>
            <w:r>
              <w:rPr>
                <w:rFonts w:hint="eastAsia"/>
              </w:rPr>
              <w:t>0.92</w:t>
            </w:r>
          </w:p>
        </w:tc>
      </w:tr>
      <w:tr w14:paraId="0438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84D40E">
            <w:pPr>
              <w:jc w:val="center"/>
            </w:pPr>
            <w:r>
              <w:rPr>
                <w:rFonts w:hint="eastAsia"/>
              </w:rPr>
              <w:t>9</w:t>
            </w:r>
          </w:p>
        </w:tc>
        <w:tc>
          <w:tcPr>
            <w:tcW w:w="2901" w:type="dxa"/>
            <w:vAlign w:val="center"/>
          </w:tcPr>
          <w:p w14:paraId="50DE5A0E">
            <w:r>
              <w:rPr>
                <w:rFonts w:hint="eastAsia"/>
              </w:rPr>
              <w:t>合计</w:t>
            </w:r>
          </w:p>
        </w:tc>
        <w:tc>
          <w:tcPr>
            <w:tcW w:w="2325" w:type="dxa"/>
            <w:vAlign w:val="center"/>
          </w:tcPr>
          <w:p w14:paraId="65845762">
            <w:pPr>
              <w:jc w:val="right"/>
            </w:pPr>
            <w:r>
              <w:rPr>
                <w:rFonts w:hint="eastAsia"/>
              </w:rPr>
              <w:t>4,730,462,362.03</w:t>
            </w:r>
          </w:p>
        </w:tc>
        <w:tc>
          <w:tcPr>
            <w:tcW w:w="2447" w:type="dxa"/>
            <w:vAlign w:val="center"/>
          </w:tcPr>
          <w:p w14:paraId="5958209D">
            <w:pPr>
              <w:jc w:val="right"/>
            </w:pPr>
            <w:r>
              <w:rPr>
                <w:rFonts w:hint="eastAsia"/>
              </w:rPr>
              <w:t>100.00</w:t>
            </w:r>
          </w:p>
        </w:tc>
      </w:tr>
    </w:tbl>
    <w:p w14:paraId="36955CCA">
      <w:pPr>
        <w:pStyle w:val="23"/>
      </w:pPr>
      <w:bookmarkStart w:id="164" w:name="_Toc26316"/>
      <w:r>
        <w:t>报告期末按行业分类的股票投资组合</w:t>
      </w:r>
      <w:bookmarkEnd w:id="164"/>
    </w:p>
    <w:p w14:paraId="73326CC0">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33B04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6D7C5DC">
            <w:pPr>
              <w:jc w:val="center"/>
            </w:pPr>
            <w:r>
              <w:rPr>
                <w:rFonts w:hint="eastAsia"/>
                <w:b/>
              </w:rPr>
              <w:t>代码</w:t>
            </w:r>
          </w:p>
        </w:tc>
        <w:tc>
          <w:tcPr>
            <w:tcW w:w="3510" w:type="dxa"/>
            <w:shd w:val="clear" w:color="auto" w:fill="BFBFBF"/>
            <w:vAlign w:val="center"/>
          </w:tcPr>
          <w:p w14:paraId="4FB044F0">
            <w:pPr>
              <w:jc w:val="center"/>
            </w:pPr>
            <w:r>
              <w:rPr>
                <w:rFonts w:hint="eastAsia"/>
                <w:b/>
              </w:rPr>
              <w:t>行业类别</w:t>
            </w:r>
          </w:p>
        </w:tc>
        <w:tc>
          <w:tcPr>
            <w:tcW w:w="1727" w:type="dxa"/>
            <w:shd w:val="clear" w:color="auto" w:fill="BFBFBF"/>
            <w:vAlign w:val="center"/>
          </w:tcPr>
          <w:p w14:paraId="55B2FF1B">
            <w:pPr>
              <w:jc w:val="center"/>
            </w:pPr>
            <w:r>
              <w:rPr>
                <w:rFonts w:hint="eastAsia"/>
                <w:b/>
              </w:rPr>
              <w:t>公允价值（元）</w:t>
            </w:r>
          </w:p>
        </w:tc>
        <w:tc>
          <w:tcPr>
            <w:tcW w:w="2436" w:type="dxa"/>
            <w:shd w:val="clear" w:color="auto" w:fill="BFBFBF"/>
            <w:vAlign w:val="center"/>
          </w:tcPr>
          <w:p w14:paraId="3666F58E">
            <w:pPr>
              <w:jc w:val="center"/>
            </w:pPr>
            <w:r>
              <w:rPr>
                <w:rFonts w:hint="eastAsia"/>
                <w:b/>
              </w:rPr>
              <w:t>占基金资产净值比例（％）</w:t>
            </w:r>
          </w:p>
        </w:tc>
      </w:tr>
      <w:tr w14:paraId="786B7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4D8C06">
            <w:r>
              <w:rPr>
                <w:rFonts w:hint="eastAsia"/>
              </w:rPr>
              <w:t>A</w:t>
            </w:r>
          </w:p>
        </w:tc>
        <w:tc>
          <w:tcPr>
            <w:tcW w:w="3510" w:type="dxa"/>
            <w:vAlign w:val="center"/>
          </w:tcPr>
          <w:p w14:paraId="7508FA36">
            <w:r>
              <w:rPr>
                <w:rFonts w:hint="eastAsia"/>
              </w:rPr>
              <w:t>农、林、牧、渔业</w:t>
            </w:r>
          </w:p>
        </w:tc>
        <w:tc>
          <w:tcPr>
            <w:tcW w:w="1727" w:type="dxa"/>
            <w:vAlign w:val="center"/>
          </w:tcPr>
          <w:p w14:paraId="577BC67C">
            <w:pPr>
              <w:jc w:val="right"/>
            </w:pPr>
            <w:r>
              <w:rPr>
                <w:rFonts w:hint="eastAsia"/>
              </w:rPr>
              <w:t>1,330,144.00</w:t>
            </w:r>
          </w:p>
        </w:tc>
        <w:tc>
          <w:tcPr>
            <w:tcW w:w="2436" w:type="dxa"/>
            <w:vAlign w:val="center"/>
          </w:tcPr>
          <w:p w14:paraId="5F203D1F">
            <w:pPr>
              <w:jc w:val="right"/>
            </w:pPr>
            <w:r>
              <w:rPr>
                <w:rFonts w:hint="eastAsia"/>
              </w:rPr>
              <w:t>0.03</w:t>
            </w:r>
          </w:p>
        </w:tc>
      </w:tr>
      <w:tr w14:paraId="315C8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A6A479">
            <w:r>
              <w:rPr>
                <w:rFonts w:hint="eastAsia"/>
              </w:rPr>
              <w:t>B</w:t>
            </w:r>
          </w:p>
        </w:tc>
        <w:tc>
          <w:tcPr>
            <w:tcW w:w="3510" w:type="dxa"/>
            <w:vAlign w:val="center"/>
          </w:tcPr>
          <w:p w14:paraId="2FD0BA64">
            <w:r>
              <w:rPr>
                <w:rFonts w:hint="eastAsia"/>
              </w:rPr>
              <w:t>采矿业</w:t>
            </w:r>
          </w:p>
        </w:tc>
        <w:tc>
          <w:tcPr>
            <w:tcW w:w="1727" w:type="dxa"/>
            <w:vAlign w:val="center"/>
          </w:tcPr>
          <w:p w14:paraId="647F4F7A">
            <w:pPr>
              <w:jc w:val="right"/>
            </w:pPr>
            <w:r>
              <w:rPr>
                <w:rFonts w:hint="eastAsia"/>
              </w:rPr>
              <w:t>-</w:t>
            </w:r>
          </w:p>
        </w:tc>
        <w:tc>
          <w:tcPr>
            <w:tcW w:w="2436" w:type="dxa"/>
            <w:vAlign w:val="center"/>
          </w:tcPr>
          <w:p w14:paraId="0C33C859">
            <w:pPr>
              <w:jc w:val="right"/>
            </w:pPr>
            <w:r>
              <w:rPr>
                <w:rFonts w:hint="eastAsia"/>
              </w:rPr>
              <w:t>-</w:t>
            </w:r>
          </w:p>
        </w:tc>
      </w:tr>
      <w:tr w14:paraId="017D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31837D">
            <w:r>
              <w:rPr>
                <w:rFonts w:hint="eastAsia"/>
              </w:rPr>
              <w:t>C</w:t>
            </w:r>
          </w:p>
        </w:tc>
        <w:tc>
          <w:tcPr>
            <w:tcW w:w="3510" w:type="dxa"/>
            <w:vAlign w:val="center"/>
          </w:tcPr>
          <w:p w14:paraId="3943053A">
            <w:r>
              <w:rPr>
                <w:rFonts w:hint="eastAsia"/>
              </w:rPr>
              <w:t>制造业</w:t>
            </w:r>
          </w:p>
        </w:tc>
        <w:tc>
          <w:tcPr>
            <w:tcW w:w="1727" w:type="dxa"/>
            <w:vAlign w:val="center"/>
          </w:tcPr>
          <w:p w14:paraId="30C55A5A">
            <w:pPr>
              <w:jc w:val="right"/>
            </w:pPr>
            <w:r>
              <w:rPr>
                <w:rFonts w:hint="eastAsia"/>
              </w:rPr>
              <w:t>59,898,197.38</w:t>
            </w:r>
          </w:p>
        </w:tc>
        <w:tc>
          <w:tcPr>
            <w:tcW w:w="2436" w:type="dxa"/>
            <w:vAlign w:val="center"/>
          </w:tcPr>
          <w:p w14:paraId="1BBCF3B7">
            <w:pPr>
              <w:jc w:val="right"/>
            </w:pPr>
            <w:r>
              <w:rPr>
                <w:rFonts w:hint="eastAsia"/>
              </w:rPr>
              <w:t>1.28</w:t>
            </w:r>
          </w:p>
        </w:tc>
      </w:tr>
      <w:tr w14:paraId="219F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26D6B3">
            <w:r>
              <w:rPr>
                <w:rFonts w:hint="eastAsia"/>
              </w:rPr>
              <w:t>D</w:t>
            </w:r>
          </w:p>
        </w:tc>
        <w:tc>
          <w:tcPr>
            <w:tcW w:w="3510" w:type="dxa"/>
            <w:vAlign w:val="center"/>
          </w:tcPr>
          <w:p w14:paraId="25EB20F7">
            <w:r>
              <w:rPr>
                <w:rFonts w:hint="eastAsia"/>
              </w:rPr>
              <w:t>电力、热力、燃气及水生产和供应业</w:t>
            </w:r>
          </w:p>
        </w:tc>
        <w:tc>
          <w:tcPr>
            <w:tcW w:w="1727" w:type="dxa"/>
            <w:vAlign w:val="center"/>
          </w:tcPr>
          <w:p w14:paraId="3A4F0D37">
            <w:pPr>
              <w:jc w:val="right"/>
            </w:pPr>
            <w:r>
              <w:rPr>
                <w:rFonts w:hint="eastAsia"/>
              </w:rPr>
              <w:t>-</w:t>
            </w:r>
          </w:p>
        </w:tc>
        <w:tc>
          <w:tcPr>
            <w:tcW w:w="2436" w:type="dxa"/>
            <w:vAlign w:val="center"/>
          </w:tcPr>
          <w:p w14:paraId="24886A18">
            <w:pPr>
              <w:jc w:val="right"/>
            </w:pPr>
            <w:r>
              <w:rPr>
                <w:rFonts w:hint="eastAsia"/>
              </w:rPr>
              <w:t>-</w:t>
            </w:r>
          </w:p>
        </w:tc>
      </w:tr>
      <w:tr w14:paraId="3CBA6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927637">
            <w:r>
              <w:rPr>
                <w:rFonts w:hint="eastAsia"/>
              </w:rPr>
              <w:t>E</w:t>
            </w:r>
          </w:p>
        </w:tc>
        <w:tc>
          <w:tcPr>
            <w:tcW w:w="3510" w:type="dxa"/>
            <w:vAlign w:val="center"/>
          </w:tcPr>
          <w:p w14:paraId="1975B9DA">
            <w:r>
              <w:rPr>
                <w:rFonts w:hint="eastAsia"/>
              </w:rPr>
              <w:t>建筑业</w:t>
            </w:r>
          </w:p>
        </w:tc>
        <w:tc>
          <w:tcPr>
            <w:tcW w:w="1727" w:type="dxa"/>
            <w:vAlign w:val="center"/>
          </w:tcPr>
          <w:p w14:paraId="5EA00C02">
            <w:pPr>
              <w:jc w:val="right"/>
            </w:pPr>
            <w:r>
              <w:rPr>
                <w:rFonts w:hint="eastAsia"/>
              </w:rPr>
              <w:t>-</w:t>
            </w:r>
          </w:p>
        </w:tc>
        <w:tc>
          <w:tcPr>
            <w:tcW w:w="2436" w:type="dxa"/>
            <w:vAlign w:val="center"/>
          </w:tcPr>
          <w:p w14:paraId="5780C52F">
            <w:pPr>
              <w:jc w:val="right"/>
            </w:pPr>
            <w:r>
              <w:rPr>
                <w:rFonts w:hint="eastAsia"/>
              </w:rPr>
              <w:t>-</w:t>
            </w:r>
          </w:p>
        </w:tc>
      </w:tr>
      <w:tr w14:paraId="55DE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BE78ED">
            <w:r>
              <w:rPr>
                <w:rFonts w:hint="eastAsia"/>
              </w:rPr>
              <w:t>F</w:t>
            </w:r>
          </w:p>
        </w:tc>
        <w:tc>
          <w:tcPr>
            <w:tcW w:w="3510" w:type="dxa"/>
            <w:vAlign w:val="center"/>
          </w:tcPr>
          <w:p w14:paraId="1F38B3E0">
            <w:r>
              <w:rPr>
                <w:rFonts w:hint="eastAsia"/>
              </w:rPr>
              <w:t>批发和零售业</w:t>
            </w:r>
          </w:p>
        </w:tc>
        <w:tc>
          <w:tcPr>
            <w:tcW w:w="1727" w:type="dxa"/>
            <w:vAlign w:val="center"/>
          </w:tcPr>
          <w:p w14:paraId="76A9584F">
            <w:pPr>
              <w:jc w:val="right"/>
            </w:pPr>
            <w:r>
              <w:rPr>
                <w:rFonts w:hint="eastAsia"/>
              </w:rPr>
              <w:t>241,284.00</w:t>
            </w:r>
          </w:p>
        </w:tc>
        <w:tc>
          <w:tcPr>
            <w:tcW w:w="2436" w:type="dxa"/>
            <w:vAlign w:val="center"/>
          </w:tcPr>
          <w:p w14:paraId="391A92FD">
            <w:pPr>
              <w:jc w:val="right"/>
            </w:pPr>
            <w:r>
              <w:rPr>
                <w:rFonts w:hint="eastAsia"/>
              </w:rPr>
              <w:t>0.01</w:t>
            </w:r>
          </w:p>
        </w:tc>
      </w:tr>
      <w:tr w14:paraId="7E138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1644BF">
            <w:r>
              <w:rPr>
                <w:rFonts w:hint="eastAsia"/>
              </w:rPr>
              <w:t>G</w:t>
            </w:r>
          </w:p>
        </w:tc>
        <w:tc>
          <w:tcPr>
            <w:tcW w:w="3510" w:type="dxa"/>
            <w:vAlign w:val="center"/>
          </w:tcPr>
          <w:p w14:paraId="1072946E">
            <w:r>
              <w:rPr>
                <w:rFonts w:hint="eastAsia"/>
              </w:rPr>
              <w:t>交通运输、仓储和邮政业</w:t>
            </w:r>
          </w:p>
        </w:tc>
        <w:tc>
          <w:tcPr>
            <w:tcW w:w="1727" w:type="dxa"/>
            <w:vAlign w:val="center"/>
          </w:tcPr>
          <w:p w14:paraId="49CC06B9">
            <w:pPr>
              <w:jc w:val="right"/>
            </w:pPr>
            <w:r>
              <w:rPr>
                <w:rFonts w:hint="eastAsia"/>
              </w:rPr>
              <w:t>-</w:t>
            </w:r>
          </w:p>
        </w:tc>
        <w:tc>
          <w:tcPr>
            <w:tcW w:w="2436" w:type="dxa"/>
            <w:vAlign w:val="center"/>
          </w:tcPr>
          <w:p w14:paraId="140A2711">
            <w:pPr>
              <w:jc w:val="right"/>
            </w:pPr>
            <w:r>
              <w:rPr>
                <w:rFonts w:hint="eastAsia"/>
              </w:rPr>
              <w:t>-</w:t>
            </w:r>
          </w:p>
        </w:tc>
      </w:tr>
      <w:tr w14:paraId="6E1A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5B050B">
            <w:r>
              <w:rPr>
                <w:rFonts w:hint="eastAsia"/>
              </w:rPr>
              <w:t>H</w:t>
            </w:r>
          </w:p>
        </w:tc>
        <w:tc>
          <w:tcPr>
            <w:tcW w:w="3510" w:type="dxa"/>
            <w:vAlign w:val="center"/>
          </w:tcPr>
          <w:p w14:paraId="3362D1BC">
            <w:r>
              <w:rPr>
                <w:rFonts w:hint="eastAsia"/>
              </w:rPr>
              <w:t>住宿和餐饮业</w:t>
            </w:r>
          </w:p>
        </w:tc>
        <w:tc>
          <w:tcPr>
            <w:tcW w:w="1727" w:type="dxa"/>
            <w:vAlign w:val="center"/>
          </w:tcPr>
          <w:p w14:paraId="04DA34CB">
            <w:pPr>
              <w:jc w:val="right"/>
            </w:pPr>
            <w:r>
              <w:rPr>
                <w:rFonts w:hint="eastAsia"/>
              </w:rPr>
              <w:t>-</w:t>
            </w:r>
          </w:p>
        </w:tc>
        <w:tc>
          <w:tcPr>
            <w:tcW w:w="2436" w:type="dxa"/>
            <w:vAlign w:val="center"/>
          </w:tcPr>
          <w:p w14:paraId="790AF222">
            <w:pPr>
              <w:jc w:val="right"/>
            </w:pPr>
            <w:r>
              <w:rPr>
                <w:rFonts w:hint="eastAsia"/>
              </w:rPr>
              <w:t>-</w:t>
            </w:r>
          </w:p>
        </w:tc>
      </w:tr>
      <w:tr w14:paraId="61E64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528B6B">
            <w:r>
              <w:rPr>
                <w:rFonts w:hint="eastAsia"/>
              </w:rPr>
              <w:t>I</w:t>
            </w:r>
          </w:p>
        </w:tc>
        <w:tc>
          <w:tcPr>
            <w:tcW w:w="3510" w:type="dxa"/>
            <w:vAlign w:val="center"/>
          </w:tcPr>
          <w:p w14:paraId="203B4470">
            <w:r>
              <w:rPr>
                <w:rFonts w:hint="eastAsia"/>
              </w:rPr>
              <w:t>信息传输、软件和信息技术服务业</w:t>
            </w:r>
          </w:p>
        </w:tc>
        <w:tc>
          <w:tcPr>
            <w:tcW w:w="1727" w:type="dxa"/>
            <w:vAlign w:val="center"/>
          </w:tcPr>
          <w:p w14:paraId="1F07DDC9">
            <w:pPr>
              <w:jc w:val="right"/>
            </w:pPr>
            <w:r>
              <w:rPr>
                <w:rFonts w:hint="eastAsia"/>
              </w:rPr>
              <w:t>4,337,564.90</w:t>
            </w:r>
          </w:p>
        </w:tc>
        <w:tc>
          <w:tcPr>
            <w:tcW w:w="2436" w:type="dxa"/>
            <w:vAlign w:val="center"/>
          </w:tcPr>
          <w:p w14:paraId="08AE69E7">
            <w:pPr>
              <w:jc w:val="right"/>
            </w:pPr>
            <w:r>
              <w:rPr>
                <w:rFonts w:hint="eastAsia"/>
              </w:rPr>
              <w:t>0.09</w:t>
            </w:r>
          </w:p>
        </w:tc>
      </w:tr>
      <w:tr w14:paraId="668A6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4F9887">
            <w:r>
              <w:rPr>
                <w:rFonts w:hint="eastAsia"/>
              </w:rPr>
              <w:t>J</w:t>
            </w:r>
          </w:p>
        </w:tc>
        <w:tc>
          <w:tcPr>
            <w:tcW w:w="3510" w:type="dxa"/>
            <w:vAlign w:val="center"/>
          </w:tcPr>
          <w:p w14:paraId="1B9B3470">
            <w:r>
              <w:rPr>
                <w:rFonts w:hint="eastAsia"/>
              </w:rPr>
              <w:t>金融业</w:t>
            </w:r>
          </w:p>
        </w:tc>
        <w:tc>
          <w:tcPr>
            <w:tcW w:w="1727" w:type="dxa"/>
            <w:vAlign w:val="center"/>
          </w:tcPr>
          <w:p w14:paraId="66A07451">
            <w:pPr>
              <w:jc w:val="right"/>
            </w:pPr>
            <w:r>
              <w:rPr>
                <w:rFonts w:hint="eastAsia"/>
              </w:rPr>
              <w:t>5,863,257.06</w:t>
            </w:r>
          </w:p>
        </w:tc>
        <w:tc>
          <w:tcPr>
            <w:tcW w:w="2436" w:type="dxa"/>
            <w:vAlign w:val="center"/>
          </w:tcPr>
          <w:p w14:paraId="5BA8D541">
            <w:pPr>
              <w:jc w:val="right"/>
            </w:pPr>
            <w:r>
              <w:rPr>
                <w:rFonts w:hint="eastAsia"/>
              </w:rPr>
              <w:t>0.13</w:t>
            </w:r>
          </w:p>
        </w:tc>
      </w:tr>
      <w:tr w14:paraId="56A47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A01BBE">
            <w:r>
              <w:rPr>
                <w:rFonts w:hint="eastAsia"/>
              </w:rPr>
              <w:t>K</w:t>
            </w:r>
          </w:p>
        </w:tc>
        <w:tc>
          <w:tcPr>
            <w:tcW w:w="3510" w:type="dxa"/>
            <w:vAlign w:val="center"/>
          </w:tcPr>
          <w:p w14:paraId="38627217">
            <w:r>
              <w:rPr>
                <w:rFonts w:hint="eastAsia"/>
              </w:rPr>
              <w:t>房地产业</w:t>
            </w:r>
          </w:p>
        </w:tc>
        <w:tc>
          <w:tcPr>
            <w:tcW w:w="1727" w:type="dxa"/>
            <w:vAlign w:val="center"/>
          </w:tcPr>
          <w:p w14:paraId="4F980FF9">
            <w:pPr>
              <w:jc w:val="right"/>
            </w:pPr>
            <w:r>
              <w:rPr>
                <w:rFonts w:hint="eastAsia"/>
              </w:rPr>
              <w:t>-</w:t>
            </w:r>
          </w:p>
        </w:tc>
        <w:tc>
          <w:tcPr>
            <w:tcW w:w="2436" w:type="dxa"/>
            <w:vAlign w:val="center"/>
          </w:tcPr>
          <w:p w14:paraId="6C74DD64">
            <w:pPr>
              <w:jc w:val="right"/>
            </w:pPr>
            <w:r>
              <w:rPr>
                <w:rFonts w:hint="eastAsia"/>
              </w:rPr>
              <w:t>-</w:t>
            </w:r>
          </w:p>
        </w:tc>
      </w:tr>
      <w:tr w14:paraId="335D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E0B09E">
            <w:r>
              <w:rPr>
                <w:rFonts w:hint="eastAsia"/>
              </w:rPr>
              <w:t>L</w:t>
            </w:r>
          </w:p>
        </w:tc>
        <w:tc>
          <w:tcPr>
            <w:tcW w:w="3510" w:type="dxa"/>
            <w:vAlign w:val="center"/>
          </w:tcPr>
          <w:p w14:paraId="3D33625E">
            <w:r>
              <w:rPr>
                <w:rFonts w:hint="eastAsia"/>
              </w:rPr>
              <w:t>租赁和商务服务业</w:t>
            </w:r>
          </w:p>
        </w:tc>
        <w:tc>
          <w:tcPr>
            <w:tcW w:w="1727" w:type="dxa"/>
            <w:vAlign w:val="center"/>
          </w:tcPr>
          <w:p w14:paraId="3EDD4224">
            <w:pPr>
              <w:jc w:val="right"/>
            </w:pPr>
            <w:r>
              <w:rPr>
                <w:rFonts w:hint="eastAsia"/>
              </w:rPr>
              <w:t>588,672.00</w:t>
            </w:r>
          </w:p>
        </w:tc>
        <w:tc>
          <w:tcPr>
            <w:tcW w:w="2436" w:type="dxa"/>
            <w:vAlign w:val="center"/>
          </w:tcPr>
          <w:p w14:paraId="78839DD3">
            <w:pPr>
              <w:jc w:val="right"/>
            </w:pPr>
            <w:r>
              <w:rPr>
                <w:rFonts w:hint="eastAsia"/>
              </w:rPr>
              <w:t>0.01</w:t>
            </w:r>
          </w:p>
        </w:tc>
      </w:tr>
      <w:tr w14:paraId="36C8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5395BC">
            <w:r>
              <w:rPr>
                <w:rFonts w:hint="eastAsia"/>
              </w:rPr>
              <w:t>M</w:t>
            </w:r>
          </w:p>
        </w:tc>
        <w:tc>
          <w:tcPr>
            <w:tcW w:w="3510" w:type="dxa"/>
            <w:vAlign w:val="center"/>
          </w:tcPr>
          <w:p w14:paraId="27D27734">
            <w:r>
              <w:rPr>
                <w:rFonts w:hint="eastAsia"/>
              </w:rPr>
              <w:t>科学研究和技术服务业</w:t>
            </w:r>
          </w:p>
        </w:tc>
        <w:tc>
          <w:tcPr>
            <w:tcW w:w="1727" w:type="dxa"/>
            <w:vAlign w:val="center"/>
          </w:tcPr>
          <w:p w14:paraId="57B9ACAF">
            <w:pPr>
              <w:jc w:val="right"/>
            </w:pPr>
            <w:r>
              <w:rPr>
                <w:rFonts w:hint="eastAsia"/>
              </w:rPr>
              <w:t>1,255,303.96</w:t>
            </w:r>
          </w:p>
        </w:tc>
        <w:tc>
          <w:tcPr>
            <w:tcW w:w="2436" w:type="dxa"/>
            <w:vAlign w:val="center"/>
          </w:tcPr>
          <w:p w14:paraId="59A17870">
            <w:pPr>
              <w:jc w:val="right"/>
            </w:pPr>
            <w:r>
              <w:rPr>
                <w:rFonts w:hint="eastAsia"/>
              </w:rPr>
              <w:t>0.03</w:t>
            </w:r>
          </w:p>
        </w:tc>
      </w:tr>
      <w:tr w14:paraId="66C6E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0D2882">
            <w:r>
              <w:rPr>
                <w:rFonts w:hint="eastAsia"/>
              </w:rPr>
              <w:t>N</w:t>
            </w:r>
          </w:p>
        </w:tc>
        <w:tc>
          <w:tcPr>
            <w:tcW w:w="3510" w:type="dxa"/>
            <w:vAlign w:val="center"/>
          </w:tcPr>
          <w:p w14:paraId="42C3EF73">
            <w:r>
              <w:rPr>
                <w:rFonts w:hint="eastAsia"/>
              </w:rPr>
              <w:t>水利、环境和公共设施管理业</w:t>
            </w:r>
          </w:p>
        </w:tc>
        <w:tc>
          <w:tcPr>
            <w:tcW w:w="1727" w:type="dxa"/>
            <w:vAlign w:val="center"/>
          </w:tcPr>
          <w:p w14:paraId="70E6EC25">
            <w:pPr>
              <w:jc w:val="right"/>
            </w:pPr>
            <w:r>
              <w:rPr>
                <w:rFonts w:hint="eastAsia"/>
              </w:rPr>
              <w:t>-</w:t>
            </w:r>
          </w:p>
        </w:tc>
        <w:tc>
          <w:tcPr>
            <w:tcW w:w="2436" w:type="dxa"/>
            <w:vAlign w:val="center"/>
          </w:tcPr>
          <w:p w14:paraId="0ABE0763">
            <w:pPr>
              <w:jc w:val="right"/>
            </w:pPr>
            <w:r>
              <w:rPr>
                <w:rFonts w:hint="eastAsia"/>
              </w:rPr>
              <w:t>-</w:t>
            </w:r>
          </w:p>
        </w:tc>
      </w:tr>
      <w:tr w14:paraId="5BC5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A71003">
            <w:r>
              <w:rPr>
                <w:rFonts w:hint="eastAsia"/>
              </w:rPr>
              <w:t>O</w:t>
            </w:r>
          </w:p>
        </w:tc>
        <w:tc>
          <w:tcPr>
            <w:tcW w:w="3510" w:type="dxa"/>
            <w:vAlign w:val="center"/>
          </w:tcPr>
          <w:p w14:paraId="2EC33290">
            <w:r>
              <w:rPr>
                <w:rFonts w:hint="eastAsia"/>
              </w:rPr>
              <w:t>居民服务、修理和其他服务业</w:t>
            </w:r>
          </w:p>
        </w:tc>
        <w:tc>
          <w:tcPr>
            <w:tcW w:w="1727" w:type="dxa"/>
            <w:vAlign w:val="center"/>
          </w:tcPr>
          <w:p w14:paraId="4D703725">
            <w:pPr>
              <w:jc w:val="right"/>
            </w:pPr>
            <w:r>
              <w:rPr>
                <w:rFonts w:hint="eastAsia"/>
              </w:rPr>
              <w:t>-</w:t>
            </w:r>
          </w:p>
        </w:tc>
        <w:tc>
          <w:tcPr>
            <w:tcW w:w="2436" w:type="dxa"/>
            <w:vAlign w:val="center"/>
          </w:tcPr>
          <w:p w14:paraId="4844C2C7">
            <w:pPr>
              <w:jc w:val="right"/>
            </w:pPr>
            <w:r>
              <w:rPr>
                <w:rFonts w:hint="eastAsia"/>
              </w:rPr>
              <w:t>-</w:t>
            </w:r>
          </w:p>
        </w:tc>
      </w:tr>
      <w:tr w14:paraId="1E0E8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7955E1">
            <w:r>
              <w:rPr>
                <w:rFonts w:hint="eastAsia"/>
              </w:rPr>
              <w:t>P</w:t>
            </w:r>
          </w:p>
        </w:tc>
        <w:tc>
          <w:tcPr>
            <w:tcW w:w="3510" w:type="dxa"/>
            <w:vAlign w:val="center"/>
          </w:tcPr>
          <w:p w14:paraId="560CA947">
            <w:r>
              <w:rPr>
                <w:rFonts w:hint="eastAsia"/>
              </w:rPr>
              <w:t>教育</w:t>
            </w:r>
          </w:p>
        </w:tc>
        <w:tc>
          <w:tcPr>
            <w:tcW w:w="1727" w:type="dxa"/>
            <w:vAlign w:val="center"/>
          </w:tcPr>
          <w:p w14:paraId="6E3967BD">
            <w:pPr>
              <w:jc w:val="right"/>
            </w:pPr>
            <w:r>
              <w:rPr>
                <w:rFonts w:hint="eastAsia"/>
              </w:rPr>
              <w:t>-</w:t>
            </w:r>
          </w:p>
        </w:tc>
        <w:tc>
          <w:tcPr>
            <w:tcW w:w="2436" w:type="dxa"/>
            <w:vAlign w:val="center"/>
          </w:tcPr>
          <w:p w14:paraId="3D190FB5">
            <w:pPr>
              <w:jc w:val="right"/>
            </w:pPr>
            <w:r>
              <w:rPr>
                <w:rFonts w:hint="eastAsia"/>
              </w:rPr>
              <w:t>-</w:t>
            </w:r>
          </w:p>
        </w:tc>
      </w:tr>
      <w:tr w14:paraId="6C41A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3949C2">
            <w:r>
              <w:rPr>
                <w:rFonts w:hint="eastAsia"/>
              </w:rPr>
              <w:t>Q</w:t>
            </w:r>
          </w:p>
        </w:tc>
        <w:tc>
          <w:tcPr>
            <w:tcW w:w="3510" w:type="dxa"/>
            <w:vAlign w:val="center"/>
          </w:tcPr>
          <w:p w14:paraId="5D83D390">
            <w:r>
              <w:rPr>
                <w:rFonts w:hint="eastAsia"/>
              </w:rPr>
              <w:t>卫生和社会工作</w:t>
            </w:r>
          </w:p>
        </w:tc>
        <w:tc>
          <w:tcPr>
            <w:tcW w:w="1727" w:type="dxa"/>
            <w:vAlign w:val="center"/>
          </w:tcPr>
          <w:p w14:paraId="58A0371B">
            <w:pPr>
              <w:jc w:val="right"/>
            </w:pPr>
            <w:r>
              <w:rPr>
                <w:rFonts w:hint="eastAsia"/>
              </w:rPr>
              <w:t>676,982.88</w:t>
            </w:r>
          </w:p>
        </w:tc>
        <w:tc>
          <w:tcPr>
            <w:tcW w:w="2436" w:type="dxa"/>
            <w:vAlign w:val="center"/>
          </w:tcPr>
          <w:p w14:paraId="47F95D1B">
            <w:pPr>
              <w:jc w:val="right"/>
            </w:pPr>
            <w:r>
              <w:rPr>
                <w:rFonts w:hint="eastAsia"/>
              </w:rPr>
              <w:t>0.01</w:t>
            </w:r>
          </w:p>
        </w:tc>
      </w:tr>
      <w:tr w14:paraId="5B073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BC136C">
            <w:r>
              <w:rPr>
                <w:rFonts w:hint="eastAsia"/>
              </w:rPr>
              <w:t>R</w:t>
            </w:r>
          </w:p>
        </w:tc>
        <w:tc>
          <w:tcPr>
            <w:tcW w:w="3510" w:type="dxa"/>
            <w:vAlign w:val="center"/>
          </w:tcPr>
          <w:p w14:paraId="7C13249E">
            <w:r>
              <w:rPr>
                <w:rFonts w:hint="eastAsia"/>
              </w:rPr>
              <w:t>文化、体育和娱乐业</w:t>
            </w:r>
          </w:p>
        </w:tc>
        <w:tc>
          <w:tcPr>
            <w:tcW w:w="1727" w:type="dxa"/>
            <w:vAlign w:val="center"/>
          </w:tcPr>
          <w:p w14:paraId="571EC54D">
            <w:pPr>
              <w:jc w:val="right"/>
            </w:pPr>
            <w:r>
              <w:rPr>
                <w:rFonts w:hint="eastAsia"/>
              </w:rPr>
              <w:t>515,151.00</w:t>
            </w:r>
          </w:p>
        </w:tc>
        <w:tc>
          <w:tcPr>
            <w:tcW w:w="2436" w:type="dxa"/>
            <w:vAlign w:val="center"/>
          </w:tcPr>
          <w:p w14:paraId="265C711A">
            <w:pPr>
              <w:jc w:val="right"/>
            </w:pPr>
            <w:r>
              <w:rPr>
                <w:rFonts w:hint="eastAsia"/>
              </w:rPr>
              <w:t>0.01</w:t>
            </w:r>
          </w:p>
        </w:tc>
      </w:tr>
      <w:tr w14:paraId="34F25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FD5EEC">
            <w:r>
              <w:rPr>
                <w:rFonts w:hint="eastAsia"/>
              </w:rPr>
              <w:t>S</w:t>
            </w:r>
          </w:p>
        </w:tc>
        <w:tc>
          <w:tcPr>
            <w:tcW w:w="3510" w:type="dxa"/>
            <w:vAlign w:val="center"/>
          </w:tcPr>
          <w:p w14:paraId="6D25B1E9">
            <w:r>
              <w:rPr>
                <w:rFonts w:hint="eastAsia"/>
              </w:rPr>
              <w:t>综合</w:t>
            </w:r>
          </w:p>
        </w:tc>
        <w:tc>
          <w:tcPr>
            <w:tcW w:w="1727" w:type="dxa"/>
            <w:vAlign w:val="center"/>
          </w:tcPr>
          <w:p w14:paraId="46666C74">
            <w:pPr>
              <w:jc w:val="right"/>
            </w:pPr>
            <w:r>
              <w:rPr>
                <w:rFonts w:hint="eastAsia"/>
              </w:rPr>
              <w:t>-</w:t>
            </w:r>
          </w:p>
        </w:tc>
        <w:tc>
          <w:tcPr>
            <w:tcW w:w="2436" w:type="dxa"/>
            <w:vAlign w:val="center"/>
          </w:tcPr>
          <w:p w14:paraId="59538ED3">
            <w:pPr>
              <w:jc w:val="right"/>
            </w:pPr>
            <w:r>
              <w:rPr>
                <w:rFonts w:hint="eastAsia"/>
              </w:rPr>
              <w:t>-</w:t>
            </w:r>
          </w:p>
        </w:tc>
      </w:tr>
      <w:tr w14:paraId="55C13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6AD272"/>
        </w:tc>
        <w:tc>
          <w:tcPr>
            <w:tcW w:w="3510" w:type="dxa"/>
            <w:vAlign w:val="center"/>
          </w:tcPr>
          <w:p w14:paraId="4B610035">
            <w:r>
              <w:rPr>
                <w:rFonts w:hint="eastAsia"/>
              </w:rPr>
              <w:t>合计</w:t>
            </w:r>
          </w:p>
        </w:tc>
        <w:tc>
          <w:tcPr>
            <w:tcW w:w="1727" w:type="dxa"/>
            <w:vAlign w:val="center"/>
          </w:tcPr>
          <w:p w14:paraId="1FFECC1F">
            <w:pPr>
              <w:jc w:val="right"/>
            </w:pPr>
            <w:r>
              <w:rPr>
                <w:rFonts w:hint="eastAsia"/>
              </w:rPr>
              <w:t>74,706,557.18</w:t>
            </w:r>
          </w:p>
        </w:tc>
        <w:tc>
          <w:tcPr>
            <w:tcW w:w="2436" w:type="dxa"/>
            <w:vAlign w:val="center"/>
          </w:tcPr>
          <w:p w14:paraId="2B94FCDD">
            <w:pPr>
              <w:jc w:val="right"/>
            </w:pPr>
            <w:r>
              <w:rPr>
                <w:rFonts w:hint="eastAsia"/>
              </w:rPr>
              <w:t>1.60</w:t>
            </w:r>
          </w:p>
        </w:tc>
      </w:tr>
    </w:tbl>
    <w:p w14:paraId="1FAF7246">
      <w:pPr>
        <w:pStyle w:val="28"/>
      </w:pPr>
      <w:bookmarkStart w:id="166" w:name="_Toc166"/>
      <w:r>
        <w:t>期末按行业分类的港股通投资股票投资组合</w:t>
      </w:r>
      <w:bookmarkEnd w:id="166"/>
    </w:p>
    <w:p w14:paraId="1AB2E27F">
      <w:pPr>
        <w:pStyle w:val="18"/>
        <w:rPr>
          <w:rFonts w:hint="eastAsia"/>
        </w:rPr>
      </w:pPr>
      <w:r>
        <w:rPr>
          <w:rFonts w:hint="eastAsia"/>
        </w:rPr>
        <w:t>无。</w:t>
      </w:r>
    </w:p>
    <w:p w14:paraId="3FFFBD17">
      <w:pPr>
        <w:pStyle w:val="23"/>
      </w:pPr>
      <w:bookmarkStart w:id="167" w:name="_Toc15098"/>
      <w:r>
        <w:t>期末按公允价值占基金资产净值比例大小排序的所有股票投资明细</w:t>
      </w:r>
      <w:bookmarkEnd w:id="167"/>
    </w:p>
    <w:p w14:paraId="5AC243E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91A6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9256712">
            <w:pPr>
              <w:jc w:val="center"/>
            </w:pPr>
            <w:r>
              <w:rPr>
                <w:rFonts w:hint="eastAsia"/>
                <w:b/>
              </w:rPr>
              <w:t>序号</w:t>
            </w:r>
          </w:p>
        </w:tc>
        <w:tc>
          <w:tcPr>
            <w:tcW w:w="1384" w:type="dxa"/>
            <w:shd w:val="clear" w:color="auto" w:fill="BFBFBF"/>
            <w:vAlign w:val="center"/>
          </w:tcPr>
          <w:p w14:paraId="598BAEF2">
            <w:pPr>
              <w:jc w:val="center"/>
            </w:pPr>
            <w:r>
              <w:rPr>
                <w:rFonts w:hint="eastAsia"/>
                <w:b/>
              </w:rPr>
              <w:t>股票代码</w:t>
            </w:r>
          </w:p>
        </w:tc>
        <w:tc>
          <w:tcPr>
            <w:tcW w:w="1384" w:type="dxa"/>
            <w:shd w:val="clear" w:color="auto" w:fill="BFBFBF"/>
            <w:vAlign w:val="center"/>
          </w:tcPr>
          <w:p w14:paraId="0D8D524A">
            <w:pPr>
              <w:jc w:val="center"/>
            </w:pPr>
            <w:r>
              <w:rPr>
                <w:rFonts w:hint="eastAsia"/>
                <w:b/>
              </w:rPr>
              <w:t>股票名称</w:t>
            </w:r>
          </w:p>
        </w:tc>
        <w:tc>
          <w:tcPr>
            <w:tcW w:w="1384" w:type="dxa"/>
            <w:shd w:val="clear" w:color="auto" w:fill="BFBFBF"/>
            <w:vAlign w:val="center"/>
          </w:tcPr>
          <w:p w14:paraId="3E34B0F7">
            <w:pPr>
              <w:jc w:val="center"/>
            </w:pPr>
            <w:r>
              <w:rPr>
                <w:rFonts w:hint="eastAsia"/>
                <w:b/>
              </w:rPr>
              <w:t>数量（股）</w:t>
            </w:r>
          </w:p>
        </w:tc>
        <w:tc>
          <w:tcPr>
            <w:tcW w:w="1384" w:type="dxa"/>
            <w:shd w:val="clear" w:color="auto" w:fill="BFBFBF"/>
            <w:vAlign w:val="center"/>
          </w:tcPr>
          <w:p w14:paraId="036434E7">
            <w:pPr>
              <w:jc w:val="center"/>
            </w:pPr>
            <w:r>
              <w:rPr>
                <w:rFonts w:hint="eastAsia"/>
                <w:b/>
              </w:rPr>
              <w:t>公允价值（元）</w:t>
            </w:r>
          </w:p>
        </w:tc>
        <w:tc>
          <w:tcPr>
            <w:tcW w:w="1384" w:type="dxa"/>
            <w:shd w:val="clear" w:color="auto" w:fill="BFBFBF"/>
            <w:vAlign w:val="center"/>
          </w:tcPr>
          <w:p w14:paraId="347115EF">
            <w:pPr>
              <w:jc w:val="center"/>
            </w:pPr>
            <w:r>
              <w:rPr>
                <w:rFonts w:hint="eastAsia"/>
                <w:b/>
              </w:rPr>
              <w:t>占基金资产净值比例（％）</w:t>
            </w:r>
          </w:p>
        </w:tc>
      </w:tr>
      <w:tr w14:paraId="0A0B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0CA4E2">
            <w:pPr>
              <w:jc w:val="center"/>
            </w:pPr>
            <w:r>
              <w:rPr>
                <w:rFonts w:hint="eastAsia"/>
              </w:rPr>
              <w:t>1</w:t>
            </w:r>
          </w:p>
        </w:tc>
        <w:tc>
          <w:tcPr>
            <w:tcW w:w="1384" w:type="dxa"/>
            <w:vAlign w:val="center"/>
          </w:tcPr>
          <w:p w14:paraId="024EB83B">
            <w:r>
              <w:rPr>
                <w:rFonts w:hint="eastAsia"/>
              </w:rPr>
              <w:t>300750</w:t>
            </w:r>
          </w:p>
        </w:tc>
        <w:tc>
          <w:tcPr>
            <w:tcW w:w="1384" w:type="dxa"/>
            <w:vAlign w:val="center"/>
          </w:tcPr>
          <w:p w14:paraId="1AB168F4">
            <w:r>
              <w:rPr>
                <w:rFonts w:hint="eastAsia"/>
              </w:rPr>
              <w:t>宁德时代</w:t>
            </w:r>
          </w:p>
        </w:tc>
        <w:tc>
          <w:tcPr>
            <w:tcW w:w="1384" w:type="dxa"/>
            <w:vAlign w:val="center"/>
          </w:tcPr>
          <w:p w14:paraId="76CA9DDE">
            <w:pPr>
              <w:jc w:val="right"/>
            </w:pPr>
            <w:r>
              <w:rPr>
                <w:rFonts w:hint="eastAsia"/>
              </w:rPr>
              <w:t>36,493</w:t>
            </w:r>
          </w:p>
        </w:tc>
        <w:tc>
          <w:tcPr>
            <w:tcW w:w="1384" w:type="dxa"/>
            <w:vAlign w:val="center"/>
          </w:tcPr>
          <w:p w14:paraId="62E933F5">
            <w:pPr>
              <w:jc w:val="right"/>
            </w:pPr>
            <w:r>
              <w:rPr>
                <w:rFonts w:hint="eastAsia"/>
              </w:rPr>
              <w:t>13,402,419.18</w:t>
            </w:r>
          </w:p>
        </w:tc>
        <w:tc>
          <w:tcPr>
            <w:tcW w:w="1384" w:type="dxa"/>
            <w:vAlign w:val="center"/>
          </w:tcPr>
          <w:p w14:paraId="61679457">
            <w:pPr>
              <w:jc w:val="right"/>
            </w:pPr>
            <w:r>
              <w:rPr>
                <w:rFonts w:hint="eastAsia"/>
              </w:rPr>
              <w:t>0.29</w:t>
            </w:r>
          </w:p>
        </w:tc>
      </w:tr>
      <w:tr w14:paraId="1767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D617F3">
            <w:pPr>
              <w:jc w:val="center"/>
            </w:pPr>
            <w:r>
              <w:rPr>
                <w:rFonts w:hint="eastAsia"/>
              </w:rPr>
              <w:t>2</w:t>
            </w:r>
          </w:p>
        </w:tc>
        <w:tc>
          <w:tcPr>
            <w:tcW w:w="1384" w:type="dxa"/>
            <w:vAlign w:val="center"/>
          </w:tcPr>
          <w:p w14:paraId="7C5BF153">
            <w:r>
              <w:rPr>
                <w:rFonts w:hint="eastAsia"/>
              </w:rPr>
              <w:t>300308</w:t>
            </w:r>
          </w:p>
        </w:tc>
        <w:tc>
          <w:tcPr>
            <w:tcW w:w="1384" w:type="dxa"/>
            <w:vAlign w:val="center"/>
          </w:tcPr>
          <w:p w14:paraId="6B5DB693">
            <w:r>
              <w:rPr>
                <w:rFonts w:hint="eastAsia"/>
              </w:rPr>
              <w:t>中际旭创</w:t>
            </w:r>
          </w:p>
        </w:tc>
        <w:tc>
          <w:tcPr>
            <w:tcW w:w="1384" w:type="dxa"/>
            <w:vAlign w:val="center"/>
          </w:tcPr>
          <w:p w14:paraId="7CAA46E3">
            <w:pPr>
              <w:jc w:val="right"/>
            </w:pPr>
            <w:r>
              <w:rPr>
                <w:rFonts w:hint="eastAsia"/>
              </w:rPr>
              <w:t>12,120</w:t>
            </w:r>
          </w:p>
        </w:tc>
        <w:tc>
          <w:tcPr>
            <w:tcW w:w="1384" w:type="dxa"/>
            <w:vAlign w:val="center"/>
          </w:tcPr>
          <w:p w14:paraId="708DB2C6">
            <w:pPr>
              <w:jc w:val="right"/>
            </w:pPr>
            <w:r>
              <w:rPr>
                <w:rFonts w:hint="eastAsia"/>
              </w:rPr>
              <w:t>7,393,200.00</w:t>
            </w:r>
          </w:p>
        </w:tc>
        <w:tc>
          <w:tcPr>
            <w:tcW w:w="1384" w:type="dxa"/>
            <w:vAlign w:val="center"/>
          </w:tcPr>
          <w:p w14:paraId="4CFEBF50">
            <w:pPr>
              <w:jc w:val="right"/>
            </w:pPr>
            <w:r>
              <w:rPr>
                <w:rFonts w:hint="eastAsia"/>
              </w:rPr>
              <w:t>0.16</w:t>
            </w:r>
          </w:p>
        </w:tc>
      </w:tr>
      <w:tr w14:paraId="28EA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21AB9">
            <w:pPr>
              <w:jc w:val="center"/>
            </w:pPr>
            <w:r>
              <w:rPr>
                <w:rFonts w:hint="eastAsia"/>
              </w:rPr>
              <w:t>3</w:t>
            </w:r>
          </w:p>
        </w:tc>
        <w:tc>
          <w:tcPr>
            <w:tcW w:w="1384" w:type="dxa"/>
            <w:vAlign w:val="center"/>
          </w:tcPr>
          <w:p w14:paraId="68CE40CC">
            <w:r>
              <w:rPr>
                <w:rFonts w:hint="eastAsia"/>
              </w:rPr>
              <w:t>300502</w:t>
            </w:r>
          </w:p>
        </w:tc>
        <w:tc>
          <w:tcPr>
            <w:tcW w:w="1384" w:type="dxa"/>
            <w:vAlign w:val="center"/>
          </w:tcPr>
          <w:p w14:paraId="17D2EBCD">
            <w:r>
              <w:rPr>
                <w:rFonts w:hint="eastAsia"/>
              </w:rPr>
              <w:t>新易盛</w:t>
            </w:r>
          </w:p>
        </w:tc>
        <w:tc>
          <w:tcPr>
            <w:tcW w:w="1384" w:type="dxa"/>
            <w:vAlign w:val="center"/>
          </w:tcPr>
          <w:p w14:paraId="258CD6CE">
            <w:pPr>
              <w:jc w:val="right"/>
            </w:pPr>
            <w:r>
              <w:rPr>
                <w:rFonts w:hint="eastAsia"/>
              </w:rPr>
              <w:t>12,635</w:t>
            </w:r>
          </w:p>
        </w:tc>
        <w:tc>
          <w:tcPr>
            <w:tcW w:w="1384" w:type="dxa"/>
            <w:vAlign w:val="center"/>
          </w:tcPr>
          <w:p w14:paraId="7A742139">
            <w:pPr>
              <w:jc w:val="right"/>
            </w:pPr>
            <w:r>
              <w:rPr>
                <w:rFonts w:hint="eastAsia"/>
              </w:rPr>
              <w:t>5,444,168.80</w:t>
            </w:r>
          </w:p>
        </w:tc>
        <w:tc>
          <w:tcPr>
            <w:tcW w:w="1384" w:type="dxa"/>
            <w:vAlign w:val="center"/>
          </w:tcPr>
          <w:p w14:paraId="0C8A4D80">
            <w:pPr>
              <w:jc w:val="right"/>
            </w:pPr>
            <w:r>
              <w:rPr>
                <w:rFonts w:hint="eastAsia"/>
              </w:rPr>
              <w:t>0.12</w:t>
            </w:r>
          </w:p>
        </w:tc>
      </w:tr>
      <w:tr w14:paraId="539DF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4B1FF6">
            <w:pPr>
              <w:jc w:val="center"/>
            </w:pPr>
            <w:r>
              <w:rPr>
                <w:rFonts w:hint="eastAsia"/>
              </w:rPr>
              <w:t>4</w:t>
            </w:r>
          </w:p>
        </w:tc>
        <w:tc>
          <w:tcPr>
            <w:tcW w:w="1384" w:type="dxa"/>
            <w:vAlign w:val="center"/>
          </w:tcPr>
          <w:p w14:paraId="666BAC1D">
            <w:r>
              <w:rPr>
                <w:rFonts w:hint="eastAsia"/>
              </w:rPr>
              <w:t>300059</w:t>
            </w:r>
          </w:p>
        </w:tc>
        <w:tc>
          <w:tcPr>
            <w:tcW w:w="1384" w:type="dxa"/>
            <w:vAlign w:val="center"/>
          </w:tcPr>
          <w:p w14:paraId="043A9E0D">
            <w:r>
              <w:rPr>
                <w:rFonts w:hint="eastAsia"/>
              </w:rPr>
              <w:t>东方财富</w:t>
            </w:r>
          </w:p>
        </w:tc>
        <w:tc>
          <w:tcPr>
            <w:tcW w:w="1384" w:type="dxa"/>
            <w:vAlign w:val="center"/>
          </w:tcPr>
          <w:p w14:paraId="3B4C042C">
            <w:pPr>
              <w:jc w:val="right"/>
            </w:pPr>
            <w:r>
              <w:rPr>
                <w:rFonts w:hint="eastAsia"/>
              </w:rPr>
              <w:t>182,963</w:t>
            </w:r>
          </w:p>
        </w:tc>
        <w:tc>
          <w:tcPr>
            <w:tcW w:w="1384" w:type="dxa"/>
            <w:vAlign w:val="center"/>
          </w:tcPr>
          <w:p w14:paraId="78BF674D">
            <w:pPr>
              <w:jc w:val="right"/>
            </w:pPr>
            <w:r>
              <w:rPr>
                <w:rFonts w:hint="eastAsia"/>
              </w:rPr>
              <w:t>4,241,082.34</w:t>
            </w:r>
          </w:p>
        </w:tc>
        <w:tc>
          <w:tcPr>
            <w:tcW w:w="1384" w:type="dxa"/>
            <w:vAlign w:val="center"/>
          </w:tcPr>
          <w:p w14:paraId="7A59E0EA">
            <w:pPr>
              <w:jc w:val="right"/>
            </w:pPr>
            <w:r>
              <w:rPr>
                <w:rFonts w:hint="eastAsia"/>
              </w:rPr>
              <w:t>0.09</w:t>
            </w:r>
          </w:p>
        </w:tc>
      </w:tr>
      <w:tr w14:paraId="2890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29CC4">
            <w:pPr>
              <w:jc w:val="center"/>
            </w:pPr>
            <w:r>
              <w:rPr>
                <w:rFonts w:hint="eastAsia"/>
              </w:rPr>
              <w:t>5</w:t>
            </w:r>
          </w:p>
        </w:tc>
        <w:tc>
          <w:tcPr>
            <w:tcW w:w="1384" w:type="dxa"/>
            <w:vAlign w:val="center"/>
          </w:tcPr>
          <w:p w14:paraId="2A59D2C4">
            <w:r>
              <w:rPr>
                <w:rFonts w:hint="eastAsia"/>
              </w:rPr>
              <w:t>300274</w:t>
            </w:r>
          </w:p>
        </w:tc>
        <w:tc>
          <w:tcPr>
            <w:tcW w:w="1384" w:type="dxa"/>
            <w:vAlign w:val="center"/>
          </w:tcPr>
          <w:p w14:paraId="2A855EE6">
            <w:r>
              <w:rPr>
                <w:rFonts w:hint="eastAsia"/>
              </w:rPr>
              <w:t>阳光电源</w:t>
            </w:r>
          </w:p>
        </w:tc>
        <w:tc>
          <w:tcPr>
            <w:tcW w:w="1384" w:type="dxa"/>
            <w:vAlign w:val="center"/>
          </w:tcPr>
          <w:p w14:paraId="24C815FC">
            <w:pPr>
              <w:jc w:val="right"/>
            </w:pPr>
            <w:r>
              <w:rPr>
                <w:rFonts w:hint="eastAsia"/>
              </w:rPr>
              <w:t>21,060</w:t>
            </w:r>
          </w:p>
        </w:tc>
        <w:tc>
          <w:tcPr>
            <w:tcW w:w="1384" w:type="dxa"/>
            <w:vAlign w:val="center"/>
          </w:tcPr>
          <w:p w14:paraId="2A911B39">
            <w:pPr>
              <w:jc w:val="right"/>
            </w:pPr>
            <w:r>
              <w:rPr>
                <w:rFonts w:hint="eastAsia"/>
              </w:rPr>
              <w:t>3,602,102.40</w:t>
            </w:r>
          </w:p>
        </w:tc>
        <w:tc>
          <w:tcPr>
            <w:tcW w:w="1384" w:type="dxa"/>
            <w:vAlign w:val="center"/>
          </w:tcPr>
          <w:p w14:paraId="4BF7027B">
            <w:pPr>
              <w:jc w:val="right"/>
            </w:pPr>
            <w:r>
              <w:rPr>
                <w:rFonts w:hint="eastAsia"/>
              </w:rPr>
              <w:t>0.08</w:t>
            </w:r>
          </w:p>
        </w:tc>
      </w:tr>
      <w:tr w14:paraId="42979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9071AA">
            <w:pPr>
              <w:jc w:val="center"/>
            </w:pPr>
            <w:r>
              <w:rPr>
                <w:rFonts w:hint="eastAsia"/>
              </w:rPr>
              <w:t>6</w:t>
            </w:r>
          </w:p>
        </w:tc>
        <w:tc>
          <w:tcPr>
            <w:tcW w:w="1384" w:type="dxa"/>
            <w:vAlign w:val="center"/>
          </w:tcPr>
          <w:p w14:paraId="5EB73412">
            <w:r>
              <w:rPr>
                <w:rFonts w:hint="eastAsia"/>
              </w:rPr>
              <w:t>300476</w:t>
            </w:r>
          </w:p>
        </w:tc>
        <w:tc>
          <w:tcPr>
            <w:tcW w:w="1384" w:type="dxa"/>
            <w:vAlign w:val="center"/>
          </w:tcPr>
          <w:p w14:paraId="18910A86">
            <w:r>
              <w:rPr>
                <w:rFonts w:hint="eastAsia"/>
              </w:rPr>
              <w:t>胜宏科技</w:t>
            </w:r>
          </w:p>
        </w:tc>
        <w:tc>
          <w:tcPr>
            <w:tcW w:w="1384" w:type="dxa"/>
            <w:vAlign w:val="center"/>
          </w:tcPr>
          <w:p w14:paraId="4A7C4295">
            <w:pPr>
              <w:jc w:val="right"/>
            </w:pPr>
            <w:r>
              <w:rPr>
                <w:rFonts w:hint="eastAsia"/>
              </w:rPr>
              <w:t>8,700</w:t>
            </w:r>
          </w:p>
        </w:tc>
        <w:tc>
          <w:tcPr>
            <w:tcW w:w="1384" w:type="dxa"/>
            <w:vAlign w:val="center"/>
          </w:tcPr>
          <w:p w14:paraId="0E7F9C9B">
            <w:pPr>
              <w:jc w:val="right"/>
            </w:pPr>
            <w:r>
              <w:rPr>
                <w:rFonts w:hint="eastAsia"/>
              </w:rPr>
              <w:t>2,501,946.00</w:t>
            </w:r>
          </w:p>
        </w:tc>
        <w:tc>
          <w:tcPr>
            <w:tcW w:w="1384" w:type="dxa"/>
            <w:vAlign w:val="center"/>
          </w:tcPr>
          <w:p w14:paraId="33ED1234">
            <w:pPr>
              <w:jc w:val="right"/>
            </w:pPr>
            <w:r>
              <w:rPr>
                <w:rFonts w:hint="eastAsia"/>
              </w:rPr>
              <w:t>0.05</w:t>
            </w:r>
          </w:p>
        </w:tc>
      </w:tr>
      <w:tr w14:paraId="26F02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3EAE29">
            <w:pPr>
              <w:jc w:val="center"/>
            </w:pPr>
            <w:r>
              <w:rPr>
                <w:rFonts w:hint="eastAsia"/>
              </w:rPr>
              <w:t>7</w:t>
            </w:r>
          </w:p>
        </w:tc>
        <w:tc>
          <w:tcPr>
            <w:tcW w:w="1384" w:type="dxa"/>
            <w:vAlign w:val="center"/>
          </w:tcPr>
          <w:p w14:paraId="1818C54B">
            <w:r>
              <w:rPr>
                <w:rFonts w:hint="eastAsia"/>
              </w:rPr>
              <w:t>300124</w:t>
            </w:r>
          </w:p>
        </w:tc>
        <w:tc>
          <w:tcPr>
            <w:tcW w:w="1384" w:type="dxa"/>
            <w:vAlign w:val="center"/>
          </w:tcPr>
          <w:p w14:paraId="0EC8C3D3">
            <w:r>
              <w:rPr>
                <w:rFonts w:hint="eastAsia"/>
              </w:rPr>
              <w:t>汇川技术</w:t>
            </w:r>
          </w:p>
        </w:tc>
        <w:tc>
          <w:tcPr>
            <w:tcW w:w="1384" w:type="dxa"/>
            <w:vAlign w:val="center"/>
          </w:tcPr>
          <w:p w14:paraId="254853C0">
            <w:pPr>
              <w:jc w:val="right"/>
            </w:pPr>
            <w:r>
              <w:rPr>
                <w:rFonts w:hint="eastAsia"/>
              </w:rPr>
              <w:t>27,974</w:t>
            </w:r>
          </w:p>
        </w:tc>
        <w:tc>
          <w:tcPr>
            <w:tcW w:w="1384" w:type="dxa"/>
            <w:vAlign w:val="center"/>
          </w:tcPr>
          <w:p w14:paraId="72DE6E32">
            <w:pPr>
              <w:jc w:val="right"/>
            </w:pPr>
            <w:r>
              <w:rPr>
                <w:rFonts w:hint="eastAsia"/>
              </w:rPr>
              <w:t>2,107,281.42</w:t>
            </w:r>
          </w:p>
        </w:tc>
        <w:tc>
          <w:tcPr>
            <w:tcW w:w="1384" w:type="dxa"/>
            <w:vAlign w:val="center"/>
          </w:tcPr>
          <w:p w14:paraId="59024865">
            <w:pPr>
              <w:jc w:val="right"/>
            </w:pPr>
            <w:r>
              <w:rPr>
                <w:rFonts w:hint="eastAsia"/>
              </w:rPr>
              <w:t>0.05</w:t>
            </w:r>
          </w:p>
        </w:tc>
      </w:tr>
      <w:tr w14:paraId="330C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7F7EE9">
            <w:pPr>
              <w:jc w:val="center"/>
            </w:pPr>
            <w:r>
              <w:rPr>
                <w:rFonts w:hint="eastAsia"/>
              </w:rPr>
              <w:t>8</w:t>
            </w:r>
          </w:p>
        </w:tc>
        <w:tc>
          <w:tcPr>
            <w:tcW w:w="1384" w:type="dxa"/>
            <w:vAlign w:val="center"/>
          </w:tcPr>
          <w:p w14:paraId="603A3D8F">
            <w:r>
              <w:rPr>
                <w:rFonts w:hint="eastAsia"/>
              </w:rPr>
              <w:t>300760</w:t>
            </w:r>
          </w:p>
        </w:tc>
        <w:tc>
          <w:tcPr>
            <w:tcW w:w="1384" w:type="dxa"/>
            <w:vAlign w:val="center"/>
          </w:tcPr>
          <w:p w14:paraId="78DD74E4">
            <w:r>
              <w:rPr>
                <w:rFonts w:hint="eastAsia"/>
              </w:rPr>
              <w:t>迈瑞医疗</w:t>
            </w:r>
          </w:p>
        </w:tc>
        <w:tc>
          <w:tcPr>
            <w:tcW w:w="1384" w:type="dxa"/>
            <w:vAlign w:val="center"/>
          </w:tcPr>
          <w:p w14:paraId="5FC2FFA7">
            <w:pPr>
              <w:jc w:val="right"/>
            </w:pPr>
            <w:r>
              <w:rPr>
                <w:rFonts w:hint="eastAsia"/>
              </w:rPr>
              <w:t>8,681</w:t>
            </w:r>
          </w:p>
        </w:tc>
        <w:tc>
          <w:tcPr>
            <w:tcW w:w="1384" w:type="dxa"/>
            <w:vAlign w:val="center"/>
          </w:tcPr>
          <w:p w14:paraId="7152A5B6">
            <w:pPr>
              <w:jc w:val="right"/>
            </w:pPr>
            <w:r>
              <w:rPr>
                <w:rFonts w:hint="eastAsia"/>
              </w:rPr>
              <w:t>1,653,296.45</w:t>
            </w:r>
          </w:p>
        </w:tc>
        <w:tc>
          <w:tcPr>
            <w:tcW w:w="1384" w:type="dxa"/>
            <w:vAlign w:val="center"/>
          </w:tcPr>
          <w:p w14:paraId="38633E06">
            <w:pPr>
              <w:jc w:val="right"/>
            </w:pPr>
            <w:r>
              <w:rPr>
                <w:rFonts w:hint="eastAsia"/>
              </w:rPr>
              <w:t>0.04</w:t>
            </w:r>
          </w:p>
        </w:tc>
      </w:tr>
      <w:tr w14:paraId="37A66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5BFA87">
            <w:pPr>
              <w:jc w:val="center"/>
            </w:pPr>
            <w:r>
              <w:rPr>
                <w:rFonts w:hint="eastAsia"/>
              </w:rPr>
              <w:t>9</w:t>
            </w:r>
          </w:p>
        </w:tc>
        <w:tc>
          <w:tcPr>
            <w:tcW w:w="1384" w:type="dxa"/>
            <w:vAlign w:val="center"/>
          </w:tcPr>
          <w:p w14:paraId="58A109EA">
            <w:r>
              <w:rPr>
                <w:rFonts w:hint="eastAsia"/>
              </w:rPr>
              <w:t>300498</w:t>
            </w:r>
          </w:p>
        </w:tc>
        <w:tc>
          <w:tcPr>
            <w:tcW w:w="1384" w:type="dxa"/>
            <w:vAlign w:val="center"/>
          </w:tcPr>
          <w:p w14:paraId="1C5F47AE">
            <w:r>
              <w:rPr>
                <w:rFonts w:hint="eastAsia"/>
              </w:rPr>
              <w:t>温氏股份</w:t>
            </w:r>
          </w:p>
        </w:tc>
        <w:tc>
          <w:tcPr>
            <w:tcW w:w="1384" w:type="dxa"/>
            <w:vAlign w:val="center"/>
          </w:tcPr>
          <w:p w14:paraId="2E8E4644">
            <w:pPr>
              <w:jc w:val="right"/>
            </w:pPr>
            <w:r>
              <w:rPr>
                <w:rFonts w:hint="eastAsia"/>
              </w:rPr>
              <w:t>78,800</w:t>
            </w:r>
          </w:p>
        </w:tc>
        <w:tc>
          <w:tcPr>
            <w:tcW w:w="1384" w:type="dxa"/>
            <w:vAlign w:val="center"/>
          </w:tcPr>
          <w:p w14:paraId="6190A994">
            <w:pPr>
              <w:jc w:val="right"/>
            </w:pPr>
            <w:r>
              <w:rPr>
                <w:rFonts w:hint="eastAsia"/>
              </w:rPr>
              <w:t>1,330,144.00</w:t>
            </w:r>
          </w:p>
        </w:tc>
        <w:tc>
          <w:tcPr>
            <w:tcW w:w="1384" w:type="dxa"/>
            <w:vAlign w:val="center"/>
          </w:tcPr>
          <w:p w14:paraId="3DAA5C1A">
            <w:pPr>
              <w:jc w:val="right"/>
            </w:pPr>
            <w:r>
              <w:rPr>
                <w:rFonts w:hint="eastAsia"/>
              </w:rPr>
              <w:t>0.03</w:t>
            </w:r>
          </w:p>
        </w:tc>
      </w:tr>
      <w:tr w14:paraId="0849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581460">
            <w:pPr>
              <w:jc w:val="center"/>
            </w:pPr>
            <w:r>
              <w:rPr>
                <w:rFonts w:hint="eastAsia"/>
              </w:rPr>
              <w:t>10</w:t>
            </w:r>
          </w:p>
        </w:tc>
        <w:tc>
          <w:tcPr>
            <w:tcW w:w="1384" w:type="dxa"/>
            <w:vAlign w:val="center"/>
          </w:tcPr>
          <w:p w14:paraId="7F9FBD30">
            <w:r>
              <w:rPr>
                <w:rFonts w:hint="eastAsia"/>
              </w:rPr>
              <w:t>300394</w:t>
            </w:r>
          </w:p>
        </w:tc>
        <w:tc>
          <w:tcPr>
            <w:tcW w:w="1384" w:type="dxa"/>
            <w:vAlign w:val="center"/>
          </w:tcPr>
          <w:p w14:paraId="67FAC133">
            <w:r>
              <w:rPr>
                <w:rFonts w:hint="eastAsia"/>
              </w:rPr>
              <w:t>天孚通信</w:t>
            </w:r>
          </w:p>
        </w:tc>
        <w:tc>
          <w:tcPr>
            <w:tcW w:w="1384" w:type="dxa"/>
            <w:vAlign w:val="center"/>
          </w:tcPr>
          <w:p w14:paraId="35001B89">
            <w:pPr>
              <w:jc w:val="right"/>
            </w:pPr>
            <w:r>
              <w:rPr>
                <w:rFonts w:hint="eastAsia"/>
              </w:rPr>
              <w:t>6,240</w:t>
            </w:r>
          </w:p>
        </w:tc>
        <w:tc>
          <w:tcPr>
            <w:tcW w:w="1384" w:type="dxa"/>
            <w:vAlign w:val="center"/>
          </w:tcPr>
          <w:p w14:paraId="66A4C55B">
            <w:pPr>
              <w:jc w:val="right"/>
            </w:pPr>
            <w:r>
              <w:rPr>
                <w:rFonts w:hint="eastAsia"/>
              </w:rPr>
              <w:t>1,266,907.20</w:t>
            </w:r>
          </w:p>
        </w:tc>
        <w:tc>
          <w:tcPr>
            <w:tcW w:w="1384" w:type="dxa"/>
            <w:vAlign w:val="center"/>
          </w:tcPr>
          <w:p w14:paraId="485A5487">
            <w:pPr>
              <w:jc w:val="right"/>
            </w:pPr>
            <w:r>
              <w:rPr>
                <w:rFonts w:hint="eastAsia"/>
              </w:rPr>
              <w:t>0.03</w:t>
            </w:r>
          </w:p>
        </w:tc>
      </w:tr>
      <w:tr w14:paraId="5F5A8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BCE7EA">
            <w:pPr>
              <w:jc w:val="center"/>
            </w:pPr>
            <w:r>
              <w:rPr>
                <w:rFonts w:hint="eastAsia"/>
              </w:rPr>
              <w:t>11</w:t>
            </w:r>
          </w:p>
        </w:tc>
        <w:tc>
          <w:tcPr>
            <w:tcW w:w="1384" w:type="dxa"/>
            <w:vAlign w:val="center"/>
          </w:tcPr>
          <w:p w14:paraId="4132E73D">
            <w:r>
              <w:rPr>
                <w:rFonts w:hint="eastAsia"/>
              </w:rPr>
              <w:t>300014</w:t>
            </w:r>
          </w:p>
        </w:tc>
        <w:tc>
          <w:tcPr>
            <w:tcW w:w="1384" w:type="dxa"/>
            <w:vAlign w:val="center"/>
          </w:tcPr>
          <w:p w14:paraId="4B70CA47">
            <w:r>
              <w:rPr>
                <w:rFonts w:hint="eastAsia"/>
              </w:rPr>
              <w:t>亿纬锂能</w:t>
            </w:r>
          </w:p>
        </w:tc>
        <w:tc>
          <w:tcPr>
            <w:tcW w:w="1384" w:type="dxa"/>
            <w:vAlign w:val="center"/>
          </w:tcPr>
          <w:p w14:paraId="22B92541">
            <w:pPr>
              <w:jc w:val="right"/>
            </w:pPr>
            <w:r>
              <w:rPr>
                <w:rFonts w:hint="eastAsia"/>
              </w:rPr>
              <w:t>18,900</w:t>
            </w:r>
          </w:p>
        </w:tc>
        <w:tc>
          <w:tcPr>
            <w:tcW w:w="1384" w:type="dxa"/>
            <w:vAlign w:val="center"/>
          </w:tcPr>
          <w:p w14:paraId="61F1B57F">
            <w:pPr>
              <w:jc w:val="right"/>
            </w:pPr>
            <w:r>
              <w:rPr>
                <w:rFonts w:hint="eastAsia"/>
              </w:rPr>
              <w:t>1,242,864.00</w:t>
            </w:r>
          </w:p>
        </w:tc>
        <w:tc>
          <w:tcPr>
            <w:tcW w:w="1384" w:type="dxa"/>
            <w:vAlign w:val="center"/>
          </w:tcPr>
          <w:p w14:paraId="5F40BCE1">
            <w:pPr>
              <w:jc w:val="right"/>
            </w:pPr>
            <w:r>
              <w:rPr>
                <w:rFonts w:hint="eastAsia"/>
              </w:rPr>
              <w:t>0.03</w:t>
            </w:r>
          </w:p>
        </w:tc>
      </w:tr>
      <w:tr w14:paraId="14B8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06B803">
            <w:pPr>
              <w:jc w:val="center"/>
            </w:pPr>
            <w:r>
              <w:rPr>
                <w:rFonts w:hint="eastAsia"/>
              </w:rPr>
              <w:t>12</w:t>
            </w:r>
          </w:p>
        </w:tc>
        <w:tc>
          <w:tcPr>
            <w:tcW w:w="1384" w:type="dxa"/>
            <w:vAlign w:val="center"/>
          </w:tcPr>
          <w:p w14:paraId="6DD2262E">
            <w:r>
              <w:rPr>
                <w:rFonts w:hint="eastAsia"/>
              </w:rPr>
              <w:t>300033</w:t>
            </w:r>
          </w:p>
        </w:tc>
        <w:tc>
          <w:tcPr>
            <w:tcW w:w="1384" w:type="dxa"/>
            <w:vAlign w:val="center"/>
          </w:tcPr>
          <w:p w14:paraId="508576EA">
            <w:r>
              <w:rPr>
                <w:rFonts w:hint="eastAsia"/>
              </w:rPr>
              <w:t>同花顺</w:t>
            </w:r>
          </w:p>
        </w:tc>
        <w:tc>
          <w:tcPr>
            <w:tcW w:w="1384" w:type="dxa"/>
            <w:vAlign w:val="center"/>
          </w:tcPr>
          <w:p w14:paraId="0ABF141E">
            <w:pPr>
              <w:jc w:val="right"/>
            </w:pPr>
            <w:r>
              <w:rPr>
                <w:rFonts w:hint="eastAsia"/>
              </w:rPr>
              <w:t>2,900</w:t>
            </w:r>
          </w:p>
        </w:tc>
        <w:tc>
          <w:tcPr>
            <w:tcW w:w="1384" w:type="dxa"/>
            <w:vAlign w:val="center"/>
          </w:tcPr>
          <w:p w14:paraId="2467E09F">
            <w:pPr>
              <w:jc w:val="right"/>
            </w:pPr>
            <w:r>
              <w:rPr>
                <w:rFonts w:hint="eastAsia"/>
              </w:rPr>
              <w:t>934,322.00</w:t>
            </w:r>
          </w:p>
        </w:tc>
        <w:tc>
          <w:tcPr>
            <w:tcW w:w="1384" w:type="dxa"/>
            <w:vAlign w:val="center"/>
          </w:tcPr>
          <w:p w14:paraId="5CDE8AF7">
            <w:pPr>
              <w:jc w:val="right"/>
            </w:pPr>
            <w:r>
              <w:rPr>
                <w:rFonts w:hint="eastAsia"/>
              </w:rPr>
              <w:t>0.02</w:t>
            </w:r>
          </w:p>
        </w:tc>
      </w:tr>
      <w:tr w14:paraId="428B1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48489E">
            <w:pPr>
              <w:jc w:val="center"/>
            </w:pPr>
            <w:r>
              <w:rPr>
                <w:rFonts w:hint="eastAsia"/>
              </w:rPr>
              <w:t>13</w:t>
            </w:r>
          </w:p>
        </w:tc>
        <w:tc>
          <w:tcPr>
            <w:tcW w:w="1384" w:type="dxa"/>
            <w:vAlign w:val="center"/>
          </w:tcPr>
          <w:p w14:paraId="75B60F14">
            <w:r>
              <w:rPr>
                <w:rFonts w:hint="eastAsia"/>
              </w:rPr>
              <w:t>300433</w:t>
            </w:r>
          </w:p>
        </w:tc>
        <w:tc>
          <w:tcPr>
            <w:tcW w:w="1384" w:type="dxa"/>
            <w:vAlign w:val="center"/>
          </w:tcPr>
          <w:p w14:paraId="59B6A175">
            <w:r>
              <w:rPr>
                <w:rFonts w:hint="eastAsia"/>
              </w:rPr>
              <w:t>蓝思科技</w:t>
            </w:r>
          </w:p>
        </w:tc>
        <w:tc>
          <w:tcPr>
            <w:tcW w:w="1384" w:type="dxa"/>
            <w:vAlign w:val="center"/>
          </w:tcPr>
          <w:p w14:paraId="34560F90">
            <w:pPr>
              <w:jc w:val="right"/>
            </w:pPr>
            <w:r>
              <w:rPr>
                <w:rFonts w:hint="eastAsia"/>
              </w:rPr>
              <w:t>27,600</w:t>
            </w:r>
          </w:p>
        </w:tc>
        <w:tc>
          <w:tcPr>
            <w:tcW w:w="1384" w:type="dxa"/>
            <w:vAlign w:val="center"/>
          </w:tcPr>
          <w:p w14:paraId="10CAC97C">
            <w:pPr>
              <w:jc w:val="right"/>
            </w:pPr>
            <w:r>
              <w:rPr>
                <w:rFonts w:hint="eastAsia"/>
              </w:rPr>
              <w:t>835,452.00</w:t>
            </w:r>
          </w:p>
        </w:tc>
        <w:tc>
          <w:tcPr>
            <w:tcW w:w="1384" w:type="dxa"/>
            <w:vAlign w:val="center"/>
          </w:tcPr>
          <w:p w14:paraId="54A0E365">
            <w:pPr>
              <w:jc w:val="right"/>
            </w:pPr>
            <w:r>
              <w:rPr>
                <w:rFonts w:hint="eastAsia"/>
              </w:rPr>
              <w:t>0.02</w:t>
            </w:r>
          </w:p>
        </w:tc>
      </w:tr>
      <w:tr w14:paraId="4C99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B3F56F">
            <w:pPr>
              <w:jc w:val="center"/>
            </w:pPr>
            <w:r>
              <w:rPr>
                <w:rFonts w:hint="eastAsia"/>
              </w:rPr>
              <w:t>14</w:t>
            </w:r>
          </w:p>
        </w:tc>
        <w:tc>
          <w:tcPr>
            <w:tcW w:w="1384" w:type="dxa"/>
            <w:vAlign w:val="center"/>
          </w:tcPr>
          <w:p w14:paraId="456631C8">
            <w:r>
              <w:rPr>
                <w:rFonts w:hint="eastAsia"/>
              </w:rPr>
              <w:t>300408</w:t>
            </w:r>
          </w:p>
        </w:tc>
        <w:tc>
          <w:tcPr>
            <w:tcW w:w="1384" w:type="dxa"/>
            <w:vAlign w:val="center"/>
          </w:tcPr>
          <w:p w14:paraId="3FB7055F">
            <w:r>
              <w:rPr>
                <w:rFonts w:hint="eastAsia"/>
              </w:rPr>
              <w:t>三环集团</w:t>
            </w:r>
          </w:p>
        </w:tc>
        <w:tc>
          <w:tcPr>
            <w:tcW w:w="1384" w:type="dxa"/>
            <w:vAlign w:val="center"/>
          </w:tcPr>
          <w:p w14:paraId="30A173F8">
            <w:pPr>
              <w:jc w:val="right"/>
            </w:pPr>
            <w:r>
              <w:rPr>
                <w:rFonts w:hint="eastAsia"/>
              </w:rPr>
              <w:t>17,800</w:t>
            </w:r>
          </w:p>
        </w:tc>
        <w:tc>
          <w:tcPr>
            <w:tcW w:w="1384" w:type="dxa"/>
            <w:vAlign w:val="center"/>
          </w:tcPr>
          <w:p w14:paraId="412851FC">
            <w:pPr>
              <w:jc w:val="right"/>
            </w:pPr>
            <w:r>
              <w:rPr>
                <w:rFonts w:hint="eastAsia"/>
              </w:rPr>
              <w:t>814,350.00</w:t>
            </w:r>
          </w:p>
        </w:tc>
        <w:tc>
          <w:tcPr>
            <w:tcW w:w="1384" w:type="dxa"/>
            <w:vAlign w:val="center"/>
          </w:tcPr>
          <w:p w14:paraId="11B8BA7C">
            <w:pPr>
              <w:jc w:val="right"/>
            </w:pPr>
            <w:r>
              <w:rPr>
                <w:rFonts w:hint="eastAsia"/>
              </w:rPr>
              <w:t>0.02</w:t>
            </w:r>
          </w:p>
        </w:tc>
      </w:tr>
      <w:tr w14:paraId="00C59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DBFBD7">
            <w:pPr>
              <w:jc w:val="center"/>
            </w:pPr>
            <w:r>
              <w:rPr>
                <w:rFonts w:hint="eastAsia"/>
              </w:rPr>
              <w:t>15</w:t>
            </w:r>
          </w:p>
        </w:tc>
        <w:tc>
          <w:tcPr>
            <w:tcW w:w="1384" w:type="dxa"/>
            <w:vAlign w:val="center"/>
          </w:tcPr>
          <w:p w14:paraId="4D0357A1">
            <w:r>
              <w:rPr>
                <w:rFonts w:hint="eastAsia"/>
              </w:rPr>
              <w:t>300450</w:t>
            </w:r>
          </w:p>
        </w:tc>
        <w:tc>
          <w:tcPr>
            <w:tcW w:w="1384" w:type="dxa"/>
            <w:vAlign w:val="center"/>
          </w:tcPr>
          <w:p w14:paraId="34A447EF">
            <w:r>
              <w:rPr>
                <w:rFonts w:hint="eastAsia"/>
              </w:rPr>
              <w:t>先导智能</w:t>
            </w:r>
          </w:p>
        </w:tc>
        <w:tc>
          <w:tcPr>
            <w:tcW w:w="1384" w:type="dxa"/>
            <w:vAlign w:val="center"/>
          </w:tcPr>
          <w:p w14:paraId="5930B877">
            <w:pPr>
              <w:jc w:val="right"/>
            </w:pPr>
            <w:r>
              <w:rPr>
                <w:rFonts w:hint="eastAsia"/>
              </w:rPr>
              <w:t>15,600</w:t>
            </w:r>
          </w:p>
        </w:tc>
        <w:tc>
          <w:tcPr>
            <w:tcW w:w="1384" w:type="dxa"/>
            <w:vAlign w:val="center"/>
          </w:tcPr>
          <w:p w14:paraId="7F2FC310">
            <w:pPr>
              <w:jc w:val="right"/>
            </w:pPr>
            <w:r>
              <w:rPr>
                <w:rFonts w:hint="eastAsia"/>
              </w:rPr>
              <w:t>779,688.00</w:t>
            </w:r>
          </w:p>
        </w:tc>
        <w:tc>
          <w:tcPr>
            <w:tcW w:w="1384" w:type="dxa"/>
            <w:vAlign w:val="center"/>
          </w:tcPr>
          <w:p w14:paraId="22F5DBD4">
            <w:pPr>
              <w:jc w:val="right"/>
            </w:pPr>
            <w:r>
              <w:rPr>
                <w:rFonts w:hint="eastAsia"/>
              </w:rPr>
              <w:t>0.02</w:t>
            </w:r>
          </w:p>
        </w:tc>
      </w:tr>
      <w:tr w14:paraId="4D6C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48160F">
            <w:pPr>
              <w:jc w:val="center"/>
            </w:pPr>
            <w:r>
              <w:rPr>
                <w:rFonts w:hint="eastAsia"/>
              </w:rPr>
              <w:t>16</w:t>
            </w:r>
          </w:p>
        </w:tc>
        <w:tc>
          <w:tcPr>
            <w:tcW w:w="1384" w:type="dxa"/>
            <w:vAlign w:val="center"/>
          </w:tcPr>
          <w:p w14:paraId="036A3CD7">
            <w:r>
              <w:rPr>
                <w:rFonts w:hint="eastAsia"/>
              </w:rPr>
              <w:t>300136</w:t>
            </w:r>
          </w:p>
        </w:tc>
        <w:tc>
          <w:tcPr>
            <w:tcW w:w="1384" w:type="dxa"/>
            <w:vAlign w:val="center"/>
          </w:tcPr>
          <w:p w14:paraId="4EBBAAF3">
            <w:r>
              <w:rPr>
                <w:rFonts w:hint="eastAsia"/>
              </w:rPr>
              <w:t>信维通信</w:t>
            </w:r>
          </w:p>
        </w:tc>
        <w:tc>
          <w:tcPr>
            <w:tcW w:w="1384" w:type="dxa"/>
            <w:vAlign w:val="center"/>
          </w:tcPr>
          <w:p w14:paraId="743C3833">
            <w:pPr>
              <w:jc w:val="right"/>
            </w:pPr>
            <w:r>
              <w:rPr>
                <w:rFonts w:hint="eastAsia"/>
              </w:rPr>
              <w:t>11,400</w:t>
            </w:r>
          </w:p>
        </w:tc>
        <w:tc>
          <w:tcPr>
            <w:tcW w:w="1384" w:type="dxa"/>
            <w:vAlign w:val="center"/>
          </w:tcPr>
          <w:p w14:paraId="506C9B27">
            <w:pPr>
              <w:jc w:val="right"/>
            </w:pPr>
            <w:r>
              <w:rPr>
                <w:rFonts w:hint="eastAsia"/>
              </w:rPr>
              <w:t>706,800.00</w:t>
            </w:r>
          </w:p>
        </w:tc>
        <w:tc>
          <w:tcPr>
            <w:tcW w:w="1384" w:type="dxa"/>
            <w:vAlign w:val="center"/>
          </w:tcPr>
          <w:p w14:paraId="5080278D">
            <w:pPr>
              <w:jc w:val="right"/>
            </w:pPr>
            <w:r>
              <w:rPr>
                <w:rFonts w:hint="eastAsia"/>
              </w:rPr>
              <w:t>0.02</w:t>
            </w:r>
          </w:p>
        </w:tc>
      </w:tr>
      <w:tr w14:paraId="5EC37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4AD6E6">
            <w:pPr>
              <w:jc w:val="center"/>
            </w:pPr>
            <w:r>
              <w:rPr>
                <w:rFonts w:hint="eastAsia"/>
              </w:rPr>
              <w:t>17</w:t>
            </w:r>
          </w:p>
        </w:tc>
        <w:tc>
          <w:tcPr>
            <w:tcW w:w="1384" w:type="dxa"/>
            <w:vAlign w:val="center"/>
          </w:tcPr>
          <w:p w14:paraId="46987B94">
            <w:r>
              <w:rPr>
                <w:rFonts w:hint="eastAsia"/>
              </w:rPr>
              <w:t>300803</w:t>
            </w:r>
          </w:p>
        </w:tc>
        <w:tc>
          <w:tcPr>
            <w:tcW w:w="1384" w:type="dxa"/>
            <w:vAlign w:val="center"/>
          </w:tcPr>
          <w:p w14:paraId="2ACB6EA0">
            <w:r>
              <w:rPr>
                <w:rFonts w:hint="eastAsia"/>
              </w:rPr>
              <w:t>指南针</w:t>
            </w:r>
          </w:p>
        </w:tc>
        <w:tc>
          <w:tcPr>
            <w:tcW w:w="1384" w:type="dxa"/>
            <w:vAlign w:val="center"/>
          </w:tcPr>
          <w:p w14:paraId="2C4036EE">
            <w:pPr>
              <w:jc w:val="right"/>
            </w:pPr>
            <w:r>
              <w:rPr>
                <w:rFonts w:hint="eastAsia"/>
              </w:rPr>
              <w:t>5,256</w:t>
            </w:r>
          </w:p>
        </w:tc>
        <w:tc>
          <w:tcPr>
            <w:tcW w:w="1384" w:type="dxa"/>
            <w:vAlign w:val="center"/>
          </w:tcPr>
          <w:p w14:paraId="268B01D9">
            <w:pPr>
              <w:jc w:val="right"/>
            </w:pPr>
            <w:r>
              <w:rPr>
                <w:rFonts w:hint="eastAsia"/>
              </w:rPr>
              <w:t>687,852.72</w:t>
            </w:r>
          </w:p>
        </w:tc>
        <w:tc>
          <w:tcPr>
            <w:tcW w:w="1384" w:type="dxa"/>
            <w:vAlign w:val="center"/>
          </w:tcPr>
          <w:p w14:paraId="3992CA10">
            <w:pPr>
              <w:jc w:val="right"/>
            </w:pPr>
            <w:r>
              <w:rPr>
                <w:rFonts w:hint="eastAsia"/>
              </w:rPr>
              <w:t>0.01</w:t>
            </w:r>
          </w:p>
        </w:tc>
      </w:tr>
      <w:tr w14:paraId="13FF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232435">
            <w:pPr>
              <w:jc w:val="center"/>
            </w:pPr>
            <w:r>
              <w:rPr>
                <w:rFonts w:hint="eastAsia"/>
              </w:rPr>
              <w:t>18</w:t>
            </w:r>
          </w:p>
        </w:tc>
        <w:tc>
          <w:tcPr>
            <w:tcW w:w="1384" w:type="dxa"/>
            <w:vAlign w:val="center"/>
          </w:tcPr>
          <w:p w14:paraId="5C4203F2">
            <w:r>
              <w:rPr>
                <w:rFonts w:hint="eastAsia"/>
              </w:rPr>
              <w:t>300015</w:t>
            </w:r>
          </w:p>
        </w:tc>
        <w:tc>
          <w:tcPr>
            <w:tcW w:w="1384" w:type="dxa"/>
            <w:vAlign w:val="center"/>
          </w:tcPr>
          <w:p w14:paraId="408F4697">
            <w:r>
              <w:rPr>
                <w:rFonts w:hint="eastAsia"/>
              </w:rPr>
              <w:t>爱尔眼科</w:t>
            </w:r>
          </w:p>
        </w:tc>
        <w:tc>
          <w:tcPr>
            <w:tcW w:w="1384" w:type="dxa"/>
            <w:vAlign w:val="center"/>
          </w:tcPr>
          <w:p w14:paraId="23EED45E">
            <w:pPr>
              <w:jc w:val="right"/>
            </w:pPr>
            <w:r>
              <w:rPr>
                <w:rFonts w:hint="eastAsia"/>
              </w:rPr>
              <w:t>61,656</w:t>
            </w:r>
          </w:p>
        </w:tc>
        <w:tc>
          <w:tcPr>
            <w:tcW w:w="1384" w:type="dxa"/>
            <w:vAlign w:val="center"/>
          </w:tcPr>
          <w:p w14:paraId="715FF02E">
            <w:pPr>
              <w:jc w:val="right"/>
            </w:pPr>
            <w:r>
              <w:rPr>
                <w:rFonts w:hint="eastAsia"/>
              </w:rPr>
              <w:t>676,982.88</w:t>
            </w:r>
          </w:p>
        </w:tc>
        <w:tc>
          <w:tcPr>
            <w:tcW w:w="1384" w:type="dxa"/>
            <w:vAlign w:val="center"/>
          </w:tcPr>
          <w:p w14:paraId="249CBDCA">
            <w:pPr>
              <w:jc w:val="right"/>
            </w:pPr>
            <w:r>
              <w:rPr>
                <w:rFonts w:hint="eastAsia"/>
              </w:rPr>
              <w:t>0.01</w:t>
            </w:r>
          </w:p>
        </w:tc>
      </w:tr>
      <w:tr w14:paraId="1805A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519D30">
            <w:pPr>
              <w:jc w:val="center"/>
            </w:pPr>
            <w:r>
              <w:rPr>
                <w:rFonts w:hint="eastAsia"/>
              </w:rPr>
              <w:t>19</w:t>
            </w:r>
          </w:p>
        </w:tc>
        <w:tc>
          <w:tcPr>
            <w:tcW w:w="1384" w:type="dxa"/>
            <w:vAlign w:val="center"/>
          </w:tcPr>
          <w:p w14:paraId="2CB2C084">
            <w:r>
              <w:rPr>
                <w:rFonts w:hint="eastAsia"/>
              </w:rPr>
              <w:t>300604</w:t>
            </w:r>
          </w:p>
        </w:tc>
        <w:tc>
          <w:tcPr>
            <w:tcW w:w="1384" w:type="dxa"/>
            <w:vAlign w:val="center"/>
          </w:tcPr>
          <w:p w14:paraId="5462A79B">
            <w:r>
              <w:rPr>
                <w:rFonts w:hint="eastAsia"/>
              </w:rPr>
              <w:t>长川科技</w:t>
            </w:r>
          </w:p>
        </w:tc>
        <w:tc>
          <w:tcPr>
            <w:tcW w:w="1384" w:type="dxa"/>
            <w:vAlign w:val="center"/>
          </w:tcPr>
          <w:p w14:paraId="6BCA75B9">
            <w:pPr>
              <w:jc w:val="right"/>
            </w:pPr>
            <w:r>
              <w:rPr>
                <w:rFonts w:hint="eastAsia"/>
              </w:rPr>
              <w:t>6,200</w:t>
            </w:r>
          </w:p>
        </w:tc>
        <w:tc>
          <w:tcPr>
            <w:tcW w:w="1384" w:type="dxa"/>
            <w:vAlign w:val="center"/>
          </w:tcPr>
          <w:p w14:paraId="3F26122E">
            <w:pPr>
              <w:jc w:val="right"/>
            </w:pPr>
            <w:r>
              <w:rPr>
                <w:rFonts w:hint="eastAsia"/>
              </w:rPr>
              <w:t>628,122.00</w:t>
            </w:r>
          </w:p>
        </w:tc>
        <w:tc>
          <w:tcPr>
            <w:tcW w:w="1384" w:type="dxa"/>
            <w:vAlign w:val="center"/>
          </w:tcPr>
          <w:p w14:paraId="10D24F4E">
            <w:pPr>
              <w:jc w:val="right"/>
            </w:pPr>
            <w:r>
              <w:rPr>
                <w:rFonts w:hint="eastAsia"/>
              </w:rPr>
              <w:t>0.01</w:t>
            </w:r>
          </w:p>
        </w:tc>
      </w:tr>
      <w:tr w14:paraId="711CB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FFE581">
            <w:pPr>
              <w:jc w:val="center"/>
            </w:pPr>
            <w:r>
              <w:rPr>
                <w:rFonts w:hint="eastAsia"/>
              </w:rPr>
              <w:t>20</w:t>
            </w:r>
          </w:p>
        </w:tc>
        <w:tc>
          <w:tcPr>
            <w:tcW w:w="1384" w:type="dxa"/>
            <w:vAlign w:val="center"/>
          </w:tcPr>
          <w:p w14:paraId="5FE91C28">
            <w:r>
              <w:rPr>
                <w:rFonts w:hint="eastAsia"/>
              </w:rPr>
              <w:t>300115</w:t>
            </w:r>
          </w:p>
        </w:tc>
        <w:tc>
          <w:tcPr>
            <w:tcW w:w="1384" w:type="dxa"/>
            <w:vAlign w:val="center"/>
          </w:tcPr>
          <w:p w14:paraId="2593F31A">
            <w:r>
              <w:rPr>
                <w:rFonts w:hint="eastAsia"/>
              </w:rPr>
              <w:t>长盈精密</w:t>
            </w:r>
          </w:p>
        </w:tc>
        <w:tc>
          <w:tcPr>
            <w:tcW w:w="1384" w:type="dxa"/>
            <w:vAlign w:val="center"/>
          </w:tcPr>
          <w:p w14:paraId="3ABEE1B0">
            <w:pPr>
              <w:jc w:val="right"/>
            </w:pPr>
            <w:r>
              <w:rPr>
                <w:rFonts w:hint="eastAsia"/>
              </w:rPr>
              <w:t>13,388</w:t>
            </w:r>
          </w:p>
        </w:tc>
        <w:tc>
          <w:tcPr>
            <w:tcW w:w="1384" w:type="dxa"/>
            <w:vAlign w:val="center"/>
          </w:tcPr>
          <w:p w14:paraId="73370452">
            <w:pPr>
              <w:jc w:val="right"/>
            </w:pPr>
            <w:r>
              <w:rPr>
                <w:rFonts w:hint="eastAsia"/>
              </w:rPr>
              <w:t>622,542.00</w:t>
            </w:r>
          </w:p>
        </w:tc>
        <w:tc>
          <w:tcPr>
            <w:tcW w:w="1384" w:type="dxa"/>
            <w:vAlign w:val="center"/>
          </w:tcPr>
          <w:p w14:paraId="29CEA94B">
            <w:pPr>
              <w:jc w:val="right"/>
            </w:pPr>
            <w:r>
              <w:rPr>
                <w:rFonts w:hint="eastAsia"/>
              </w:rPr>
              <w:t>0.01</w:t>
            </w:r>
          </w:p>
        </w:tc>
      </w:tr>
      <w:tr w14:paraId="39BC8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7D1A84">
            <w:pPr>
              <w:jc w:val="center"/>
            </w:pPr>
            <w:r>
              <w:rPr>
                <w:rFonts w:hint="eastAsia"/>
              </w:rPr>
              <w:t>21</w:t>
            </w:r>
          </w:p>
        </w:tc>
        <w:tc>
          <w:tcPr>
            <w:tcW w:w="1384" w:type="dxa"/>
            <w:vAlign w:val="center"/>
          </w:tcPr>
          <w:p w14:paraId="5A88DBD8">
            <w:r>
              <w:rPr>
                <w:rFonts w:hint="eastAsia"/>
              </w:rPr>
              <w:t>300395</w:t>
            </w:r>
          </w:p>
        </w:tc>
        <w:tc>
          <w:tcPr>
            <w:tcW w:w="1384" w:type="dxa"/>
            <w:vAlign w:val="center"/>
          </w:tcPr>
          <w:p w14:paraId="45A49B21">
            <w:r>
              <w:rPr>
                <w:rFonts w:hint="eastAsia"/>
              </w:rPr>
              <w:t>菲利华</w:t>
            </w:r>
          </w:p>
        </w:tc>
        <w:tc>
          <w:tcPr>
            <w:tcW w:w="1384" w:type="dxa"/>
            <w:vAlign w:val="center"/>
          </w:tcPr>
          <w:p w14:paraId="3132F51A">
            <w:pPr>
              <w:jc w:val="right"/>
            </w:pPr>
            <w:r>
              <w:rPr>
                <w:rFonts w:hint="eastAsia"/>
              </w:rPr>
              <w:t>5,950</w:t>
            </w:r>
          </w:p>
        </w:tc>
        <w:tc>
          <w:tcPr>
            <w:tcW w:w="1384" w:type="dxa"/>
            <w:vAlign w:val="center"/>
          </w:tcPr>
          <w:p w14:paraId="184B3F04">
            <w:pPr>
              <w:jc w:val="right"/>
            </w:pPr>
            <w:r>
              <w:rPr>
                <w:rFonts w:hint="eastAsia"/>
              </w:rPr>
              <w:t>596,785.00</w:t>
            </w:r>
          </w:p>
        </w:tc>
        <w:tc>
          <w:tcPr>
            <w:tcW w:w="1384" w:type="dxa"/>
            <w:vAlign w:val="center"/>
          </w:tcPr>
          <w:p w14:paraId="60DBDCDE">
            <w:pPr>
              <w:jc w:val="right"/>
            </w:pPr>
            <w:r>
              <w:rPr>
                <w:rFonts w:hint="eastAsia"/>
              </w:rPr>
              <w:t>0.01</w:t>
            </w:r>
          </w:p>
        </w:tc>
      </w:tr>
      <w:tr w14:paraId="3FF96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7E0B1C">
            <w:pPr>
              <w:jc w:val="center"/>
            </w:pPr>
            <w:r>
              <w:rPr>
                <w:rFonts w:hint="eastAsia"/>
              </w:rPr>
              <w:t>22</w:t>
            </w:r>
          </w:p>
        </w:tc>
        <w:tc>
          <w:tcPr>
            <w:tcW w:w="1384" w:type="dxa"/>
            <w:vAlign w:val="center"/>
          </w:tcPr>
          <w:p w14:paraId="1F3152FA">
            <w:r>
              <w:rPr>
                <w:rFonts w:hint="eastAsia"/>
              </w:rPr>
              <w:t>300058</w:t>
            </w:r>
          </w:p>
        </w:tc>
        <w:tc>
          <w:tcPr>
            <w:tcW w:w="1384" w:type="dxa"/>
            <w:vAlign w:val="center"/>
          </w:tcPr>
          <w:p w14:paraId="1BA4BDFF">
            <w:r>
              <w:rPr>
                <w:rFonts w:hint="eastAsia"/>
              </w:rPr>
              <w:t>蓝色光标</w:t>
            </w:r>
          </w:p>
        </w:tc>
        <w:tc>
          <w:tcPr>
            <w:tcW w:w="1384" w:type="dxa"/>
            <w:vAlign w:val="center"/>
          </w:tcPr>
          <w:p w14:paraId="3302DE22">
            <w:pPr>
              <w:jc w:val="right"/>
            </w:pPr>
            <w:r>
              <w:rPr>
                <w:rFonts w:hint="eastAsia"/>
              </w:rPr>
              <w:t>51,100</w:t>
            </w:r>
          </w:p>
        </w:tc>
        <w:tc>
          <w:tcPr>
            <w:tcW w:w="1384" w:type="dxa"/>
            <w:vAlign w:val="center"/>
          </w:tcPr>
          <w:p w14:paraId="4F9CB36E">
            <w:pPr>
              <w:jc w:val="right"/>
            </w:pPr>
            <w:r>
              <w:rPr>
                <w:rFonts w:hint="eastAsia"/>
              </w:rPr>
              <w:t>588,672.00</w:t>
            </w:r>
          </w:p>
        </w:tc>
        <w:tc>
          <w:tcPr>
            <w:tcW w:w="1384" w:type="dxa"/>
            <w:vAlign w:val="center"/>
          </w:tcPr>
          <w:p w14:paraId="019E2BCD">
            <w:pPr>
              <w:jc w:val="right"/>
            </w:pPr>
            <w:r>
              <w:rPr>
                <w:rFonts w:hint="eastAsia"/>
              </w:rPr>
              <w:t>0.01</w:t>
            </w:r>
          </w:p>
        </w:tc>
      </w:tr>
      <w:tr w14:paraId="32318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205877">
            <w:pPr>
              <w:jc w:val="center"/>
            </w:pPr>
            <w:r>
              <w:rPr>
                <w:rFonts w:hint="eastAsia"/>
              </w:rPr>
              <w:t>23</w:t>
            </w:r>
          </w:p>
        </w:tc>
        <w:tc>
          <w:tcPr>
            <w:tcW w:w="1384" w:type="dxa"/>
            <w:vAlign w:val="center"/>
          </w:tcPr>
          <w:p w14:paraId="1270BCF3">
            <w:r>
              <w:rPr>
                <w:rFonts w:hint="eastAsia"/>
              </w:rPr>
              <w:t>300255</w:t>
            </w:r>
          </w:p>
        </w:tc>
        <w:tc>
          <w:tcPr>
            <w:tcW w:w="1384" w:type="dxa"/>
            <w:vAlign w:val="center"/>
          </w:tcPr>
          <w:p w14:paraId="152FC372">
            <w:r>
              <w:rPr>
                <w:rFonts w:hint="eastAsia"/>
              </w:rPr>
              <w:t>常山药业</w:t>
            </w:r>
          </w:p>
        </w:tc>
        <w:tc>
          <w:tcPr>
            <w:tcW w:w="1384" w:type="dxa"/>
            <w:vAlign w:val="center"/>
          </w:tcPr>
          <w:p w14:paraId="5C5A61C9">
            <w:pPr>
              <w:jc w:val="right"/>
            </w:pPr>
            <w:r>
              <w:rPr>
                <w:rFonts w:hint="eastAsia"/>
              </w:rPr>
              <w:t>9,400</w:t>
            </w:r>
          </w:p>
        </w:tc>
        <w:tc>
          <w:tcPr>
            <w:tcW w:w="1384" w:type="dxa"/>
            <w:vAlign w:val="center"/>
          </w:tcPr>
          <w:p w14:paraId="1CF8DEC2">
            <w:pPr>
              <w:jc w:val="right"/>
            </w:pPr>
            <w:r>
              <w:rPr>
                <w:rFonts w:hint="eastAsia"/>
              </w:rPr>
              <w:t>583,740.00</w:t>
            </w:r>
          </w:p>
        </w:tc>
        <w:tc>
          <w:tcPr>
            <w:tcW w:w="1384" w:type="dxa"/>
            <w:vAlign w:val="center"/>
          </w:tcPr>
          <w:p w14:paraId="7D819D5C">
            <w:pPr>
              <w:jc w:val="right"/>
            </w:pPr>
            <w:r>
              <w:rPr>
                <w:rFonts w:hint="eastAsia"/>
              </w:rPr>
              <w:t>0.01</w:t>
            </w:r>
          </w:p>
        </w:tc>
      </w:tr>
      <w:tr w14:paraId="63158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398D8B">
            <w:pPr>
              <w:jc w:val="center"/>
            </w:pPr>
            <w:r>
              <w:rPr>
                <w:rFonts w:hint="eastAsia"/>
              </w:rPr>
              <w:t>24</w:t>
            </w:r>
          </w:p>
        </w:tc>
        <w:tc>
          <w:tcPr>
            <w:tcW w:w="1384" w:type="dxa"/>
            <w:vAlign w:val="center"/>
          </w:tcPr>
          <w:p w14:paraId="398FE77A">
            <w:r>
              <w:rPr>
                <w:rFonts w:hint="eastAsia"/>
              </w:rPr>
              <w:t>301308</w:t>
            </w:r>
          </w:p>
        </w:tc>
        <w:tc>
          <w:tcPr>
            <w:tcW w:w="1384" w:type="dxa"/>
            <w:vAlign w:val="center"/>
          </w:tcPr>
          <w:p w14:paraId="64A20AE8">
            <w:r>
              <w:rPr>
                <w:rFonts w:hint="eastAsia"/>
              </w:rPr>
              <w:t>江波龙</w:t>
            </w:r>
          </w:p>
        </w:tc>
        <w:tc>
          <w:tcPr>
            <w:tcW w:w="1384" w:type="dxa"/>
            <w:vAlign w:val="center"/>
          </w:tcPr>
          <w:p w14:paraId="19F9EB57">
            <w:pPr>
              <w:jc w:val="right"/>
            </w:pPr>
            <w:r>
              <w:rPr>
                <w:rFonts w:hint="eastAsia"/>
              </w:rPr>
              <w:t>2,300</w:t>
            </w:r>
          </w:p>
        </w:tc>
        <w:tc>
          <w:tcPr>
            <w:tcW w:w="1384" w:type="dxa"/>
            <w:vAlign w:val="center"/>
          </w:tcPr>
          <w:p w14:paraId="215DE616">
            <w:pPr>
              <w:jc w:val="right"/>
            </w:pPr>
            <w:r>
              <w:rPr>
                <w:rFonts w:hint="eastAsia"/>
              </w:rPr>
              <w:t>563,132.00</w:t>
            </w:r>
          </w:p>
        </w:tc>
        <w:tc>
          <w:tcPr>
            <w:tcW w:w="1384" w:type="dxa"/>
            <w:vAlign w:val="center"/>
          </w:tcPr>
          <w:p w14:paraId="28739972">
            <w:pPr>
              <w:jc w:val="right"/>
            </w:pPr>
            <w:r>
              <w:rPr>
                <w:rFonts w:hint="eastAsia"/>
              </w:rPr>
              <w:t>0.01</w:t>
            </w:r>
          </w:p>
        </w:tc>
      </w:tr>
      <w:tr w14:paraId="1698F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54DD81">
            <w:pPr>
              <w:jc w:val="center"/>
            </w:pPr>
            <w:r>
              <w:rPr>
                <w:rFonts w:hint="eastAsia"/>
              </w:rPr>
              <w:t>25</w:t>
            </w:r>
          </w:p>
        </w:tc>
        <w:tc>
          <w:tcPr>
            <w:tcW w:w="1384" w:type="dxa"/>
            <w:vAlign w:val="center"/>
          </w:tcPr>
          <w:p w14:paraId="7075A8CA">
            <w:r>
              <w:rPr>
                <w:rFonts w:hint="eastAsia"/>
              </w:rPr>
              <w:t>300857</w:t>
            </w:r>
          </w:p>
        </w:tc>
        <w:tc>
          <w:tcPr>
            <w:tcW w:w="1384" w:type="dxa"/>
            <w:vAlign w:val="center"/>
          </w:tcPr>
          <w:p w14:paraId="54989CAF">
            <w:r>
              <w:rPr>
                <w:rFonts w:hint="eastAsia"/>
              </w:rPr>
              <w:t>协创数据</w:t>
            </w:r>
          </w:p>
        </w:tc>
        <w:tc>
          <w:tcPr>
            <w:tcW w:w="1384" w:type="dxa"/>
            <w:vAlign w:val="center"/>
          </w:tcPr>
          <w:p w14:paraId="0CEFB067">
            <w:pPr>
              <w:jc w:val="right"/>
            </w:pPr>
            <w:r>
              <w:rPr>
                <w:rFonts w:hint="eastAsia"/>
              </w:rPr>
              <w:t>3,200</w:t>
            </w:r>
          </w:p>
        </w:tc>
        <w:tc>
          <w:tcPr>
            <w:tcW w:w="1384" w:type="dxa"/>
            <w:vAlign w:val="center"/>
          </w:tcPr>
          <w:p w14:paraId="3A4B7182">
            <w:pPr>
              <w:jc w:val="right"/>
            </w:pPr>
            <w:r>
              <w:rPr>
                <w:rFonts w:hint="eastAsia"/>
              </w:rPr>
              <w:t>539,776.00</w:t>
            </w:r>
          </w:p>
        </w:tc>
        <w:tc>
          <w:tcPr>
            <w:tcW w:w="1384" w:type="dxa"/>
            <w:vAlign w:val="center"/>
          </w:tcPr>
          <w:p w14:paraId="4F0059DD">
            <w:pPr>
              <w:jc w:val="right"/>
            </w:pPr>
            <w:r>
              <w:rPr>
                <w:rFonts w:hint="eastAsia"/>
              </w:rPr>
              <w:t>0.01</w:t>
            </w:r>
          </w:p>
        </w:tc>
      </w:tr>
      <w:tr w14:paraId="4D52E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947E05">
            <w:pPr>
              <w:jc w:val="center"/>
            </w:pPr>
            <w:r>
              <w:rPr>
                <w:rFonts w:hint="eastAsia"/>
              </w:rPr>
              <w:t>26</w:t>
            </w:r>
          </w:p>
        </w:tc>
        <w:tc>
          <w:tcPr>
            <w:tcW w:w="1384" w:type="dxa"/>
            <w:vAlign w:val="center"/>
          </w:tcPr>
          <w:p w14:paraId="61FBA933">
            <w:r>
              <w:rPr>
                <w:rFonts w:hint="eastAsia"/>
              </w:rPr>
              <w:t>300339</w:t>
            </w:r>
          </w:p>
        </w:tc>
        <w:tc>
          <w:tcPr>
            <w:tcW w:w="1384" w:type="dxa"/>
            <w:vAlign w:val="center"/>
          </w:tcPr>
          <w:p w14:paraId="6291F233">
            <w:r>
              <w:rPr>
                <w:rFonts w:hint="eastAsia"/>
              </w:rPr>
              <w:t>润和软件</w:t>
            </w:r>
          </w:p>
        </w:tc>
        <w:tc>
          <w:tcPr>
            <w:tcW w:w="1384" w:type="dxa"/>
            <w:vAlign w:val="center"/>
          </w:tcPr>
          <w:p w14:paraId="23F88D5D">
            <w:pPr>
              <w:jc w:val="right"/>
            </w:pPr>
            <w:r>
              <w:rPr>
                <w:rFonts w:hint="eastAsia"/>
              </w:rPr>
              <w:t>10,800</w:t>
            </w:r>
          </w:p>
        </w:tc>
        <w:tc>
          <w:tcPr>
            <w:tcW w:w="1384" w:type="dxa"/>
            <w:vAlign w:val="center"/>
          </w:tcPr>
          <w:p w14:paraId="5F344F7B">
            <w:pPr>
              <w:jc w:val="right"/>
            </w:pPr>
            <w:r>
              <w:rPr>
                <w:rFonts w:hint="eastAsia"/>
              </w:rPr>
              <w:t>534,600.00</w:t>
            </w:r>
          </w:p>
        </w:tc>
        <w:tc>
          <w:tcPr>
            <w:tcW w:w="1384" w:type="dxa"/>
            <w:vAlign w:val="center"/>
          </w:tcPr>
          <w:p w14:paraId="358740EE">
            <w:pPr>
              <w:jc w:val="right"/>
            </w:pPr>
            <w:r>
              <w:rPr>
                <w:rFonts w:hint="eastAsia"/>
              </w:rPr>
              <w:t>0.01</w:t>
            </w:r>
          </w:p>
        </w:tc>
      </w:tr>
      <w:tr w14:paraId="76626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EB390C">
            <w:pPr>
              <w:jc w:val="center"/>
            </w:pPr>
            <w:r>
              <w:rPr>
                <w:rFonts w:hint="eastAsia"/>
              </w:rPr>
              <w:t>27</w:t>
            </w:r>
          </w:p>
        </w:tc>
        <w:tc>
          <w:tcPr>
            <w:tcW w:w="1384" w:type="dxa"/>
            <w:vAlign w:val="center"/>
          </w:tcPr>
          <w:p w14:paraId="5EFDDFAF">
            <w:r>
              <w:rPr>
                <w:rFonts w:hint="eastAsia"/>
              </w:rPr>
              <w:t>300223</w:t>
            </w:r>
          </w:p>
        </w:tc>
        <w:tc>
          <w:tcPr>
            <w:tcW w:w="1384" w:type="dxa"/>
            <w:vAlign w:val="center"/>
          </w:tcPr>
          <w:p w14:paraId="59005CE8">
            <w:r>
              <w:rPr>
                <w:rFonts w:hint="eastAsia"/>
              </w:rPr>
              <w:t>北京君正</w:t>
            </w:r>
          </w:p>
        </w:tc>
        <w:tc>
          <w:tcPr>
            <w:tcW w:w="1384" w:type="dxa"/>
            <w:vAlign w:val="center"/>
          </w:tcPr>
          <w:p w14:paraId="21E5EFEE">
            <w:pPr>
              <w:jc w:val="right"/>
            </w:pPr>
            <w:r>
              <w:rPr>
                <w:rFonts w:hint="eastAsia"/>
              </w:rPr>
              <w:t>4,900</w:t>
            </w:r>
          </w:p>
        </w:tc>
        <w:tc>
          <w:tcPr>
            <w:tcW w:w="1384" w:type="dxa"/>
            <w:vAlign w:val="center"/>
          </w:tcPr>
          <w:p w14:paraId="4723CE17">
            <w:pPr>
              <w:jc w:val="right"/>
            </w:pPr>
            <w:r>
              <w:rPr>
                <w:rFonts w:hint="eastAsia"/>
              </w:rPr>
              <w:t>519,596.00</w:t>
            </w:r>
          </w:p>
        </w:tc>
        <w:tc>
          <w:tcPr>
            <w:tcW w:w="1384" w:type="dxa"/>
            <w:vAlign w:val="center"/>
          </w:tcPr>
          <w:p w14:paraId="6FA97807">
            <w:pPr>
              <w:jc w:val="right"/>
            </w:pPr>
            <w:r>
              <w:rPr>
                <w:rFonts w:hint="eastAsia"/>
              </w:rPr>
              <w:t>0.01</w:t>
            </w:r>
          </w:p>
        </w:tc>
      </w:tr>
      <w:tr w14:paraId="56079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7EA126">
            <w:pPr>
              <w:jc w:val="center"/>
            </w:pPr>
            <w:r>
              <w:rPr>
                <w:rFonts w:hint="eastAsia"/>
              </w:rPr>
              <w:t>28</w:t>
            </w:r>
          </w:p>
        </w:tc>
        <w:tc>
          <w:tcPr>
            <w:tcW w:w="1384" w:type="dxa"/>
            <w:vAlign w:val="center"/>
          </w:tcPr>
          <w:p w14:paraId="101D8F8C">
            <w:r>
              <w:rPr>
                <w:rFonts w:hint="eastAsia"/>
              </w:rPr>
              <w:t>300442</w:t>
            </w:r>
          </w:p>
        </w:tc>
        <w:tc>
          <w:tcPr>
            <w:tcW w:w="1384" w:type="dxa"/>
            <w:vAlign w:val="center"/>
          </w:tcPr>
          <w:p w14:paraId="0AB91EF8">
            <w:r>
              <w:rPr>
                <w:rFonts w:hint="eastAsia"/>
              </w:rPr>
              <w:t>润泽科技</w:t>
            </w:r>
          </w:p>
        </w:tc>
        <w:tc>
          <w:tcPr>
            <w:tcW w:w="1384" w:type="dxa"/>
            <w:vAlign w:val="center"/>
          </w:tcPr>
          <w:p w14:paraId="0A3A10A9">
            <w:pPr>
              <w:jc w:val="right"/>
            </w:pPr>
            <w:r>
              <w:rPr>
                <w:rFonts w:hint="eastAsia"/>
              </w:rPr>
              <w:t>9,700</w:t>
            </w:r>
          </w:p>
        </w:tc>
        <w:tc>
          <w:tcPr>
            <w:tcW w:w="1384" w:type="dxa"/>
            <w:vAlign w:val="center"/>
          </w:tcPr>
          <w:p w14:paraId="44E092E1">
            <w:pPr>
              <w:jc w:val="right"/>
            </w:pPr>
            <w:r>
              <w:rPr>
                <w:rFonts w:hint="eastAsia"/>
              </w:rPr>
              <w:t>512,160.00</w:t>
            </w:r>
          </w:p>
        </w:tc>
        <w:tc>
          <w:tcPr>
            <w:tcW w:w="1384" w:type="dxa"/>
            <w:vAlign w:val="center"/>
          </w:tcPr>
          <w:p w14:paraId="429A26ED">
            <w:pPr>
              <w:jc w:val="right"/>
            </w:pPr>
            <w:r>
              <w:rPr>
                <w:rFonts w:hint="eastAsia"/>
              </w:rPr>
              <w:t>0.01</w:t>
            </w:r>
          </w:p>
        </w:tc>
      </w:tr>
      <w:tr w14:paraId="22ABD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E8D0F5">
            <w:pPr>
              <w:jc w:val="center"/>
            </w:pPr>
            <w:r>
              <w:rPr>
                <w:rFonts w:hint="eastAsia"/>
              </w:rPr>
              <w:t>29</w:t>
            </w:r>
          </w:p>
        </w:tc>
        <w:tc>
          <w:tcPr>
            <w:tcW w:w="1384" w:type="dxa"/>
            <w:vAlign w:val="center"/>
          </w:tcPr>
          <w:p w14:paraId="5BBE80BE">
            <w:r>
              <w:rPr>
                <w:rFonts w:hint="eastAsia"/>
              </w:rPr>
              <w:t>300418</w:t>
            </w:r>
          </w:p>
        </w:tc>
        <w:tc>
          <w:tcPr>
            <w:tcW w:w="1384" w:type="dxa"/>
            <w:vAlign w:val="center"/>
          </w:tcPr>
          <w:p w14:paraId="57D5BD20">
            <w:r>
              <w:rPr>
                <w:rFonts w:hint="eastAsia"/>
              </w:rPr>
              <w:t>昆仑万维</w:t>
            </w:r>
          </w:p>
        </w:tc>
        <w:tc>
          <w:tcPr>
            <w:tcW w:w="1384" w:type="dxa"/>
            <w:vAlign w:val="center"/>
          </w:tcPr>
          <w:p w14:paraId="429155E9">
            <w:pPr>
              <w:jc w:val="right"/>
            </w:pPr>
            <w:r>
              <w:rPr>
                <w:rFonts w:hint="eastAsia"/>
              </w:rPr>
              <w:t>12,105</w:t>
            </w:r>
          </w:p>
        </w:tc>
        <w:tc>
          <w:tcPr>
            <w:tcW w:w="1384" w:type="dxa"/>
            <w:vAlign w:val="center"/>
          </w:tcPr>
          <w:p w14:paraId="090EE4F8">
            <w:pPr>
              <w:jc w:val="right"/>
            </w:pPr>
            <w:r>
              <w:rPr>
                <w:rFonts w:hint="eastAsia"/>
              </w:rPr>
              <w:t>504,778.50</w:t>
            </w:r>
          </w:p>
        </w:tc>
        <w:tc>
          <w:tcPr>
            <w:tcW w:w="1384" w:type="dxa"/>
            <w:vAlign w:val="center"/>
          </w:tcPr>
          <w:p w14:paraId="4CDE1046">
            <w:pPr>
              <w:jc w:val="right"/>
            </w:pPr>
            <w:r>
              <w:rPr>
                <w:rFonts w:hint="eastAsia"/>
              </w:rPr>
              <w:t>0.01</w:t>
            </w:r>
          </w:p>
        </w:tc>
      </w:tr>
      <w:tr w14:paraId="36415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857EE6">
            <w:pPr>
              <w:jc w:val="center"/>
            </w:pPr>
            <w:r>
              <w:rPr>
                <w:rFonts w:hint="eastAsia"/>
              </w:rPr>
              <w:t>30</w:t>
            </w:r>
          </w:p>
        </w:tc>
        <w:tc>
          <w:tcPr>
            <w:tcW w:w="1384" w:type="dxa"/>
            <w:vAlign w:val="center"/>
          </w:tcPr>
          <w:p w14:paraId="6B628EAB">
            <w:r>
              <w:rPr>
                <w:rFonts w:hint="eastAsia"/>
              </w:rPr>
              <w:t>300207</w:t>
            </w:r>
          </w:p>
        </w:tc>
        <w:tc>
          <w:tcPr>
            <w:tcW w:w="1384" w:type="dxa"/>
            <w:vAlign w:val="center"/>
          </w:tcPr>
          <w:p w14:paraId="4E5179DD">
            <w:r>
              <w:rPr>
                <w:rFonts w:hint="eastAsia"/>
              </w:rPr>
              <w:t>欣旺达</w:t>
            </w:r>
          </w:p>
        </w:tc>
        <w:tc>
          <w:tcPr>
            <w:tcW w:w="1384" w:type="dxa"/>
            <w:vAlign w:val="center"/>
          </w:tcPr>
          <w:p w14:paraId="6C68DCD3">
            <w:pPr>
              <w:jc w:val="right"/>
            </w:pPr>
            <w:r>
              <w:rPr>
                <w:rFonts w:hint="eastAsia"/>
              </w:rPr>
              <w:t>19,300</w:t>
            </w:r>
          </w:p>
        </w:tc>
        <w:tc>
          <w:tcPr>
            <w:tcW w:w="1384" w:type="dxa"/>
            <w:vAlign w:val="center"/>
          </w:tcPr>
          <w:p w14:paraId="577B114A">
            <w:pPr>
              <w:jc w:val="right"/>
            </w:pPr>
            <w:r>
              <w:rPr>
                <w:rFonts w:hint="eastAsia"/>
              </w:rPr>
              <w:t>504,695.00</w:t>
            </w:r>
          </w:p>
        </w:tc>
        <w:tc>
          <w:tcPr>
            <w:tcW w:w="1384" w:type="dxa"/>
            <w:vAlign w:val="center"/>
          </w:tcPr>
          <w:p w14:paraId="3DD6640E">
            <w:pPr>
              <w:jc w:val="right"/>
            </w:pPr>
            <w:r>
              <w:rPr>
                <w:rFonts w:hint="eastAsia"/>
              </w:rPr>
              <w:t>0.01</w:t>
            </w:r>
          </w:p>
        </w:tc>
      </w:tr>
      <w:tr w14:paraId="4E5D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8E4694">
            <w:pPr>
              <w:jc w:val="center"/>
            </w:pPr>
            <w:r>
              <w:rPr>
                <w:rFonts w:hint="eastAsia"/>
              </w:rPr>
              <w:t>31</w:t>
            </w:r>
          </w:p>
        </w:tc>
        <w:tc>
          <w:tcPr>
            <w:tcW w:w="1384" w:type="dxa"/>
            <w:vAlign w:val="center"/>
          </w:tcPr>
          <w:p w14:paraId="165DAB70">
            <w:r>
              <w:rPr>
                <w:rFonts w:hint="eastAsia"/>
              </w:rPr>
              <w:t>300548</w:t>
            </w:r>
          </w:p>
        </w:tc>
        <w:tc>
          <w:tcPr>
            <w:tcW w:w="1384" w:type="dxa"/>
            <w:vAlign w:val="center"/>
          </w:tcPr>
          <w:p w14:paraId="0D3866A9">
            <w:r>
              <w:rPr>
                <w:rFonts w:hint="eastAsia"/>
              </w:rPr>
              <w:t>长芯博创</w:t>
            </w:r>
          </w:p>
        </w:tc>
        <w:tc>
          <w:tcPr>
            <w:tcW w:w="1384" w:type="dxa"/>
            <w:vAlign w:val="center"/>
          </w:tcPr>
          <w:p w14:paraId="277C6E96">
            <w:pPr>
              <w:jc w:val="right"/>
            </w:pPr>
            <w:r>
              <w:rPr>
                <w:rFonts w:hint="eastAsia"/>
              </w:rPr>
              <w:t>3,100</w:t>
            </w:r>
          </w:p>
        </w:tc>
        <w:tc>
          <w:tcPr>
            <w:tcW w:w="1384" w:type="dxa"/>
            <w:vAlign w:val="center"/>
          </w:tcPr>
          <w:p w14:paraId="5AAAEEE3">
            <w:pPr>
              <w:jc w:val="right"/>
            </w:pPr>
            <w:r>
              <w:rPr>
                <w:rFonts w:hint="eastAsia"/>
              </w:rPr>
              <w:t>440,200.00</w:t>
            </w:r>
          </w:p>
        </w:tc>
        <w:tc>
          <w:tcPr>
            <w:tcW w:w="1384" w:type="dxa"/>
            <w:vAlign w:val="center"/>
          </w:tcPr>
          <w:p w14:paraId="2DE03870">
            <w:pPr>
              <w:jc w:val="right"/>
            </w:pPr>
            <w:r>
              <w:rPr>
                <w:rFonts w:hint="eastAsia"/>
              </w:rPr>
              <w:t>0.01</w:t>
            </w:r>
          </w:p>
        </w:tc>
      </w:tr>
      <w:tr w14:paraId="7C0D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BCCBAF">
            <w:pPr>
              <w:jc w:val="center"/>
            </w:pPr>
            <w:r>
              <w:rPr>
                <w:rFonts w:hint="eastAsia"/>
              </w:rPr>
              <w:t>32</w:t>
            </w:r>
          </w:p>
        </w:tc>
        <w:tc>
          <w:tcPr>
            <w:tcW w:w="1384" w:type="dxa"/>
            <w:vAlign w:val="center"/>
          </w:tcPr>
          <w:p w14:paraId="785BC415">
            <w:r>
              <w:rPr>
                <w:rFonts w:hint="eastAsia"/>
              </w:rPr>
              <w:t>300751</w:t>
            </w:r>
          </w:p>
        </w:tc>
        <w:tc>
          <w:tcPr>
            <w:tcW w:w="1384" w:type="dxa"/>
            <w:vAlign w:val="center"/>
          </w:tcPr>
          <w:p w14:paraId="74FC4A27">
            <w:r>
              <w:rPr>
                <w:rFonts w:hint="eastAsia"/>
              </w:rPr>
              <w:t>迈为股份</w:t>
            </w:r>
          </w:p>
        </w:tc>
        <w:tc>
          <w:tcPr>
            <w:tcW w:w="1384" w:type="dxa"/>
            <w:vAlign w:val="center"/>
          </w:tcPr>
          <w:p w14:paraId="5CFBCAFE">
            <w:pPr>
              <w:jc w:val="right"/>
            </w:pPr>
            <w:r>
              <w:rPr>
                <w:rFonts w:hint="eastAsia"/>
              </w:rPr>
              <w:t>2,096</w:t>
            </w:r>
          </w:p>
        </w:tc>
        <w:tc>
          <w:tcPr>
            <w:tcW w:w="1384" w:type="dxa"/>
            <w:vAlign w:val="center"/>
          </w:tcPr>
          <w:p w14:paraId="486D9C4D">
            <w:pPr>
              <w:jc w:val="right"/>
            </w:pPr>
            <w:r>
              <w:rPr>
                <w:rFonts w:hint="eastAsia"/>
              </w:rPr>
              <w:t>431,755.04</w:t>
            </w:r>
          </w:p>
        </w:tc>
        <w:tc>
          <w:tcPr>
            <w:tcW w:w="1384" w:type="dxa"/>
            <w:vAlign w:val="center"/>
          </w:tcPr>
          <w:p w14:paraId="74FD1D14">
            <w:pPr>
              <w:jc w:val="right"/>
            </w:pPr>
            <w:r>
              <w:rPr>
                <w:rFonts w:hint="eastAsia"/>
              </w:rPr>
              <w:t>0.01</w:t>
            </w:r>
          </w:p>
        </w:tc>
      </w:tr>
      <w:tr w14:paraId="29540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023019">
            <w:pPr>
              <w:jc w:val="center"/>
            </w:pPr>
            <w:r>
              <w:rPr>
                <w:rFonts w:hint="eastAsia"/>
              </w:rPr>
              <w:t>33</w:t>
            </w:r>
          </w:p>
        </w:tc>
        <w:tc>
          <w:tcPr>
            <w:tcW w:w="1384" w:type="dxa"/>
            <w:vAlign w:val="center"/>
          </w:tcPr>
          <w:p w14:paraId="7BAB07DA">
            <w:r>
              <w:rPr>
                <w:rFonts w:hint="eastAsia"/>
              </w:rPr>
              <w:t>300347</w:t>
            </w:r>
          </w:p>
        </w:tc>
        <w:tc>
          <w:tcPr>
            <w:tcW w:w="1384" w:type="dxa"/>
            <w:vAlign w:val="center"/>
          </w:tcPr>
          <w:p w14:paraId="29CD300A">
            <w:r>
              <w:rPr>
                <w:rFonts w:hint="eastAsia"/>
              </w:rPr>
              <w:t>泰格医药</w:t>
            </w:r>
          </w:p>
        </w:tc>
        <w:tc>
          <w:tcPr>
            <w:tcW w:w="1384" w:type="dxa"/>
            <w:vAlign w:val="center"/>
          </w:tcPr>
          <w:p w14:paraId="72F90344">
            <w:pPr>
              <w:jc w:val="right"/>
            </w:pPr>
            <w:r>
              <w:rPr>
                <w:rFonts w:hint="eastAsia"/>
              </w:rPr>
              <w:t>7,496</w:t>
            </w:r>
          </w:p>
        </w:tc>
        <w:tc>
          <w:tcPr>
            <w:tcW w:w="1384" w:type="dxa"/>
            <w:vAlign w:val="center"/>
          </w:tcPr>
          <w:p w14:paraId="65A6A348">
            <w:pPr>
              <w:jc w:val="right"/>
            </w:pPr>
            <w:r>
              <w:rPr>
                <w:rFonts w:hint="eastAsia"/>
              </w:rPr>
              <w:t>425,023.20</w:t>
            </w:r>
          </w:p>
        </w:tc>
        <w:tc>
          <w:tcPr>
            <w:tcW w:w="1384" w:type="dxa"/>
            <w:vAlign w:val="center"/>
          </w:tcPr>
          <w:p w14:paraId="57FDCC0C">
            <w:pPr>
              <w:jc w:val="right"/>
            </w:pPr>
            <w:r>
              <w:rPr>
                <w:rFonts w:hint="eastAsia"/>
              </w:rPr>
              <w:t>0.01</w:t>
            </w:r>
          </w:p>
        </w:tc>
      </w:tr>
      <w:tr w14:paraId="1D816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284173">
            <w:pPr>
              <w:jc w:val="center"/>
            </w:pPr>
            <w:r>
              <w:rPr>
                <w:rFonts w:hint="eastAsia"/>
              </w:rPr>
              <w:t>34</w:t>
            </w:r>
          </w:p>
        </w:tc>
        <w:tc>
          <w:tcPr>
            <w:tcW w:w="1384" w:type="dxa"/>
            <w:vAlign w:val="center"/>
          </w:tcPr>
          <w:p w14:paraId="3A890449">
            <w:r>
              <w:rPr>
                <w:rFonts w:hint="eastAsia"/>
              </w:rPr>
              <w:t>301236</w:t>
            </w:r>
          </w:p>
        </w:tc>
        <w:tc>
          <w:tcPr>
            <w:tcW w:w="1384" w:type="dxa"/>
            <w:vAlign w:val="center"/>
          </w:tcPr>
          <w:p w14:paraId="454BF56F">
            <w:r>
              <w:rPr>
                <w:rFonts w:hint="eastAsia"/>
              </w:rPr>
              <w:t>软通动力</w:t>
            </w:r>
          </w:p>
        </w:tc>
        <w:tc>
          <w:tcPr>
            <w:tcW w:w="1384" w:type="dxa"/>
            <w:vAlign w:val="center"/>
          </w:tcPr>
          <w:p w14:paraId="58292213">
            <w:pPr>
              <w:jc w:val="right"/>
            </w:pPr>
            <w:r>
              <w:rPr>
                <w:rFonts w:hint="eastAsia"/>
              </w:rPr>
              <w:t>8,700</w:t>
            </w:r>
          </w:p>
        </w:tc>
        <w:tc>
          <w:tcPr>
            <w:tcW w:w="1384" w:type="dxa"/>
            <w:vAlign w:val="center"/>
          </w:tcPr>
          <w:p w14:paraId="502A3D42">
            <w:pPr>
              <w:jc w:val="right"/>
            </w:pPr>
            <w:r>
              <w:rPr>
                <w:rFonts w:hint="eastAsia"/>
              </w:rPr>
              <w:t>412,641.00</w:t>
            </w:r>
          </w:p>
        </w:tc>
        <w:tc>
          <w:tcPr>
            <w:tcW w:w="1384" w:type="dxa"/>
            <w:vAlign w:val="center"/>
          </w:tcPr>
          <w:p w14:paraId="3E541D54">
            <w:pPr>
              <w:jc w:val="right"/>
            </w:pPr>
            <w:r>
              <w:rPr>
                <w:rFonts w:hint="eastAsia"/>
              </w:rPr>
              <w:t>0.01</w:t>
            </w:r>
          </w:p>
        </w:tc>
      </w:tr>
      <w:tr w14:paraId="76E00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8F8144">
            <w:pPr>
              <w:jc w:val="center"/>
            </w:pPr>
            <w:r>
              <w:rPr>
                <w:rFonts w:hint="eastAsia"/>
              </w:rPr>
              <w:t>35</w:t>
            </w:r>
          </w:p>
        </w:tc>
        <w:tc>
          <w:tcPr>
            <w:tcW w:w="1384" w:type="dxa"/>
            <w:vAlign w:val="center"/>
          </w:tcPr>
          <w:p w14:paraId="57E344AB">
            <w:r>
              <w:rPr>
                <w:rFonts w:hint="eastAsia"/>
              </w:rPr>
              <w:t>300782</w:t>
            </w:r>
          </w:p>
        </w:tc>
        <w:tc>
          <w:tcPr>
            <w:tcW w:w="1384" w:type="dxa"/>
            <w:vAlign w:val="center"/>
          </w:tcPr>
          <w:p w14:paraId="32CC4F5C">
            <w:r>
              <w:rPr>
                <w:rFonts w:hint="eastAsia"/>
              </w:rPr>
              <w:t>卓胜微</w:t>
            </w:r>
          </w:p>
        </w:tc>
        <w:tc>
          <w:tcPr>
            <w:tcW w:w="1384" w:type="dxa"/>
            <w:vAlign w:val="center"/>
          </w:tcPr>
          <w:p w14:paraId="048EDBDC">
            <w:pPr>
              <w:jc w:val="right"/>
            </w:pPr>
            <w:r>
              <w:rPr>
                <w:rFonts w:hint="eastAsia"/>
              </w:rPr>
              <w:t>4,860</w:t>
            </w:r>
          </w:p>
        </w:tc>
        <w:tc>
          <w:tcPr>
            <w:tcW w:w="1384" w:type="dxa"/>
            <w:vAlign w:val="center"/>
          </w:tcPr>
          <w:p w14:paraId="6014529A">
            <w:pPr>
              <w:jc w:val="right"/>
            </w:pPr>
            <w:r>
              <w:rPr>
                <w:rFonts w:hint="eastAsia"/>
              </w:rPr>
              <w:t>395,992.80</w:t>
            </w:r>
          </w:p>
        </w:tc>
        <w:tc>
          <w:tcPr>
            <w:tcW w:w="1384" w:type="dxa"/>
            <w:vAlign w:val="center"/>
          </w:tcPr>
          <w:p w14:paraId="55BB2C86">
            <w:pPr>
              <w:jc w:val="right"/>
            </w:pPr>
            <w:r>
              <w:rPr>
                <w:rFonts w:hint="eastAsia"/>
              </w:rPr>
              <w:t>0.01</w:t>
            </w:r>
          </w:p>
        </w:tc>
      </w:tr>
      <w:tr w14:paraId="2728D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88EE17">
            <w:pPr>
              <w:jc w:val="center"/>
            </w:pPr>
            <w:r>
              <w:rPr>
                <w:rFonts w:hint="eastAsia"/>
              </w:rPr>
              <w:t>36</w:t>
            </w:r>
          </w:p>
        </w:tc>
        <w:tc>
          <w:tcPr>
            <w:tcW w:w="1384" w:type="dxa"/>
            <w:vAlign w:val="center"/>
          </w:tcPr>
          <w:p w14:paraId="60973578">
            <w:r>
              <w:rPr>
                <w:rFonts w:hint="eastAsia"/>
              </w:rPr>
              <w:t>300661</w:t>
            </w:r>
          </w:p>
        </w:tc>
        <w:tc>
          <w:tcPr>
            <w:tcW w:w="1384" w:type="dxa"/>
            <w:vAlign w:val="center"/>
          </w:tcPr>
          <w:p w14:paraId="1529A7FE">
            <w:r>
              <w:rPr>
                <w:rFonts w:hint="eastAsia"/>
              </w:rPr>
              <w:t>圣邦股份</w:t>
            </w:r>
          </w:p>
        </w:tc>
        <w:tc>
          <w:tcPr>
            <w:tcW w:w="1384" w:type="dxa"/>
            <w:vAlign w:val="center"/>
          </w:tcPr>
          <w:p w14:paraId="1F866120">
            <w:pPr>
              <w:jc w:val="right"/>
            </w:pPr>
            <w:r>
              <w:rPr>
                <w:rFonts w:hint="eastAsia"/>
              </w:rPr>
              <w:t>5,711</w:t>
            </w:r>
          </w:p>
        </w:tc>
        <w:tc>
          <w:tcPr>
            <w:tcW w:w="1384" w:type="dxa"/>
            <w:vAlign w:val="center"/>
          </w:tcPr>
          <w:p w14:paraId="139207FF">
            <w:pPr>
              <w:jc w:val="right"/>
            </w:pPr>
            <w:r>
              <w:rPr>
                <w:rFonts w:hint="eastAsia"/>
              </w:rPr>
              <w:t>392,003.04</w:t>
            </w:r>
          </w:p>
        </w:tc>
        <w:tc>
          <w:tcPr>
            <w:tcW w:w="1384" w:type="dxa"/>
            <w:vAlign w:val="center"/>
          </w:tcPr>
          <w:p w14:paraId="521CE07A">
            <w:pPr>
              <w:jc w:val="right"/>
            </w:pPr>
            <w:r>
              <w:rPr>
                <w:rFonts w:hint="eastAsia"/>
              </w:rPr>
              <w:t>0.01</w:t>
            </w:r>
          </w:p>
        </w:tc>
      </w:tr>
      <w:tr w14:paraId="7250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682B09">
            <w:pPr>
              <w:jc w:val="center"/>
            </w:pPr>
            <w:r>
              <w:rPr>
                <w:rFonts w:hint="eastAsia"/>
              </w:rPr>
              <w:t>37</w:t>
            </w:r>
          </w:p>
        </w:tc>
        <w:tc>
          <w:tcPr>
            <w:tcW w:w="1384" w:type="dxa"/>
            <w:vAlign w:val="center"/>
          </w:tcPr>
          <w:p w14:paraId="5C5E6E3E">
            <w:r>
              <w:rPr>
                <w:rFonts w:hint="eastAsia"/>
              </w:rPr>
              <w:t>300454</w:t>
            </w:r>
          </w:p>
        </w:tc>
        <w:tc>
          <w:tcPr>
            <w:tcW w:w="1384" w:type="dxa"/>
            <w:vAlign w:val="center"/>
          </w:tcPr>
          <w:p w14:paraId="2741E787">
            <w:r>
              <w:rPr>
                <w:rFonts w:hint="eastAsia"/>
              </w:rPr>
              <w:t>深信服</w:t>
            </w:r>
          </w:p>
        </w:tc>
        <w:tc>
          <w:tcPr>
            <w:tcW w:w="1384" w:type="dxa"/>
            <w:vAlign w:val="center"/>
          </w:tcPr>
          <w:p w14:paraId="123AF99F">
            <w:pPr>
              <w:jc w:val="right"/>
            </w:pPr>
            <w:r>
              <w:rPr>
                <w:rFonts w:hint="eastAsia"/>
              </w:rPr>
              <w:t>3,400</w:t>
            </w:r>
          </w:p>
        </w:tc>
        <w:tc>
          <w:tcPr>
            <w:tcW w:w="1384" w:type="dxa"/>
            <w:vAlign w:val="center"/>
          </w:tcPr>
          <w:p w14:paraId="028785A1">
            <w:pPr>
              <w:jc w:val="right"/>
            </w:pPr>
            <w:r>
              <w:rPr>
                <w:rFonts w:hint="eastAsia"/>
              </w:rPr>
              <w:t>391,544.00</w:t>
            </w:r>
          </w:p>
        </w:tc>
        <w:tc>
          <w:tcPr>
            <w:tcW w:w="1384" w:type="dxa"/>
            <w:vAlign w:val="center"/>
          </w:tcPr>
          <w:p w14:paraId="559A9169">
            <w:pPr>
              <w:jc w:val="right"/>
            </w:pPr>
            <w:r>
              <w:rPr>
                <w:rFonts w:hint="eastAsia"/>
              </w:rPr>
              <w:t>0.01</w:t>
            </w:r>
          </w:p>
        </w:tc>
      </w:tr>
      <w:tr w14:paraId="5CB18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144A64">
            <w:pPr>
              <w:jc w:val="center"/>
            </w:pPr>
            <w:r>
              <w:rPr>
                <w:rFonts w:hint="eastAsia"/>
              </w:rPr>
              <w:t>38</w:t>
            </w:r>
          </w:p>
        </w:tc>
        <w:tc>
          <w:tcPr>
            <w:tcW w:w="1384" w:type="dxa"/>
            <w:vAlign w:val="center"/>
          </w:tcPr>
          <w:p w14:paraId="0300EDFF">
            <w:r>
              <w:rPr>
                <w:rFonts w:hint="eastAsia"/>
              </w:rPr>
              <w:t>300759</w:t>
            </w:r>
          </w:p>
        </w:tc>
        <w:tc>
          <w:tcPr>
            <w:tcW w:w="1384" w:type="dxa"/>
            <w:vAlign w:val="center"/>
          </w:tcPr>
          <w:p w14:paraId="13C0E7AA">
            <w:r>
              <w:rPr>
                <w:rFonts w:hint="eastAsia"/>
              </w:rPr>
              <w:t>康龙化成</w:t>
            </w:r>
          </w:p>
        </w:tc>
        <w:tc>
          <w:tcPr>
            <w:tcW w:w="1384" w:type="dxa"/>
            <w:vAlign w:val="center"/>
          </w:tcPr>
          <w:p w14:paraId="1C004585">
            <w:pPr>
              <w:jc w:val="right"/>
            </w:pPr>
            <w:r>
              <w:rPr>
                <w:rFonts w:hint="eastAsia"/>
              </w:rPr>
              <w:t>13,400</w:t>
            </w:r>
          </w:p>
        </w:tc>
        <w:tc>
          <w:tcPr>
            <w:tcW w:w="1384" w:type="dxa"/>
            <w:vAlign w:val="center"/>
          </w:tcPr>
          <w:p w14:paraId="7D09E3A8">
            <w:pPr>
              <w:jc w:val="right"/>
            </w:pPr>
            <w:r>
              <w:rPr>
                <w:rFonts w:hint="eastAsia"/>
              </w:rPr>
              <w:t>380,962.00</w:t>
            </w:r>
          </w:p>
        </w:tc>
        <w:tc>
          <w:tcPr>
            <w:tcW w:w="1384" w:type="dxa"/>
            <w:vAlign w:val="center"/>
          </w:tcPr>
          <w:p w14:paraId="22C58B6A">
            <w:pPr>
              <w:jc w:val="right"/>
            </w:pPr>
            <w:r>
              <w:rPr>
                <w:rFonts w:hint="eastAsia"/>
              </w:rPr>
              <w:t>0.01</w:t>
            </w:r>
          </w:p>
        </w:tc>
      </w:tr>
      <w:tr w14:paraId="0AE75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F987D7">
            <w:pPr>
              <w:jc w:val="center"/>
            </w:pPr>
            <w:r>
              <w:rPr>
                <w:rFonts w:hint="eastAsia"/>
              </w:rPr>
              <w:t>39</w:t>
            </w:r>
          </w:p>
        </w:tc>
        <w:tc>
          <w:tcPr>
            <w:tcW w:w="1384" w:type="dxa"/>
            <w:vAlign w:val="center"/>
          </w:tcPr>
          <w:p w14:paraId="0AD17BA5">
            <w:r>
              <w:rPr>
                <w:rFonts w:hint="eastAsia"/>
              </w:rPr>
              <w:t>300724</w:t>
            </w:r>
          </w:p>
        </w:tc>
        <w:tc>
          <w:tcPr>
            <w:tcW w:w="1384" w:type="dxa"/>
            <w:vAlign w:val="center"/>
          </w:tcPr>
          <w:p w14:paraId="2DABA444">
            <w:r>
              <w:rPr>
                <w:rFonts w:hint="eastAsia"/>
              </w:rPr>
              <w:t>捷佳伟创</w:t>
            </w:r>
          </w:p>
        </w:tc>
        <w:tc>
          <w:tcPr>
            <w:tcW w:w="1384" w:type="dxa"/>
            <w:vAlign w:val="center"/>
          </w:tcPr>
          <w:p w14:paraId="12DA88D3">
            <w:pPr>
              <w:jc w:val="right"/>
            </w:pPr>
            <w:r>
              <w:rPr>
                <w:rFonts w:hint="eastAsia"/>
              </w:rPr>
              <w:t>3,900</w:t>
            </w:r>
          </w:p>
        </w:tc>
        <w:tc>
          <w:tcPr>
            <w:tcW w:w="1384" w:type="dxa"/>
            <w:vAlign w:val="center"/>
          </w:tcPr>
          <w:p w14:paraId="6A376AE1">
            <w:pPr>
              <w:jc w:val="right"/>
            </w:pPr>
            <w:r>
              <w:rPr>
                <w:rFonts w:hint="eastAsia"/>
              </w:rPr>
              <w:t>372,840.00</w:t>
            </w:r>
          </w:p>
        </w:tc>
        <w:tc>
          <w:tcPr>
            <w:tcW w:w="1384" w:type="dxa"/>
            <w:vAlign w:val="center"/>
          </w:tcPr>
          <w:p w14:paraId="596ABED2">
            <w:pPr>
              <w:jc w:val="right"/>
            </w:pPr>
            <w:r>
              <w:rPr>
                <w:rFonts w:hint="eastAsia"/>
              </w:rPr>
              <w:t>0.01</w:t>
            </w:r>
          </w:p>
        </w:tc>
      </w:tr>
      <w:tr w14:paraId="11C1B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33BAC0">
            <w:pPr>
              <w:jc w:val="center"/>
            </w:pPr>
            <w:r>
              <w:rPr>
                <w:rFonts w:hint="eastAsia"/>
              </w:rPr>
              <w:t>40</w:t>
            </w:r>
          </w:p>
        </w:tc>
        <w:tc>
          <w:tcPr>
            <w:tcW w:w="1384" w:type="dxa"/>
            <w:vAlign w:val="center"/>
          </w:tcPr>
          <w:p w14:paraId="4A712E1B">
            <w:r>
              <w:rPr>
                <w:rFonts w:hint="eastAsia"/>
              </w:rPr>
              <w:t>301358</w:t>
            </w:r>
          </w:p>
        </w:tc>
        <w:tc>
          <w:tcPr>
            <w:tcW w:w="1384" w:type="dxa"/>
            <w:vAlign w:val="center"/>
          </w:tcPr>
          <w:p w14:paraId="0E5DD411">
            <w:r>
              <w:rPr>
                <w:rFonts w:hint="eastAsia"/>
              </w:rPr>
              <w:t>湖南裕能</w:t>
            </w:r>
          </w:p>
        </w:tc>
        <w:tc>
          <w:tcPr>
            <w:tcW w:w="1384" w:type="dxa"/>
            <w:vAlign w:val="center"/>
          </w:tcPr>
          <w:p w14:paraId="0FCDF4AB">
            <w:pPr>
              <w:jc w:val="right"/>
            </w:pPr>
            <w:r>
              <w:rPr>
                <w:rFonts w:hint="eastAsia"/>
              </w:rPr>
              <w:t>5,700</w:t>
            </w:r>
          </w:p>
        </w:tc>
        <w:tc>
          <w:tcPr>
            <w:tcW w:w="1384" w:type="dxa"/>
            <w:vAlign w:val="center"/>
          </w:tcPr>
          <w:p w14:paraId="6B71FDF4">
            <w:pPr>
              <w:jc w:val="right"/>
            </w:pPr>
            <w:r>
              <w:rPr>
                <w:rFonts w:hint="eastAsia"/>
              </w:rPr>
              <w:t>368,562.00</w:t>
            </w:r>
          </w:p>
        </w:tc>
        <w:tc>
          <w:tcPr>
            <w:tcW w:w="1384" w:type="dxa"/>
            <w:vAlign w:val="center"/>
          </w:tcPr>
          <w:p w14:paraId="119D9B2C">
            <w:pPr>
              <w:jc w:val="right"/>
            </w:pPr>
            <w:r>
              <w:rPr>
                <w:rFonts w:hint="eastAsia"/>
              </w:rPr>
              <w:t>0.01</w:t>
            </w:r>
          </w:p>
        </w:tc>
      </w:tr>
      <w:tr w14:paraId="538A2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7B4C1">
            <w:pPr>
              <w:jc w:val="center"/>
            </w:pPr>
            <w:r>
              <w:rPr>
                <w:rFonts w:hint="eastAsia"/>
              </w:rPr>
              <w:t>41</w:t>
            </w:r>
          </w:p>
        </w:tc>
        <w:tc>
          <w:tcPr>
            <w:tcW w:w="1384" w:type="dxa"/>
            <w:vAlign w:val="center"/>
          </w:tcPr>
          <w:p w14:paraId="3FA12BD5">
            <w:r>
              <w:rPr>
                <w:rFonts w:hint="eastAsia"/>
              </w:rPr>
              <w:t>300054</w:t>
            </w:r>
          </w:p>
        </w:tc>
        <w:tc>
          <w:tcPr>
            <w:tcW w:w="1384" w:type="dxa"/>
            <w:vAlign w:val="center"/>
          </w:tcPr>
          <w:p w14:paraId="0E18B7D1">
            <w:r>
              <w:rPr>
                <w:rFonts w:hint="eastAsia"/>
              </w:rPr>
              <w:t>鼎龙股份</w:t>
            </w:r>
          </w:p>
        </w:tc>
        <w:tc>
          <w:tcPr>
            <w:tcW w:w="1384" w:type="dxa"/>
            <w:vAlign w:val="center"/>
          </w:tcPr>
          <w:p w14:paraId="0D517AE2">
            <w:pPr>
              <w:jc w:val="right"/>
            </w:pPr>
            <w:r>
              <w:rPr>
                <w:rFonts w:hint="eastAsia"/>
              </w:rPr>
              <w:t>9,800</w:t>
            </w:r>
          </w:p>
        </w:tc>
        <w:tc>
          <w:tcPr>
            <w:tcW w:w="1384" w:type="dxa"/>
            <w:vAlign w:val="center"/>
          </w:tcPr>
          <w:p w14:paraId="257FE241">
            <w:pPr>
              <w:jc w:val="right"/>
            </w:pPr>
            <w:r>
              <w:rPr>
                <w:rFonts w:hint="eastAsia"/>
              </w:rPr>
              <w:t>368,480.00</w:t>
            </w:r>
          </w:p>
        </w:tc>
        <w:tc>
          <w:tcPr>
            <w:tcW w:w="1384" w:type="dxa"/>
            <w:vAlign w:val="center"/>
          </w:tcPr>
          <w:p w14:paraId="516D0C2D">
            <w:pPr>
              <w:jc w:val="right"/>
            </w:pPr>
            <w:r>
              <w:rPr>
                <w:rFonts w:hint="eastAsia"/>
              </w:rPr>
              <w:t>0.01</w:t>
            </w:r>
          </w:p>
        </w:tc>
      </w:tr>
      <w:tr w14:paraId="7209D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1C672F">
            <w:pPr>
              <w:jc w:val="center"/>
            </w:pPr>
            <w:r>
              <w:rPr>
                <w:rFonts w:hint="eastAsia"/>
              </w:rPr>
              <w:t>42</w:t>
            </w:r>
          </w:p>
        </w:tc>
        <w:tc>
          <w:tcPr>
            <w:tcW w:w="1384" w:type="dxa"/>
            <w:vAlign w:val="center"/>
          </w:tcPr>
          <w:p w14:paraId="54A879E6">
            <w:r>
              <w:rPr>
                <w:rFonts w:hint="eastAsia"/>
              </w:rPr>
              <w:t>300346</w:t>
            </w:r>
          </w:p>
        </w:tc>
        <w:tc>
          <w:tcPr>
            <w:tcW w:w="1384" w:type="dxa"/>
            <w:vAlign w:val="center"/>
          </w:tcPr>
          <w:p w14:paraId="615C7AC9">
            <w:r>
              <w:rPr>
                <w:rFonts w:hint="eastAsia"/>
              </w:rPr>
              <w:t>南大光电</w:t>
            </w:r>
          </w:p>
        </w:tc>
        <w:tc>
          <w:tcPr>
            <w:tcW w:w="1384" w:type="dxa"/>
            <w:vAlign w:val="center"/>
          </w:tcPr>
          <w:p w14:paraId="481A1D8D">
            <w:pPr>
              <w:jc w:val="right"/>
            </w:pPr>
            <w:r>
              <w:rPr>
                <w:rFonts w:hint="eastAsia"/>
              </w:rPr>
              <w:t>8,420</w:t>
            </w:r>
          </w:p>
        </w:tc>
        <w:tc>
          <w:tcPr>
            <w:tcW w:w="1384" w:type="dxa"/>
            <w:vAlign w:val="center"/>
          </w:tcPr>
          <w:p w14:paraId="274917AC">
            <w:pPr>
              <w:jc w:val="right"/>
            </w:pPr>
            <w:r>
              <w:rPr>
                <w:rFonts w:hint="eastAsia"/>
              </w:rPr>
              <w:t>361,218.00</w:t>
            </w:r>
          </w:p>
        </w:tc>
        <w:tc>
          <w:tcPr>
            <w:tcW w:w="1384" w:type="dxa"/>
            <w:vAlign w:val="center"/>
          </w:tcPr>
          <w:p w14:paraId="59B6E1A4">
            <w:pPr>
              <w:jc w:val="right"/>
            </w:pPr>
            <w:r>
              <w:rPr>
                <w:rFonts w:hint="eastAsia"/>
              </w:rPr>
              <w:t>0.01</w:t>
            </w:r>
          </w:p>
        </w:tc>
      </w:tr>
      <w:tr w14:paraId="04F83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FC3696">
            <w:pPr>
              <w:jc w:val="center"/>
            </w:pPr>
            <w:r>
              <w:rPr>
                <w:rFonts w:hint="eastAsia"/>
              </w:rPr>
              <w:t>43</w:t>
            </w:r>
          </w:p>
        </w:tc>
        <w:tc>
          <w:tcPr>
            <w:tcW w:w="1384" w:type="dxa"/>
            <w:vAlign w:val="center"/>
          </w:tcPr>
          <w:p w14:paraId="3394C221">
            <w:r>
              <w:rPr>
                <w:rFonts w:hint="eastAsia"/>
              </w:rPr>
              <w:t>300037</w:t>
            </w:r>
          </w:p>
        </w:tc>
        <w:tc>
          <w:tcPr>
            <w:tcW w:w="1384" w:type="dxa"/>
            <w:vAlign w:val="center"/>
          </w:tcPr>
          <w:p w14:paraId="7012DF57">
            <w:r>
              <w:rPr>
                <w:rFonts w:hint="eastAsia"/>
              </w:rPr>
              <w:t>新宙邦</w:t>
            </w:r>
          </w:p>
        </w:tc>
        <w:tc>
          <w:tcPr>
            <w:tcW w:w="1384" w:type="dxa"/>
            <w:vAlign w:val="center"/>
          </w:tcPr>
          <w:p w14:paraId="5A322242">
            <w:pPr>
              <w:jc w:val="right"/>
            </w:pPr>
            <w:r>
              <w:rPr>
                <w:rFonts w:hint="eastAsia"/>
              </w:rPr>
              <w:t>6,780</w:t>
            </w:r>
          </w:p>
        </w:tc>
        <w:tc>
          <w:tcPr>
            <w:tcW w:w="1384" w:type="dxa"/>
            <w:vAlign w:val="center"/>
          </w:tcPr>
          <w:p w14:paraId="62EAFDC3">
            <w:pPr>
              <w:jc w:val="right"/>
            </w:pPr>
            <w:r>
              <w:rPr>
                <w:rFonts w:hint="eastAsia"/>
              </w:rPr>
              <w:t>355,272.00</w:t>
            </w:r>
          </w:p>
        </w:tc>
        <w:tc>
          <w:tcPr>
            <w:tcW w:w="1384" w:type="dxa"/>
            <w:vAlign w:val="center"/>
          </w:tcPr>
          <w:p w14:paraId="10089BAB">
            <w:pPr>
              <w:jc w:val="right"/>
            </w:pPr>
            <w:r>
              <w:rPr>
                <w:rFonts w:hint="eastAsia"/>
              </w:rPr>
              <w:t>0.01</w:t>
            </w:r>
          </w:p>
        </w:tc>
      </w:tr>
      <w:tr w14:paraId="3EDB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65D47B">
            <w:pPr>
              <w:jc w:val="center"/>
            </w:pPr>
            <w:r>
              <w:rPr>
                <w:rFonts w:hint="eastAsia"/>
              </w:rPr>
              <w:t>44</w:t>
            </w:r>
          </w:p>
        </w:tc>
        <w:tc>
          <w:tcPr>
            <w:tcW w:w="1384" w:type="dxa"/>
            <w:vAlign w:val="center"/>
          </w:tcPr>
          <w:p w14:paraId="6A80910E">
            <w:r>
              <w:rPr>
                <w:rFonts w:hint="eastAsia"/>
              </w:rPr>
              <w:t>300458</w:t>
            </w:r>
          </w:p>
        </w:tc>
        <w:tc>
          <w:tcPr>
            <w:tcW w:w="1384" w:type="dxa"/>
            <w:vAlign w:val="center"/>
          </w:tcPr>
          <w:p w14:paraId="78520D4D">
            <w:r>
              <w:rPr>
                <w:rFonts w:hint="eastAsia"/>
              </w:rPr>
              <w:t>全志科技</w:t>
            </w:r>
          </w:p>
        </w:tc>
        <w:tc>
          <w:tcPr>
            <w:tcW w:w="1384" w:type="dxa"/>
            <w:vAlign w:val="center"/>
          </w:tcPr>
          <w:p w14:paraId="40185FC9">
            <w:pPr>
              <w:jc w:val="right"/>
            </w:pPr>
            <w:r>
              <w:rPr>
                <w:rFonts w:hint="eastAsia"/>
              </w:rPr>
              <w:t>8,400</w:t>
            </w:r>
          </w:p>
        </w:tc>
        <w:tc>
          <w:tcPr>
            <w:tcW w:w="1384" w:type="dxa"/>
            <w:vAlign w:val="center"/>
          </w:tcPr>
          <w:p w14:paraId="122A2B9F">
            <w:pPr>
              <w:jc w:val="right"/>
            </w:pPr>
            <w:r>
              <w:rPr>
                <w:rFonts w:hint="eastAsia"/>
              </w:rPr>
              <w:t>353,052.00</w:t>
            </w:r>
          </w:p>
        </w:tc>
        <w:tc>
          <w:tcPr>
            <w:tcW w:w="1384" w:type="dxa"/>
            <w:vAlign w:val="center"/>
          </w:tcPr>
          <w:p w14:paraId="72EA2B94">
            <w:pPr>
              <w:jc w:val="right"/>
            </w:pPr>
            <w:r>
              <w:rPr>
                <w:rFonts w:hint="eastAsia"/>
              </w:rPr>
              <w:t>0.01</w:t>
            </w:r>
          </w:p>
        </w:tc>
      </w:tr>
      <w:tr w14:paraId="2F60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4DDF26">
            <w:pPr>
              <w:jc w:val="center"/>
            </w:pPr>
            <w:r>
              <w:rPr>
                <w:rFonts w:hint="eastAsia"/>
              </w:rPr>
              <w:t>45</w:t>
            </w:r>
          </w:p>
        </w:tc>
        <w:tc>
          <w:tcPr>
            <w:tcW w:w="1384" w:type="dxa"/>
            <w:vAlign w:val="center"/>
          </w:tcPr>
          <w:p w14:paraId="7D94F3A7">
            <w:r>
              <w:rPr>
                <w:rFonts w:hint="eastAsia"/>
              </w:rPr>
              <w:t>300474</w:t>
            </w:r>
          </w:p>
        </w:tc>
        <w:tc>
          <w:tcPr>
            <w:tcW w:w="1384" w:type="dxa"/>
            <w:vAlign w:val="center"/>
          </w:tcPr>
          <w:p w14:paraId="2EADF50F">
            <w:r>
              <w:rPr>
                <w:rFonts w:hint="eastAsia"/>
              </w:rPr>
              <w:t>景嘉微</w:t>
            </w:r>
          </w:p>
        </w:tc>
        <w:tc>
          <w:tcPr>
            <w:tcW w:w="1384" w:type="dxa"/>
            <w:vAlign w:val="center"/>
          </w:tcPr>
          <w:p w14:paraId="03EB7120">
            <w:pPr>
              <w:jc w:val="right"/>
            </w:pPr>
            <w:r>
              <w:rPr>
                <w:rFonts w:hint="eastAsia"/>
              </w:rPr>
              <w:t>4,900</w:t>
            </w:r>
          </w:p>
        </w:tc>
        <w:tc>
          <w:tcPr>
            <w:tcW w:w="1384" w:type="dxa"/>
            <w:vAlign w:val="center"/>
          </w:tcPr>
          <w:p w14:paraId="64A5C49F">
            <w:pPr>
              <w:jc w:val="right"/>
            </w:pPr>
            <w:r>
              <w:rPr>
                <w:rFonts w:hint="eastAsia"/>
              </w:rPr>
              <w:t>352,163.00</w:t>
            </w:r>
          </w:p>
        </w:tc>
        <w:tc>
          <w:tcPr>
            <w:tcW w:w="1384" w:type="dxa"/>
            <w:vAlign w:val="center"/>
          </w:tcPr>
          <w:p w14:paraId="4A8A7AAB">
            <w:pPr>
              <w:jc w:val="right"/>
            </w:pPr>
            <w:r>
              <w:rPr>
                <w:rFonts w:hint="eastAsia"/>
              </w:rPr>
              <w:t>0.01</w:t>
            </w:r>
          </w:p>
        </w:tc>
      </w:tr>
      <w:tr w14:paraId="21776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BCDD47">
            <w:pPr>
              <w:jc w:val="center"/>
            </w:pPr>
            <w:r>
              <w:rPr>
                <w:rFonts w:hint="eastAsia"/>
              </w:rPr>
              <w:t>46</w:t>
            </w:r>
          </w:p>
        </w:tc>
        <w:tc>
          <w:tcPr>
            <w:tcW w:w="1384" w:type="dxa"/>
            <w:vAlign w:val="center"/>
          </w:tcPr>
          <w:p w14:paraId="67BCACDB">
            <w:r>
              <w:rPr>
                <w:rFonts w:hint="eastAsia"/>
              </w:rPr>
              <w:t>300866</w:t>
            </w:r>
          </w:p>
        </w:tc>
        <w:tc>
          <w:tcPr>
            <w:tcW w:w="1384" w:type="dxa"/>
            <w:vAlign w:val="center"/>
          </w:tcPr>
          <w:p w14:paraId="4D10F622">
            <w:r>
              <w:rPr>
                <w:rFonts w:hint="eastAsia"/>
              </w:rPr>
              <w:t>安克创新</w:t>
            </w:r>
          </w:p>
        </w:tc>
        <w:tc>
          <w:tcPr>
            <w:tcW w:w="1384" w:type="dxa"/>
            <w:vAlign w:val="center"/>
          </w:tcPr>
          <w:p w14:paraId="2F356EE1">
            <w:pPr>
              <w:jc w:val="right"/>
            </w:pPr>
            <w:r>
              <w:rPr>
                <w:rFonts w:hint="eastAsia"/>
              </w:rPr>
              <w:t>3,030</w:t>
            </w:r>
          </w:p>
        </w:tc>
        <w:tc>
          <w:tcPr>
            <w:tcW w:w="1384" w:type="dxa"/>
            <w:vAlign w:val="center"/>
          </w:tcPr>
          <w:p w14:paraId="6D63D707">
            <w:pPr>
              <w:jc w:val="right"/>
            </w:pPr>
            <w:r>
              <w:rPr>
                <w:rFonts w:hint="eastAsia"/>
              </w:rPr>
              <w:t>346,601.70</w:t>
            </w:r>
          </w:p>
        </w:tc>
        <w:tc>
          <w:tcPr>
            <w:tcW w:w="1384" w:type="dxa"/>
            <w:vAlign w:val="center"/>
          </w:tcPr>
          <w:p w14:paraId="347D115F">
            <w:pPr>
              <w:jc w:val="right"/>
            </w:pPr>
            <w:r>
              <w:rPr>
                <w:rFonts w:hint="eastAsia"/>
              </w:rPr>
              <w:t>0.01</w:t>
            </w:r>
          </w:p>
        </w:tc>
      </w:tr>
      <w:tr w14:paraId="10A0D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23AA55">
            <w:pPr>
              <w:jc w:val="center"/>
            </w:pPr>
            <w:r>
              <w:rPr>
                <w:rFonts w:hint="eastAsia"/>
              </w:rPr>
              <w:t>47</w:t>
            </w:r>
          </w:p>
        </w:tc>
        <w:tc>
          <w:tcPr>
            <w:tcW w:w="1384" w:type="dxa"/>
            <w:vAlign w:val="center"/>
          </w:tcPr>
          <w:p w14:paraId="6EF9461F">
            <w:r>
              <w:rPr>
                <w:rFonts w:hint="eastAsia"/>
              </w:rPr>
              <w:t>300496</w:t>
            </w:r>
          </w:p>
        </w:tc>
        <w:tc>
          <w:tcPr>
            <w:tcW w:w="1384" w:type="dxa"/>
            <w:vAlign w:val="center"/>
          </w:tcPr>
          <w:p w14:paraId="652C4665">
            <w:r>
              <w:rPr>
                <w:rFonts w:hint="eastAsia"/>
              </w:rPr>
              <w:t>中科创达</w:t>
            </w:r>
          </w:p>
        </w:tc>
        <w:tc>
          <w:tcPr>
            <w:tcW w:w="1384" w:type="dxa"/>
            <w:vAlign w:val="center"/>
          </w:tcPr>
          <w:p w14:paraId="64C90A1A">
            <w:pPr>
              <w:jc w:val="right"/>
            </w:pPr>
            <w:r>
              <w:rPr>
                <w:rFonts w:hint="eastAsia"/>
              </w:rPr>
              <w:t>5,000</w:t>
            </w:r>
          </w:p>
        </w:tc>
        <w:tc>
          <w:tcPr>
            <w:tcW w:w="1384" w:type="dxa"/>
            <w:vAlign w:val="center"/>
          </w:tcPr>
          <w:p w14:paraId="18482DE2">
            <w:pPr>
              <w:jc w:val="right"/>
            </w:pPr>
            <w:r>
              <w:rPr>
                <w:rFonts w:hint="eastAsia"/>
              </w:rPr>
              <w:t>337,500.00</w:t>
            </w:r>
          </w:p>
        </w:tc>
        <w:tc>
          <w:tcPr>
            <w:tcW w:w="1384" w:type="dxa"/>
            <w:vAlign w:val="center"/>
          </w:tcPr>
          <w:p w14:paraId="12770C0B">
            <w:pPr>
              <w:jc w:val="right"/>
            </w:pPr>
            <w:r>
              <w:rPr>
                <w:rFonts w:hint="eastAsia"/>
              </w:rPr>
              <w:t>0.01</w:t>
            </w:r>
          </w:p>
        </w:tc>
      </w:tr>
      <w:tr w14:paraId="657E5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8C4514">
            <w:pPr>
              <w:jc w:val="center"/>
            </w:pPr>
            <w:r>
              <w:rPr>
                <w:rFonts w:hint="eastAsia"/>
              </w:rPr>
              <w:t>48</w:t>
            </w:r>
          </w:p>
        </w:tc>
        <w:tc>
          <w:tcPr>
            <w:tcW w:w="1384" w:type="dxa"/>
            <w:vAlign w:val="center"/>
          </w:tcPr>
          <w:p w14:paraId="154DD824">
            <w:r>
              <w:rPr>
                <w:rFonts w:hint="eastAsia"/>
              </w:rPr>
              <w:t>300073</w:t>
            </w:r>
          </w:p>
        </w:tc>
        <w:tc>
          <w:tcPr>
            <w:tcW w:w="1384" w:type="dxa"/>
            <w:vAlign w:val="center"/>
          </w:tcPr>
          <w:p w14:paraId="7A1EA12B">
            <w:r>
              <w:rPr>
                <w:rFonts w:hint="eastAsia"/>
              </w:rPr>
              <w:t>当升科技</w:t>
            </w:r>
          </w:p>
        </w:tc>
        <w:tc>
          <w:tcPr>
            <w:tcW w:w="1384" w:type="dxa"/>
            <w:vAlign w:val="center"/>
          </w:tcPr>
          <w:p w14:paraId="3D1BA4B9">
            <w:pPr>
              <w:jc w:val="right"/>
            </w:pPr>
            <w:r>
              <w:rPr>
                <w:rFonts w:hint="eastAsia"/>
              </w:rPr>
              <w:t>5,716</w:t>
            </w:r>
          </w:p>
        </w:tc>
        <w:tc>
          <w:tcPr>
            <w:tcW w:w="1384" w:type="dxa"/>
            <w:vAlign w:val="center"/>
          </w:tcPr>
          <w:p w14:paraId="5C76B718">
            <w:pPr>
              <w:jc w:val="right"/>
            </w:pPr>
            <w:r>
              <w:rPr>
                <w:rFonts w:hint="eastAsia"/>
              </w:rPr>
              <w:t>330,384.80</w:t>
            </w:r>
          </w:p>
        </w:tc>
        <w:tc>
          <w:tcPr>
            <w:tcW w:w="1384" w:type="dxa"/>
            <w:vAlign w:val="center"/>
          </w:tcPr>
          <w:p w14:paraId="7926D548">
            <w:pPr>
              <w:jc w:val="right"/>
            </w:pPr>
            <w:r>
              <w:rPr>
                <w:rFonts w:hint="eastAsia"/>
              </w:rPr>
              <w:t>0.01</w:t>
            </w:r>
          </w:p>
        </w:tc>
      </w:tr>
      <w:tr w14:paraId="73FEB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8AF880">
            <w:pPr>
              <w:jc w:val="center"/>
            </w:pPr>
            <w:r>
              <w:rPr>
                <w:rFonts w:hint="eastAsia"/>
              </w:rPr>
              <w:t>49</w:t>
            </w:r>
          </w:p>
        </w:tc>
        <w:tc>
          <w:tcPr>
            <w:tcW w:w="1384" w:type="dxa"/>
            <w:vAlign w:val="center"/>
          </w:tcPr>
          <w:p w14:paraId="45C4B57F">
            <w:r>
              <w:rPr>
                <w:rFonts w:hint="eastAsia"/>
              </w:rPr>
              <w:t>300251</w:t>
            </w:r>
          </w:p>
        </w:tc>
        <w:tc>
          <w:tcPr>
            <w:tcW w:w="1384" w:type="dxa"/>
            <w:vAlign w:val="center"/>
          </w:tcPr>
          <w:p w14:paraId="1864E740">
            <w:r>
              <w:rPr>
                <w:rFonts w:hint="eastAsia"/>
              </w:rPr>
              <w:t>光线传媒</w:t>
            </w:r>
          </w:p>
        </w:tc>
        <w:tc>
          <w:tcPr>
            <w:tcW w:w="1384" w:type="dxa"/>
            <w:vAlign w:val="center"/>
          </w:tcPr>
          <w:p w14:paraId="1EB10FD3">
            <w:pPr>
              <w:jc w:val="right"/>
            </w:pPr>
            <w:r>
              <w:rPr>
                <w:rFonts w:hint="eastAsia"/>
              </w:rPr>
              <w:t>20,100</w:t>
            </w:r>
          </w:p>
        </w:tc>
        <w:tc>
          <w:tcPr>
            <w:tcW w:w="1384" w:type="dxa"/>
            <w:vAlign w:val="center"/>
          </w:tcPr>
          <w:p w14:paraId="16A70A71">
            <w:pPr>
              <w:jc w:val="right"/>
            </w:pPr>
            <w:r>
              <w:rPr>
                <w:rFonts w:hint="eastAsia"/>
              </w:rPr>
              <w:t>329,238.00</w:t>
            </w:r>
          </w:p>
        </w:tc>
        <w:tc>
          <w:tcPr>
            <w:tcW w:w="1384" w:type="dxa"/>
            <w:vAlign w:val="center"/>
          </w:tcPr>
          <w:p w14:paraId="4A9C587D">
            <w:pPr>
              <w:jc w:val="right"/>
            </w:pPr>
            <w:r>
              <w:rPr>
                <w:rFonts w:hint="eastAsia"/>
              </w:rPr>
              <w:t>0.01</w:t>
            </w:r>
          </w:p>
        </w:tc>
      </w:tr>
      <w:tr w14:paraId="2561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4924FF">
            <w:pPr>
              <w:jc w:val="center"/>
            </w:pPr>
            <w:r>
              <w:rPr>
                <w:rFonts w:hint="eastAsia"/>
              </w:rPr>
              <w:t>50</w:t>
            </w:r>
          </w:p>
        </w:tc>
        <w:tc>
          <w:tcPr>
            <w:tcW w:w="1384" w:type="dxa"/>
            <w:vAlign w:val="center"/>
          </w:tcPr>
          <w:p w14:paraId="253CF2A0">
            <w:r>
              <w:rPr>
                <w:rFonts w:hint="eastAsia"/>
              </w:rPr>
              <w:t>300748</w:t>
            </w:r>
          </w:p>
        </w:tc>
        <w:tc>
          <w:tcPr>
            <w:tcW w:w="1384" w:type="dxa"/>
            <w:vAlign w:val="center"/>
          </w:tcPr>
          <w:p w14:paraId="5A269ABA">
            <w:r>
              <w:rPr>
                <w:rFonts w:hint="eastAsia"/>
              </w:rPr>
              <w:t>金力永磁</w:t>
            </w:r>
          </w:p>
        </w:tc>
        <w:tc>
          <w:tcPr>
            <w:tcW w:w="1384" w:type="dxa"/>
            <w:vAlign w:val="center"/>
          </w:tcPr>
          <w:p w14:paraId="4C794751">
            <w:pPr>
              <w:jc w:val="right"/>
            </w:pPr>
            <w:r>
              <w:rPr>
                <w:rFonts w:hint="eastAsia"/>
              </w:rPr>
              <w:t>9,600</w:t>
            </w:r>
          </w:p>
        </w:tc>
        <w:tc>
          <w:tcPr>
            <w:tcW w:w="1384" w:type="dxa"/>
            <w:vAlign w:val="center"/>
          </w:tcPr>
          <w:p w14:paraId="41E49613">
            <w:pPr>
              <w:jc w:val="right"/>
            </w:pPr>
            <w:r>
              <w:rPr>
                <w:rFonts w:hint="eastAsia"/>
              </w:rPr>
              <w:t>327,456.00</w:t>
            </w:r>
          </w:p>
        </w:tc>
        <w:tc>
          <w:tcPr>
            <w:tcW w:w="1384" w:type="dxa"/>
            <w:vAlign w:val="center"/>
          </w:tcPr>
          <w:p w14:paraId="4151A05E">
            <w:pPr>
              <w:jc w:val="right"/>
            </w:pPr>
            <w:r>
              <w:rPr>
                <w:rFonts w:hint="eastAsia"/>
              </w:rPr>
              <w:t>0.01</w:t>
            </w:r>
          </w:p>
        </w:tc>
      </w:tr>
      <w:tr w14:paraId="39184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8EC19E">
            <w:pPr>
              <w:jc w:val="center"/>
            </w:pPr>
            <w:r>
              <w:rPr>
                <w:rFonts w:hint="eastAsia"/>
              </w:rPr>
              <w:t>51</w:t>
            </w:r>
          </w:p>
        </w:tc>
        <w:tc>
          <w:tcPr>
            <w:tcW w:w="1384" w:type="dxa"/>
            <w:vAlign w:val="center"/>
          </w:tcPr>
          <w:p w14:paraId="12B164B4">
            <w:r>
              <w:rPr>
                <w:rFonts w:hint="eastAsia"/>
              </w:rPr>
              <w:t>300285</w:t>
            </w:r>
          </w:p>
        </w:tc>
        <w:tc>
          <w:tcPr>
            <w:tcW w:w="1384" w:type="dxa"/>
            <w:vAlign w:val="center"/>
          </w:tcPr>
          <w:p w14:paraId="50A5D5D4">
            <w:r>
              <w:rPr>
                <w:rFonts w:hint="eastAsia"/>
              </w:rPr>
              <w:t>国瓷材料</w:t>
            </w:r>
          </w:p>
        </w:tc>
        <w:tc>
          <w:tcPr>
            <w:tcW w:w="1384" w:type="dxa"/>
            <w:vAlign w:val="center"/>
          </w:tcPr>
          <w:p w14:paraId="0604F11F">
            <w:pPr>
              <w:jc w:val="right"/>
            </w:pPr>
            <w:r>
              <w:rPr>
                <w:rFonts w:hint="eastAsia"/>
              </w:rPr>
              <w:t>11,800</w:t>
            </w:r>
          </w:p>
        </w:tc>
        <w:tc>
          <w:tcPr>
            <w:tcW w:w="1384" w:type="dxa"/>
            <w:vAlign w:val="center"/>
          </w:tcPr>
          <w:p w14:paraId="234F98B0">
            <w:pPr>
              <w:jc w:val="right"/>
            </w:pPr>
            <w:r>
              <w:rPr>
                <w:rFonts w:hint="eastAsia"/>
              </w:rPr>
              <w:t>323,438.00</w:t>
            </w:r>
          </w:p>
        </w:tc>
        <w:tc>
          <w:tcPr>
            <w:tcW w:w="1384" w:type="dxa"/>
            <w:vAlign w:val="center"/>
          </w:tcPr>
          <w:p w14:paraId="61772B7D">
            <w:pPr>
              <w:jc w:val="right"/>
            </w:pPr>
            <w:r>
              <w:rPr>
                <w:rFonts w:hint="eastAsia"/>
              </w:rPr>
              <w:t>0.01</w:t>
            </w:r>
          </w:p>
        </w:tc>
      </w:tr>
      <w:tr w14:paraId="1A699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D7CD22">
            <w:pPr>
              <w:jc w:val="center"/>
            </w:pPr>
            <w:r>
              <w:rPr>
                <w:rFonts w:hint="eastAsia"/>
              </w:rPr>
              <w:t>52</w:t>
            </w:r>
          </w:p>
        </w:tc>
        <w:tc>
          <w:tcPr>
            <w:tcW w:w="1384" w:type="dxa"/>
            <w:vAlign w:val="center"/>
          </w:tcPr>
          <w:p w14:paraId="27DCB8CB">
            <w:r>
              <w:rPr>
                <w:rFonts w:hint="eastAsia"/>
              </w:rPr>
              <w:t>300316</w:t>
            </w:r>
          </w:p>
        </w:tc>
        <w:tc>
          <w:tcPr>
            <w:tcW w:w="1384" w:type="dxa"/>
            <w:vAlign w:val="center"/>
          </w:tcPr>
          <w:p w14:paraId="67C0112C">
            <w:r>
              <w:rPr>
                <w:rFonts w:hint="eastAsia"/>
              </w:rPr>
              <w:t>晶盛机电</w:t>
            </w:r>
          </w:p>
        </w:tc>
        <w:tc>
          <w:tcPr>
            <w:tcW w:w="1384" w:type="dxa"/>
            <w:vAlign w:val="center"/>
          </w:tcPr>
          <w:p w14:paraId="52EFD4A1">
            <w:pPr>
              <w:jc w:val="right"/>
            </w:pPr>
            <w:r>
              <w:rPr>
                <w:rFonts w:hint="eastAsia"/>
              </w:rPr>
              <w:t>8,700</w:t>
            </w:r>
          </w:p>
        </w:tc>
        <w:tc>
          <w:tcPr>
            <w:tcW w:w="1384" w:type="dxa"/>
            <w:vAlign w:val="center"/>
          </w:tcPr>
          <w:p w14:paraId="0643D383">
            <w:pPr>
              <w:jc w:val="right"/>
            </w:pPr>
            <w:r>
              <w:rPr>
                <w:rFonts w:hint="eastAsia"/>
              </w:rPr>
              <w:t>319,725.00</w:t>
            </w:r>
          </w:p>
        </w:tc>
        <w:tc>
          <w:tcPr>
            <w:tcW w:w="1384" w:type="dxa"/>
            <w:vAlign w:val="center"/>
          </w:tcPr>
          <w:p w14:paraId="645CF28C">
            <w:pPr>
              <w:jc w:val="right"/>
            </w:pPr>
            <w:r>
              <w:rPr>
                <w:rFonts w:hint="eastAsia"/>
              </w:rPr>
              <w:t>0.01</w:t>
            </w:r>
          </w:p>
        </w:tc>
      </w:tr>
      <w:tr w14:paraId="783B8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EE1CF9">
            <w:pPr>
              <w:jc w:val="center"/>
            </w:pPr>
            <w:r>
              <w:rPr>
                <w:rFonts w:hint="eastAsia"/>
              </w:rPr>
              <w:t>53</w:t>
            </w:r>
          </w:p>
        </w:tc>
        <w:tc>
          <w:tcPr>
            <w:tcW w:w="1384" w:type="dxa"/>
            <w:vAlign w:val="center"/>
          </w:tcPr>
          <w:p w14:paraId="67290F1C">
            <w:r>
              <w:rPr>
                <w:rFonts w:hint="eastAsia"/>
              </w:rPr>
              <w:t>301269</w:t>
            </w:r>
          </w:p>
        </w:tc>
        <w:tc>
          <w:tcPr>
            <w:tcW w:w="1384" w:type="dxa"/>
            <w:vAlign w:val="center"/>
          </w:tcPr>
          <w:p w14:paraId="78BAC998">
            <w:r>
              <w:rPr>
                <w:rFonts w:hint="eastAsia"/>
              </w:rPr>
              <w:t>华大九天</w:t>
            </w:r>
          </w:p>
        </w:tc>
        <w:tc>
          <w:tcPr>
            <w:tcW w:w="1384" w:type="dxa"/>
            <w:vAlign w:val="center"/>
          </w:tcPr>
          <w:p w14:paraId="74C96450">
            <w:pPr>
              <w:jc w:val="right"/>
            </w:pPr>
            <w:r>
              <w:rPr>
                <w:rFonts w:hint="eastAsia"/>
              </w:rPr>
              <w:t>2,900</w:t>
            </w:r>
          </w:p>
        </w:tc>
        <w:tc>
          <w:tcPr>
            <w:tcW w:w="1384" w:type="dxa"/>
            <w:vAlign w:val="center"/>
          </w:tcPr>
          <w:p w14:paraId="6210A9F8">
            <w:pPr>
              <w:jc w:val="right"/>
            </w:pPr>
            <w:r>
              <w:rPr>
                <w:rFonts w:hint="eastAsia"/>
              </w:rPr>
              <w:t>308,357.00</w:t>
            </w:r>
          </w:p>
        </w:tc>
        <w:tc>
          <w:tcPr>
            <w:tcW w:w="1384" w:type="dxa"/>
            <w:vAlign w:val="center"/>
          </w:tcPr>
          <w:p w14:paraId="2EC3BF68">
            <w:pPr>
              <w:jc w:val="right"/>
            </w:pPr>
            <w:r>
              <w:rPr>
                <w:rFonts w:hint="eastAsia"/>
              </w:rPr>
              <w:t>0.01</w:t>
            </w:r>
          </w:p>
        </w:tc>
      </w:tr>
      <w:tr w14:paraId="0BF4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44DA66">
            <w:pPr>
              <w:jc w:val="center"/>
            </w:pPr>
            <w:r>
              <w:rPr>
                <w:rFonts w:hint="eastAsia"/>
              </w:rPr>
              <w:t>54</w:t>
            </w:r>
          </w:p>
        </w:tc>
        <w:tc>
          <w:tcPr>
            <w:tcW w:w="1384" w:type="dxa"/>
            <w:vAlign w:val="center"/>
          </w:tcPr>
          <w:p w14:paraId="093C0F38">
            <w:r>
              <w:rPr>
                <w:rFonts w:hint="eastAsia"/>
              </w:rPr>
              <w:t>302132</w:t>
            </w:r>
          </w:p>
        </w:tc>
        <w:tc>
          <w:tcPr>
            <w:tcW w:w="1384" w:type="dxa"/>
            <w:vAlign w:val="center"/>
          </w:tcPr>
          <w:p w14:paraId="76317164">
            <w:r>
              <w:rPr>
                <w:rFonts w:hint="eastAsia"/>
              </w:rPr>
              <w:t>中航成飞</w:t>
            </w:r>
          </w:p>
        </w:tc>
        <w:tc>
          <w:tcPr>
            <w:tcW w:w="1384" w:type="dxa"/>
            <w:vAlign w:val="center"/>
          </w:tcPr>
          <w:p w14:paraId="0C428B21">
            <w:pPr>
              <w:jc w:val="right"/>
            </w:pPr>
            <w:r>
              <w:rPr>
                <w:rFonts w:hint="eastAsia"/>
              </w:rPr>
              <w:t>3,900</w:t>
            </w:r>
          </w:p>
        </w:tc>
        <w:tc>
          <w:tcPr>
            <w:tcW w:w="1384" w:type="dxa"/>
            <w:vAlign w:val="center"/>
          </w:tcPr>
          <w:p w14:paraId="2B91BC78">
            <w:pPr>
              <w:jc w:val="right"/>
            </w:pPr>
            <w:r>
              <w:rPr>
                <w:rFonts w:hint="eastAsia"/>
              </w:rPr>
              <w:t>308,100.00</w:t>
            </w:r>
          </w:p>
        </w:tc>
        <w:tc>
          <w:tcPr>
            <w:tcW w:w="1384" w:type="dxa"/>
            <w:vAlign w:val="center"/>
          </w:tcPr>
          <w:p w14:paraId="3E40FF33">
            <w:pPr>
              <w:jc w:val="right"/>
            </w:pPr>
            <w:r>
              <w:rPr>
                <w:rFonts w:hint="eastAsia"/>
              </w:rPr>
              <w:t>0.01</w:t>
            </w:r>
          </w:p>
        </w:tc>
      </w:tr>
      <w:tr w14:paraId="25970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DA0D1A">
            <w:pPr>
              <w:jc w:val="center"/>
            </w:pPr>
            <w:r>
              <w:rPr>
                <w:rFonts w:hint="eastAsia"/>
              </w:rPr>
              <w:t>55</w:t>
            </w:r>
          </w:p>
        </w:tc>
        <w:tc>
          <w:tcPr>
            <w:tcW w:w="1384" w:type="dxa"/>
            <w:vAlign w:val="center"/>
          </w:tcPr>
          <w:p w14:paraId="45D646A1">
            <w:r>
              <w:rPr>
                <w:rFonts w:hint="eastAsia"/>
              </w:rPr>
              <w:t>300017</w:t>
            </w:r>
          </w:p>
        </w:tc>
        <w:tc>
          <w:tcPr>
            <w:tcW w:w="1384" w:type="dxa"/>
            <w:vAlign w:val="center"/>
          </w:tcPr>
          <w:p w14:paraId="25E9E133">
            <w:r>
              <w:rPr>
                <w:rFonts w:hint="eastAsia"/>
              </w:rPr>
              <w:t>网宿科技</w:t>
            </w:r>
          </w:p>
        </w:tc>
        <w:tc>
          <w:tcPr>
            <w:tcW w:w="1384" w:type="dxa"/>
            <w:vAlign w:val="center"/>
          </w:tcPr>
          <w:p w14:paraId="6DCF96FF">
            <w:pPr>
              <w:jc w:val="right"/>
            </w:pPr>
            <w:r>
              <w:rPr>
                <w:rFonts w:hint="eastAsia"/>
              </w:rPr>
              <w:t>29,900</w:t>
            </w:r>
          </w:p>
        </w:tc>
        <w:tc>
          <w:tcPr>
            <w:tcW w:w="1384" w:type="dxa"/>
            <w:vAlign w:val="center"/>
          </w:tcPr>
          <w:p w14:paraId="6E11798B">
            <w:pPr>
              <w:jc w:val="right"/>
            </w:pPr>
            <w:r>
              <w:rPr>
                <w:rFonts w:hint="eastAsia"/>
              </w:rPr>
              <w:t>306,475.00</w:t>
            </w:r>
          </w:p>
        </w:tc>
        <w:tc>
          <w:tcPr>
            <w:tcW w:w="1384" w:type="dxa"/>
            <w:vAlign w:val="center"/>
          </w:tcPr>
          <w:p w14:paraId="34B420A6">
            <w:pPr>
              <w:jc w:val="right"/>
            </w:pPr>
            <w:r>
              <w:rPr>
                <w:rFonts w:hint="eastAsia"/>
              </w:rPr>
              <w:t>0.01</w:t>
            </w:r>
          </w:p>
        </w:tc>
      </w:tr>
      <w:tr w14:paraId="37B7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72C140">
            <w:pPr>
              <w:jc w:val="center"/>
            </w:pPr>
            <w:r>
              <w:rPr>
                <w:rFonts w:hint="eastAsia"/>
              </w:rPr>
              <w:t>56</w:t>
            </w:r>
          </w:p>
        </w:tc>
        <w:tc>
          <w:tcPr>
            <w:tcW w:w="1384" w:type="dxa"/>
            <w:vAlign w:val="center"/>
          </w:tcPr>
          <w:p w14:paraId="3F298AB1">
            <w:r>
              <w:rPr>
                <w:rFonts w:hint="eastAsia"/>
              </w:rPr>
              <w:t>300002</w:t>
            </w:r>
          </w:p>
        </w:tc>
        <w:tc>
          <w:tcPr>
            <w:tcW w:w="1384" w:type="dxa"/>
            <w:vAlign w:val="center"/>
          </w:tcPr>
          <w:p w14:paraId="233BC487">
            <w:r>
              <w:rPr>
                <w:rFonts w:hint="eastAsia"/>
              </w:rPr>
              <w:t>神州泰岳</w:t>
            </w:r>
          </w:p>
        </w:tc>
        <w:tc>
          <w:tcPr>
            <w:tcW w:w="1384" w:type="dxa"/>
            <w:vAlign w:val="center"/>
          </w:tcPr>
          <w:p w14:paraId="50759A9F">
            <w:pPr>
              <w:jc w:val="right"/>
            </w:pPr>
            <w:r>
              <w:rPr>
                <w:rFonts w:hint="eastAsia"/>
              </w:rPr>
              <w:t>26,600</w:t>
            </w:r>
          </w:p>
        </w:tc>
        <w:tc>
          <w:tcPr>
            <w:tcW w:w="1384" w:type="dxa"/>
            <w:vAlign w:val="center"/>
          </w:tcPr>
          <w:p w14:paraId="36DE49CC">
            <w:pPr>
              <w:jc w:val="right"/>
            </w:pPr>
            <w:r>
              <w:rPr>
                <w:rFonts w:hint="eastAsia"/>
              </w:rPr>
              <w:t>306,432.00</w:t>
            </w:r>
          </w:p>
        </w:tc>
        <w:tc>
          <w:tcPr>
            <w:tcW w:w="1384" w:type="dxa"/>
            <w:vAlign w:val="center"/>
          </w:tcPr>
          <w:p w14:paraId="3AAD1142">
            <w:pPr>
              <w:jc w:val="right"/>
            </w:pPr>
            <w:r>
              <w:rPr>
                <w:rFonts w:hint="eastAsia"/>
              </w:rPr>
              <w:t>0.01</w:t>
            </w:r>
          </w:p>
        </w:tc>
      </w:tr>
      <w:tr w14:paraId="33BE7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2132F">
            <w:pPr>
              <w:jc w:val="center"/>
            </w:pPr>
            <w:r>
              <w:rPr>
                <w:rFonts w:hint="eastAsia"/>
              </w:rPr>
              <w:t>57</w:t>
            </w:r>
          </w:p>
        </w:tc>
        <w:tc>
          <w:tcPr>
            <w:tcW w:w="1384" w:type="dxa"/>
            <w:vAlign w:val="center"/>
          </w:tcPr>
          <w:p w14:paraId="3EAEB2F5">
            <w:r>
              <w:rPr>
                <w:rFonts w:hint="eastAsia"/>
              </w:rPr>
              <w:t>300024</w:t>
            </w:r>
          </w:p>
        </w:tc>
        <w:tc>
          <w:tcPr>
            <w:tcW w:w="1384" w:type="dxa"/>
            <w:vAlign w:val="center"/>
          </w:tcPr>
          <w:p w14:paraId="385ABAB5">
            <w:r>
              <w:rPr>
                <w:rFonts w:hint="eastAsia"/>
              </w:rPr>
              <w:t>机器人</w:t>
            </w:r>
          </w:p>
        </w:tc>
        <w:tc>
          <w:tcPr>
            <w:tcW w:w="1384" w:type="dxa"/>
            <w:vAlign w:val="center"/>
          </w:tcPr>
          <w:p w14:paraId="39E945A8">
            <w:pPr>
              <w:jc w:val="right"/>
            </w:pPr>
            <w:r>
              <w:rPr>
                <w:rFonts w:hint="eastAsia"/>
              </w:rPr>
              <w:t>16,800</w:t>
            </w:r>
          </w:p>
        </w:tc>
        <w:tc>
          <w:tcPr>
            <w:tcW w:w="1384" w:type="dxa"/>
            <w:vAlign w:val="center"/>
          </w:tcPr>
          <w:p w14:paraId="175B0751">
            <w:pPr>
              <w:jc w:val="right"/>
            </w:pPr>
            <w:r>
              <w:rPr>
                <w:rFonts w:hint="eastAsia"/>
              </w:rPr>
              <w:t>305,592.00</w:t>
            </w:r>
          </w:p>
        </w:tc>
        <w:tc>
          <w:tcPr>
            <w:tcW w:w="1384" w:type="dxa"/>
            <w:vAlign w:val="center"/>
          </w:tcPr>
          <w:p w14:paraId="011C3EEB">
            <w:pPr>
              <w:jc w:val="right"/>
            </w:pPr>
            <w:r>
              <w:rPr>
                <w:rFonts w:hint="eastAsia"/>
              </w:rPr>
              <w:t>0.01</w:t>
            </w:r>
          </w:p>
        </w:tc>
      </w:tr>
      <w:tr w14:paraId="68F1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C46E8A">
            <w:pPr>
              <w:jc w:val="center"/>
            </w:pPr>
            <w:r>
              <w:rPr>
                <w:rFonts w:hint="eastAsia"/>
              </w:rPr>
              <w:t>58</w:t>
            </w:r>
          </w:p>
        </w:tc>
        <w:tc>
          <w:tcPr>
            <w:tcW w:w="1384" w:type="dxa"/>
            <w:vAlign w:val="center"/>
          </w:tcPr>
          <w:p w14:paraId="48249C95">
            <w:r>
              <w:rPr>
                <w:rFonts w:hint="eastAsia"/>
              </w:rPr>
              <w:t>300122</w:t>
            </w:r>
          </w:p>
        </w:tc>
        <w:tc>
          <w:tcPr>
            <w:tcW w:w="1384" w:type="dxa"/>
            <w:vAlign w:val="center"/>
          </w:tcPr>
          <w:p w14:paraId="690C985A">
            <w:r>
              <w:rPr>
                <w:rFonts w:hint="eastAsia"/>
              </w:rPr>
              <w:t>智飞生物</w:t>
            </w:r>
          </w:p>
        </w:tc>
        <w:tc>
          <w:tcPr>
            <w:tcW w:w="1384" w:type="dxa"/>
            <w:vAlign w:val="center"/>
          </w:tcPr>
          <w:p w14:paraId="3C0C4CA8">
            <w:pPr>
              <w:jc w:val="right"/>
            </w:pPr>
            <w:r>
              <w:rPr>
                <w:rFonts w:hint="eastAsia"/>
              </w:rPr>
              <w:t>15,950</w:t>
            </w:r>
          </w:p>
        </w:tc>
        <w:tc>
          <w:tcPr>
            <w:tcW w:w="1384" w:type="dxa"/>
            <w:vAlign w:val="center"/>
          </w:tcPr>
          <w:p w14:paraId="57B07207">
            <w:pPr>
              <w:jc w:val="right"/>
            </w:pPr>
            <w:r>
              <w:rPr>
                <w:rFonts w:hint="eastAsia"/>
              </w:rPr>
              <w:t>300,976.50</w:t>
            </w:r>
          </w:p>
        </w:tc>
        <w:tc>
          <w:tcPr>
            <w:tcW w:w="1384" w:type="dxa"/>
            <w:vAlign w:val="center"/>
          </w:tcPr>
          <w:p w14:paraId="61897516">
            <w:pPr>
              <w:jc w:val="right"/>
            </w:pPr>
            <w:r>
              <w:rPr>
                <w:rFonts w:hint="eastAsia"/>
              </w:rPr>
              <w:t>0.01</w:t>
            </w:r>
          </w:p>
        </w:tc>
      </w:tr>
      <w:tr w14:paraId="46F37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FD308D">
            <w:pPr>
              <w:jc w:val="center"/>
            </w:pPr>
            <w:r>
              <w:rPr>
                <w:rFonts w:hint="eastAsia"/>
              </w:rPr>
              <w:t>59</w:t>
            </w:r>
          </w:p>
        </w:tc>
        <w:tc>
          <w:tcPr>
            <w:tcW w:w="1384" w:type="dxa"/>
            <w:vAlign w:val="center"/>
          </w:tcPr>
          <w:p w14:paraId="1F63396A">
            <w:r>
              <w:rPr>
                <w:rFonts w:hint="eastAsia"/>
              </w:rPr>
              <w:t>300699</w:t>
            </w:r>
          </w:p>
        </w:tc>
        <w:tc>
          <w:tcPr>
            <w:tcW w:w="1384" w:type="dxa"/>
            <w:vAlign w:val="center"/>
          </w:tcPr>
          <w:p w14:paraId="3A23A9A5">
            <w:r>
              <w:rPr>
                <w:rFonts w:hint="eastAsia"/>
              </w:rPr>
              <w:t>光威复材</w:t>
            </w:r>
          </w:p>
        </w:tc>
        <w:tc>
          <w:tcPr>
            <w:tcW w:w="1384" w:type="dxa"/>
            <w:vAlign w:val="center"/>
          </w:tcPr>
          <w:p w14:paraId="47CA463A">
            <w:pPr>
              <w:jc w:val="right"/>
            </w:pPr>
            <w:r>
              <w:rPr>
                <w:rFonts w:hint="eastAsia"/>
              </w:rPr>
              <w:t>7,580</w:t>
            </w:r>
          </w:p>
        </w:tc>
        <w:tc>
          <w:tcPr>
            <w:tcW w:w="1384" w:type="dxa"/>
            <w:vAlign w:val="center"/>
          </w:tcPr>
          <w:p w14:paraId="19E498EF">
            <w:pPr>
              <w:jc w:val="right"/>
            </w:pPr>
            <w:r>
              <w:rPr>
                <w:rFonts w:hint="eastAsia"/>
              </w:rPr>
              <w:t>299,106.80</w:t>
            </w:r>
          </w:p>
        </w:tc>
        <w:tc>
          <w:tcPr>
            <w:tcW w:w="1384" w:type="dxa"/>
            <w:vAlign w:val="center"/>
          </w:tcPr>
          <w:p w14:paraId="6077B716">
            <w:pPr>
              <w:jc w:val="right"/>
            </w:pPr>
            <w:r>
              <w:rPr>
                <w:rFonts w:hint="eastAsia"/>
              </w:rPr>
              <w:t>0.01</w:t>
            </w:r>
          </w:p>
        </w:tc>
      </w:tr>
      <w:tr w14:paraId="18D0E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5416C0">
            <w:pPr>
              <w:jc w:val="center"/>
            </w:pPr>
            <w:r>
              <w:rPr>
                <w:rFonts w:hint="eastAsia"/>
              </w:rPr>
              <w:t>60</w:t>
            </w:r>
          </w:p>
        </w:tc>
        <w:tc>
          <w:tcPr>
            <w:tcW w:w="1384" w:type="dxa"/>
            <w:vAlign w:val="center"/>
          </w:tcPr>
          <w:p w14:paraId="6A7F703B">
            <w:r>
              <w:rPr>
                <w:rFonts w:hint="eastAsia"/>
              </w:rPr>
              <w:t>300373</w:t>
            </w:r>
          </w:p>
        </w:tc>
        <w:tc>
          <w:tcPr>
            <w:tcW w:w="1384" w:type="dxa"/>
            <w:vAlign w:val="center"/>
          </w:tcPr>
          <w:p w14:paraId="678F51AB">
            <w:r>
              <w:rPr>
                <w:rFonts w:hint="eastAsia"/>
              </w:rPr>
              <w:t>扬杰科技</w:t>
            </w:r>
          </w:p>
        </w:tc>
        <w:tc>
          <w:tcPr>
            <w:tcW w:w="1384" w:type="dxa"/>
            <w:vAlign w:val="center"/>
          </w:tcPr>
          <w:p w14:paraId="4971ADD9">
            <w:pPr>
              <w:jc w:val="right"/>
            </w:pPr>
            <w:r>
              <w:rPr>
                <w:rFonts w:hint="eastAsia"/>
              </w:rPr>
              <w:t>4,100</w:t>
            </w:r>
          </w:p>
        </w:tc>
        <w:tc>
          <w:tcPr>
            <w:tcW w:w="1384" w:type="dxa"/>
            <w:vAlign w:val="center"/>
          </w:tcPr>
          <w:p w14:paraId="516948FF">
            <w:pPr>
              <w:jc w:val="right"/>
            </w:pPr>
            <w:r>
              <w:rPr>
                <w:rFonts w:hint="eastAsia"/>
              </w:rPr>
              <w:t>278,800.00</w:t>
            </w:r>
          </w:p>
        </w:tc>
        <w:tc>
          <w:tcPr>
            <w:tcW w:w="1384" w:type="dxa"/>
            <w:vAlign w:val="center"/>
          </w:tcPr>
          <w:p w14:paraId="4266C392">
            <w:pPr>
              <w:jc w:val="right"/>
            </w:pPr>
            <w:r>
              <w:rPr>
                <w:rFonts w:hint="eastAsia"/>
              </w:rPr>
              <w:t>0.01</w:t>
            </w:r>
          </w:p>
        </w:tc>
      </w:tr>
      <w:tr w14:paraId="6E49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B537D0">
            <w:pPr>
              <w:jc w:val="center"/>
            </w:pPr>
            <w:r>
              <w:rPr>
                <w:rFonts w:hint="eastAsia"/>
              </w:rPr>
              <w:t>61</w:t>
            </w:r>
          </w:p>
        </w:tc>
        <w:tc>
          <w:tcPr>
            <w:tcW w:w="1384" w:type="dxa"/>
            <w:vAlign w:val="center"/>
          </w:tcPr>
          <w:p w14:paraId="6CEC9BD8">
            <w:r>
              <w:rPr>
                <w:rFonts w:hint="eastAsia"/>
              </w:rPr>
              <w:t>300919</w:t>
            </w:r>
          </w:p>
        </w:tc>
        <w:tc>
          <w:tcPr>
            <w:tcW w:w="1384" w:type="dxa"/>
            <w:vAlign w:val="center"/>
          </w:tcPr>
          <w:p w14:paraId="22A99792">
            <w:r>
              <w:rPr>
                <w:rFonts w:hint="eastAsia"/>
              </w:rPr>
              <w:t>中伟股份</w:t>
            </w:r>
          </w:p>
        </w:tc>
        <w:tc>
          <w:tcPr>
            <w:tcW w:w="1384" w:type="dxa"/>
            <w:vAlign w:val="center"/>
          </w:tcPr>
          <w:p w14:paraId="1D2BFE56">
            <w:pPr>
              <w:jc w:val="right"/>
            </w:pPr>
            <w:r>
              <w:rPr>
                <w:rFonts w:hint="eastAsia"/>
              </w:rPr>
              <w:t>6,000</w:t>
            </w:r>
          </w:p>
        </w:tc>
        <w:tc>
          <w:tcPr>
            <w:tcW w:w="1384" w:type="dxa"/>
            <w:vAlign w:val="center"/>
          </w:tcPr>
          <w:p w14:paraId="5157CB41">
            <w:pPr>
              <w:jc w:val="right"/>
            </w:pPr>
            <w:r>
              <w:rPr>
                <w:rFonts w:hint="eastAsia"/>
              </w:rPr>
              <w:t>277,980.00</w:t>
            </w:r>
          </w:p>
        </w:tc>
        <w:tc>
          <w:tcPr>
            <w:tcW w:w="1384" w:type="dxa"/>
            <w:vAlign w:val="center"/>
          </w:tcPr>
          <w:p w14:paraId="498DF9DE">
            <w:pPr>
              <w:jc w:val="right"/>
            </w:pPr>
            <w:r>
              <w:rPr>
                <w:rFonts w:hint="eastAsia"/>
              </w:rPr>
              <w:t>0.01</w:t>
            </w:r>
          </w:p>
        </w:tc>
      </w:tr>
      <w:tr w14:paraId="1E0F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9F254C">
            <w:pPr>
              <w:jc w:val="center"/>
            </w:pPr>
            <w:r>
              <w:rPr>
                <w:rFonts w:hint="eastAsia"/>
              </w:rPr>
              <w:t>62</w:t>
            </w:r>
          </w:p>
        </w:tc>
        <w:tc>
          <w:tcPr>
            <w:tcW w:w="1384" w:type="dxa"/>
            <w:vAlign w:val="center"/>
          </w:tcPr>
          <w:p w14:paraId="2C5DDB58">
            <w:r>
              <w:rPr>
                <w:rFonts w:hint="eastAsia"/>
              </w:rPr>
              <w:t>300896</w:t>
            </w:r>
          </w:p>
        </w:tc>
        <w:tc>
          <w:tcPr>
            <w:tcW w:w="1384" w:type="dxa"/>
            <w:vAlign w:val="center"/>
          </w:tcPr>
          <w:p w14:paraId="60FB8B65">
            <w:r>
              <w:rPr>
                <w:rFonts w:hint="eastAsia"/>
              </w:rPr>
              <w:t>爱美客</w:t>
            </w:r>
          </w:p>
        </w:tc>
        <w:tc>
          <w:tcPr>
            <w:tcW w:w="1384" w:type="dxa"/>
            <w:vAlign w:val="center"/>
          </w:tcPr>
          <w:p w14:paraId="75F66159">
            <w:pPr>
              <w:jc w:val="right"/>
            </w:pPr>
            <w:r>
              <w:rPr>
                <w:rFonts w:hint="eastAsia"/>
              </w:rPr>
              <w:t>1,960</w:t>
            </w:r>
          </w:p>
        </w:tc>
        <w:tc>
          <w:tcPr>
            <w:tcW w:w="1384" w:type="dxa"/>
            <w:vAlign w:val="center"/>
          </w:tcPr>
          <w:p w14:paraId="49CAB18B">
            <w:pPr>
              <w:jc w:val="right"/>
            </w:pPr>
            <w:r>
              <w:rPr>
                <w:rFonts w:hint="eastAsia"/>
              </w:rPr>
              <w:t>277,771.20</w:t>
            </w:r>
          </w:p>
        </w:tc>
        <w:tc>
          <w:tcPr>
            <w:tcW w:w="1384" w:type="dxa"/>
            <w:vAlign w:val="center"/>
          </w:tcPr>
          <w:p w14:paraId="37A12A24">
            <w:pPr>
              <w:jc w:val="right"/>
            </w:pPr>
            <w:r>
              <w:rPr>
                <w:rFonts w:hint="eastAsia"/>
              </w:rPr>
              <w:t>0.01</w:t>
            </w:r>
          </w:p>
        </w:tc>
      </w:tr>
      <w:tr w14:paraId="08AB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D28D82">
            <w:pPr>
              <w:jc w:val="center"/>
            </w:pPr>
            <w:r>
              <w:rPr>
                <w:rFonts w:hint="eastAsia"/>
              </w:rPr>
              <w:t>63</w:t>
            </w:r>
          </w:p>
        </w:tc>
        <w:tc>
          <w:tcPr>
            <w:tcW w:w="1384" w:type="dxa"/>
            <w:vAlign w:val="center"/>
          </w:tcPr>
          <w:p w14:paraId="3FDBEE85">
            <w:r>
              <w:rPr>
                <w:rFonts w:hint="eastAsia"/>
              </w:rPr>
              <w:t>300832</w:t>
            </w:r>
          </w:p>
        </w:tc>
        <w:tc>
          <w:tcPr>
            <w:tcW w:w="1384" w:type="dxa"/>
            <w:vAlign w:val="center"/>
          </w:tcPr>
          <w:p w14:paraId="2EE57615">
            <w:r>
              <w:rPr>
                <w:rFonts w:hint="eastAsia"/>
              </w:rPr>
              <w:t>新产业</w:t>
            </w:r>
          </w:p>
        </w:tc>
        <w:tc>
          <w:tcPr>
            <w:tcW w:w="1384" w:type="dxa"/>
            <w:vAlign w:val="center"/>
          </w:tcPr>
          <w:p w14:paraId="68D36A09">
            <w:pPr>
              <w:jc w:val="right"/>
            </w:pPr>
            <w:r>
              <w:rPr>
                <w:rFonts w:hint="eastAsia"/>
              </w:rPr>
              <w:t>4,900</w:t>
            </w:r>
          </w:p>
        </w:tc>
        <w:tc>
          <w:tcPr>
            <w:tcW w:w="1384" w:type="dxa"/>
            <w:vAlign w:val="center"/>
          </w:tcPr>
          <w:p w14:paraId="12510C00">
            <w:pPr>
              <w:jc w:val="right"/>
            </w:pPr>
            <w:r>
              <w:rPr>
                <w:rFonts w:hint="eastAsia"/>
              </w:rPr>
              <w:t>275,625.00</w:t>
            </w:r>
          </w:p>
        </w:tc>
        <w:tc>
          <w:tcPr>
            <w:tcW w:w="1384" w:type="dxa"/>
            <w:vAlign w:val="center"/>
          </w:tcPr>
          <w:p w14:paraId="2FCB8AEC">
            <w:pPr>
              <w:jc w:val="right"/>
            </w:pPr>
            <w:r>
              <w:rPr>
                <w:rFonts w:hint="eastAsia"/>
              </w:rPr>
              <w:t>0.01</w:t>
            </w:r>
          </w:p>
        </w:tc>
      </w:tr>
      <w:tr w14:paraId="0CA52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9EF1AA">
            <w:pPr>
              <w:jc w:val="center"/>
            </w:pPr>
            <w:r>
              <w:rPr>
                <w:rFonts w:hint="eastAsia"/>
              </w:rPr>
              <w:t>64</w:t>
            </w:r>
          </w:p>
        </w:tc>
        <w:tc>
          <w:tcPr>
            <w:tcW w:w="1384" w:type="dxa"/>
            <w:vAlign w:val="center"/>
          </w:tcPr>
          <w:p w14:paraId="08D0A23A">
            <w:r>
              <w:rPr>
                <w:rFonts w:hint="eastAsia"/>
              </w:rPr>
              <w:t>300012</w:t>
            </w:r>
          </w:p>
        </w:tc>
        <w:tc>
          <w:tcPr>
            <w:tcW w:w="1384" w:type="dxa"/>
            <w:vAlign w:val="center"/>
          </w:tcPr>
          <w:p w14:paraId="38BAEEE7">
            <w:r>
              <w:rPr>
                <w:rFonts w:hint="eastAsia"/>
              </w:rPr>
              <w:t>华测检测</w:t>
            </w:r>
          </w:p>
        </w:tc>
        <w:tc>
          <w:tcPr>
            <w:tcW w:w="1384" w:type="dxa"/>
            <w:vAlign w:val="center"/>
          </w:tcPr>
          <w:p w14:paraId="5500DE1D">
            <w:pPr>
              <w:jc w:val="right"/>
            </w:pPr>
            <w:r>
              <w:rPr>
                <w:rFonts w:hint="eastAsia"/>
              </w:rPr>
              <w:t>19,900</w:t>
            </w:r>
          </w:p>
        </w:tc>
        <w:tc>
          <w:tcPr>
            <w:tcW w:w="1384" w:type="dxa"/>
            <w:vAlign w:val="center"/>
          </w:tcPr>
          <w:p w14:paraId="524714AD">
            <w:pPr>
              <w:jc w:val="right"/>
            </w:pPr>
            <w:r>
              <w:rPr>
                <w:rFonts w:hint="eastAsia"/>
              </w:rPr>
              <w:t>269,645.00</w:t>
            </w:r>
          </w:p>
        </w:tc>
        <w:tc>
          <w:tcPr>
            <w:tcW w:w="1384" w:type="dxa"/>
            <w:vAlign w:val="center"/>
          </w:tcPr>
          <w:p w14:paraId="522C6AD6">
            <w:pPr>
              <w:jc w:val="right"/>
            </w:pPr>
            <w:r>
              <w:rPr>
                <w:rFonts w:hint="eastAsia"/>
              </w:rPr>
              <w:t>0.01</w:t>
            </w:r>
          </w:p>
        </w:tc>
      </w:tr>
      <w:tr w14:paraId="32A8E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F0EFC3">
            <w:pPr>
              <w:jc w:val="center"/>
            </w:pPr>
            <w:r>
              <w:rPr>
                <w:rFonts w:hint="eastAsia"/>
              </w:rPr>
              <w:t>65</w:t>
            </w:r>
          </w:p>
        </w:tc>
        <w:tc>
          <w:tcPr>
            <w:tcW w:w="1384" w:type="dxa"/>
            <w:vAlign w:val="center"/>
          </w:tcPr>
          <w:p w14:paraId="2F04DA43">
            <w:r>
              <w:rPr>
                <w:rFonts w:hint="eastAsia"/>
              </w:rPr>
              <w:t>300666</w:t>
            </w:r>
          </w:p>
        </w:tc>
        <w:tc>
          <w:tcPr>
            <w:tcW w:w="1384" w:type="dxa"/>
            <w:vAlign w:val="center"/>
          </w:tcPr>
          <w:p w14:paraId="071875FA">
            <w:r>
              <w:rPr>
                <w:rFonts w:hint="eastAsia"/>
              </w:rPr>
              <w:t>江丰电子</w:t>
            </w:r>
          </w:p>
        </w:tc>
        <w:tc>
          <w:tcPr>
            <w:tcW w:w="1384" w:type="dxa"/>
            <w:vAlign w:val="center"/>
          </w:tcPr>
          <w:p w14:paraId="415166F1">
            <w:pPr>
              <w:jc w:val="right"/>
            </w:pPr>
            <w:r>
              <w:rPr>
                <w:rFonts w:hint="eastAsia"/>
              </w:rPr>
              <w:t>2,900</w:t>
            </w:r>
          </w:p>
        </w:tc>
        <w:tc>
          <w:tcPr>
            <w:tcW w:w="1384" w:type="dxa"/>
            <w:vAlign w:val="center"/>
          </w:tcPr>
          <w:p w14:paraId="257E080F">
            <w:pPr>
              <w:jc w:val="right"/>
            </w:pPr>
            <w:r>
              <w:rPr>
                <w:rFonts w:hint="eastAsia"/>
              </w:rPr>
              <w:t>266,800.00</w:t>
            </w:r>
          </w:p>
        </w:tc>
        <w:tc>
          <w:tcPr>
            <w:tcW w:w="1384" w:type="dxa"/>
            <w:vAlign w:val="center"/>
          </w:tcPr>
          <w:p w14:paraId="374C4DE8">
            <w:pPr>
              <w:jc w:val="right"/>
            </w:pPr>
            <w:r>
              <w:rPr>
                <w:rFonts w:hint="eastAsia"/>
              </w:rPr>
              <w:t>0.01</w:t>
            </w:r>
          </w:p>
        </w:tc>
      </w:tr>
      <w:tr w14:paraId="7903F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47463E">
            <w:pPr>
              <w:jc w:val="center"/>
            </w:pPr>
            <w:r>
              <w:rPr>
                <w:rFonts w:hint="eastAsia"/>
              </w:rPr>
              <w:t>66</w:t>
            </w:r>
          </w:p>
        </w:tc>
        <w:tc>
          <w:tcPr>
            <w:tcW w:w="1384" w:type="dxa"/>
            <w:vAlign w:val="center"/>
          </w:tcPr>
          <w:p w14:paraId="108949F6">
            <w:r>
              <w:rPr>
                <w:rFonts w:hint="eastAsia"/>
              </w:rPr>
              <w:t>300003</w:t>
            </w:r>
          </w:p>
        </w:tc>
        <w:tc>
          <w:tcPr>
            <w:tcW w:w="1384" w:type="dxa"/>
            <w:vAlign w:val="center"/>
          </w:tcPr>
          <w:p w14:paraId="51D052CE">
            <w:r>
              <w:rPr>
                <w:rFonts w:hint="eastAsia"/>
              </w:rPr>
              <w:t>乐普医疗</w:t>
            </w:r>
          </w:p>
        </w:tc>
        <w:tc>
          <w:tcPr>
            <w:tcW w:w="1384" w:type="dxa"/>
            <w:vAlign w:val="center"/>
          </w:tcPr>
          <w:p w14:paraId="7612F5A6">
            <w:pPr>
              <w:jc w:val="right"/>
            </w:pPr>
            <w:r>
              <w:rPr>
                <w:rFonts w:hint="eastAsia"/>
              </w:rPr>
              <w:t>16,800</w:t>
            </w:r>
          </w:p>
        </w:tc>
        <w:tc>
          <w:tcPr>
            <w:tcW w:w="1384" w:type="dxa"/>
            <w:vAlign w:val="center"/>
          </w:tcPr>
          <w:p w14:paraId="62BCB38E">
            <w:pPr>
              <w:jc w:val="right"/>
            </w:pPr>
            <w:r>
              <w:rPr>
                <w:rFonts w:hint="eastAsia"/>
              </w:rPr>
              <w:t>265,608.00</w:t>
            </w:r>
          </w:p>
        </w:tc>
        <w:tc>
          <w:tcPr>
            <w:tcW w:w="1384" w:type="dxa"/>
            <w:vAlign w:val="center"/>
          </w:tcPr>
          <w:p w14:paraId="1B7EFAAD">
            <w:pPr>
              <w:jc w:val="right"/>
            </w:pPr>
            <w:r>
              <w:rPr>
                <w:rFonts w:hint="eastAsia"/>
              </w:rPr>
              <w:t>0.01</w:t>
            </w:r>
          </w:p>
        </w:tc>
      </w:tr>
      <w:tr w14:paraId="6DCD2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2D7925">
            <w:pPr>
              <w:jc w:val="center"/>
            </w:pPr>
            <w:r>
              <w:rPr>
                <w:rFonts w:hint="eastAsia"/>
              </w:rPr>
              <w:t>67</w:t>
            </w:r>
          </w:p>
        </w:tc>
        <w:tc>
          <w:tcPr>
            <w:tcW w:w="1384" w:type="dxa"/>
            <w:vAlign w:val="center"/>
          </w:tcPr>
          <w:p w14:paraId="141DC857">
            <w:r>
              <w:rPr>
                <w:rFonts w:hint="eastAsia"/>
              </w:rPr>
              <w:t>300001</w:t>
            </w:r>
          </w:p>
        </w:tc>
        <w:tc>
          <w:tcPr>
            <w:tcW w:w="1384" w:type="dxa"/>
            <w:vAlign w:val="center"/>
          </w:tcPr>
          <w:p w14:paraId="0A14DE5A">
            <w:r>
              <w:rPr>
                <w:rFonts w:hint="eastAsia"/>
              </w:rPr>
              <w:t>特锐德</w:t>
            </w:r>
          </w:p>
        </w:tc>
        <w:tc>
          <w:tcPr>
            <w:tcW w:w="1384" w:type="dxa"/>
            <w:vAlign w:val="center"/>
          </w:tcPr>
          <w:p w14:paraId="37C35DA9">
            <w:pPr>
              <w:jc w:val="right"/>
            </w:pPr>
            <w:r>
              <w:rPr>
                <w:rFonts w:hint="eastAsia"/>
              </w:rPr>
              <w:t>10,200</w:t>
            </w:r>
          </w:p>
        </w:tc>
        <w:tc>
          <w:tcPr>
            <w:tcW w:w="1384" w:type="dxa"/>
            <w:vAlign w:val="center"/>
          </w:tcPr>
          <w:p w14:paraId="19F094A6">
            <w:pPr>
              <w:jc w:val="right"/>
            </w:pPr>
            <w:r>
              <w:rPr>
                <w:rFonts w:hint="eastAsia"/>
              </w:rPr>
              <w:t>261,936.00</w:t>
            </w:r>
          </w:p>
        </w:tc>
        <w:tc>
          <w:tcPr>
            <w:tcW w:w="1384" w:type="dxa"/>
            <w:vAlign w:val="center"/>
          </w:tcPr>
          <w:p w14:paraId="6D7E2216">
            <w:pPr>
              <w:jc w:val="right"/>
            </w:pPr>
            <w:r>
              <w:rPr>
                <w:rFonts w:hint="eastAsia"/>
              </w:rPr>
              <w:t>0.01</w:t>
            </w:r>
          </w:p>
        </w:tc>
      </w:tr>
      <w:tr w14:paraId="13747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62C09E">
            <w:pPr>
              <w:jc w:val="center"/>
            </w:pPr>
            <w:r>
              <w:rPr>
                <w:rFonts w:hint="eastAsia"/>
              </w:rPr>
              <w:t>68</w:t>
            </w:r>
          </w:p>
        </w:tc>
        <w:tc>
          <w:tcPr>
            <w:tcW w:w="1384" w:type="dxa"/>
            <w:vAlign w:val="center"/>
          </w:tcPr>
          <w:p w14:paraId="0F55F87C">
            <w:r>
              <w:rPr>
                <w:rFonts w:hint="eastAsia"/>
              </w:rPr>
              <w:t>300383</w:t>
            </w:r>
          </w:p>
        </w:tc>
        <w:tc>
          <w:tcPr>
            <w:tcW w:w="1384" w:type="dxa"/>
            <w:vAlign w:val="center"/>
          </w:tcPr>
          <w:p w14:paraId="626B3726">
            <w:r>
              <w:rPr>
                <w:rFonts w:hint="eastAsia"/>
              </w:rPr>
              <w:t>光环新网</w:t>
            </w:r>
          </w:p>
        </w:tc>
        <w:tc>
          <w:tcPr>
            <w:tcW w:w="1384" w:type="dxa"/>
            <w:vAlign w:val="center"/>
          </w:tcPr>
          <w:p w14:paraId="6888E4D1">
            <w:pPr>
              <w:jc w:val="right"/>
            </w:pPr>
            <w:r>
              <w:rPr>
                <w:rFonts w:hint="eastAsia"/>
              </w:rPr>
              <w:t>20,200</w:t>
            </w:r>
          </w:p>
        </w:tc>
        <w:tc>
          <w:tcPr>
            <w:tcW w:w="1384" w:type="dxa"/>
            <w:vAlign w:val="center"/>
          </w:tcPr>
          <w:p w14:paraId="3C987C70">
            <w:pPr>
              <w:jc w:val="right"/>
            </w:pPr>
            <w:r>
              <w:rPr>
                <w:rFonts w:hint="eastAsia"/>
              </w:rPr>
              <w:t>252,702.00</w:t>
            </w:r>
          </w:p>
        </w:tc>
        <w:tc>
          <w:tcPr>
            <w:tcW w:w="1384" w:type="dxa"/>
            <w:vAlign w:val="center"/>
          </w:tcPr>
          <w:p w14:paraId="230B12BA">
            <w:pPr>
              <w:jc w:val="right"/>
            </w:pPr>
            <w:r>
              <w:rPr>
                <w:rFonts w:hint="eastAsia"/>
              </w:rPr>
              <w:t>0.01</w:t>
            </w:r>
          </w:p>
        </w:tc>
      </w:tr>
      <w:tr w14:paraId="6BAE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84FC8F">
            <w:pPr>
              <w:jc w:val="center"/>
            </w:pPr>
            <w:r>
              <w:rPr>
                <w:rFonts w:hint="eastAsia"/>
              </w:rPr>
              <w:t>69</w:t>
            </w:r>
          </w:p>
        </w:tc>
        <w:tc>
          <w:tcPr>
            <w:tcW w:w="1384" w:type="dxa"/>
            <w:vAlign w:val="center"/>
          </w:tcPr>
          <w:p w14:paraId="7CF07D40">
            <w:r>
              <w:rPr>
                <w:rFonts w:hint="eastAsia"/>
              </w:rPr>
              <w:t>300142</w:t>
            </w:r>
          </w:p>
        </w:tc>
        <w:tc>
          <w:tcPr>
            <w:tcW w:w="1384" w:type="dxa"/>
            <w:vAlign w:val="center"/>
          </w:tcPr>
          <w:p w14:paraId="6688AB67">
            <w:r>
              <w:rPr>
                <w:rFonts w:hint="eastAsia"/>
              </w:rPr>
              <w:t>沃森生物</w:t>
            </w:r>
          </w:p>
        </w:tc>
        <w:tc>
          <w:tcPr>
            <w:tcW w:w="1384" w:type="dxa"/>
            <w:vAlign w:val="center"/>
          </w:tcPr>
          <w:p w14:paraId="62DA6840">
            <w:pPr>
              <w:jc w:val="right"/>
            </w:pPr>
            <w:r>
              <w:rPr>
                <w:rFonts w:hint="eastAsia"/>
              </w:rPr>
              <w:t>22,900</w:t>
            </w:r>
          </w:p>
        </w:tc>
        <w:tc>
          <w:tcPr>
            <w:tcW w:w="1384" w:type="dxa"/>
            <w:vAlign w:val="center"/>
          </w:tcPr>
          <w:p w14:paraId="162E237F">
            <w:pPr>
              <w:jc w:val="right"/>
            </w:pPr>
            <w:r>
              <w:rPr>
                <w:rFonts w:hint="eastAsia"/>
              </w:rPr>
              <w:t>249,839.00</w:t>
            </w:r>
          </w:p>
        </w:tc>
        <w:tc>
          <w:tcPr>
            <w:tcW w:w="1384" w:type="dxa"/>
            <w:vAlign w:val="center"/>
          </w:tcPr>
          <w:p w14:paraId="44FAE186">
            <w:pPr>
              <w:jc w:val="right"/>
            </w:pPr>
            <w:r>
              <w:rPr>
                <w:rFonts w:hint="eastAsia"/>
              </w:rPr>
              <w:t>0.01</w:t>
            </w:r>
          </w:p>
        </w:tc>
      </w:tr>
      <w:tr w14:paraId="668C9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034C7D">
            <w:pPr>
              <w:jc w:val="center"/>
            </w:pPr>
            <w:r>
              <w:rPr>
                <w:rFonts w:hint="eastAsia"/>
              </w:rPr>
              <w:t>70</w:t>
            </w:r>
          </w:p>
        </w:tc>
        <w:tc>
          <w:tcPr>
            <w:tcW w:w="1384" w:type="dxa"/>
            <w:vAlign w:val="center"/>
          </w:tcPr>
          <w:p w14:paraId="4620F5A4">
            <w:r>
              <w:rPr>
                <w:rFonts w:hint="eastAsia"/>
              </w:rPr>
              <w:t>300567</w:t>
            </w:r>
          </w:p>
        </w:tc>
        <w:tc>
          <w:tcPr>
            <w:tcW w:w="1384" w:type="dxa"/>
            <w:vAlign w:val="center"/>
          </w:tcPr>
          <w:p w14:paraId="51F6DACE">
            <w:r>
              <w:rPr>
                <w:rFonts w:hint="eastAsia"/>
              </w:rPr>
              <w:t>精测电子</w:t>
            </w:r>
          </w:p>
        </w:tc>
        <w:tc>
          <w:tcPr>
            <w:tcW w:w="1384" w:type="dxa"/>
            <w:vAlign w:val="center"/>
          </w:tcPr>
          <w:p w14:paraId="4B94BE95">
            <w:pPr>
              <w:jc w:val="right"/>
            </w:pPr>
            <w:r>
              <w:rPr>
                <w:rFonts w:hint="eastAsia"/>
              </w:rPr>
              <w:t>2,700</w:t>
            </w:r>
          </w:p>
        </w:tc>
        <w:tc>
          <w:tcPr>
            <w:tcW w:w="1384" w:type="dxa"/>
            <w:vAlign w:val="center"/>
          </w:tcPr>
          <w:p w14:paraId="4242F00D">
            <w:pPr>
              <w:jc w:val="right"/>
            </w:pPr>
            <w:r>
              <w:rPr>
                <w:rFonts w:hint="eastAsia"/>
              </w:rPr>
              <w:t>246,240.00</w:t>
            </w:r>
          </w:p>
        </w:tc>
        <w:tc>
          <w:tcPr>
            <w:tcW w:w="1384" w:type="dxa"/>
            <w:vAlign w:val="center"/>
          </w:tcPr>
          <w:p w14:paraId="12297054">
            <w:pPr>
              <w:jc w:val="right"/>
            </w:pPr>
            <w:r>
              <w:rPr>
                <w:rFonts w:hint="eastAsia"/>
              </w:rPr>
              <w:t>0.01</w:t>
            </w:r>
          </w:p>
        </w:tc>
      </w:tr>
      <w:tr w14:paraId="34E1C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9ECEBA">
            <w:pPr>
              <w:jc w:val="center"/>
            </w:pPr>
            <w:r>
              <w:rPr>
                <w:rFonts w:hint="eastAsia"/>
              </w:rPr>
              <w:t>71</w:t>
            </w:r>
          </w:p>
        </w:tc>
        <w:tc>
          <w:tcPr>
            <w:tcW w:w="1384" w:type="dxa"/>
            <w:vAlign w:val="center"/>
          </w:tcPr>
          <w:p w14:paraId="4D805AED">
            <w:r>
              <w:rPr>
                <w:rFonts w:hint="eastAsia"/>
              </w:rPr>
              <w:t>300627</w:t>
            </w:r>
          </w:p>
        </w:tc>
        <w:tc>
          <w:tcPr>
            <w:tcW w:w="1384" w:type="dxa"/>
            <w:vAlign w:val="center"/>
          </w:tcPr>
          <w:p w14:paraId="3C688495">
            <w:r>
              <w:rPr>
                <w:rFonts w:hint="eastAsia"/>
              </w:rPr>
              <w:t>华测导航</w:t>
            </w:r>
          </w:p>
        </w:tc>
        <w:tc>
          <w:tcPr>
            <w:tcW w:w="1384" w:type="dxa"/>
            <w:vAlign w:val="center"/>
          </w:tcPr>
          <w:p w14:paraId="49972027">
            <w:pPr>
              <w:jc w:val="right"/>
            </w:pPr>
            <w:r>
              <w:rPr>
                <w:rFonts w:hint="eastAsia"/>
              </w:rPr>
              <w:t>7,040</w:t>
            </w:r>
          </w:p>
        </w:tc>
        <w:tc>
          <w:tcPr>
            <w:tcW w:w="1384" w:type="dxa"/>
            <w:vAlign w:val="center"/>
          </w:tcPr>
          <w:p w14:paraId="046964AA">
            <w:pPr>
              <w:jc w:val="right"/>
            </w:pPr>
            <w:r>
              <w:rPr>
                <w:rFonts w:hint="eastAsia"/>
              </w:rPr>
              <w:t>245,766.40</w:t>
            </w:r>
          </w:p>
        </w:tc>
        <w:tc>
          <w:tcPr>
            <w:tcW w:w="1384" w:type="dxa"/>
            <w:vAlign w:val="center"/>
          </w:tcPr>
          <w:p w14:paraId="427107B6">
            <w:pPr>
              <w:jc w:val="right"/>
            </w:pPr>
            <w:r>
              <w:rPr>
                <w:rFonts w:hint="eastAsia"/>
              </w:rPr>
              <w:t>0.01</w:t>
            </w:r>
          </w:p>
        </w:tc>
      </w:tr>
      <w:tr w14:paraId="5AE8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80AABF">
            <w:pPr>
              <w:jc w:val="center"/>
            </w:pPr>
            <w:r>
              <w:rPr>
                <w:rFonts w:hint="eastAsia"/>
              </w:rPr>
              <w:t>72</w:t>
            </w:r>
          </w:p>
        </w:tc>
        <w:tc>
          <w:tcPr>
            <w:tcW w:w="1384" w:type="dxa"/>
            <w:vAlign w:val="center"/>
          </w:tcPr>
          <w:p w14:paraId="49ACBD0F">
            <w:r>
              <w:rPr>
                <w:rFonts w:hint="eastAsia"/>
              </w:rPr>
              <w:t>300432</w:t>
            </w:r>
          </w:p>
        </w:tc>
        <w:tc>
          <w:tcPr>
            <w:tcW w:w="1384" w:type="dxa"/>
            <w:vAlign w:val="center"/>
          </w:tcPr>
          <w:p w14:paraId="3B448D78">
            <w:r>
              <w:rPr>
                <w:rFonts w:hint="eastAsia"/>
              </w:rPr>
              <w:t>富临精工</w:t>
            </w:r>
          </w:p>
        </w:tc>
        <w:tc>
          <w:tcPr>
            <w:tcW w:w="1384" w:type="dxa"/>
            <w:vAlign w:val="center"/>
          </w:tcPr>
          <w:p w14:paraId="6665D0E2">
            <w:pPr>
              <w:jc w:val="right"/>
            </w:pPr>
            <w:r>
              <w:rPr>
                <w:rFonts w:hint="eastAsia"/>
              </w:rPr>
              <w:t>14,700</w:t>
            </w:r>
          </w:p>
        </w:tc>
        <w:tc>
          <w:tcPr>
            <w:tcW w:w="1384" w:type="dxa"/>
            <w:vAlign w:val="center"/>
          </w:tcPr>
          <w:p w14:paraId="01D8551C">
            <w:pPr>
              <w:jc w:val="right"/>
            </w:pPr>
            <w:r>
              <w:rPr>
                <w:rFonts w:hint="eastAsia"/>
              </w:rPr>
              <w:t>245,490.00</w:t>
            </w:r>
          </w:p>
        </w:tc>
        <w:tc>
          <w:tcPr>
            <w:tcW w:w="1384" w:type="dxa"/>
            <w:vAlign w:val="center"/>
          </w:tcPr>
          <w:p w14:paraId="7141B070">
            <w:pPr>
              <w:jc w:val="right"/>
            </w:pPr>
            <w:r>
              <w:rPr>
                <w:rFonts w:hint="eastAsia"/>
              </w:rPr>
              <w:t>0.01</w:t>
            </w:r>
          </w:p>
        </w:tc>
      </w:tr>
      <w:tr w14:paraId="17362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A30E94">
            <w:pPr>
              <w:jc w:val="center"/>
            </w:pPr>
            <w:r>
              <w:rPr>
                <w:rFonts w:hint="eastAsia"/>
              </w:rPr>
              <w:t>73</w:t>
            </w:r>
          </w:p>
        </w:tc>
        <w:tc>
          <w:tcPr>
            <w:tcW w:w="1384" w:type="dxa"/>
            <w:vAlign w:val="center"/>
          </w:tcPr>
          <w:p w14:paraId="0BA49367">
            <w:r>
              <w:rPr>
                <w:rFonts w:hint="eastAsia"/>
              </w:rPr>
              <w:t>300972</w:t>
            </w:r>
          </w:p>
        </w:tc>
        <w:tc>
          <w:tcPr>
            <w:tcW w:w="1384" w:type="dxa"/>
            <w:vAlign w:val="center"/>
          </w:tcPr>
          <w:p w14:paraId="507773FA">
            <w:r>
              <w:rPr>
                <w:rFonts w:hint="eastAsia"/>
              </w:rPr>
              <w:t>万辰集团</w:t>
            </w:r>
          </w:p>
        </w:tc>
        <w:tc>
          <w:tcPr>
            <w:tcW w:w="1384" w:type="dxa"/>
            <w:vAlign w:val="center"/>
          </w:tcPr>
          <w:p w14:paraId="4C378AB2">
            <w:pPr>
              <w:jc w:val="right"/>
            </w:pPr>
            <w:r>
              <w:rPr>
                <w:rFonts w:hint="eastAsia"/>
              </w:rPr>
              <w:t>1,200</w:t>
            </w:r>
          </w:p>
        </w:tc>
        <w:tc>
          <w:tcPr>
            <w:tcW w:w="1384" w:type="dxa"/>
            <w:vAlign w:val="center"/>
          </w:tcPr>
          <w:p w14:paraId="74D76B95">
            <w:pPr>
              <w:jc w:val="right"/>
            </w:pPr>
            <w:r>
              <w:rPr>
                <w:rFonts w:hint="eastAsia"/>
              </w:rPr>
              <w:t>241,284.00</w:t>
            </w:r>
          </w:p>
        </w:tc>
        <w:tc>
          <w:tcPr>
            <w:tcW w:w="1384" w:type="dxa"/>
            <w:vAlign w:val="center"/>
          </w:tcPr>
          <w:p w14:paraId="02BB9783">
            <w:pPr>
              <w:jc w:val="right"/>
            </w:pPr>
            <w:r>
              <w:rPr>
                <w:rFonts w:hint="eastAsia"/>
              </w:rPr>
              <w:t>0.01</w:t>
            </w:r>
          </w:p>
        </w:tc>
      </w:tr>
      <w:tr w14:paraId="2E104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8A31DB">
            <w:pPr>
              <w:jc w:val="center"/>
            </w:pPr>
            <w:r>
              <w:rPr>
                <w:rFonts w:hint="eastAsia"/>
              </w:rPr>
              <w:t>74</w:t>
            </w:r>
          </w:p>
        </w:tc>
        <w:tc>
          <w:tcPr>
            <w:tcW w:w="1384" w:type="dxa"/>
            <w:vAlign w:val="center"/>
          </w:tcPr>
          <w:p w14:paraId="485DA20D">
            <w:r>
              <w:rPr>
                <w:rFonts w:hint="eastAsia"/>
              </w:rPr>
              <w:t>300628</w:t>
            </w:r>
          </w:p>
        </w:tc>
        <w:tc>
          <w:tcPr>
            <w:tcW w:w="1384" w:type="dxa"/>
            <w:vAlign w:val="center"/>
          </w:tcPr>
          <w:p w14:paraId="04D28AEE">
            <w:r>
              <w:rPr>
                <w:rFonts w:hint="eastAsia"/>
              </w:rPr>
              <w:t>亿联网络</w:t>
            </w:r>
          </w:p>
        </w:tc>
        <w:tc>
          <w:tcPr>
            <w:tcW w:w="1384" w:type="dxa"/>
            <w:vAlign w:val="center"/>
          </w:tcPr>
          <w:p w14:paraId="2BABE975">
            <w:pPr>
              <w:jc w:val="right"/>
            </w:pPr>
            <w:r>
              <w:rPr>
                <w:rFonts w:hint="eastAsia"/>
              </w:rPr>
              <w:t>6,752</w:t>
            </w:r>
          </w:p>
        </w:tc>
        <w:tc>
          <w:tcPr>
            <w:tcW w:w="1384" w:type="dxa"/>
            <w:vAlign w:val="center"/>
          </w:tcPr>
          <w:p w14:paraId="3AF615E3">
            <w:pPr>
              <w:jc w:val="right"/>
            </w:pPr>
            <w:r>
              <w:rPr>
                <w:rFonts w:hint="eastAsia"/>
              </w:rPr>
              <w:t>240,708.80</w:t>
            </w:r>
          </w:p>
        </w:tc>
        <w:tc>
          <w:tcPr>
            <w:tcW w:w="1384" w:type="dxa"/>
            <w:vAlign w:val="center"/>
          </w:tcPr>
          <w:p w14:paraId="7A59E20D">
            <w:pPr>
              <w:jc w:val="right"/>
            </w:pPr>
            <w:r>
              <w:rPr>
                <w:rFonts w:hint="eastAsia"/>
              </w:rPr>
              <w:t>0.01</w:t>
            </w:r>
          </w:p>
        </w:tc>
      </w:tr>
      <w:tr w14:paraId="21267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C206F8">
            <w:pPr>
              <w:jc w:val="center"/>
            </w:pPr>
            <w:r>
              <w:rPr>
                <w:rFonts w:hint="eastAsia"/>
              </w:rPr>
              <w:t>75</w:t>
            </w:r>
          </w:p>
        </w:tc>
        <w:tc>
          <w:tcPr>
            <w:tcW w:w="1384" w:type="dxa"/>
            <w:vAlign w:val="center"/>
          </w:tcPr>
          <w:p w14:paraId="2DE1E324">
            <w:r>
              <w:rPr>
                <w:rFonts w:hint="eastAsia"/>
              </w:rPr>
              <w:t>300677</w:t>
            </w:r>
          </w:p>
        </w:tc>
        <w:tc>
          <w:tcPr>
            <w:tcW w:w="1384" w:type="dxa"/>
            <w:vAlign w:val="center"/>
          </w:tcPr>
          <w:p w14:paraId="31693B93">
            <w:r>
              <w:rPr>
                <w:rFonts w:hint="eastAsia"/>
              </w:rPr>
              <w:t>英科医疗</w:t>
            </w:r>
          </w:p>
        </w:tc>
        <w:tc>
          <w:tcPr>
            <w:tcW w:w="1384" w:type="dxa"/>
            <w:vAlign w:val="center"/>
          </w:tcPr>
          <w:p w14:paraId="747D064B">
            <w:pPr>
              <w:jc w:val="right"/>
            </w:pPr>
            <w:r>
              <w:rPr>
                <w:rFonts w:hint="eastAsia"/>
              </w:rPr>
              <w:t>6,000</w:t>
            </w:r>
          </w:p>
        </w:tc>
        <w:tc>
          <w:tcPr>
            <w:tcW w:w="1384" w:type="dxa"/>
            <w:vAlign w:val="center"/>
          </w:tcPr>
          <w:p w14:paraId="675083D9">
            <w:pPr>
              <w:jc w:val="right"/>
            </w:pPr>
            <w:r>
              <w:rPr>
                <w:rFonts w:hint="eastAsia"/>
              </w:rPr>
              <w:t>233,400.00</w:t>
            </w:r>
          </w:p>
        </w:tc>
        <w:tc>
          <w:tcPr>
            <w:tcW w:w="1384" w:type="dxa"/>
            <w:vAlign w:val="center"/>
          </w:tcPr>
          <w:p w14:paraId="35AB0030">
            <w:pPr>
              <w:jc w:val="right"/>
            </w:pPr>
            <w:r>
              <w:rPr>
                <w:rFonts w:hint="eastAsia"/>
              </w:rPr>
              <w:t>0.00</w:t>
            </w:r>
          </w:p>
        </w:tc>
      </w:tr>
      <w:tr w14:paraId="70AA3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3C002B">
            <w:pPr>
              <w:jc w:val="center"/>
            </w:pPr>
            <w:r>
              <w:rPr>
                <w:rFonts w:hint="eastAsia"/>
              </w:rPr>
              <w:t>76</w:t>
            </w:r>
          </w:p>
        </w:tc>
        <w:tc>
          <w:tcPr>
            <w:tcW w:w="1384" w:type="dxa"/>
            <w:vAlign w:val="center"/>
          </w:tcPr>
          <w:p w14:paraId="4D3B32D1">
            <w:r>
              <w:rPr>
                <w:rFonts w:hint="eastAsia"/>
              </w:rPr>
              <w:t>300999</w:t>
            </w:r>
          </w:p>
        </w:tc>
        <w:tc>
          <w:tcPr>
            <w:tcW w:w="1384" w:type="dxa"/>
            <w:vAlign w:val="center"/>
          </w:tcPr>
          <w:p w14:paraId="544BCC78">
            <w:r>
              <w:rPr>
                <w:rFonts w:hint="eastAsia"/>
              </w:rPr>
              <w:t>金龙鱼</w:t>
            </w:r>
          </w:p>
        </w:tc>
        <w:tc>
          <w:tcPr>
            <w:tcW w:w="1384" w:type="dxa"/>
            <w:vAlign w:val="center"/>
          </w:tcPr>
          <w:p w14:paraId="64C3DD98">
            <w:pPr>
              <w:jc w:val="right"/>
            </w:pPr>
            <w:r>
              <w:rPr>
                <w:rFonts w:hint="eastAsia"/>
              </w:rPr>
              <w:t>8,000</w:t>
            </w:r>
          </w:p>
        </w:tc>
        <w:tc>
          <w:tcPr>
            <w:tcW w:w="1384" w:type="dxa"/>
            <w:vAlign w:val="center"/>
          </w:tcPr>
          <w:p w14:paraId="28D86F35">
            <w:pPr>
              <w:jc w:val="right"/>
            </w:pPr>
            <w:r>
              <w:rPr>
                <w:rFonts w:hint="eastAsia"/>
              </w:rPr>
              <w:t>229,920.00</w:t>
            </w:r>
          </w:p>
        </w:tc>
        <w:tc>
          <w:tcPr>
            <w:tcW w:w="1384" w:type="dxa"/>
            <w:vAlign w:val="center"/>
          </w:tcPr>
          <w:p w14:paraId="0098E2A6">
            <w:pPr>
              <w:jc w:val="right"/>
            </w:pPr>
            <w:r>
              <w:rPr>
                <w:rFonts w:hint="eastAsia"/>
              </w:rPr>
              <w:t>0.00</w:t>
            </w:r>
          </w:p>
        </w:tc>
      </w:tr>
      <w:tr w14:paraId="1959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E4E56">
            <w:pPr>
              <w:jc w:val="center"/>
            </w:pPr>
            <w:r>
              <w:rPr>
                <w:rFonts w:hint="eastAsia"/>
              </w:rPr>
              <w:t>77</w:t>
            </w:r>
          </w:p>
        </w:tc>
        <w:tc>
          <w:tcPr>
            <w:tcW w:w="1384" w:type="dxa"/>
            <w:vAlign w:val="center"/>
          </w:tcPr>
          <w:p w14:paraId="2B8F5FAC">
            <w:r>
              <w:rPr>
                <w:rFonts w:hint="eastAsia"/>
              </w:rPr>
              <w:t>300253</w:t>
            </w:r>
          </w:p>
        </w:tc>
        <w:tc>
          <w:tcPr>
            <w:tcW w:w="1384" w:type="dxa"/>
            <w:vAlign w:val="center"/>
          </w:tcPr>
          <w:p w14:paraId="55D9E98F">
            <w:r>
              <w:rPr>
                <w:rFonts w:hint="eastAsia"/>
              </w:rPr>
              <w:t>卫宁健康</w:t>
            </w:r>
          </w:p>
        </w:tc>
        <w:tc>
          <w:tcPr>
            <w:tcW w:w="1384" w:type="dxa"/>
            <w:vAlign w:val="center"/>
          </w:tcPr>
          <w:p w14:paraId="51A8E23A">
            <w:pPr>
              <w:jc w:val="right"/>
            </w:pPr>
            <w:r>
              <w:rPr>
                <w:rFonts w:hint="eastAsia"/>
              </w:rPr>
              <w:t>25,200</w:t>
            </w:r>
          </w:p>
        </w:tc>
        <w:tc>
          <w:tcPr>
            <w:tcW w:w="1384" w:type="dxa"/>
            <w:vAlign w:val="center"/>
          </w:tcPr>
          <w:p w14:paraId="30E973A4">
            <w:pPr>
              <w:jc w:val="right"/>
            </w:pPr>
            <w:r>
              <w:rPr>
                <w:rFonts w:hint="eastAsia"/>
              </w:rPr>
              <w:t>222,264.00</w:t>
            </w:r>
          </w:p>
        </w:tc>
        <w:tc>
          <w:tcPr>
            <w:tcW w:w="1384" w:type="dxa"/>
            <w:vAlign w:val="center"/>
          </w:tcPr>
          <w:p w14:paraId="237CA83B">
            <w:pPr>
              <w:jc w:val="right"/>
            </w:pPr>
            <w:r>
              <w:rPr>
                <w:rFonts w:hint="eastAsia"/>
              </w:rPr>
              <w:t>0.00</w:t>
            </w:r>
          </w:p>
        </w:tc>
      </w:tr>
      <w:tr w14:paraId="1BCC1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C42068">
            <w:pPr>
              <w:jc w:val="center"/>
            </w:pPr>
            <w:r>
              <w:rPr>
                <w:rFonts w:hint="eastAsia"/>
              </w:rPr>
              <w:t>78</w:t>
            </w:r>
          </w:p>
        </w:tc>
        <w:tc>
          <w:tcPr>
            <w:tcW w:w="1384" w:type="dxa"/>
            <w:vAlign w:val="center"/>
          </w:tcPr>
          <w:p w14:paraId="536A996F">
            <w:r>
              <w:rPr>
                <w:rFonts w:hint="eastAsia"/>
              </w:rPr>
              <w:t>300763</w:t>
            </w:r>
          </w:p>
        </w:tc>
        <w:tc>
          <w:tcPr>
            <w:tcW w:w="1384" w:type="dxa"/>
            <w:vAlign w:val="center"/>
          </w:tcPr>
          <w:p w14:paraId="10AAEF2D">
            <w:r>
              <w:rPr>
                <w:rFonts w:hint="eastAsia"/>
              </w:rPr>
              <w:t>锦浪科技</w:t>
            </w:r>
          </w:p>
        </w:tc>
        <w:tc>
          <w:tcPr>
            <w:tcW w:w="1384" w:type="dxa"/>
            <w:vAlign w:val="center"/>
          </w:tcPr>
          <w:p w14:paraId="4C93BD72">
            <w:pPr>
              <w:jc w:val="right"/>
            </w:pPr>
            <w:r>
              <w:rPr>
                <w:rFonts w:hint="eastAsia"/>
              </w:rPr>
              <w:t>3,100</w:t>
            </w:r>
          </w:p>
        </w:tc>
        <w:tc>
          <w:tcPr>
            <w:tcW w:w="1384" w:type="dxa"/>
            <w:vAlign w:val="center"/>
          </w:tcPr>
          <w:p w14:paraId="424B386C">
            <w:pPr>
              <w:jc w:val="right"/>
            </w:pPr>
            <w:r>
              <w:rPr>
                <w:rFonts w:hint="eastAsia"/>
              </w:rPr>
              <w:t>221,371.00</w:t>
            </w:r>
          </w:p>
        </w:tc>
        <w:tc>
          <w:tcPr>
            <w:tcW w:w="1384" w:type="dxa"/>
            <w:vAlign w:val="center"/>
          </w:tcPr>
          <w:p w14:paraId="73EDC564">
            <w:pPr>
              <w:jc w:val="right"/>
            </w:pPr>
            <w:r>
              <w:rPr>
                <w:rFonts w:hint="eastAsia"/>
              </w:rPr>
              <w:t>0.00</w:t>
            </w:r>
          </w:p>
        </w:tc>
      </w:tr>
      <w:tr w14:paraId="690E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439717">
            <w:pPr>
              <w:jc w:val="center"/>
            </w:pPr>
            <w:r>
              <w:rPr>
                <w:rFonts w:hint="eastAsia"/>
              </w:rPr>
              <w:t>79</w:t>
            </w:r>
          </w:p>
        </w:tc>
        <w:tc>
          <w:tcPr>
            <w:tcW w:w="1384" w:type="dxa"/>
            <w:vAlign w:val="center"/>
          </w:tcPr>
          <w:p w14:paraId="235252F3">
            <w:r>
              <w:rPr>
                <w:rFonts w:hint="eastAsia"/>
              </w:rPr>
              <w:t>300487</w:t>
            </w:r>
          </w:p>
        </w:tc>
        <w:tc>
          <w:tcPr>
            <w:tcW w:w="1384" w:type="dxa"/>
            <w:vAlign w:val="center"/>
          </w:tcPr>
          <w:p w14:paraId="34E2C6BD">
            <w:r>
              <w:rPr>
                <w:rFonts w:hint="eastAsia"/>
              </w:rPr>
              <w:t>蓝晓科技</w:t>
            </w:r>
          </w:p>
        </w:tc>
        <w:tc>
          <w:tcPr>
            <w:tcW w:w="1384" w:type="dxa"/>
            <w:vAlign w:val="center"/>
          </w:tcPr>
          <w:p w14:paraId="642C15B6">
            <w:pPr>
              <w:jc w:val="right"/>
            </w:pPr>
            <w:r>
              <w:rPr>
                <w:rFonts w:hint="eastAsia"/>
              </w:rPr>
              <w:t>3,503</w:t>
            </w:r>
          </w:p>
        </w:tc>
        <w:tc>
          <w:tcPr>
            <w:tcW w:w="1384" w:type="dxa"/>
            <w:vAlign w:val="center"/>
          </w:tcPr>
          <w:p w14:paraId="14C8022F">
            <w:pPr>
              <w:jc w:val="right"/>
            </w:pPr>
            <w:r>
              <w:rPr>
                <w:rFonts w:hint="eastAsia"/>
              </w:rPr>
              <w:t>216,310.25</w:t>
            </w:r>
          </w:p>
        </w:tc>
        <w:tc>
          <w:tcPr>
            <w:tcW w:w="1384" w:type="dxa"/>
            <w:vAlign w:val="center"/>
          </w:tcPr>
          <w:p w14:paraId="1B9DC98E">
            <w:pPr>
              <w:jc w:val="right"/>
            </w:pPr>
            <w:r>
              <w:rPr>
                <w:rFonts w:hint="eastAsia"/>
              </w:rPr>
              <w:t>0.00</w:t>
            </w:r>
          </w:p>
        </w:tc>
      </w:tr>
      <w:tr w14:paraId="76192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27C624">
            <w:pPr>
              <w:jc w:val="center"/>
            </w:pPr>
            <w:r>
              <w:rPr>
                <w:rFonts w:hint="eastAsia"/>
              </w:rPr>
              <w:t>80</w:t>
            </w:r>
          </w:p>
        </w:tc>
        <w:tc>
          <w:tcPr>
            <w:tcW w:w="1384" w:type="dxa"/>
            <w:vAlign w:val="center"/>
          </w:tcPr>
          <w:p w14:paraId="2F24789E">
            <w:r>
              <w:rPr>
                <w:rFonts w:hint="eastAsia"/>
              </w:rPr>
              <w:t>300413</w:t>
            </w:r>
          </w:p>
        </w:tc>
        <w:tc>
          <w:tcPr>
            <w:tcW w:w="1384" w:type="dxa"/>
            <w:vAlign w:val="center"/>
          </w:tcPr>
          <w:p w14:paraId="28C145B4">
            <w:r>
              <w:rPr>
                <w:rFonts w:hint="eastAsia"/>
              </w:rPr>
              <w:t>芒果超媒</w:t>
            </w:r>
          </w:p>
        </w:tc>
        <w:tc>
          <w:tcPr>
            <w:tcW w:w="1384" w:type="dxa"/>
            <w:vAlign w:val="center"/>
          </w:tcPr>
          <w:p w14:paraId="56EFF07A">
            <w:pPr>
              <w:jc w:val="right"/>
            </w:pPr>
            <w:r>
              <w:rPr>
                <w:rFonts w:hint="eastAsia"/>
              </w:rPr>
              <w:t>8,809</w:t>
            </w:r>
          </w:p>
        </w:tc>
        <w:tc>
          <w:tcPr>
            <w:tcW w:w="1384" w:type="dxa"/>
            <w:vAlign w:val="center"/>
          </w:tcPr>
          <w:p w14:paraId="1501F256">
            <w:pPr>
              <w:jc w:val="right"/>
            </w:pPr>
            <w:r>
              <w:rPr>
                <w:rFonts w:hint="eastAsia"/>
              </w:rPr>
              <w:t>215,115.78</w:t>
            </w:r>
          </w:p>
        </w:tc>
        <w:tc>
          <w:tcPr>
            <w:tcW w:w="1384" w:type="dxa"/>
            <w:vAlign w:val="center"/>
          </w:tcPr>
          <w:p w14:paraId="7132F217">
            <w:pPr>
              <w:jc w:val="right"/>
            </w:pPr>
            <w:r>
              <w:rPr>
                <w:rFonts w:hint="eastAsia"/>
              </w:rPr>
              <w:t>0.00</w:t>
            </w:r>
          </w:p>
        </w:tc>
      </w:tr>
      <w:tr w14:paraId="13151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E8F3FE">
            <w:pPr>
              <w:jc w:val="center"/>
            </w:pPr>
            <w:r>
              <w:rPr>
                <w:rFonts w:hint="eastAsia"/>
              </w:rPr>
              <w:t>81</w:t>
            </w:r>
          </w:p>
        </w:tc>
        <w:tc>
          <w:tcPr>
            <w:tcW w:w="1384" w:type="dxa"/>
            <w:vAlign w:val="center"/>
          </w:tcPr>
          <w:p w14:paraId="5D8EC09C">
            <w:r>
              <w:rPr>
                <w:rFonts w:hint="eastAsia"/>
              </w:rPr>
              <w:t>300679</w:t>
            </w:r>
          </w:p>
        </w:tc>
        <w:tc>
          <w:tcPr>
            <w:tcW w:w="1384" w:type="dxa"/>
            <w:vAlign w:val="center"/>
          </w:tcPr>
          <w:p w14:paraId="7EE0E767">
            <w:r>
              <w:rPr>
                <w:rFonts w:hint="eastAsia"/>
              </w:rPr>
              <w:t>电连技术</w:t>
            </w:r>
          </w:p>
        </w:tc>
        <w:tc>
          <w:tcPr>
            <w:tcW w:w="1384" w:type="dxa"/>
            <w:vAlign w:val="center"/>
          </w:tcPr>
          <w:p w14:paraId="76D12230">
            <w:pPr>
              <w:jc w:val="right"/>
            </w:pPr>
            <w:r>
              <w:rPr>
                <w:rFonts w:hint="eastAsia"/>
              </w:rPr>
              <w:t>4,000</w:t>
            </w:r>
          </w:p>
        </w:tc>
        <w:tc>
          <w:tcPr>
            <w:tcW w:w="1384" w:type="dxa"/>
            <w:vAlign w:val="center"/>
          </w:tcPr>
          <w:p w14:paraId="6F13CDB0">
            <w:pPr>
              <w:jc w:val="right"/>
            </w:pPr>
            <w:r>
              <w:rPr>
                <w:rFonts w:hint="eastAsia"/>
              </w:rPr>
              <w:t>194,720.00</w:t>
            </w:r>
          </w:p>
        </w:tc>
        <w:tc>
          <w:tcPr>
            <w:tcW w:w="1384" w:type="dxa"/>
            <w:vAlign w:val="center"/>
          </w:tcPr>
          <w:p w14:paraId="53D457DF">
            <w:pPr>
              <w:jc w:val="right"/>
            </w:pPr>
            <w:r>
              <w:rPr>
                <w:rFonts w:hint="eastAsia"/>
              </w:rPr>
              <w:t>0.00</w:t>
            </w:r>
          </w:p>
        </w:tc>
      </w:tr>
      <w:tr w14:paraId="145D1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854A51">
            <w:pPr>
              <w:jc w:val="center"/>
            </w:pPr>
            <w:r>
              <w:rPr>
                <w:rFonts w:hint="eastAsia"/>
              </w:rPr>
              <w:t>82</w:t>
            </w:r>
          </w:p>
        </w:tc>
        <w:tc>
          <w:tcPr>
            <w:tcW w:w="1384" w:type="dxa"/>
            <w:vAlign w:val="center"/>
          </w:tcPr>
          <w:p w14:paraId="31F4B061">
            <w:r>
              <w:rPr>
                <w:rFonts w:hint="eastAsia"/>
              </w:rPr>
              <w:t>300765</w:t>
            </w:r>
          </w:p>
        </w:tc>
        <w:tc>
          <w:tcPr>
            <w:tcW w:w="1384" w:type="dxa"/>
            <w:vAlign w:val="center"/>
          </w:tcPr>
          <w:p w14:paraId="61AD52C8">
            <w:r>
              <w:rPr>
                <w:rFonts w:hint="eastAsia"/>
              </w:rPr>
              <w:t>新诺威</w:t>
            </w:r>
          </w:p>
        </w:tc>
        <w:tc>
          <w:tcPr>
            <w:tcW w:w="1384" w:type="dxa"/>
            <w:vAlign w:val="center"/>
          </w:tcPr>
          <w:p w14:paraId="15EF6215">
            <w:pPr>
              <w:jc w:val="right"/>
            </w:pPr>
            <w:r>
              <w:rPr>
                <w:rFonts w:hint="eastAsia"/>
              </w:rPr>
              <w:t>5,200</w:t>
            </w:r>
          </w:p>
        </w:tc>
        <w:tc>
          <w:tcPr>
            <w:tcW w:w="1384" w:type="dxa"/>
            <w:vAlign w:val="center"/>
          </w:tcPr>
          <w:p w14:paraId="241A466C">
            <w:pPr>
              <w:jc w:val="right"/>
            </w:pPr>
            <w:r>
              <w:rPr>
                <w:rFonts w:hint="eastAsia"/>
              </w:rPr>
              <w:t>187,564.00</w:t>
            </w:r>
          </w:p>
        </w:tc>
        <w:tc>
          <w:tcPr>
            <w:tcW w:w="1384" w:type="dxa"/>
            <w:vAlign w:val="center"/>
          </w:tcPr>
          <w:p w14:paraId="0C9B5888">
            <w:pPr>
              <w:jc w:val="right"/>
            </w:pPr>
            <w:r>
              <w:rPr>
                <w:rFonts w:hint="eastAsia"/>
              </w:rPr>
              <w:t>0.00</w:t>
            </w:r>
          </w:p>
        </w:tc>
      </w:tr>
      <w:tr w14:paraId="7BF9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38B5DF">
            <w:pPr>
              <w:jc w:val="center"/>
            </w:pPr>
            <w:r>
              <w:rPr>
                <w:rFonts w:hint="eastAsia"/>
              </w:rPr>
              <w:t>83</w:t>
            </w:r>
          </w:p>
        </w:tc>
        <w:tc>
          <w:tcPr>
            <w:tcW w:w="1384" w:type="dxa"/>
            <w:vAlign w:val="center"/>
          </w:tcPr>
          <w:p w14:paraId="319A2704">
            <w:r>
              <w:rPr>
                <w:rFonts w:hint="eastAsia"/>
              </w:rPr>
              <w:t>300144</w:t>
            </w:r>
          </w:p>
        </w:tc>
        <w:tc>
          <w:tcPr>
            <w:tcW w:w="1384" w:type="dxa"/>
            <w:vAlign w:val="center"/>
          </w:tcPr>
          <w:p w14:paraId="3767C3C6">
            <w:r>
              <w:rPr>
                <w:rFonts w:hint="eastAsia"/>
              </w:rPr>
              <w:t>宋城演艺</w:t>
            </w:r>
          </w:p>
        </w:tc>
        <w:tc>
          <w:tcPr>
            <w:tcW w:w="1384" w:type="dxa"/>
            <w:vAlign w:val="center"/>
          </w:tcPr>
          <w:p w14:paraId="2A3065FB">
            <w:pPr>
              <w:jc w:val="right"/>
            </w:pPr>
            <w:r>
              <w:rPr>
                <w:rFonts w:hint="eastAsia"/>
              </w:rPr>
              <w:t>22,700</w:t>
            </w:r>
          </w:p>
        </w:tc>
        <w:tc>
          <w:tcPr>
            <w:tcW w:w="1384" w:type="dxa"/>
            <w:vAlign w:val="center"/>
          </w:tcPr>
          <w:p w14:paraId="41D624CF">
            <w:pPr>
              <w:jc w:val="right"/>
            </w:pPr>
            <w:r>
              <w:rPr>
                <w:rFonts w:hint="eastAsia"/>
              </w:rPr>
              <w:t>185,913.00</w:t>
            </w:r>
          </w:p>
        </w:tc>
        <w:tc>
          <w:tcPr>
            <w:tcW w:w="1384" w:type="dxa"/>
            <w:vAlign w:val="center"/>
          </w:tcPr>
          <w:p w14:paraId="76711CFA">
            <w:pPr>
              <w:jc w:val="right"/>
            </w:pPr>
            <w:r>
              <w:rPr>
                <w:rFonts w:hint="eastAsia"/>
              </w:rPr>
              <w:t>0.00</w:t>
            </w:r>
          </w:p>
        </w:tc>
      </w:tr>
      <w:tr w14:paraId="02F4A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4A31C2">
            <w:pPr>
              <w:jc w:val="center"/>
            </w:pPr>
            <w:r>
              <w:rPr>
                <w:rFonts w:hint="eastAsia"/>
              </w:rPr>
              <w:t>84</w:t>
            </w:r>
          </w:p>
        </w:tc>
        <w:tc>
          <w:tcPr>
            <w:tcW w:w="1384" w:type="dxa"/>
            <w:vAlign w:val="center"/>
          </w:tcPr>
          <w:p w14:paraId="2B00AFF5">
            <w:r>
              <w:rPr>
                <w:rFonts w:hint="eastAsia"/>
              </w:rPr>
              <w:t>300676</w:t>
            </w:r>
          </w:p>
        </w:tc>
        <w:tc>
          <w:tcPr>
            <w:tcW w:w="1384" w:type="dxa"/>
            <w:vAlign w:val="center"/>
          </w:tcPr>
          <w:p w14:paraId="3C26E3B9">
            <w:r>
              <w:rPr>
                <w:rFonts w:hint="eastAsia"/>
              </w:rPr>
              <w:t>华大基因</w:t>
            </w:r>
          </w:p>
        </w:tc>
        <w:tc>
          <w:tcPr>
            <w:tcW w:w="1384" w:type="dxa"/>
            <w:vAlign w:val="center"/>
          </w:tcPr>
          <w:p w14:paraId="3BCC8D2A">
            <w:pPr>
              <w:jc w:val="right"/>
            </w:pPr>
            <w:r>
              <w:rPr>
                <w:rFonts w:hint="eastAsia"/>
              </w:rPr>
              <w:t>3,800</w:t>
            </w:r>
          </w:p>
        </w:tc>
        <w:tc>
          <w:tcPr>
            <w:tcW w:w="1384" w:type="dxa"/>
            <w:vAlign w:val="center"/>
          </w:tcPr>
          <w:p w14:paraId="62C59473">
            <w:pPr>
              <w:jc w:val="right"/>
            </w:pPr>
            <w:r>
              <w:rPr>
                <w:rFonts w:hint="eastAsia"/>
              </w:rPr>
              <w:t>172,368.00</w:t>
            </w:r>
          </w:p>
        </w:tc>
        <w:tc>
          <w:tcPr>
            <w:tcW w:w="1384" w:type="dxa"/>
            <w:vAlign w:val="center"/>
          </w:tcPr>
          <w:p w14:paraId="0817AA94">
            <w:pPr>
              <w:jc w:val="right"/>
            </w:pPr>
            <w:r>
              <w:rPr>
                <w:rFonts w:hint="eastAsia"/>
              </w:rPr>
              <w:t>0.00</w:t>
            </w:r>
          </w:p>
        </w:tc>
      </w:tr>
      <w:tr w14:paraId="4D33F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C09FB8">
            <w:pPr>
              <w:jc w:val="center"/>
            </w:pPr>
            <w:r>
              <w:rPr>
                <w:rFonts w:hint="eastAsia"/>
              </w:rPr>
              <w:t>85</w:t>
            </w:r>
          </w:p>
        </w:tc>
        <w:tc>
          <w:tcPr>
            <w:tcW w:w="1384" w:type="dxa"/>
            <w:vAlign w:val="center"/>
          </w:tcPr>
          <w:p w14:paraId="3D75E01F">
            <w:r>
              <w:rPr>
                <w:rFonts w:hint="eastAsia"/>
              </w:rPr>
              <w:t>301611</w:t>
            </w:r>
          </w:p>
        </w:tc>
        <w:tc>
          <w:tcPr>
            <w:tcW w:w="1384" w:type="dxa"/>
            <w:vAlign w:val="center"/>
          </w:tcPr>
          <w:p w14:paraId="1D486ECA">
            <w:r>
              <w:rPr>
                <w:rFonts w:hint="eastAsia"/>
              </w:rPr>
              <w:t>珂玛科技</w:t>
            </w:r>
          </w:p>
        </w:tc>
        <w:tc>
          <w:tcPr>
            <w:tcW w:w="1384" w:type="dxa"/>
            <w:vAlign w:val="center"/>
          </w:tcPr>
          <w:p w14:paraId="1EC7EA0F">
            <w:pPr>
              <w:jc w:val="right"/>
            </w:pPr>
            <w:r>
              <w:rPr>
                <w:rFonts w:hint="eastAsia"/>
              </w:rPr>
              <w:t>2,000</w:t>
            </w:r>
          </w:p>
        </w:tc>
        <w:tc>
          <w:tcPr>
            <w:tcW w:w="1384" w:type="dxa"/>
            <w:vAlign w:val="center"/>
          </w:tcPr>
          <w:p w14:paraId="4BF5318F">
            <w:pPr>
              <w:jc w:val="right"/>
            </w:pPr>
            <w:r>
              <w:rPr>
                <w:rFonts w:hint="eastAsia"/>
              </w:rPr>
              <w:t>171,460.00</w:t>
            </w:r>
          </w:p>
        </w:tc>
        <w:tc>
          <w:tcPr>
            <w:tcW w:w="1384" w:type="dxa"/>
            <w:vAlign w:val="center"/>
          </w:tcPr>
          <w:p w14:paraId="25D042E4">
            <w:pPr>
              <w:jc w:val="right"/>
            </w:pPr>
            <w:r>
              <w:rPr>
                <w:rFonts w:hint="eastAsia"/>
              </w:rPr>
              <w:t>0.00</w:t>
            </w:r>
          </w:p>
        </w:tc>
      </w:tr>
      <w:tr w14:paraId="41656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293128">
            <w:pPr>
              <w:jc w:val="center"/>
            </w:pPr>
            <w:r>
              <w:rPr>
                <w:rFonts w:hint="eastAsia"/>
              </w:rPr>
              <w:t>86</w:t>
            </w:r>
          </w:p>
        </w:tc>
        <w:tc>
          <w:tcPr>
            <w:tcW w:w="1384" w:type="dxa"/>
            <w:vAlign w:val="center"/>
          </w:tcPr>
          <w:p w14:paraId="6FC54AFD">
            <w:r>
              <w:rPr>
                <w:rFonts w:hint="eastAsia"/>
              </w:rPr>
              <w:t>300100</w:t>
            </w:r>
          </w:p>
        </w:tc>
        <w:tc>
          <w:tcPr>
            <w:tcW w:w="1384" w:type="dxa"/>
            <w:vAlign w:val="center"/>
          </w:tcPr>
          <w:p w14:paraId="14D99C07">
            <w:r>
              <w:rPr>
                <w:rFonts w:hint="eastAsia"/>
              </w:rPr>
              <w:t>双林股份</w:t>
            </w:r>
          </w:p>
        </w:tc>
        <w:tc>
          <w:tcPr>
            <w:tcW w:w="1384" w:type="dxa"/>
            <w:vAlign w:val="center"/>
          </w:tcPr>
          <w:p w14:paraId="5E86EE71">
            <w:pPr>
              <w:jc w:val="right"/>
            </w:pPr>
            <w:r>
              <w:rPr>
                <w:rFonts w:hint="eastAsia"/>
              </w:rPr>
              <w:t>4,300</w:t>
            </w:r>
          </w:p>
        </w:tc>
        <w:tc>
          <w:tcPr>
            <w:tcW w:w="1384" w:type="dxa"/>
            <w:vAlign w:val="center"/>
          </w:tcPr>
          <w:p w14:paraId="67A57247">
            <w:pPr>
              <w:jc w:val="right"/>
            </w:pPr>
            <w:r>
              <w:rPr>
                <w:rFonts w:hint="eastAsia"/>
              </w:rPr>
              <w:t>170,366.00</w:t>
            </w:r>
          </w:p>
        </w:tc>
        <w:tc>
          <w:tcPr>
            <w:tcW w:w="1384" w:type="dxa"/>
            <w:vAlign w:val="center"/>
          </w:tcPr>
          <w:p w14:paraId="565893C2">
            <w:pPr>
              <w:jc w:val="right"/>
            </w:pPr>
            <w:r>
              <w:rPr>
                <w:rFonts w:hint="eastAsia"/>
              </w:rPr>
              <w:t>0.00</w:t>
            </w:r>
          </w:p>
        </w:tc>
      </w:tr>
      <w:tr w14:paraId="553E4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9A22A9">
            <w:pPr>
              <w:jc w:val="center"/>
            </w:pPr>
            <w:r>
              <w:rPr>
                <w:rFonts w:hint="eastAsia"/>
              </w:rPr>
              <w:t>87</w:t>
            </w:r>
          </w:p>
        </w:tc>
        <w:tc>
          <w:tcPr>
            <w:tcW w:w="1384" w:type="dxa"/>
            <w:vAlign w:val="center"/>
          </w:tcPr>
          <w:p w14:paraId="36DABB2B">
            <w:r>
              <w:rPr>
                <w:rFonts w:hint="eastAsia"/>
              </w:rPr>
              <w:t>300558</w:t>
            </w:r>
          </w:p>
        </w:tc>
        <w:tc>
          <w:tcPr>
            <w:tcW w:w="1384" w:type="dxa"/>
            <w:vAlign w:val="center"/>
          </w:tcPr>
          <w:p w14:paraId="4753616A">
            <w:r>
              <w:rPr>
                <w:rFonts w:hint="eastAsia"/>
              </w:rPr>
              <w:t>贝达药业</w:t>
            </w:r>
          </w:p>
        </w:tc>
        <w:tc>
          <w:tcPr>
            <w:tcW w:w="1384" w:type="dxa"/>
            <w:vAlign w:val="center"/>
          </w:tcPr>
          <w:p w14:paraId="3B26F8C7">
            <w:pPr>
              <w:jc w:val="right"/>
            </w:pPr>
            <w:r>
              <w:rPr>
                <w:rFonts w:hint="eastAsia"/>
              </w:rPr>
              <w:t>3,600</w:t>
            </w:r>
          </w:p>
        </w:tc>
        <w:tc>
          <w:tcPr>
            <w:tcW w:w="1384" w:type="dxa"/>
            <w:vAlign w:val="center"/>
          </w:tcPr>
          <w:p w14:paraId="4FB72476">
            <w:pPr>
              <w:jc w:val="right"/>
            </w:pPr>
            <w:r>
              <w:rPr>
                <w:rFonts w:hint="eastAsia"/>
              </w:rPr>
              <w:t>168,084.00</w:t>
            </w:r>
          </w:p>
        </w:tc>
        <w:tc>
          <w:tcPr>
            <w:tcW w:w="1384" w:type="dxa"/>
            <w:vAlign w:val="center"/>
          </w:tcPr>
          <w:p w14:paraId="16753433">
            <w:pPr>
              <w:jc w:val="right"/>
            </w:pPr>
            <w:r>
              <w:rPr>
                <w:rFonts w:hint="eastAsia"/>
              </w:rPr>
              <w:t>0.00</w:t>
            </w:r>
          </w:p>
        </w:tc>
      </w:tr>
      <w:tr w14:paraId="4C7FB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B0FF29">
            <w:pPr>
              <w:jc w:val="center"/>
            </w:pPr>
            <w:r>
              <w:rPr>
                <w:rFonts w:hint="eastAsia"/>
              </w:rPr>
              <w:t>88</w:t>
            </w:r>
          </w:p>
        </w:tc>
        <w:tc>
          <w:tcPr>
            <w:tcW w:w="1384" w:type="dxa"/>
            <w:vAlign w:val="center"/>
          </w:tcPr>
          <w:p w14:paraId="47F1F695">
            <w:r>
              <w:rPr>
                <w:rFonts w:hint="eastAsia"/>
              </w:rPr>
              <w:t>300146</w:t>
            </w:r>
          </w:p>
        </w:tc>
        <w:tc>
          <w:tcPr>
            <w:tcW w:w="1384" w:type="dxa"/>
            <w:vAlign w:val="center"/>
          </w:tcPr>
          <w:p w14:paraId="57BD4A9E">
            <w:r>
              <w:rPr>
                <w:rFonts w:hint="eastAsia"/>
              </w:rPr>
              <w:t>汤臣倍健</w:t>
            </w:r>
          </w:p>
        </w:tc>
        <w:tc>
          <w:tcPr>
            <w:tcW w:w="1384" w:type="dxa"/>
            <w:vAlign w:val="center"/>
          </w:tcPr>
          <w:p w14:paraId="44D2909C">
            <w:pPr>
              <w:jc w:val="right"/>
            </w:pPr>
            <w:r>
              <w:rPr>
                <w:rFonts w:hint="eastAsia"/>
              </w:rPr>
              <w:t>13,900</w:t>
            </w:r>
          </w:p>
        </w:tc>
        <w:tc>
          <w:tcPr>
            <w:tcW w:w="1384" w:type="dxa"/>
            <w:vAlign w:val="center"/>
          </w:tcPr>
          <w:p w14:paraId="0EDA246F">
            <w:pPr>
              <w:jc w:val="right"/>
            </w:pPr>
            <w:r>
              <w:rPr>
                <w:rFonts w:hint="eastAsia"/>
              </w:rPr>
              <w:t>166,939.00</w:t>
            </w:r>
          </w:p>
        </w:tc>
        <w:tc>
          <w:tcPr>
            <w:tcW w:w="1384" w:type="dxa"/>
            <w:vAlign w:val="center"/>
          </w:tcPr>
          <w:p w14:paraId="4BFDF9BF">
            <w:pPr>
              <w:jc w:val="right"/>
            </w:pPr>
            <w:r>
              <w:rPr>
                <w:rFonts w:hint="eastAsia"/>
              </w:rPr>
              <w:t>0.00</w:t>
            </w:r>
          </w:p>
        </w:tc>
      </w:tr>
      <w:tr w14:paraId="4C662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5C343A">
            <w:pPr>
              <w:jc w:val="center"/>
            </w:pPr>
            <w:r>
              <w:rPr>
                <w:rFonts w:hint="eastAsia"/>
              </w:rPr>
              <w:t>89</w:t>
            </w:r>
          </w:p>
        </w:tc>
        <w:tc>
          <w:tcPr>
            <w:tcW w:w="1384" w:type="dxa"/>
            <w:vAlign w:val="center"/>
          </w:tcPr>
          <w:p w14:paraId="3DD150C3">
            <w:r>
              <w:rPr>
                <w:rFonts w:hint="eastAsia"/>
              </w:rPr>
              <w:t>300718</w:t>
            </w:r>
          </w:p>
        </w:tc>
        <w:tc>
          <w:tcPr>
            <w:tcW w:w="1384" w:type="dxa"/>
            <w:vAlign w:val="center"/>
          </w:tcPr>
          <w:p w14:paraId="1D1FD856">
            <w:r>
              <w:rPr>
                <w:rFonts w:hint="eastAsia"/>
              </w:rPr>
              <w:t>长盛轴承</w:t>
            </w:r>
          </w:p>
        </w:tc>
        <w:tc>
          <w:tcPr>
            <w:tcW w:w="1384" w:type="dxa"/>
            <w:vAlign w:val="center"/>
          </w:tcPr>
          <w:p w14:paraId="52D3B5EE">
            <w:pPr>
              <w:jc w:val="right"/>
            </w:pPr>
            <w:r>
              <w:rPr>
                <w:rFonts w:hint="eastAsia"/>
              </w:rPr>
              <w:t>1,800</w:t>
            </w:r>
          </w:p>
        </w:tc>
        <w:tc>
          <w:tcPr>
            <w:tcW w:w="1384" w:type="dxa"/>
            <w:vAlign w:val="center"/>
          </w:tcPr>
          <w:p w14:paraId="2629183E">
            <w:pPr>
              <w:jc w:val="right"/>
            </w:pPr>
            <w:r>
              <w:rPr>
                <w:rFonts w:hint="eastAsia"/>
              </w:rPr>
              <w:t>153,648.00</w:t>
            </w:r>
          </w:p>
        </w:tc>
        <w:tc>
          <w:tcPr>
            <w:tcW w:w="1384" w:type="dxa"/>
            <w:vAlign w:val="center"/>
          </w:tcPr>
          <w:p w14:paraId="559FCBB5">
            <w:pPr>
              <w:jc w:val="right"/>
            </w:pPr>
            <w:r>
              <w:rPr>
                <w:rFonts w:hint="eastAsia"/>
              </w:rPr>
              <w:t>0.00</w:t>
            </w:r>
          </w:p>
        </w:tc>
      </w:tr>
      <w:tr w14:paraId="054B6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245C4B">
            <w:pPr>
              <w:jc w:val="center"/>
            </w:pPr>
            <w:r>
              <w:rPr>
                <w:rFonts w:hint="eastAsia"/>
              </w:rPr>
              <w:t>90</w:t>
            </w:r>
          </w:p>
        </w:tc>
        <w:tc>
          <w:tcPr>
            <w:tcW w:w="1384" w:type="dxa"/>
            <w:vAlign w:val="center"/>
          </w:tcPr>
          <w:p w14:paraId="0F594BAC">
            <w:r>
              <w:rPr>
                <w:rFonts w:hint="eastAsia"/>
              </w:rPr>
              <w:t>301536</w:t>
            </w:r>
          </w:p>
        </w:tc>
        <w:tc>
          <w:tcPr>
            <w:tcW w:w="1384" w:type="dxa"/>
            <w:vAlign w:val="center"/>
          </w:tcPr>
          <w:p w14:paraId="7029A373">
            <w:r>
              <w:rPr>
                <w:rFonts w:hint="eastAsia"/>
              </w:rPr>
              <w:t>星宸科技</w:t>
            </w:r>
          </w:p>
        </w:tc>
        <w:tc>
          <w:tcPr>
            <w:tcW w:w="1384" w:type="dxa"/>
            <w:vAlign w:val="center"/>
          </w:tcPr>
          <w:p w14:paraId="3023EFA9">
            <w:pPr>
              <w:jc w:val="right"/>
            </w:pPr>
            <w:r>
              <w:rPr>
                <w:rFonts w:hint="eastAsia"/>
              </w:rPr>
              <w:t>2,500</w:t>
            </w:r>
          </w:p>
        </w:tc>
        <w:tc>
          <w:tcPr>
            <w:tcW w:w="1384" w:type="dxa"/>
            <w:vAlign w:val="center"/>
          </w:tcPr>
          <w:p w14:paraId="385EB2F7">
            <w:pPr>
              <w:jc w:val="right"/>
            </w:pPr>
            <w:r>
              <w:rPr>
                <w:rFonts w:hint="eastAsia"/>
              </w:rPr>
              <w:t>149,775.00</w:t>
            </w:r>
          </w:p>
        </w:tc>
        <w:tc>
          <w:tcPr>
            <w:tcW w:w="1384" w:type="dxa"/>
            <w:vAlign w:val="center"/>
          </w:tcPr>
          <w:p w14:paraId="59DFCB12">
            <w:pPr>
              <w:jc w:val="right"/>
            </w:pPr>
            <w:r>
              <w:rPr>
                <w:rFonts w:hint="eastAsia"/>
              </w:rPr>
              <w:t>0.00</w:t>
            </w:r>
          </w:p>
        </w:tc>
      </w:tr>
      <w:tr w14:paraId="42285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722CE2">
            <w:pPr>
              <w:jc w:val="center"/>
            </w:pPr>
            <w:r>
              <w:rPr>
                <w:rFonts w:hint="eastAsia"/>
              </w:rPr>
              <w:t>91</w:t>
            </w:r>
          </w:p>
        </w:tc>
        <w:tc>
          <w:tcPr>
            <w:tcW w:w="1384" w:type="dxa"/>
            <w:vAlign w:val="center"/>
          </w:tcPr>
          <w:p w14:paraId="04DE0FBC">
            <w:r>
              <w:rPr>
                <w:rFonts w:hint="eastAsia"/>
              </w:rPr>
              <w:t>300735</w:t>
            </w:r>
          </w:p>
        </w:tc>
        <w:tc>
          <w:tcPr>
            <w:tcW w:w="1384" w:type="dxa"/>
            <w:vAlign w:val="center"/>
          </w:tcPr>
          <w:p w14:paraId="6910EE46">
            <w:r>
              <w:rPr>
                <w:rFonts w:hint="eastAsia"/>
              </w:rPr>
              <w:t>光弘科技</w:t>
            </w:r>
          </w:p>
        </w:tc>
        <w:tc>
          <w:tcPr>
            <w:tcW w:w="1384" w:type="dxa"/>
            <w:vAlign w:val="center"/>
          </w:tcPr>
          <w:p w14:paraId="023C3415">
            <w:pPr>
              <w:jc w:val="right"/>
            </w:pPr>
            <w:r>
              <w:rPr>
                <w:rFonts w:hint="eastAsia"/>
              </w:rPr>
              <w:t>5,700</w:t>
            </w:r>
          </w:p>
        </w:tc>
        <w:tc>
          <w:tcPr>
            <w:tcW w:w="1384" w:type="dxa"/>
            <w:vAlign w:val="center"/>
          </w:tcPr>
          <w:p w14:paraId="0376BD44">
            <w:pPr>
              <w:jc w:val="right"/>
            </w:pPr>
            <w:r>
              <w:rPr>
                <w:rFonts w:hint="eastAsia"/>
              </w:rPr>
              <w:t>141,702.00</w:t>
            </w:r>
          </w:p>
        </w:tc>
        <w:tc>
          <w:tcPr>
            <w:tcW w:w="1384" w:type="dxa"/>
            <w:vAlign w:val="center"/>
          </w:tcPr>
          <w:p w14:paraId="36738EA8">
            <w:pPr>
              <w:jc w:val="right"/>
            </w:pPr>
            <w:r>
              <w:rPr>
                <w:rFonts w:hint="eastAsia"/>
              </w:rPr>
              <w:t>0.00</w:t>
            </w:r>
          </w:p>
        </w:tc>
      </w:tr>
      <w:tr w14:paraId="460BE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1A69C7">
            <w:pPr>
              <w:jc w:val="center"/>
            </w:pPr>
            <w:r>
              <w:rPr>
                <w:rFonts w:hint="eastAsia"/>
              </w:rPr>
              <w:t>92</w:t>
            </w:r>
          </w:p>
        </w:tc>
        <w:tc>
          <w:tcPr>
            <w:tcW w:w="1384" w:type="dxa"/>
            <w:vAlign w:val="center"/>
          </w:tcPr>
          <w:p w14:paraId="07970F83">
            <w:r>
              <w:rPr>
                <w:rFonts w:hint="eastAsia"/>
              </w:rPr>
              <w:t>300979</w:t>
            </w:r>
          </w:p>
        </w:tc>
        <w:tc>
          <w:tcPr>
            <w:tcW w:w="1384" w:type="dxa"/>
            <w:vAlign w:val="center"/>
          </w:tcPr>
          <w:p w14:paraId="6210607F">
            <w:r>
              <w:rPr>
                <w:rFonts w:hint="eastAsia"/>
              </w:rPr>
              <w:t>华利集团</w:t>
            </w:r>
          </w:p>
        </w:tc>
        <w:tc>
          <w:tcPr>
            <w:tcW w:w="1384" w:type="dxa"/>
            <w:vAlign w:val="center"/>
          </w:tcPr>
          <w:p w14:paraId="5A6459CD">
            <w:pPr>
              <w:jc w:val="right"/>
            </w:pPr>
            <w:r>
              <w:rPr>
                <w:rFonts w:hint="eastAsia"/>
              </w:rPr>
              <w:t>2,700</w:t>
            </w:r>
          </w:p>
        </w:tc>
        <w:tc>
          <w:tcPr>
            <w:tcW w:w="1384" w:type="dxa"/>
            <w:vAlign w:val="center"/>
          </w:tcPr>
          <w:p w14:paraId="3AB07871">
            <w:pPr>
              <w:jc w:val="right"/>
            </w:pPr>
            <w:r>
              <w:rPr>
                <w:rFonts w:hint="eastAsia"/>
              </w:rPr>
              <w:t>135,567.00</w:t>
            </w:r>
          </w:p>
        </w:tc>
        <w:tc>
          <w:tcPr>
            <w:tcW w:w="1384" w:type="dxa"/>
            <w:vAlign w:val="center"/>
          </w:tcPr>
          <w:p w14:paraId="710EBC72">
            <w:pPr>
              <w:jc w:val="right"/>
            </w:pPr>
            <w:r>
              <w:rPr>
                <w:rFonts w:hint="eastAsia"/>
              </w:rPr>
              <w:t>0.00</w:t>
            </w:r>
          </w:p>
        </w:tc>
      </w:tr>
      <w:tr w14:paraId="31D04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EB057A">
            <w:pPr>
              <w:jc w:val="center"/>
            </w:pPr>
            <w:r>
              <w:rPr>
                <w:rFonts w:hint="eastAsia"/>
              </w:rPr>
              <w:t>93</w:t>
            </w:r>
          </w:p>
        </w:tc>
        <w:tc>
          <w:tcPr>
            <w:tcW w:w="1384" w:type="dxa"/>
            <w:vAlign w:val="center"/>
          </w:tcPr>
          <w:p w14:paraId="16D6EA23">
            <w:r>
              <w:rPr>
                <w:rFonts w:hint="eastAsia"/>
              </w:rPr>
              <w:t>300601</w:t>
            </w:r>
          </w:p>
        </w:tc>
        <w:tc>
          <w:tcPr>
            <w:tcW w:w="1384" w:type="dxa"/>
            <w:vAlign w:val="center"/>
          </w:tcPr>
          <w:p w14:paraId="63A24166">
            <w:r>
              <w:rPr>
                <w:rFonts w:hint="eastAsia"/>
              </w:rPr>
              <w:t>康泰生物</w:t>
            </w:r>
          </w:p>
        </w:tc>
        <w:tc>
          <w:tcPr>
            <w:tcW w:w="1384" w:type="dxa"/>
            <w:vAlign w:val="center"/>
          </w:tcPr>
          <w:p w14:paraId="2785D0A9">
            <w:pPr>
              <w:jc w:val="right"/>
            </w:pPr>
            <w:r>
              <w:rPr>
                <w:rFonts w:hint="eastAsia"/>
              </w:rPr>
              <w:t>9,160</w:t>
            </w:r>
          </w:p>
        </w:tc>
        <w:tc>
          <w:tcPr>
            <w:tcW w:w="1384" w:type="dxa"/>
            <w:vAlign w:val="center"/>
          </w:tcPr>
          <w:p w14:paraId="4562CC0B">
            <w:pPr>
              <w:jc w:val="right"/>
            </w:pPr>
            <w:r>
              <w:rPr>
                <w:rFonts w:hint="eastAsia"/>
              </w:rPr>
              <w:t>135,293.20</w:t>
            </w:r>
          </w:p>
        </w:tc>
        <w:tc>
          <w:tcPr>
            <w:tcW w:w="1384" w:type="dxa"/>
            <w:vAlign w:val="center"/>
          </w:tcPr>
          <w:p w14:paraId="7D2305A9">
            <w:pPr>
              <w:jc w:val="right"/>
            </w:pPr>
            <w:r>
              <w:rPr>
                <w:rFonts w:hint="eastAsia"/>
              </w:rPr>
              <w:t>0.00</w:t>
            </w:r>
          </w:p>
        </w:tc>
      </w:tr>
      <w:tr w14:paraId="0DCEB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08AF5A">
            <w:pPr>
              <w:jc w:val="center"/>
            </w:pPr>
            <w:r>
              <w:rPr>
                <w:rFonts w:hint="eastAsia"/>
              </w:rPr>
              <w:t>94</w:t>
            </w:r>
          </w:p>
        </w:tc>
        <w:tc>
          <w:tcPr>
            <w:tcW w:w="1384" w:type="dxa"/>
            <w:vAlign w:val="center"/>
          </w:tcPr>
          <w:p w14:paraId="3577CE19">
            <w:r>
              <w:rPr>
                <w:rFonts w:hint="eastAsia"/>
              </w:rPr>
              <w:t>301165</w:t>
            </w:r>
          </w:p>
        </w:tc>
        <w:tc>
          <w:tcPr>
            <w:tcW w:w="1384" w:type="dxa"/>
            <w:vAlign w:val="center"/>
          </w:tcPr>
          <w:p w14:paraId="31BD02D1">
            <w:r>
              <w:rPr>
                <w:rFonts w:hint="eastAsia"/>
              </w:rPr>
              <w:t>锐捷网络</w:t>
            </w:r>
          </w:p>
        </w:tc>
        <w:tc>
          <w:tcPr>
            <w:tcW w:w="1384" w:type="dxa"/>
            <w:vAlign w:val="center"/>
          </w:tcPr>
          <w:p w14:paraId="355D45FE">
            <w:pPr>
              <w:jc w:val="right"/>
            </w:pPr>
            <w:r>
              <w:rPr>
                <w:rFonts w:hint="eastAsia"/>
              </w:rPr>
              <w:t>1,400</w:t>
            </w:r>
          </w:p>
        </w:tc>
        <w:tc>
          <w:tcPr>
            <w:tcW w:w="1384" w:type="dxa"/>
            <w:vAlign w:val="center"/>
          </w:tcPr>
          <w:p w14:paraId="5466C277">
            <w:pPr>
              <w:jc w:val="right"/>
            </w:pPr>
            <w:r>
              <w:rPr>
                <w:rFonts w:hint="eastAsia"/>
              </w:rPr>
              <w:t>124,320.00</w:t>
            </w:r>
          </w:p>
        </w:tc>
        <w:tc>
          <w:tcPr>
            <w:tcW w:w="1384" w:type="dxa"/>
            <w:vAlign w:val="center"/>
          </w:tcPr>
          <w:p w14:paraId="0DA7EEDC">
            <w:pPr>
              <w:jc w:val="right"/>
            </w:pPr>
            <w:r>
              <w:rPr>
                <w:rFonts w:hint="eastAsia"/>
              </w:rPr>
              <w:t>0.00</w:t>
            </w:r>
          </w:p>
        </w:tc>
      </w:tr>
      <w:tr w14:paraId="3B0D7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B5FC93">
            <w:pPr>
              <w:jc w:val="center"/>
            </w:pPr>
            <w:r>
              <w:rPr>
                <w:rFonts w:hint="eastAsia"/>
              </w:rPr>
              <w:t>95</w:t>
            </w:r>
          </w:p>
        </w:tc>
        <w:tc>
          <w:tcPr>
            <w:tcW w:w="1384" w:type="dxa"/>
            <w:vAlign w:val="center"/>
          </w:tcPr>
          <w:p w14:paraId="03C61285">
            <w:r>
              <w:rPr>
                <w:rFonts w:hint="eastAsia"/>
              </w:rPr>
              <w:t>300529</w:t>
            </w:r>
          </w:p>
        </w:tc>
        <w:tc>
          <w:tcPr>
            <w:tcW w:w="1384" w:type="dxa"/>
            <w:vAlign w:val="center"/>
          </w:tcPr>
          <w:p w14:paraId="5F702ADD">
            <w:r>
              <w:rPr>
                <w:rFonts w:hint="eastAsia"/>
              </w:rPr>
              <w:t>健帆生物</w:t>
            </w:r>
          </w:p>
        </w:tc>
        <w:tc>
          <w:tcPr>
            <w:tcW w:w="1384" w:type="dxa"/>
            <w:vAlign w:val="center"/>
          </w:tcPr>
          <w:p w14:paraId="577DC17E">
            <w:pPr>
              <w:jc w:val="right"/>
            </w:pPr>
            <w:r>
              <w:rPr>
                <w:rFonts w:hint="eastAsia"/>
              </w:rPr>
              <w:t>6,000</w:t>
            </w:r>
          </w:p>
        </w:tc>
        <w:tc>
          <w:tcPr>
            <w:tcW w:w="1384" w:type="dxa"/>
            <w:vAlign w:val="center"/>
          </w:tcPr>
          <w:p w14:paraId="2B624B47">
            <w:pPr>
              <w:jc w:val="right"/>
            </w:pPr>
            <w:r>
              <w:rPr>
                <w:rFonts w:hint="eastAsia"/>
              </w:rPr>
              <w:t>118,020.00</w:t>
            </w:r>
          </w:p>
        </w:tc>
        <w:tc>
          <w:tcPr>
            <w:tcW w:w="1384" w:type="dxa"/>
            <w:vAlign w:val="center"/>
          </w:tcPr>
          <w:p w14:paraId="5108E089">
            <w:pPr>
              <w:jc w:val="right"/>
            </w:pPr>
            <w:r>
              <w:rPr>
                <w:rFonts w:hint="eastAsia"/>
              </w:rPr>
              <w:t>0.00</w:t>
            </w:r>
          </w:p>
        </w:tc>
      </w:tr>
      <w:tr w14:paraId="019C1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C397C1">
            <w:pPr>
              <w:jc w:val="center"/>
            </w:pPr>
            <w:r>
              <w:rPr>
                <w:rFonts w:hint="eastAsia"/>
              </w:rPr>
              <w:t>96</w:t>
            </w:r>
          </w:p>
        </w:tc>
        <w:tc>
          <w:tcPr>
            <w:tcW w:w="1384" w:type="dxa"/>
            <w:vAlign w:val="center"/>
          </w:tcPr>
          <w:p w14:paraId="31F37EF0">
            <w:r>
              <w:rPr>
                <w:rFonts w:hint="eastAsia"/>
              </w:rPr>
              <w:t>300957</w:t>
            </w:r>
          </w:p>
        </w:tc>
        <w:tc>
          <w:tcPr>
            <w:tcW w:w="1384" w:type="dxa"/>
            <w:vAlign w:val="center"/>
          </w:tcPr>
          <w:p w14:paraId="44451A28">
            <w:r>
              <w:rPr>
                <w:rFonts w:hint="eastAsia"/>
              </w:rPr>
              <w:t>贝泰妮</w:t>
            </w:r>
          </w:p>
        </w:tc>
        <w:tc>
          <w:tcPr>
            <w:tcW w:w="1384" w:type="dxa"/>
            <w:vAlign w:val="center"/>
          </w:tcPr>
          <w:p w14:paraId="30121525">
            <w:pPr>
              <w:jc w:val="right"/>
            </w:pPr>
            <w:r>
              <w:rPr>
                <w:rFonts w:hint="eastAsia"/>
              </w:rPr>
              <w:t>2,700</w:t>
            </w:r>
          </w:p>
        </w:tc>
        <w:tc>
          <w:tcPr>
            <w:tcW w:w="1384" w:type="dxa"/>
            <w:vAlign w:val="center"/>
          </w:tcPr>
          <w:p w14:paraId="52CB1F96">
            <w:pPr>
              <w:jc w:val="right"/>
            </w:pPr>
            <w:r>
              <w:rPr>
                <w:rFonts w:hint="eastAsia"/>
              </w:rPr>
              <w:t>106,947.00</w:t>
            </w:r>
          </w:p>
        </w:tc>
        <w:tc>
          <w:tcPr>
            <w:tcW w:w="1384" w:type="dxa"/>
            <w:vAlign w:val="center"/>
          </w:tcPr>
          <w:p w14:paraId="06019731">
            <w:pPr>
              <w:jc w:val="right"/>
            </w:pPr>
            <w:r>
              <w:rPr>
                <w:rFonts w:hint="eastAsia"/>
              </w:rPr>
              <w:t>0.00</w:t>
            </w:r>
          </w:p>
        </w:tc>
      </w:tr>
      <w:tr w14:paraId="171F0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D118C7">
            <w:pPr>
              <w:jc w:val="center"/>
            </w:pPr>
            <w:r>
              <w:rPr>
                <w:rFonts w:hint="eastAsia"/>
              </w:rPr>
              <w:t>97</w:t>
            </w:r>
          </w:p>
        </w:tc>
        <w:tc>
          <w:tcPr>
            <w:tcW w:w="1384" w:type="dxa"/>
            <w:vAlign w:val="center"/>
          </w:tcPr>
          <w:p w14:paraId="644A7C46">
            <w:r>
              <w:rPr>
                <w:rFonts w:hint="eastAsia"/>
              </w:rPr>
              <w:t>300888</w:t>
            </w:r>
          </w:p>
        </w:tc>
        <w:tc>
          <w:tcPr>
            <w:tcW w:w="1384" w:type="dxa"/>
            <w:vAlign w:val="center"/>
          </w:tcPr>
          <w:p w14:paraId="5F9DAFA7">
            <w:r>
              <w:rPr>
                <w:rFonts w:hint="eastAsia"/>
              </w:rPr>
              <w:t>稳健医疗</w:t>
            </w:r>
          </w:p>
        </w:tc>
        <w:tc>
          <w:tcPr>
            <w:tcW w:w="1384" w:type="dxa"/>
            <w:vAlign w:val="center"/>
          </w:tcPr>
          <w:p w14:paraId="26590B95">
            <w:pPr>
              <w:jc w:val="right"/>
            </w:pPr>
            <w:r>
              <w:rPr>
                <w:rFonts w:hint="eastAsia"/>
              </w:rPr>
              <w:t>2,620</w:t>
            </w:r>
          </w:p>
        </w:tc>
        <w:tc>
          <w:tcPr>
            <w:tcW w:w="1384" w:type="dxa"/>
            <w:vAlign w:val="center"/>
          </w:tcPr>
          <w:p w14:paraId="7E828955">
            <w:pPr>
              <w:jc w:val="right"/>
            </w:pPr>
            <w:r>
              <w:rPr>
                <w:rFonts w:hint="eastAsia"/>
              </w:rPr>
              <w:t>99,140.80</w:t>
            </w:r>
          </w:p>
        </w:tc>
        <w:tc>
          <w:tcPr>
            <w:tcW w:w="1384" w:type="dxa"/>
            <w:vAlign w:val="center"/>
          </w:tcPr>
          <w:p w14:paraId="0FD06019">
            <w:pPr>
              <w:jc w:val="right"/>
            </w:pPr>
            <w:r>
              <w:rPr>
                <w:rFonts w:hint="eastAsia"/>
              </w:rPr>
              <w:t>0.00</w:t>
            </w:r>
          </w:p>
        </w:tc>
      </w:tr>
      <w:tr w14:paraId="534FC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36CF71">
            <w:pPr>
              <w:jc w:val="center"/>
            </w:pPr>
            <w:r>
              <w:rPr>
                <w:rFonts w:hint="eastAsia"/>
              </w:rPr>
              <w:t>98</w:t>
            </w:r>
          </w:p>
        </w:tc>
        <w:tc>
          <w:tcPr>
            <w:tcW w:w="1384" w:type="dxa"/>
            <w:vAlign w:val="center"/>
          </w:tcPr>
          <w:p w14:paraId="77EE06C6">
            <w:r>
              <w:rPr>
                <w:rFonts w:hint="eastAsia"/>
              </w:rPr>
              <w:t>301301</w:t>
            </w:r>
          </w:p>
        </w:tc>
        <w:tc>
          <w:tcPr>
            <w:tcW w:w="1384" w:type="dxa"/>
            <w:vAlign w:val="center"/>
          </w:tcPr>
          <w:p w14:paraId="142C2EC4">
            <w:r>
              <w:rPr>
                <w:rFonts w:hint="eastAsia"/>
              </w:rPr>
              <w:t>川宁生物</w:t>
            </w:r>
          </w:p>
        </w:tc>
        <w:tc>
          <w:tcPr>
            <w:tcW w:w="1384" w:type="dxa"/>
            <w:vAlign w:val="center"/>
          </w:tcPr>
          <w:p w14:paraId="52CD7521">
            <w:pPr>
              <w:jc w:val="right"/>
            </w:pPr>
            <w:r>
              <w:rPr>
                <w:rFonts w:hint="eastAsia"/>
              </w:rPr>
              <w:t>9,100</w:t>
            </w:r>
          </w:p>
        </w:tc>
        <w:tc>
          <w:tcPr>
            <w:tcW w:w="1384" w:type="dxa"/>
            <w:vAlign w:val="center"/>
          </w:tcPr>
          <w:p w14:paraId="1C56B437">
            <w:pPr>
              <w:jc w:val="right"/>
            </w:pPr>
            <w:r>
              <w:rPr>
                <w:rFonts w:hint="eastAsia"/>
              </w:rPr>
              <w:t>92,274.00</w:t>
            </w:r>
          </w:p>
        </w:tc>
        <w:tc>
          <w:tcPr>
            <w:tcW w:w="1384" w:type="dxa"/>
            <w:vAlign w:val="center"/>
          </w:tcPr>
          <w:p w14:paraId="5426A5FB">
            <w:pPr>
              <w:jc w:val="right"/>
            </w:pPr>
            <w:r>
              <w:rPr>
                <w:rFonts w:hint="eastAsia"/>
              </w:rPr>
              <w:t>0.00</w:t>
            </w:r>
          </w:p>
        </w:tc>
      </w:tr>
      <w:tr w14:paraId="454C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3ED537">
            <w:pPr>
              <w:jc w:val="center"/>
            </w:pPr>
            <w:r>
              <w:rPr>
                <w:rFonts w:hint="eastAsia"/>
              </w:rPr>
              <w:t>99</w:t>
            </w:r>
          </w:p>
        </w:tc>
        <w:tc>
          <w:tcPr>
            <w:tcW w:w="1384" w:type="dxa"/>
            <w:vAlign w:val="center"/>
          </w:tcPr>
          <w:p w14:paraId="6D68195B">
            <w:r>
              <w:rPr>
                <w:rFonts w:hint="eastAsia"/>
              </w:rPr>
              <w:t>301498</w:t>
            </w:r>
          </w:p>
        </w:tc>
        <w:tc>
          <w:tcPr>
            <w:tcW w:w="1384" w:type="dxa"/>
            <w:vAlign w:val="center"/>
          </w:tcPr>
          <w:p w14:paraId="30EB4A51">
            <w:r>
              <w:rPr>
                <w:rFonts w:hint="eastAsia"/>
              </w:rPr>
              <w:t>乖宝宠物</w:t>
            </w:r>
          </w:p>
        </w:tc>
        <w:tc>
          <w:tcPr>
            <w:tcW w:w="1384" w:type="dxa"/>
            <w:vAlign w:val="center"/>
          </w:tcPr>
          <w:p w14:paraId="78A90333">
            <w:pPr>
              <w:jc w:val="right"/>
            </w:pPr>
            <w:r>
              <w:rPr>
                <w:rFonts w:hint="eastAsia"/>
              </w:rPr>
              <w:t>1,300</w:t>
            </w:r>
          </w:p>
        </w:tc>
        <w:tc>
          <w:tcPr>
            <w:tcW w:w="1384" w:type="dxa"/>
            <w:vAlign w:val="center"/>
          </w:tcPr>
          <w:p w14:paraId="42601A3E">
            <w:pPr>
              <w:jc w:val="right"/>
            </w:pPr>
            <w:r>
              <w:rPr>
                <w:rFonts w:hint="eastAsia"/>
              </w:rPr>
              <w:t>84,695.00</w:t>
            </w:r>
          </w:p>
        </w:tc>
        <w:tc>
          <w:tcPr>
            <w:tcW w:w="1384" w:type="dxa"/>
            <w:vAlign w:val="center"/>
          </w:tcPr>
          <w:p w14:paraId="027F3129">
            <w:pPr>
              <w:jc w:val="right"/>
            </w:pPr>
            <w:r>
              <w:rPr>
                <w:rFonts w:hint="eastAsia"/>
              </w:rPr>
              <w:t>0.00</w:t>
            </w:r>
          </w:p>
        </w:tc>
      </w:tr>
      <w:tr w14:paraId="5E740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15C4D6">
            <w:pPr>
              <w:jc w:val="center"/>
            </w:pPr>
            <w:r>
              <w:rPr>
                <w:rFonts w:hint="eastAsia"/>
              </w:rPr>
              <w:t>100</w:t>
            </w:r>
          </w:p>
        </w:tc>
        <w:tc>
          <w:tcPr>
            <w:tcW w:w="1384" w:type="dxa"/>
            <w:vAlign w:val="center"/>
          </w:tcPr>
          <w:p w14:paraId="659191CB">
            <w:r>
              <w:rPr>
                <w:rFonts w:hint="eastAsia"/>
              </w:rPr>
              <w:t>301200</w:t>
            </w:r>
          </w:p>
        </w:tc>
        <w:tc>
          <w:tcPr>
            <w:tcW w:w="1384" w:type="dxa"/>
            <w:vAlign w:val="center"/>
          </w:tcPr>
          <w:p w14:paraId="6ABD045F">
            <w:r>
              <w:rPr>
                <w:rFonts w:hint="eastAsia"/>
              </w:rPr>
              <w:t>大族数控</w:t>
            </w:r>
          </w:p>
        </w:tc>
        <w:tc>
          <w:tcPr>
            <w:tcW w:w="1384" w:type="dxa"/>
            <w:vAlign w:val="center"/>
          </w:tcPr>
          <w:p w14:paraId="6CA853BE">
            <w:pPr>
              <w:jc w:val="right"/>
            </w:pPr>
            <w:r>
              <w:rPr>
                <w:rFonts w:hint="eastAsia"/>
              </w:rPr>
              <w:t>700</w:t>
            </w:r>
          </w:p>
        </w:tc>
        <w:tc>
          <w:tcPr>
            <w:tcW w:w="1384" w:type="dxa"/>
            <w:vAlign w:val="center"/>
          </w:tcPr>
          <w:p w14:paraId="4E4C4B1D">
            <w:pPr>
              <w:jc w:val="right"/>
            </w:pPr>
            <w:r>
              <w:rPr>
                <w:rFonts w:hint="eastAsia"/>
              </w:rPr>
              <w:t>83,139.00</w:t>
            </w:r>
          </w:p>
        </w:tc>
        <w:tc>
          <w:tcPr>
            <w:tcW w:w="1384" w:type="dxa"/>
            <w:vAlign w:val="center"/>
          </w:tcPr>
          <w:p w14:paraId="0195CC9B">
            <w:pPr>
              <w:jc w:val="right"/>
            </w:pPr>
            <w:r>
              <w:rPr>
                <w:rFonts w:hint="eastAsia"/>
              </w:rPr>
              <w:t>0.00</w:t>
            </w:r>
          </w:p>
        </w:tc>
      </w:tr>
      <w:tr w14:paraId="45543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C40F97">
            <w:pPr>
              <w:jc w:val="center"/>
            </w:pPr>
            <w:r>
              <w:rPr>
                <w:rFonts w:hint="eastAsia"/>
              </w:rPr>
              <w:t>101</w:t>
            </w:r>
          </w:p>
        </w:tc>
        <w:tc>
          <w:tcPr>
            <w:tcW w:w="1384" w:type="dxa"/>
            <w:vAlign w:val="center"/>
          </w:tcPr>
          <w:p w14:paraId="393CD068">
            <w:r>
              <w:rPr>
                <w:rFonts w:hint="eastAsia"/>
              </w:rPr>
              <w:t>301638</w:t>
            </w:r>
          </w:p>
        </w:tc>
        <w:tc>
          <w:tcPr>
            <w:tcW w:w="1384" w:type="dxa"/>
            <w:vAlign w:val="center"/>
          </w:tcPr>
          <w:p w14:paraId="0E489EE9">
            <w:r>
              <w:rPr>
                <w:rFonts w:hint="eastAsia"/>
              </w:rPr>
              <w:t>南网数字</w:t>
            </w:r>
          </w:p>
        </w:tc>
        <w:tc>
          <w:tcPr>
            <w:tcW w:w="1384" w:type="dxa"/>
            <w:vAlign w:val="center"/>
          </w:tcPr>
          <w:p w14:paraId="79C4A3F9">
            <w:pPr>
              <w:jc w:val="right"/>
            </w:pPr>
            <w:r>
              <w:rPr>
                <w:rFonts w:hint="eastAsia"/>
              </w:rPr>
              <w:t>2,322</w:t>
            </w:r>
          </w:p>
        </w:tc>
        <w:tc>
          <w:tcPr>
            <w:tcW w:w="1384" w:type="dxa"/>
            <w:vAlign w:val="center"/>
          </w:tcPr>
          <w:p w14:paraId="4F61AC3F">
            <w:pPr>
              <w:jc w:val="right"/>
            </w:pPr>
            <w:r>
              <w:rPr>
                <w:rFonts w:hint="eastAsia"/>
              </w:rPr>
              <w:t>32,995.62</w:t>
            </w:r>
          </w:p>
        </w:tc>
        <w:tc>
          <w:tcPr>
            <w:tcW w:w="1384" w:type="dxa"/>
            <w:vAlign w:val="center"/>
          </w:tcPr>
          <w:p w14:paraId="16941BBA">
            <w:pPr>
              <w:jc w:val="right"/>
            </w:pPr>
            <w:r>
              <w:rPr>
                <w:rFonts w:hint="eastAsia"/>
              </w:rPr>
              <w:t>0.00</w:t>
            </w:r>
          </w:p>
        </w:tc>
      </w:tr>
      <w:tr w14:paraId="39188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7347B4">
            <w:pPr>
              <w:jc w:val="center"/>
            </w:pPr>
            <w:r>
              <w:rPr>
                <w:rFonts w:hint="eastAsia"/>
              </w:rPr>
              <w:t>102</w:t>
            </w:r>
          </w:p>
        </w:tc>
        <w:tc>
          <w:tcPr>
            <w:tcW w:w="1384" w:type="dxa"/>
            <w:vAlign w:val="center"/>
          </w:tcPr>
          <w:p w14:paraId="1116276D">
            <w:r>
              <w:rPr>
                <w:rFonts w:hint="eastAsia"/>
              </w:rPr>
              <w:t>001233</w:t>
            </w:r>
          </w:p>
        </w:tc>
        <w:tc>
          <w:tcPr>
            <w:tcW w:w="1384" w:type="dxa"/>
            <w:vAlign w:val="center"/>
          </w:tcPr>
          <w:p w14:paraId="2413D817">
            <w:r>
              <w:rPr>
                <w:rFonts w:hint="eastAsia"/>
              </w:rPr>
              <w:t>海安集团</w:t>
            </w:r>
          </w:p>
        </w:tc>
        <w:tc>
          <w:tcPr>
            <w:tcW w:w="1384" w:type="dxa"/>
            <w:vAlign w:val="center"/>
          </w:tcPr>
          <w:p w14:paraId="1F7EA184">
            <w:pPr>
              <w:jc w:val="right"/>
            </w:pPr>
            <w:r>
              <w:rPr>
                <w:rFonts w:hint="eastAsia"/>
              </w:rPr>
              <w:t>370</w:t>
            </w:r>
          </w:p>
        </w:tc>
        <w:tc>
          <w:tcPr>
            <w:tcW w:w="1384" w:type="dxa"/>
            <w:vAlign w:val="center"/>
          </w:tcPr>
          <w:p w14:paraId="54640B86">
            <w:pPr>
              <w:jc w:val="right"/>
            </w:pPr>
            <w:r>
              <w:rPr>
                <w:rFonts w:hint="eastAsia"/>
              </w:rPr>
              <w:t>19,195.60</w:t>
            </w:r>
          </w:p>
        </w:tc>
        <w:tc>
          <w:tcPr>
            <w:tcW w:w="1384" w:type="dxa"/>
            <w:vAlign w:val="center"/>
          </w:tcPr>
          <w:p w14:paraId="02DA6889">
            <w:pPr>
              <w:jc w:val="right"/>
            </w:pPr>
            <w:r>
              <w:rPr>
                <w:rFonts w:hint="eastAsia"/>
              </w:rPr>
              <w:t>0.00</w:t>
            </w:r>
          </w:p>
        </w:tc>
      </w:tr>
      <w:tr w14:paraId="3A00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5F5A55">
            <w:pPr>
              <w:jc w:val="center"/>
            </w:pPr>
            <w:r>
              <w:rPr>
                <w:rFonts w:hint="eastAsia"/>
              </w:rPr>
              <w:t>103</w:t>
            </w:r>
          </w:p>
        </w:tc>
        <w:tc>
          <w:tcPr>
            <w:tcW w:w="1384" w:type="dxa"/>
            <w:vAlign w:val="center"/>
          </w:tcPr>
          <w:p w14:paraId="156D2AE2">
            <w:r>
              <w:rPr>
                <w:rFonts w:hint="eastAsia"/>
              </w:rPr>
              <w:t>301449</w:t>
            </w:r>
          </w:p>
        </w:tc>
        <w:tc>
          <w:tcPr>
            <w:tcW w:w="1384" w:type="dxa"/>
            <w:vAlign w:val="center"/>
          </w:tcPr>
          <w:p w14:paraId="2219C3FC">
            <w:r>
              <w:rPr>
                <w:rFonts w:hint="eastAsia"/>
              </w:rPr>
              <w:t>天溯计量</w:t>
            </w:r>
          </w:p>
        </w:tc>
        <w:tc>
          <w:tcPr>
            <w:tcW w:w="1384" w:type="dxa"/>
            <w:vAlign w:val="center"/>
          </w:tcPr>
          <w:p w14:paraId="17A2B9F3">
            <w:pPr>
              <w:jc w:val="right"/>
            </w:pPr>
            <w:r>
              <w:rPr>
                <w:rFonts w:hint="eastAsia"/>
              </w:rPr>
              <w:t>112</w:t>
            </w:r>
          </w:p>
        </w:tc>
        <w:tc>
          <w:tcPr>
            <w:tcW w:w="1384" w:type="dxa"/>
            <w:vAlign w:val="center"/>
          </w:tcPr>
          <w:p w14:paraId="3008A0E0">
            <w:pPr>
              <w:jc w:val="right"/>
            </w:pPr>
            <w:r>
              <w:rPr>
                <w:rFonts w:hint="eastAsia"/>
              </w:rPr>
              <w:t>7,305.76</w:t>
            </w:r>
          </w:p>
        </w:tc>
        <w:tc>
          <w:tcPr>
            <w:tcW w:w="1384" w:type="dxa"/>
            <w:vAlign w:val="center"/>
          </w:tcPr>
          <w:p w14:paraId="79B36A0E">
            <w:pPr>
              <w:jc w:val="right"/>
            </w:pPr>
            <w:r>
              <w:rPr>
                <w:rFonts w:hint="eastAsia"/>
              </w:rPr>
              <w:t>0.00</w:t>
            </w:r>
          </w:p>
        </w:tc>
      </w:tr>
    </w:tbl>
    <w:p w14:paraId="6C9651FC">
      <w:pPr>
        <w:pStyle w:val="23"/>
      </w:pPr>
      <w:bookmarkStart w:id="168" w:name="_Toc28097"/>
      <w:r>
        <w:t>报告期内股票投资组合的重大变动</w:t>
      </w:r>
      <w:bookmarkEnd w:id="168"/>
    </w:p>
    <w:p w14:paraId="4DEC9FCC">
      <w:pPr>
        <w:pStyle w:val="28"/>
      </w:pPr>
      <w:bookmarkStart w:id="169" w:name="_Toc169"/>
      <w:r>
        <w:t>累计买入金额超出期初基金资产净值2%或前20名的股票明细</w:t>
      </w:r>
      <w:bookmarkEnd w:id="169"/>
    </w:p>
    <w:p w14:paraId="40B1692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7E1A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389F814">
            <w:pPr>
              <w:jc w:val="center"/>
            </w:pPr>
            <w:r>
              <w:rPr>
                <w:rFonts w:hint="eastAsia"/>
                <w:b/>
              </w:rPr>
              <w:t>序号</w:t>
            </w:r>
          </w:p>
        </w:tc>
        <w:tc>
          <w:tcPr>
            <w:tcW w:w="1113" w:type="dxa"/>
            <w:shd w:val="clear" w:color="auto" w:fill="BFBFBF"/>
            <w:vAlign w:val="center"/>
          </w:tcPr>
          <w:p w14:paraId="639087F1">
            <w:pPr>
              <w:jc w:val="center"/>
            </w:pPr>
            <w:r>
              <w:rPr>
                <w:rFonts w:hint="eastAsia"/>
                <w:b/>
              </w:rPr>
              <w:t>股票代码</w:t>
            </w:r>
          </w:p>
        </w:tc>
        <w:tc>
          <w:tcPr>
            <w:tcW w:w="1738" w:type="dxa"/>
            <w:shd w:val="clear" w:color="auto" w:fill="BFBFBF"/>
            <w:vAlign w:val="center"/>
          </w:tcPr>
          <w:p w14:paraId="46C33A41">
            <w:pPr>
              <w:jc w:val="center"/>
            </w:pPr>
            <w:r>
              <w:rPr>
                <w:rFonts w:hint="eastAsia"/>
                <w:b/>
              </w:rPr>
              <w:t>股票名称</w:t>
            </w:r>
          </w:p>
        </w:tc>
        <w:tc>
          <w:tcPr>
            <w:tcW w:w="2995" w:type="dxa"/>
            <w:shd w:val="clear" w:color="auto" w:fill="BFBFBF"/>
            <w:vAlign w:val="center"/>
          </w:tcPr>
          <w:p w14:paraId="1DEB00B2">
            <w:pPr>
              <w:jc w:val="center"/>
            </w:pPr>
            <w:r>
              <w:rPr>
                <w:rFonts w:hint="eastAsia"/>
                <w:b/>
              </w:rPr>
              <w:t>本期累计买入金额</w:t>
            </w:r>
          </w:p>
        </w:tc>
        <w:tc>
          <w:tcPr>
            <w:tcW w:w="1716" w:type="dxa"/>
            <w:shd w:val="clear" w:color="auto" w:fill="BFBFBF"/>
            <w:vAlign w:val="center"/>
          </w:tcPr>
          <w:p w14:paraId="08D83229">
            <w:pPr>
              <w:jc w:val="center"/>
            </w:pPr>
            <w:r>
              <w:rPr>
                <w:rFonts w:hint="eastAsia"/>
                <w:b/>
              </w:rPr>
              <w:t>占期初基金资产净值比例（％）</w:t>
            </w:r>
          </w:p>
        </w:tc>
      </w:tr>
      <w:tr w14:paraId="0449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65A7EC">
            <w:pPr>
              <w:jc w:val="center"/>
            </w:pPr>
            <w:r>
              <w:rPr>
                <w:rFonts w:hint="eastAsia"/>
              </w:rPr>
              <w:t>1</w:t>
            </w:r>
          </w:p>
        </w:tc>
        <w:tc>
          <w:tcPr>
            <w:tcW w:w="1113" w:type="dxa"/>
            <w:vAlign w:val="center"/>
          </w:tcPr>
          <w:p w14:paraId="43B6FB01">
            <w:r>
              <w:rPr>
                <w:rFonts w:hint="eastAsia"/>
              </w:rPr>
              <w:t>300750</w:t>
            </w:r>
          </w:p>
        </w:tc>
        <w:tc>
          <w:tcPr>
            <w:tcW w:w="1738" w:type="dxa"/>
            <w:vAlign w:val="center"/>
          </w:tcPr>
          <w:p w14:paraId="6B3B764D">
            <w:r>
              <w:rPr>
                <w:rFonts w:hint="eastAsia"/>
              </w:rPr>
              <w:t>宁德时代</w:t>
            </w:r>
          </w:p>
        </w:tc>
        <w:tc>
          <w:tcPr>
            <w:tcW w:w="2995" w:type="dxa"/>
            <w:vAlign w:val="center"/>
          </w:tcPr>
          <w:p w14:paraId="638F5DF2">
            <w:pPr>
              <w:jc w:val="right"/>
            </w:pPr>
            <w:r>
              <w:rPr>
                <w:rFonts w:hint="eastAsia"/>
              </w:rPr>
              <w:t>199,545,922.93</w:t>
            </w:r>
          </w:p>
        </w:tc>
        <w:tc>
          <w:tcPr>
            <w:tcW w:w="1716" w:type="dxa"/>
            <w:vAlign w:val="center"/>
          </w:tcPr>
          <w:p w14:paraId="07E3C089">
            <w:pPr>
              <w:jc w:val="right"/>
            </w:pPr>
            <w:r>
              <w:rPr>
                <w:rFonts w:hint="eastAsia"/>
              </w:rPr>
              <w:t>4.39</w:t>
            </w:r>
          </w:p>
        </w:tc>
      </w:tr>
      <w:tr w14:paraId="13853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6B87AD">
            <w:pPr>
              <w:jc w:val="center"/>
            </w:pPr>
            <w:r>
              <w:rPr>
                <w:rFonts w:hint="eastAsia"/>
              </w:rPr>
              <w:t>2</w:t>
            </w:r>
          </w:p>
        </w:tc>
        <w:tc>
          <w:tcPr>
            <w:tcW w:w="1113" w:type="dxa"/>
            <w:vAlign w:val="center"/>
          </w:tcPr>
          <w:p w14:paraId="690979D1">
            <w:r>
              <w:rPr>
                <w:rFonts w:hint="eastAsia"/>
              </w:rPr>
              <w:t>300059</w:t>
            </w:r>
          </w:p>
        </w:tc>
        <w:tc>
          <w:tcPr>
            <w:tcW w:w="1738" w:type="dxa"/>
            <w:vAlign w:val="center"/>
          </w:tcPr>
          <w:p w14:paraId="5AF24283">
            <w:r>
              <w:rPr>
                <w:rFonts w:hint="eastAsia"/>
              </w:rPr>
              <w:t>东方财富</w:t>
            </w:r>
          </w:p>
        </w:tc>
        <w:tc>
          <w:tcPr>
            <w:tcW w:w="2995" w:type="dxa"/>
            <w:vAlign w:val="center"/>
          </w:tcPr>
          <w:p w14:paraId="47AE8FE7">
            <w:pPr>
              <w:jc w:val="right"/>
            </w:pPr>
            <w:r>
              <w:rPr>
                <w:rFonts w:hint="eastAsia"/>
              </w:rPr>
              <w:t>76,901,976.35</w:t>
            </w:r>
          </w:p>
        </w:tc>
        <w:tc>
          <w:tcPr>
            <w:tcW w:w="1716" w:type="dxa"/>
            <w:vAlign w:val="center"/>
          </w:tcPr>
          <w:p w14:paraId="252FFA6A">
            <w:pPr>
              <w:jc w:val="right"/>
            </w:pPr>
            <w:r>
              <w:rPr>
                <w:rFonts w:hint="eastAsia"/>
              </w:rPr>
              <w:t>1.69</w:t>
            </w:r>
          </w:p>
        </w:tc>
      </w:tr>
      <w:tr w14:paraId="28ED9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3A1944">
            <w:pPr>
              <w:jc w:val="center"/>
            </w:pPr>
            <w:r>
              <w:rPr>
                <w:rFonts w:hint="eastAsia"/>
              </w:rPr>
              <w:t>3</w:t>
            </w:r>
          </w:p>
        </w:tc>
        <w:tc>
          <w:tcPr>
            <w:tcW w:w="1113" w:type="dxa"/>
            <w:vAlign w:val="center"/>
          </w:tcPr>
          <w:p w14:paraId="6701D5EC">
            <w:r>
              <w:rPr>
                <w:rFonts w:hint="eastAsia"/>
              </w:rPr>
              <w:t>300308</w:t>
            </w:r>
          </w:p>
        </w:tc>
        <w:tc>
          <w:tcPr>
            <w:tcW w:w="1738" w:type="dxa"/>
            <w:vAlign w:val="center"/>
          </w:tcPr>
          <w:p w14:paraId="58DC9C0D">
            <w:r>
              <w:rPr>
                <w:rFonts w:hint="eastAsia"/>
              </w:rPr>
              <w:t>中际旭创</w:t>
            </w:r>
          </w:p>
        </w:tc>
        <w:tc>
          <w:tcPr>
            <w:tcW w:w="2995" w:type="dxa"/>
            <w:vAlign w:val="center"/>
          </w:tcPr>
          <w:p w14:paraId="3C216FEC">
            <w:pPr>
              <w:jc w:val="right"/>
            </w:pPr>
            <w:r>
              <w:rPr>
                <w:rFonts w:hint="eastAsia"/>
              </w:rPr>
              <w:t>54,351,382.09</w:t>
            </w:r>
          </w:p>
        </w:tc>
        <w:tc>
          <w:tcPr>
            <w:tcW w:w="1716" w:type="dxa"/>
            <w:vAlign w:val="center"/>
          </w:tcPr>
          <w:p w14:paraId="48163F92">
            <w:pPr>
              <w:jc w:val="right"/>
            </w:pPr>
            <w:r>
              <w:rPr>
                <w:rFonts w:hint="eastAsia"/>
              </w:rPr>
              <w:t>1.20</w:t>
            </w:r>
          </w:p>
        </w:tc>
      </w:tr>
      <w:tr w14:paraId="39D72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FCA9F1">
            <w:pPr>
              <w:jc w:val="center"/>
            </w:pPr>
            <w:r>
              <w:rPr>
                <w:rFonts w:hint="eastAsia"/>
              </w:rPr>
              <w:t>4</w:t>
            </w:r>
          </w:p>
        </w:tc>
        <w:tc>
          <w:tcPr>
            <w:tcW w:w="1113" w:type="dxa"/>
            <w:vAlign w:val="center"/>
          </w:tcPr>
          <w:p w14:paraId="48894EDF">
            <w:r>
              <w:rPr>
                <w:rFonts w:hint="eastAsia"/>
              </w:rPr>
              <w:t>300502</w:t>
            </w:r>
          </w:p>
        </w:tc>
        <w:tc>
          <w:tcPr>
            <w:tcW w:w="1738" w:type="dxa"/>
            <w:vAlign w:val="center"/>
          </w:tcPr>
          <w:p w14:paraId="030240E4">
            <w:r>
              <w:rPr>
                <w:rFonts w:hint="eastAsia"/>
              </w:rPr>
              <w:t>新易盛</w:t>
            </w:r>
          </w:p>
        </w:tc>
        <w:tc>
          <w:tcPr>
            <w:tcW w:w="2995" w:type="dxa"/>
            <w:vAlign w:val="center"/>
          </w:tcPr>
          <w:p w14:paraId="040BCF32">
            <w:pPr>
              <w:jc w:val="right"/>
            </w:pPr>
            <w:r>
              <w:rPr>
                <w:rFonts w:hint="eastAsia"/>
              </w:rPr>
              <w:t>44,013,242.36</w:t>
            </w:r>
          </w:p>
        </w:tc>
        <w:tc>
          <w:tcPr>
            <w:tcW w:w="1716" w:type="dxa"/>
            <w:vAlign w:val="center"/>
          </w:tcPr>
          <w:p w14:paraId="06037A9D">
            <w:pPr>
              <w:jc w:val="right"/>
            </w:pPr>
            <w:r>
              <w:rPr>
                <w:rFonts w:hint="eastAsia"/>
              </w:rPr>
              <w:t>0.97</w:t>
            </w:r>
          </w:p>
        </w:tc>
      </w:tr>
      <w:tr w14:paraId="59E6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C77FD1">
            <w:pPr>
              <w:jc w:val="center"/>
            </w:pPr>
            <w:r>
              <w:rPr>
                <w:rFonts w:hint="eastAsia"/>
              </w:rPr>
              <w:t>5</w:t>
            </w:r>
          </w:p>
        </w:tc>
        <w:tc>
          <w:tcPr>
            <w:tcW w:w="1113" w:type="dxa"/>
            <w:vAlign w:val="center"/>
          </w:tcPr>
          <w:p w14:paraId="01380B5C">
            <w:r>
              <w:rPr>
                <w:rFonts w:hint="eastAsia"/>
              </w:rPr>
              <w:t>300274</w:t>
            </w:r>
          </w:p>
        </w:tc>
        <w:tc>
          <w:tcPr>
            <w:tcW w:w="1738" w:type="dxa"/>
            <w:vAlign w:val="center"/>
          </w:tcPr>
          <w:p w14:paraId="613A653B">
            <w:r>
              <w:rPr>
                <w:rFonts w:hint="eastAsia"/>
              </w:rPr>
              <w:t>阳光电源</w:t>
            </w:r>
          </w:p>
        </w:tc>
        <w:tc>
          <w:tcPr>
            <w:tcW w:w="2995" w:type="dxa"/>
            <w:vAlign w:val="center"/>
          </w:tcPr>
          <w:p w14:paraId="05117C33">
            <w:pPr>
              <w:jc w:val="right"/>
            </w:pPr>
            <w:r>
              <w:rPr>
                <w:rFonts w:hint="eastAsia"/>
              </w:rPr>
              <w:t>39,445,145.88</w:t>
            </w:r>
          </w:p>
        </w:tc>
        <w:tc>
          <w:tcPr>
            <w:tcW w:w="1716" w:type="dxa"/>
            <w:vAlign w:val="center"/>
          </w:tcPr>
          <w:p w14:paraId="42D9CB78">
            <w:pPr>
              <w:jc w:val="right"/>
            </w:pPr>
            <w:r>
              <w:rPr>
                <w:rFonts w:hint="eastAsia"/>
              </w:rPr>
              <w:t>0.87</w:t>
            </w:r>
          </w:p>
        </w:tc>
      </w:tr>
      <w:tr w14:paraId="27775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AE745F">
            <w:pPr>
              <w:jc w:val="center"/>
            </w:pPr>
            <w:r>
              <w:rPr>
                <w:rFonts w:hint="eastAsia"/>
              </w:rPr>
              <w:t>6</w:t>
            </w:r>
          </w:p>
        </w:tc>
        <w:tc>
          <w:tcPr>
            <w:tcW w:w="1113" w:type="dxa"/>
            <w:vAlign w:val="center"/>
          </w:tcPr>
          <w:p w14:paraId="3179B116">
            <w:r>
              <w:rPr>
                <w:rFonts w:hint="eastAsia"/>
              </w:rPr>
              <w:t>300124</w:t>
            </w:r>
          </w:p>
        </w:tc>
        <w:tc>
          <w:tcPr>
            <w:tcW w:w="1738" w:type="dxa"/>
            <w:vAlign w:val="center"/>
          </w:tcPr>
          <w:p w14:paraId="61AED9D1">
            <w:r>
              <w:rPr>
                <w:rFonts w:hint="eastAsia"/>
              </w:rPr>
              <w:t>汇川技术</w:t>
            </w:r>
          </w:p>
        </w:tc>
        <w:tc>
          <w:tcPr>
            <w:tcW w:w="2995" w:type="dxa"/>
            <w:vAlign w:val="center"/>
          </w:tcPr>
          <w:p w14:paraId="0F26A135">
            <w:pPr>
              <w:jc w:val="right"/>
            </w:pPr>
            <w:r>
              <w:rPr>
                <w:rFonts w:hint="eastAsia"/>
              </w:rPr>
              <w:t>35,927,525.17</w:t>
            </w:r>
          </w:p>
        </w:tc>
        <w:tc>
          <w:tcPr>
            <w:tcW w:w="1716" w:type="dxa"/>
            <w:vAlign w:val="center"/>
          </w:tcPr>
          <w:p w14:paraId="59DD3303">
            <w:pPr>
              <w:jc w:val="right"/>
            </w:pPr>
            <w:r>
              <w:rPr>
                <w:rFonts w:hint="eastAsia"/>
              </w:rPr>
              <w:t>0.79</w:t>
            </w:r>
          </w:p>
        </w:tc>
      </w:tr>
      <w:tr w14:paraId="3E7E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2B4840">
            <w:pPr>
              <w:jc w:val="center"/>
            </w:pPr>
            <w:r>
              <w:rPr>
                <w:rFonts w:hint="eastAsia"/>
              </w:rPr>
              <w:t>7</w:t>
            </w:r>
          </w:p>
        </w:tc>
        <w:tc>
          <w:tcPr>
            <w:tcW w:w="1113" w:type="dxa"/>
            <w:vAlign w:val="center"/>
          </w:tcPr>
          <w:p w14:paraId="5EDECACC">
            <w:r>
              <w:rPr>
                <w:rFonts w:hint="eastAsia"/>
              </w:rPr>
              <w:t>300760</w:t>
            </w:r>
          </w:p>
        </w:tc>
        <w:tc>
          <w:tcPr>
            <w:tcW w:w="1738" w:type="dxa"/>
            <w:vAlign w:val="center"/>
          </w:tcPr>
          <w:p w14:paraId="7AF221A2">
            <w:r>
              <w:rPr>
                <w:rFonts w:hint="eastAsia"/>
              </w:rPr>
              <w:t>迈瑞医疗</w:t>
            </w:r>
          </w:p>
        </w:tc>
        <w:tc>
          <w:tcPr>
            <w:tcW w:w="2995" w:type="dxa"/>
            <w:vAlign w:val="center"/>
          </w:tcPr>
          <w:p w14:paraId="517B65CA">
            <w:pPr>
              <w:jc w:val="right"/>
            </w:pPr>
            <w:r>
              <w:rPr>
                <w:rFonts w:hint="eastAsia"/>
              </w:rPr>
              <w:t>32,493,532.00</w:t>
            </w:r>
          </w:p>
        </w:tc>
        <w:tc>
          <w:tcPr>
            <w:tcW w:w="1716" w:type="dxa"/>
            <w:vAlign w:val="center"/>
          </w:tcPr>
          <w:p w14:paraId="532B4C2C">
            <w:pPr>
              <w:jc w:val="right"/>
            </w:pPr>
            <w:r>
              <w:rPr>
                <w:rFonts w:hint="eastAsia"/>
              </w:rPr>
              <w:t>0.72</w:t>
            </w:r>
          </w:p>
        </w:tc>
      </w:tr>
      <w:tr w14:paraId="28072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78F3B5">
            <w:pPr>
              <w:jc w:val="center"/>
            </w:pPr>
            <w:r>
              <w:rPr>
                <w:rFonts w:hint="eastAsia"/>
              </w:rPr>
              <w:t>8</w:t>
            </w:r>
          </w:p>
        </w:tc>
        <w:tc>
          <w:tcPr>
            <w:tcW w:w="1113" w:type="dxa"/>
            <w:vAlign w:val="center"/>
          </w:tcPr>
          <w:p w14:paraId="04088DA8">
            <w:r>
              <w:rPr>
                <w:rFonts w:hint="eastAsia"/>
              </w:rPr>
              <w:t>300476</w:t>
            </w:r>
          </w:p>
        </w:tc>
        <w:tc>
          <w:tcPr>
            <w:tcW w:w="1738" w:type="dxa"/>
            <w:vAlign w:val="center"/>
          </w:tcPr>
          <w:p w14:paraId="0C91997B">
            <w:r>
              <w:rPr>
                <w:rFonts w:hint="eastAsia"/>
              </w:rPr>
              <w:t>胜宏科技</w:t>
            </w:r>
          </w:p>
        </w:tc>
        <w:tc>
          <w:tcPr>
            <w:tcW w:w="2995" w:type="dxa"/>
            <w:vAlign w:val="center"/>
          </w:tcPr>
          <w:p w14:paraId="68D6E196">
            <w:pPr>
              <w:jc w:val="right"/>
            </w:pPr>
            <w:r>
              <w:rPr>
                <w:rFonts w:hint="eastAsia"/>
              </w:rPr>
              <w:t>25,833,711.00</w:t>
            </w:r>
          </w:p>
        </w:tc>
        <w:tc>
          <w:tcPr>
            <w:tcW w:w="1716" w:type="dxa"/>
            <w:vAlign w:val="center"/>
          </w:tcPr>
          <w:p w14:paraId="51764CE0">
            <w:pPr>
              <w:jc w:val="right"/>
            </w:pPr>
            <w:r>
              <w:rPr>
                <w:rFonts w:hint="eastAsia"/>
              </w:rPr>
              <w:t>0.57</w:t>
            </w:r>
          </w:p>
        </w:tc>
      </w:tr>
      <w:tr w14:paraId="39FE1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6900ED">
            <w:pPr>
              <w:jc w:val="center"/>
            </w:pPr>
            <w:r>
              <w:rPr>
                <w:rFonts w:hint="eastAsia"/>
              </w:rPr>
              <w:t>9</w:t>
            </w:r>
          </w:p>
        </w:tc>
        <w:tc>
          <w:tcPr>
            <w:tcW w:w="1113" w:type="dxa"/>
            <w:vAlign w:val="center"/>
          </w:tcPr>
          <w:p w14:paraId="30003390">
            <w:r>
              <w:rPr>
                <w:rFonts w:hint="eastAsia"/>
              </w:rPr>
              <w:t>300498</w:t>
            </w:r>
          </w:p>
        </w:tc>
        <w:tc>
          <w:tcPr>
            <w:tcW w:w="1738" w:type="dxa"/>
            <w:vAlign w:val="center"/>
          </w:tcPr>
          <w:p w14:paraId="4CF18EE6">
            <w:r>
              <w:rPr>
                <w:rFonts w:hint="eastAsia"/>
              </w:rPr>
              <w:t>温氏股份</w:t>
            </w:r>
          </w:p>
        </w:tc>
        <w:tc>
          <w:tcPr>
            <w:tcW w:w="2995" w:type="dxa"/>
            <w:vAlign w:val="center"/>
          </w:tcPr>
          <w:p w14:paraId="5835BE3B">
            <w:pPr>
              <w:jc w:val="right"/>
            </w:pPr>
            <w:r>
              <w:rPr>
                <w:rFonts w:hint="eastAsia"/>
              </w:rPr>
              <w:t>24,531,126.50</w:t>
            </w:r>
          </w:p>
        </w:tc>
        <w:tc>
          <w:tcPr>
            <w:tcW w:w="1716" w:type="dxa"/>
            <w:vAlign w:val="center"/>
          </w:tcPr>
          <w:p w14:paraId="60F4CBB5">
            <w:pPr>
              <w:jc w:val="right"/>
            </w:pPr>
            <w:r>
              <w:rPr>
                <w:rFonts w:hint="eastAsia"/>
              </w:rPr>
              <w:t>0.54</w:t>
            </w:r>
          </w:p>
        </w:tc>
      </w:tr>
      <w:tr w14:paraId="4050B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B1DDA3">
            <w:pPr>
              <w:jc w:val="center"/>
            </w:pPr>
            <w:r>
              <w:rPr>
                <w:rFonts w:hint="eastAsia"/>
              </w:rPr>
              <w:t>10</w:t>
            </w:r>
          </w:p>
        </w:tc>
        <w:tc>
          <w:tcPr>
            <w:tcW w:w="1113" w:type="dxa"/>
            <w:vAlign w:val="center"/>
          </w:tcPr>
          <w:p w14:paraId="7D736291">
            <w:r>
              <w:rPr>
                <w:rFonts w:hint="eastAsia"/>
              </w:rPr>
              <w:t>300014</w:t>
            </w:r>
          </w:p>
        </w:tc>
        <w:tc>
          <w:tcPr>
            <w:tcW w:w="1738" w:type="dxa"/>
            <w:vAlign w:val="center"/>
          </w:tcPr>
          <w:p w14:paraId="734C8B2A">
            <w:r>
              <w:rPr>
                <w:rFonts w:hint="eastAsia"/>
              </w:rPr>
              <w:t>亿纬锂能</w:t>
            </w:r>
          </w:p>
        </w:tc>
        <w:tc>
          <w:tcPr>
            <w:tcW w:w="2995" w:type="dxa"/>
            <w:vAlign w:val="center"/>
          </w:tcPr>
          <w:p w14:paraId="4146A62F">
            <w:pPr>
              <w:jc w:val="right"/>
            </w:pPr>
            <w:r>
              <w:rPr>
                <w:rFonts w:hint="eastAsia"/>
              </w:rPr>
              <w:t>19,441,838.90</w:t>
            </w:r>
          </w:p>
        </w:tc>
        <w:tc>
          <w:tcPr>
            <w:tcW w:w="1716" w:type="dxa"/>
            <w:vAlign w:val="center"/>
          </w:tcPr>
          <w:p w14:paraId="7CF6F0F0">
            <w:pPr>
              <w:jc w:val="right"/>
            </w:pPr>
            <w:r>
              <w:rPr>
                <w:rFonts w:hint="eastAsia"/>
              </w:rPr>
              <w:t>0.43</w:t>
            </w:r>
          </w:p>
        </w:tc>
      </w:tr>
      <w:tr w14:paraId="6334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36FACF">
            <w:pPr>
              <w:jc w:val="center"/>
            </w:pPr>
            <w:r>
              <w:rPr>
                <w:rFonts w:hint="eastAsia"/>
              </w:rPr>
              <w:t>11</w:t>
            </w:r>
          </w:p>
        </w:tc>
        <w:tc>
          <w:tcPr>
            <w:tcW w:w="1113" w:type="dxa"/>
            <w:vAlign w:val="center"/>
          </w:tcPr>
          <w:p w14:paraId="0487BC23">
            <w:r>
              <w:rPr>
                <w:rFonts w:hint="eastAsia"/>
              </w:rPr>
              <w:t>300033</w:t>
            </w:r>
          </w:p>
        </w:tc>
        <w:tc>
          <w:tcPr>
            <w:tcW w:w="1738" w:type="dxa"/>
            <w:vAlign w:val="center"/>
          </w:tcPr>
          <w:p w14:paraId="4D7C1A5D">
            <w:r>
              <w:rPr>
                <w:rFonts w:hint="eastAsia"/>
              </w:rPr>
              <w:t>同花顺</w:t>
            </w:r>
          </w:p>
        </w:tc>
        <w:tc>
          <w:tcPr>
            <w:tcW w:w="2995" w:type="dxa"/>
            <w:vAlign w:val="center"/>
          </w:tcPr>
          <w:p w14:paraId="2C5FA952">
            <w:pPr>
              <w:jc w:val="right"/>
            </w:pPr>
            <w:r>
              <w:rPr>
                <w:rFonts w:hint="eastAsia"/>
              </w:rPr>
              <w:t>16,776,616.00</w:t>
            </w:r>
          </w:p>
        </w:tc>
        <w:tc>
          <w:tcPr>
            <w:tcW w:w="1716" w:type="dxa"/>
            <w:vAlign w:val="center"/>
          </w:tcPr>
          <w:p w14:paraId="5CCA87BE">
            <w:pPr>
              <w:jc w:val="right"/>
            </w:pPr>
            <w:r>
              <w:rPr>
                <w:rFonts w:hint="eastAsia"/>
              </w:rPr>
              <w:t>0.37</w:t>
            </w:r>
          </w:p>
        </w:tc>
      </w:tr>
      <w:tr w14:paraId="3F6AC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1EC457">
            <w:pPr>
              <w:jc w:val="center"/>
            </w:pPr>
            <w:r>
              <w:rPr>
                <w:rFonts w:hint="eastAsia"/>
              </w:rPr>
              <w:t>12</w:t>
            </w:r>
          </w:p>
        </w:tc>
        <w:tc>
          <w:tcPr>
            <w:tcW w:w="1113" w:type="dxa"/>
            <w:vAlign w:val="center"/>
          </w:tcPr>
          <w:p w14:paraId="5D2F6B24">
            <w:r>
              <w:rPr>
                <w:rFonts w:hint="eastAsia"/>
              </w:rPr>
              <w:t>300015</w:t>
            </w:r>
          </w:p>
        </w:tc>
        <w:tc>
          <w:tcPr>
            <w:tcW w:w="1738" w:type="dxa"/>
            <w:vAlign w:val="center"/>
          </w:tcPr>
          <w:p w14:paraId="0A6FAF73">
            <w:r>
              <w:rPr>
                <w:rFonts w:hint="eastAsia"/>
              </w:rPr>
              <w:t>爱尔眼科</w:t>
            </w:r>
          </w:p>
        </w:tc>
        <w:tc>
          <w:tcPr>
            <w:tcW w:w="2995" w:type="dxa"/>
            <w:vAlign w:val="center"/>
          </w:tcPr>
          <w:p w14:paraId="536A7A51">
            <w:pPr>
              <w:jc w:val="right"/>
            </w:pPr>
            <w:r>
              <w:rPr>
                <w:rFonts w:hint="eastAsia"/>
              </w:rPr>
              <w:t>14,433,108.87</w:t>
            </w:r>
          </w:p>
        </w:tc>
        <w:tc>
          <w:tcPr>
            <w:tcW w:w="1716" w:type="dxa"/>
            <w:vAlign w:val="center"/>
          </w:tcPr>
          <w:p w14:paraId="4F9558A2">
            <w:pPr>
              <w:jc w:val="right"/>
            </w:pPr>
            <w:r>
              <w:rPr>
                <w:rFonts w:hint="eastAsia"/>
              </w:rPr>
              <w:t>0.32</w:t>
            </w:r>
          </w:p>
        </w:tc>
      </w:tr>
      <w:tr w14:paraId="7BE6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38BBE9">
            <w:pPr>
              <w:jc w:val="center"/>
            </w:pPr>
            <w:r>
              <w:rPr>
                <w:rFonts w:hint="eastAsia"/>
              </w:rPr>
              <w:t>13</w:t>
            </w:r>
          </w:p>
        </w:tc>
        <w:tc>
          <w:tcPr>
            <w:tcW w:w="1113" w:type="dxa"/>
            <w:vAlign w:val="center"/>
          </w:tcPr>
          <w:p w14:paraId="3262ADA3">
            <w:r>
              <w:rPr>
                <w:rFonts w:hint="eastAsia"/>
              </w:rPr>
              <w:t>300408</w:t>
            </w:r>
          </w:p>
        </w:tc>
        <w:tc>
          <w:tcPr>
            <w:tcW w:w="1738" w:type="dxa"/>
            <w:vAlign w:val="center"/>
          </w:tcPr>
          <w:p w14:paraId="67B0F5CF">
            <w:r>
              <w:rPr>
                <w:rFonts w:hint="eastAsia"/>
              </w:rPr>
              <w:t>三环集团</w:t>
            </w:r>
          </w:p>
        </w:tc>
        <w:tc>
          <w:tcPr>
            <w:tcW w:w="2995" w:type="dxa"/>
            <w:vAlign w:val="center"/>
          </w:tcPr>
          <w:p w14:paraId="32521849">
            <w:pPr>
              <w:jc w:val="right"/>
            </w:pPr>
            <w:r>
              <w:rPr>
                <w:rFonts w:hint="eastAsia"/>
              </w:rPr>
              <w:t>13,460,348.01</w:t>
            </w:r>
          </w:p>
        </w:tc>
        <w:tc>
          <w:tcPr>
            <w:tcW w:w="1716" w:type="dxa"/>
            <w:vAlign w:val="center"/>
          </w:tcPr>
          <w:p w14:paraId="6342F919">
            <w:pPr>
              <w:jc w:val="right"/>
            </w:pPr>
            <w:r>
              <w:rPr>
                <w:rFonts w:hint="eastAsia"/>
              </w:rPr>
              <w:t>0.30</w:t>
            </w:r>
          </w:p>
        </w:tc>
      </w:tr>
      <w:tr w14:paraId="11679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79A3B1">
            <w:pPr>
              <w:jc w:val="center"/>
            </w:pPr>
            <w:r>
              <w:rPr>
                <w:rFonts w:hint="eastAsia"/>
              </w:rPr>
              <w:t>14</w:t>
            </w:r>
          </w:p>
        </w:tc>
        <w:tc>
          <w:tcPr>
            <w:tcW w:w="1113" w:type="dxa"/>
            <w:vAlign w:val="center"/>
          </w:tcPr>
          <w:p w14:paraId="0C9B6322">
            <w:r>
              <w:rPr>
                <w:rFonts w:hint="eastAsia"/>
              </w:rPr>
              <w:t>300433</w:t>
            </w:r>
          </w:p>
        </w:tc>
        <w:tc>
          <w:tcPr>
            <w:tcW w:w="1738" w:type="dxa"/>
            <w:vAlign w:val="center"/>
          </w:tcPr>
          <w:p w14:paraId="4AFBDDC9">
            <w:r>
              <w:rPr>
                <w:rFonts w:hint="eastAsia"/>
              </w:rPr>
              <w:t>蓝思科技</w:t>
            </w:r>
          </w:p>
        </w:tc>
        <w:tc>
          <w:tcPr>
            <w:tcW w:w="2995" w:type="dxa"/>
            <w:vAlign w:val="center"/>
          </w:tcPr>
          <w:p w14:paraId="396A7122">
            <w:pPr>
              <w:jc w:val="right"/>
            </w:pPr>
            <w:r>
              <w:rPr>
                <w:rFonts w:hint="eastAsia"/>
              </w:rPr>
              <w:t>13,259,788.08</w:t>
            </w:r>
          </w:p>
        </w:tc>
        <w:tc>
          <w:tcPr>
            <w:tcW w:w="1716" w:type="dxa"/>
            <w:vAlign w:val="center"/>
          </w:tcPr>
          <w:p w14:paraId="742A3E89">
            <w:pPr>
              <w:jc w:val="right"/>
            </w:pPr>
            <w:r>
              <w:rPr>
                <w:rFonts w:hint="eastAsia"/>
              </w:rPr>
              <w:t>0.29</w:t>
            </w:r>
          </w:p>
        </w:tc>
      </w:tr>
      <w:tr w14:paraId="5B530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9A2EE7">
            <w:pPr>
              <w:jc w:val="center"/>
            </w:pPr>
            <w:r>
              <w:rPr>
                <w:rFonts w:hint="eastAsia"/>
              </w:rPr>
              <w:t>15</w:t>
            </w:r>
          </w:p>
        </w:tc>
        <w:tc>
          <w:tcPr>
            <w:tcW w:w="1113" w:type="dxa"/>
            <w:vAlign w:val="center"/>
          </w:tcPr>
          <w:p w14:paraId="65FBB484">
            <w:r>
              <w:rPr>
                <w:rFonts w:hint="eastAsia"/>
              </w:rPr>
              <w:t>300394</w:t>
            </w:r>
          </w:p>
        </w:tc>
        <w:tc>
          <w:tcPr>
            <w:tcW w:w="1738" w:type="dxa"/>
            <w:vAlign w:val="center"/>
          </w:tcPr>
          <w:p w14:paraId="27C6F4FA">
            <w:r>
              <w:rPr>
                <w:rFonts w:hint="eastAsia"/>
              </w:rPr>
              <w:t>天孚通信</w:t>
            </w:r>
          </w:p>
        </w:tc>
        <w:tc>
          <w:tcPr>
            <w:tcW w:w="2995" w:type="dxa"/>
            <w:vAlign w:val="center"/>
          </w:tcPr>
          <w:p w14:paraId="3F7DD15B">
            <w:pPr>
              <w:jc w:val="right"/>
            </w:pPr>
            <w:r>
              <w:rPr>
                <w:rFonts w:hint="eastAsia"/>
              </w:rPr>
              <w:t>12,014,872.40</w:t>
            </w:r>
          </w:p>
        </w:tc>
        <w:tc>
          <w:tcPr>
            <w:tcW w:w="1716" w:type="dxa"/>
            <w:vAlign w:val="center"/>
          </w:tcPr>
          <w:p w14:paraId="4FCB4BB0">
            <w:pPr>
              <w:jc w:val="right"/>
            </w:pPr>
            <w:r>
              <w:rPr>
                <w:rFonts w:hint="eastAsia"/>
              </w:rPr>
              <w:t>0.26</w:t>
            </w:r>
          </w:p>
        </w:tc>
      </w:tr>
      <w:tr w14:paraId="0C5E8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9F33CA">
            <w:pPr>
              <w:jc w:val="center"/>
            </w:pPr>
            <w:r>
              <w:rPr>
                <w:rFonts w:hint="eastAsia"/>
              </w:rPr>
              <w:t>16</w:t>
            </w:r>
          </w:p>
        </w:tc>
        <w:tc>
          <w:tcPr>
            <w:tcW w:w="1113" w:type="dxa"/>
            <w:vAlign w:val="center"/>
          </w:tcPr>
          <w:p w14:paraId="3ABA1D25">
            <w:r>
              <w:rPr>
                <w:rFonts w:hint="eastAsia"/>
              </w:rPr>
              <w:t>300339</w:t>
            </w:r>
          </w:p>
        </w:tc>
        <w:tc>
          <w:tcPr>
            <w:tcW w:w="1738" w:type="dxa"/>
            <w:vAlign w:val="center"/>
          </w:tcPr>
          <w:p w14:paraId="1F1B69DF">
            <w:r>
              <w:rPr>
                <w:rFonts w:hint="eastAsia"/>
              </w:rPr>
              <w:t>润和软件</w:t>
            </w:r>
          </w:p>
        </w:tc>
        <w:tc>
          <w:tcPr>
            <w:tcW w:w="2995" w:type="dxa"/>
            <w:vAlign w:val="center"/>
          </w:tcPr>
          <w:p w14:paraId="76502C7B">
            <w:pPr>
              <w:jc w:val="right"/>
            </w:pPr>
            <w:r>
              <w:rPr>
                <w:rFonts w:hint="eastAsia"/>
              </w:rPr>
              <w:t>10,749,545.00</w:t>
            </w:r>
          </w:p>
        </w:tc>
        <w:tc>
          <w:tcPr>
            <w:tcW w:w="1716" w:type="dxa"/>
            <w:vAlign w:val="center"/>
          </w:tcPr>
          <w:p w14:paraId="5692D6FB">
            <w:pPr>
              <w:jc w:val="right"/>
            </w:pPr>
            <w:r>
              <w:rPr>
                <w:rFonts w:hint="eastAsia"/>
              </w:rPr>
              <w:t>0.24</w:t>
            </w:r>
          </w:p>
        </w:tc>
      </w:tr>
      <w:tr w14:paraId="18421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28A97A">
            <w:pPr>
              <w:jc w:val="center"/>
            </w:pPr>
            <w:r>
              <w:rPr>
                <w:rFonts w:hint="eastAsia"/>
              </w:rPr>
              <w:t>17</w:t>
            </w:r>
          </w:p>
        </w:tc>
        <w:tc>
          <w:tcPr>
            <w:tcW w:w="1113" w:type="dxa"/>
            <w:vAlign w:val="center"/>
          </w:tcPr>
          <w:p w14:paraId="40C10018">
            <w:r>
              <w:rPr>
                <w:rFonts w:hint="eastAsia"/>
              </w:rPr>
              <w:t>300450</w:t>
            </w:r>
          </w:p>
        </w:tc>
        <w:tc>
          <w:tcPr>
            <w:tcW w:w="1738" w:type="dxa"/>
            <w:vAlign w:val="center"/>
          </w:tcPr>
          <w:p w14:paraId="4134A736">
            <w:r>
              <w:rPr>
                <w:rFonts w:hint="eastAsia"/>
              </w:rPr>
              <w:t>先导智能</w:t>
            </w:r>
          </w:p>
        </w:tc>
        <w:tc>
          <w:tcPr>
            <w:tcW w:w="2995" w:type="dxa"/>
            <w:vAlign w:val="center"/>
          </w:tcPr>
          <w:p w14:paraId="31211703">
            <w:pPr>
              <w:jc w:val="right"/>
            </w:pPr>
            <w:r>
              <w:rPr>
                <w:rFonts w:hint="eastAsia"/>
              </w:rPr>
              <w:t>10,254,454.46</w:t>
            </w:r>
          </w:p>
        </w:tc>
        <w:tc>
          <w:tcPr>
            <w:tcW w:w="1716" w:type="dxa"/>
            <w:vAlign w:val="center"/>
          </w:tcPr>
          <w:p w14:paraId="08C8A9BE">
            <w:pPr>
              <w:jc w:val="right"/>
            </w:pPr>
            <w:r>
              <w:rPr>
                <w:rFonts w:hint="eastAsia"/>
              </w:rPr>
              <w:t>0.23</w:t>
            </w:r>
          </w:p>
        </w:tc>
      </w:tr>
      <w:tr w14:paraId="29283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1BDE78">
            <w:pPr>
              <w:jc w:val="center"/>
            </w:pPr>
            <w:r>
              <w:rPr>
                <w:rFonts w:hint="eastAsia"/>
              </w:rPr>
              <w:t>18</w:t>
            </w:r>
          </w:p>
        </w:tc>
        <w:tc>
          <w:tcPr>
            <w:tcW w:w="1113" w:type="dxa"/>
            <w:vAlign w:val="center"/>
          </w:tcPr>
          <w:p w14:paraId="368A3753">
            <w:r>
              <w:rPr>
                <w:rFonts w:hint="eastAsia"/>
              </w:rPr>
              <w:t>300803</w:t>
            </w:r>
          </w:p>
        </w:tc>
        <w:tc>
          <w:tcPr>
            <w:tcW w:w="1738" w:type="dxa"/>
            <w:vAlign w:val="center"/>
          </w:tcPr>
          <w:p w14:paraId="77D12FC3">
            <w:r>
              <w:rPr>
                <w:rFonts w:hint="eastAsia"/>
              </w:rPr>
              <w:t>指南针</w:t>
            </w:r>
          </w:p>
        </w:tc>
        <w:tc>
          <w:tcPr>
            <w:tcW w:w="2995" w:type="dxa"/>
            <w:vAlign w:val="center"/>
          </w:tcPr>
          <w:p w14:paraId="4F850AB5">
            <w:pPr>
              <w:jc w:val="right"/>
            </w:pPr>
            <w:r>
              <w:rPr>
                <w:rFonts w:hint="eastAsia"/>
              </w:rPr>
              <w:t>9,502,489.40</w:t>
            </w:r>
          </w:p>
        </w:tc>
        <w:tc>
          <w:tcPr>
            <w:tcW w:w="1716" w:type="dxa"/>
            <w:vAlign w:val="center"/>
          </w:tcPr>
          <w:p w14:paraId="13DCB6BF">
            <w:pPr>
              <w:jc w:val="right"/>
            </w:pPr>
            <w:r>
              <w:rPr>
                <w:rFonts w:hint="eastAsia"/>
              </w:rPr>
              <w:t>0.21</w:t>
            </w:r>
          </w:p>
        </w:tc>
      </w:tr>
      <w:tr w14:paraId="0A56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80E444">
            <w:pPr>
              <w:jc w:val="center"/>
            </w:pPr>
            <w:r>
              <w:rPr>
                <w:rFonts w:hint="eastAsia"/>
              </w:rPr>
              <w:t>19</w:t>
            </w:r>
          </w:p>
        </w:tc>
        <w:tc>
          <w:tcPr>
            <w:tcW w:w="1113" w:type="dxa"/>
            <w:vAlign w:val="center"/>
          </w:tcPr>
          <w:p w14:paraId="17B91ED4">
            <w:r>
              <w:rPr>
                <w:rFonts w:hint="eastAsia"/>
              </w:rPr>
              <w:t>300207</w:t>
            </w:r>
          </w:p>
        </w:tc>
        <w:tc>
          <w:tcPr>
            <w:tcW w:w="1738" w:type="dxa"/>
            <w:vAlign w:val="center"/>
          </w:tcPr>
          <w:p w14:paraId="4FF84BB0">
            <w:r>
              <w:rPr>
                <w:rFonts w:hint="eastAsia"/>
              </w:rPr>
              <w:t>欣旺达</w:t>
            </w:r>
          </w:p>
        </w:tc>
        <w:tc>
          <w:tcPr>
            <w:tcW w:w="2995" w:type="dxa"/>
            <w:vAlign w:val="center"/>
          </w:tcPr>
          <w:p w14:paraId="6100EF76">
            <w:pPr>
              <w:jc w:val="right"/>
            </w:pPr>
            <w:r>
              <w:rPr>
                <w:rFonts w:hint="eastAsia"/>
              </w:rPr>
              <w:t>8,924,907.00</w:t>
            </w:r>
          </w:p>
        </w:tc>
        <w:tc>
          <w:tcPr>
            <w:tcW w:w="1716" w:type="dxa"/>
            <w:vAlign w:val="center"/>
          </w:tcPr>
          <w:p w14:paraId="405BF00E">
            <w:pPr>
              <w:jc w:val="right"/>
            </w:pPr>
            <w:r>
              <w:rPr>
                <w:rFonts w:hint="eastAsia"/>
              </w:rPr>
              <w:t>0.20</w:t>
            </w:r>
          </w:p>
        </w:tc>
      </w:tr>
      <w:tr w14:paraId="7A3B5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A1631A">
            <w:pPr>
              <w:jc w:val="center"/>
            </w:pPr>
            <w:r>
              <w:rPr>
                <w:rFonts w:hint="eastAsia"/>
              </w:rPr>
              <w:t>20</w:t>
            </w:r>
          </w:p>
        </w:tc>
        <w:tc>
          <w:tcPr>
            <w:tcW w:w="1113" w:type="dxa"/>
            <w:vAlign w:val="center"/>
          </w:tcPr>
          <w:p w14:paraId="1154634A">
            <w:r>
              <w:rPr>
                <w:rFonts w:hint="eastAsia"/>
              </w:rPr>
              <w:t>300418</w:t>
            </w:r>
          </w:p>
        </w:tc>
        <w:tc>
          <w:tcPr>
            <w:tcW w:w="1738" w:type="dxa"/>
            <w:vAlign w:val="center"/>
          </w:tcPr>
          <w:p w14:paraId="16526DB1">
            <w:r>
              <w:rPr>
                <w:rFonts w:hint="eastAsia"/>
              </w:rPr>
              <w:t>昆仑万维</w:t>
            </w:r>
          </w:p>
        </w:tc>
        <w:tc>
          <w:tcPr>
            <w:tcW w:w="2995" w:type="dxa"/>
            <w:vAlign w:val="center"/>
          </w:tcPr>
          <w:p w14:paraId="3A4A682C">
            <w:pPr>
              <w:jc w:val="right"/>
            </w:pPr>
            <w:r>
              <w:rPr>
                <w:rFonts w:hint="eastAsia"/>
              </w:rPr>
              <w:t>8,412,471.00</w:t>
            </w:r>
          </w:p>
        </w:tc>
        <w:tc>
          <w:tcPr>
            <w:tcW w:w="1716" w:type="dxa"/>
            <w:vAlign w:val="center"/>
          </w:tcPr>
          <w:p w14:paraId="07B049A3">
            <w:pPr>
              <w:jc w:val="right"/>
            </w:pPr>
            <w:r>
              <w:rPr>
                <w:rFonts w:hint="eastAsia"/>
              </w:rPr>
              <w:t>0.19</w:t>
            </w:r>
          </w:p>
        </w:tc>
      </w:tr>
    </w:tbl>
    <w:p w14:paraId="1834DECD">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1AEF1CF4">
      <w:pPr>
        <w:pStyle w:val="28"/>
      </w:pPr>
      <w:bookmarkStart w:id="170" w:name="_Toc170"/>
      <w:r>
        <w:t>累计卖出金额超出期初基金资产净值2%或前20名的股票明细</w:t>
      </w:r>
      <w:bookmarkEnd w:id="170"/>
    </w:p>
    <w:p w14:paraId="3B4DC85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C29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81855D2">
            <w:pPr>
              <w:jc w:val="center"/>
            </w:pPr>
            <w:r>
              <w:rPr>
                <w:rFonts w:hint="eastAsia"/>
                <w:b/>
              </w:rPr>
              <w:t>序号</w:t>
            </w:r>
          </w:p>
        </w:tc>
        <w:tc>
          <w:tcPr>
            <w:tcW w:w="1113" w:type="dxa"/>
            <w:shd w:val="clear" w:color="auto" w:fill="BFBFBF"/>
            <w:vAlign w:val="center"/>
          </w:tcPr>
          <w:p w14:paraId="052A77B3">
            <w:pPr>
              <w:jc w:val="center"/>
            </w:pPr>
            <w:r>
              <w:rPr>
                <w:rFonts w:hint="eastAsia"/>
                <w:b/>
              </w:rPr>
              <w:t>股票代码</w:t>
            </w:r>
          </w:p>
        </w:tc>
        <w:tc>
          <w:tcPr>
            <w:tcW w:w="1738" w:type="dxa"/>
            <w:shd w:val="clear" w:color="auto" w:fill="BFBFBF"/>
            <w:vAlign w:val="center"/>
          </w:tcPr>
          <w:p w14:paraId="669735EB">
            <w:pPr>
              <w:jc w:val="center"/>
            </w:pPr>
            <w:r>
              <w:rPr>
                <w:rFonts w:hint="eastAsia"/>
                <w:b/>
              </w:rPr>
              <w:t>股票名称</w:t>
            </w:r>
          </w:p>
        </w:tc>
        <w:tc>
          <w:tcPr>
            <w:tcW w:w="2995" w:type="dxa"/>
            <w:shd w:val="clear" w:color="auto" w:fill="BFBFBF"/>
            <w:vAlign w:val="center"/>
          </w:tcPr>
          <w:p w14:paraId="3189C534">
            <w:pPr>
              <w:jc w:val="center"/>
            </w:pPr>
            <w:r>
              <w:rPr>
                <w:rFonts w:hint="eastAsia"/>
                <w:b/>
              </w:rPr>
              <w:t>本期累计卖出金额</w:t>
            </w:r>
          </w:p>
        </w:tc>
        <w:tc>
          <w:tcPr>
            <w:tcW w:w="1716" w:type="dxa"/>
            <w:shd w:val="clear" w:color="auto" w:fill="BFBFBF"/>
            <w:vAlign w:val="center"/>
          </w:tcPr>
          <w:p w14:paraId="3E53C441">
            <w:pPr>
              <w:jc w:val="center"/>
            </w:pPr>
            <w:r>
              <w:rPr>
                <w:rFonts w:hint="eastAsia"/>
                <w:b/>
              </w:rPr>
              <w:t>占期初基金资产净值比例（％）</w:t>
            </w:r>
          </w:p>
        </w:tc>
      </w:tr>
      <w:tr w14:paraId="03567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0310DD">
            <w:pPr>
              <w:jc w:val="center"/>
            </w:pPr>
            <w:r>
              <w:rPr>
                <w:rFonts w:hint="eastAsia"/>
              </w:rPr>
              <w:t>1</w:t>
            </w:r>
          </w:p>
        </w:tc>
        <w:tc>
          <w:tcPr>
            <w:tcW w:w="1113" w:type="dxa"/>
            <w:vAlign w:val="center"/>
          </w:tcPr>
          <w:p w14:paraId="43A49DDA">
            <w:r>
              <w:rPr>
                <w:rFonts w:hint="eastAsia"/>
              </w:rPr>
              <w:t>300750</w:t>
            </w:r>
          </w:p>
        </w:tc>
        <w:tc>
          <w:tcPr>
            <w:tcW w:w="1738" w:type="dxa"/>
            <w:vAlign w:val="center"/>
          </w:tcPr>
          <w:p w14:paraId="23CBAA52">
            <w:r>
              <w:rPr>
                <w:rFonts w:hint="eastAsia"/>
              </w:rPr>
              <w:t>宁德时代</w:t>
            </w:r>
          </w:p>
        </w:tc>
        <w:tc>
          <w:tcPr>
            <w:tcW w:w="2995" w:type="dxa"/>
            <w:vAlign w:val="center"/>
          </w:tcPr>
          <w:p w14:paraId="7213892C">
            <w:pPr>
              <w:jc w:val="right"/>
            </w:pPr>
            <w:r>
              <w:rPr>
                <w:rFonts w:hint="eastAsia"/>
              </w:rPr>
              <w:t>513,056,838.90</w:t>
            </w:r>
          </w:p>
        </w:tc>
        <w:tc>
          <w:tcPr>
            <w:tcW w:w="1716" w:type="dxa"/>
            <w:vAlign w:val="center"/>
          </w:tcPr>
          <w:p w14:paraId="1A1B8095">
            <w:pPr>
              <w:jc w:val="right"/>
            </w:pPr>
            <w:r>
              <w:rPr>
                <w:rFonts w:hint="eastAsia"/>
              </w:rPr>
              <w:t>11.30</w:t>
            </w:r>
          </w:p>
        </w:tc>
      </w:tr>
      <w:tr w14:paraId="4424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DA3D81">
            <w:pPr>
              <w:jc w:val="center"/>
            </w:pPr>
            <w:r>
              <w:rPr>
                <w:rFonts w:hint="eastAsia"/>
              </w:rPr>
              <w:t>2</w:t>
            </w:r>
          </w:p>
        </w:tc>
        <w:tc>
          <w:tcPr>
            <w:tcW w:w="1113" w:type="dxa"/>
            <w:vAlign w:val="center"/>
          </w:tcPr>
          <w:p w14:paraId="26DC4F6E">
            <w:r>
              <w:rPr>
                <w:rFonts w:hint="eastAsia"/>
              </w:rPr>
              <w:t>300059</w:t>
            </w:r>
          </w:p>
        </w:tc>
        <w:tc>
          <w:tcPr>
            <w:tcW w:w="1738" w:type="dxa"/>
            <w:vAlign w:val="center"/>
          </w:tcPr>
          <w:p w14:paraId="6E9A20A2">
            <w:r>
              <w:rPr>
                <w:rFonts w:hint="eastAsia"/>
              </w:rPr>
              <w:t>东方财富</w:t>
            </w:r>
          </w:p>
        </w:tc>
        <w:tc>
          <w:tcPr>
            <w:tcW w:w="2995" w:type="dxa"/>
            <w:vAlign w:val="center"/>
          </w:tcPr>
          <w:p w14:paraId="6BD57724">
            <w:pPr>
              <w:jc w:val="right"/>
            </w:pPr>
            <w:r>
              <w:rPr>
                <w:rFonts w:hint="eastAsia"/>
              </w:rPr>
              <w:t>200,543,045.93</w:t>
            </w:r>
          </w:p>
        </w:tc>
        <w:tc>
          <w:tcPr>
            <w:tcW w:w="1716" w:type="dxa"/>
            <w:vAlign w:val="center"/>
          </w:tcPr>
          <w:p w14:paraId="5D1BF197">
            <w:pPr>
              <w:jc w:val="right"/>
            </w:pPr>
            <w:r>
              <w:rPr>
                <w:rFonts w:hint="eastAsia"/>
              </w:rPr>
              <w:t>4.42</w:t>
            </w:r>
          </w:p>
        </w:tc>
      </w:tr>
      <w:tr w14:paraId="142C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74392A">
            <w:pPr>
              <w:jc w:val="center"/>
            </w:pPr>
            <w:r>
              <w:rPr>
                <w:rFonts w:hint="eastAsia"/>
              </w:rPr>
              <w:t>3</w:t>
            </w:r>
          </w:p>
        </w:tc>
        <w:tc>
          <w:tcPr>
            <w:tcW w:w="1113" w:type="dxa"/>
            <w:vAlign w:val="center"/>
          </w:tcPr>
          <w:p w14:paraId="51DBE79C">
            <w:r>
              <w:rPr>
                <w:rFonts w:hint="eastAsia"/>
              </w:rPr>
              <w:t>300308</w:t>
            </w:r>
          </w:p>
        </w:tc>
        <w:tc>
          <w:tcPr>
            <w:tcW w:w="1738" w:type="dxa"/>
            <w:vAlign w:val="center"/>
          </w:tcPr>
          <w:p w14:paraId="5A5484AF">
            <w:r>
              <w:rPr>
                <w:rFonts w:hint="eastAsia"/>
              </w:rPr>
              <w:t>中际旭创</w:t>
            </w:r>
          </w:p>
        </w:tc>
        <w:tc>
          <w:tcPr>
            <w:tcW w:w="2995" w:type="dxa"/>
            <w:vAlign w:val="center"/>
          </w:tcPr>
          <w:p w14:paraId="645EE03D">
            <w:pPr>
              <w:jc w:val="right"/>
            </w:pPr>
            <w:r>
              <w:rPr>
                <w:rFonts w:hint="eastAsia"/>
              </w:rPr>
              <w:t>167,652,623.40</w:t>
            </w:r>
          </w:p>
        </w:tc>
        <w:tc>
          <w:tcPr>
            <w:tcW w:w="1716" w:type="dxa"/>
            <w:vAlign w:val="center"/>
          </w:tcPr>
          <w:p w14:paraId="36836B3E">
            <w:pPr>
              <w:jc w:val="right"/>
            </w:pPr>
            <w:r>
              <w:rPr>
                <w:rFonts w:hint="eastAsia"/>
              </w:rPr>
              <w:t>3.69</w:t>
            </w:r>
          </w:p>
        </w:tc>
      </w:tr>
      <w:tr w14:paraId="5C11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CCB5D8">
            <w:pPr>
              <w:jc w:val="center"/>
            </w:pPr>
            <w:r>
              <w:rPr>
                <w:rFonts w:hint="eastAsia"/>
              </w:rPr>
              <w:t>4</w:t>
            </w:r>
          </w:p>
        </w:tc>
        <w:tc>
          <w:tcPr>
            <w:tcW w:w="1113" w:type="dxa"/>
            <w:vAlign w:val="center"/>
          </w:tcPr>
          <w:p w14:paraId="6D027A46">
            <w:r>
              <w:rPr>
                <w:rFonts w:hint="eastAsia"/>
              </w:rPr>
              <w:t>300502</w:t>
            </w:r>
          </w:p>
        </w:tc>
        <w:tc>
          <w:tcPr>
            <w:tcW w:w="1738" w:type="dxa"/>
            <w:vAlign w:val="center"/>
          </w:tcPr>
          <w:p w14:paraId="60E95542">
            <w:r>
              <w:rPr>
                <w:rFonts w:hint="eastAsia"/>
              </w:rPr>
              <w:t>新易盛</w:t>
            </w:r>
          </w:p>
        </w:tc>
        <w:tc>
          <w:tcPr>
            <w:tcW w:w="2995" w:type="dxa"/>
            <w:vAlign w:val="center"/>
          </w:tcPr>
          <w:p w14:paraId="60268C84">
            <w:pPr>
              <w:jc w:val="right"/>
            </w:pPr>
            <w:r>
              <w:rPr>
                <w:rFonts w:hint="eastAsia"/>
              </w:rPr>
              <w:t>138,371,701.62</w:t>
            </w:r>
          </w:p>
        </w:tc>
        <w:tc>
          <w:tcPr>
            <w:tcW w:w="1716" w:type="dxa"/>
            <w:vAlign w:val="center"/>
          </w:tcPr>
          <w:p w14:paraId="1761E17A">
            <w:pPr>
              <w:jc w:val="right"/>
            </w:pPr>
            <w:r>
              <w:rPr>
                <w:rFonts w:hint="eastAsia"/>
              </w:rPr>
              <w:t>3.05</w:t>
            </w:r>
          </w:p>
        </w:tc>
      </w:tr>
      <w:tr w14:paraId="6E0F8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08E095">
            <w:pPr>
              <w:jc w:val="center"/>
            </w:pPr>
            <w:r>
              <w:rPr>
                <w:rFonts w:hint="eastAsia"/>
              </w:rPr>
              <w:t>5</w:t>
            </w:r>
          </w:p>
        </w:tc>
        <w:tc>
          <w:tcPr>
            <w:tcW w:w="1113" w:type="dxa"/>
            <w:vAlign w:val="center"/>
          </w:tcPr>
          <w:p w14:paraId="59B8DEEB">
            <w:r>
              <w:rPr>
                <w:rFonts w:hint="eastAsia"/>
              </w:rPr>
              <w:t>300274</w:t>
            </w:r>
          </w:p>
        </w:tc>
        <w:tc>
          <w:tcPr>
            <w:tcW w:w="1738" w:type="dxa"/>
            <w:vAlign w:val="center"/>
          </w:tcPr>
          <w:p w14:paraId="681C58E1">
            <w:r>
              <w:rPr>
                <w:rFonts w:hint="eastAsia"/>
              </w:rPr>
              <w:t>阳光电源</w:t>
            </w:r>
          </w:p>
        </w:tc>
        <w:tc>
          <w:tcPr>
            <w:tcW w:w="2995" w:type="dxa"/>
            <w:vAlign w:val="center"/>
          </w:tcPr>
          <w:p w14:paraId="0003C948">
            <w:pPr>
              <w:jc w:val="right"/>
            </w:pPr>
            <w:r>
              <w:rPr>
                <w:rFonts w:hint="eastAsia"/>
              </w:rPr>
              <w:t>102,437,567.40</w:t>
            </w:r>
          </w:p>
        </w:tc>
        <w:tc>
          <w:tcPr>
            <w:tcW w:w="1716" w:type="dxa"/>
            <w:vAlign w:val="center"/>
          </w:tcPr>
          <w:p w14:paraId="7DFC90AD">
            <w:pPr>
              <w:jc w:val="right"/>
            </w:pPr>
            <w:r>
              <w:rPr>
                <w:rFonts w:hint="eastAsia"/>
              </w:rPr>
              <w:t>2.26</w:t>
            </w:r>
          </w:p>
        </w:tc>
      </w:tr>
      <w:tr w14:paraId="4675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2D7720">
            <w:pPr>
              <w:jc w:val="center"/>
            </w:pPr>
            <w:r>
              <w:rPr>
                <w:rFonts w:hint="eastAsia"/>
              </w:rPr>
              <w:t>6</w:t>
            </w:r>
          </w:p>
        </w:tc>
        <w:tc>
          <w:tcPr>
            <w:tcW w:w="1113" w:type="dxa"/>
            <w:vAlign w:val="center"/>
          </w:tcPr>
          <w:p w14:paraId="1AAAB9F8">
            <w:r>
              <w:rPr>
                <w:rFonts w:hint="eastAsia"/>
              </w:rPr>
              <w:t>300124</w:t>
            </w:r>
          </w:p>
        </w:tc>
        <w:tc>
          <w:tcPr>
            <w:tcW w:w="1738" w:type="dxa"/>
            <w:vAlign w:val="center"/>
          </w:tcPr>
          <w:p w14:paraId="3BA3E684">
            <w:r>
              <w:rPr>
                <w:rFonts w:hint="eastAsia"/>
              </w:rPr>
              <w:t>汇川技术</w:t>
            </w:r>
          </w:p>
        </w:tc>
        <w:tc>
          <w:tcPr>
            <w:tcW w:w="2995" w:type="dxa"/>
            <w:vAlign w:val="center"/>
          </w:tcPr>
          <w:p w14:paraId="03DCFE14">
            <w:pPr>
              <w:jc w:val="right"/>
            </w:pPr>
            <w:r>
              <w:rPr>
                <w:rFonts w:hint="eastAsia"/>
              </w:rPr>
              <w:t>92,091,373.18</w:t>
            </w:r>
          </w:p>
        </w:tc>
        <w:tc>
          <w:tcPr>
            <w:tcW w:w="1716" w:type="dxa"/>
            <w:vAlign w:val="center"/>
          </w:tcPr>
          <w:p w14:paraId="24E9E4EB">
            <w:pPr>
              <w:jc w:val="right"/>
            </w:pPr>
            <w:r>
              <w:rPr>
                <w:rFonts w:hint="eastAsia"/>
              </w:rPr>
              <w:t>2.03</w:t>
            </w:r>
          </w:p>
        </w:tc>
      </w:tr>
      <w:tr w14:paraId="27D42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A193E8">
            <w:pPr>
              <w:jc w:val="center"/>
            </w:pPr>
            <w:r>
              <w:rPr>
                <w:rFonts w:hint="eastAsia"/>
              </w:rPr>
              <w:t>7</w:t>
            </w:r>
          </w:p>
        </w:tc>
        <w:tc>
          <w:tcPr>
            <w:tcW w:w="1113" w:type="dxa"/>
            <w:vAlign w:val="center"/>
          </w:tcPr>
          <w:p w14:paraId="7D37E827">
            <w:r>
              <w:rPr>
                <w:rFonts w:hint="eastAsia"/>
              </w:rPr>
              <w:t>300760</w:t>
            </w:r>
          </w:p>
        </w:tc>
        <w:tc>
          <w:tcPr>
            <w:tcW w:w="1738" w:type="dxa"/>
            <w:vAlign w:val="center"/>
          </w:tcPr>
          <w:p w14:paraId="1B17F13E">
            <w:r>
              <w:rPr>
                <w:rFonts w:hint="eastAsia"/>
              </w:rPr>
              <w:t>迈瑞医疗</w:t>
            </w:r>
          </w:p>
        </w:tc>
        <w:tc>
          <w:tcPr>
            <w:tcW w:w="2995" w:type="dxa"/>
            <w:vAlign w:val="center"/>
          </w:tcPr>
          <w:p w14:paraId="4EAC2934">
            <w:pPr>
              <w:jc w:val="right"/>
            </w:pPr>
            <w:r>
              <w:rPr>
                <w:rFonts w:hint="eastAsia"/>
              </w:rPr>
              <w:t>84,664,883.80</w:t>
            </w:r>
          </w:p>
        </w:tc>
        <w:tc>
          <w:tcPr>
            <w:tcW w:w="1716" w:type="dxa"/>
            <w:vAlign w:val="center"/>
          </w:tcPr>
          <w:p w14:paraId="220E0730">
            <w:pPr>
              <w:jc w:val="right"/>
            </w:pPr>
            <w:r>
              <w:rPr>
                <w:rFonts w:hint="eastAsia"/>
              </w:rPr>
              <w:t>1.86</w:t>
            </w:r>
          </w:p>
        </w:tc>
      </w:tr>
      <w:tr w14:paraId="57FE6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643177">
            <w:pPr>
              <w:jc w:val="center"/>
            </w:pPr>
            <w:r>
              <w:rPr>
                <w:rFonts w:hint="eastAsia"/>
              </w:rPr>
              <w:t>8</w:t>
            </w:r>
          </w:p>
        </w:tc>
        <w:tc>
          <w:tcPr>
            <w:tcW w:w="1113" w:type="dxa"/>
            <w:vAlign w:val="center"/>
          </w:tcPr>
          <w:p w14:paraId="2EB40161">
            <w:r>
              <w:rPr>
                <w:rFonts w:hint="eastAsia"/>
              </w:rPr>
              <w:t>300476</w:t>
            </w:r>
          </w:p>
        </w:tc>
        <w:tc>
          <w:tcPr>
            <w:tcW w:w="1738" w:type="dxa"/>
            <w:vAlign w:val="center"/>
          </w:tcPr>
          <w:p w14:paraId="10E34979">
            <w:r>
              <w:rPr>
                <w:rFonts w:hint="eastAsia"/>
              </w:rPr>
              <w:t>胜宏科技</w:t>
            </w:r>
          </w:p>
        </w:tc>
        <w:tc>
          <w:tcPr>
            <w:tcW w:w="2995" w:type="dxa"/>
            <w:vAlign w:val="center"/>
          </w:tcPr>
          <w:p w14:paraId="199D3D95">
            <w:pPr>
              <w:jc w:val="right"/>
            </w:pPr>
            <w:r>
              <w:rPr>
                <w:rFonts w:hint="eastAsia"/>
              </w:rPr>
              <w:t>77,831,511.00</w:t>
            </w:r>
          </w:p>
        </w:tc>
        <w:tc>
          <w:tcPr>
            <w:tcW w:w="1716" w:type="dxa"/>
            <w:vAlign w:val="center"/>
          </w:tcPr>
          <w:p w14:paraId="1D1B97CA">
            <w:pPr>
              <w:jc w:val="right"/>
            </w:pPr>
            <w:r>
              <w:rPr>
                <w:rFonts w:hint="eastAsia"/>
              </w:rPr>
              <w:t>1.71</w:t>
            </w:r>
          </w:p>
        </w:tc>
      </w:tr>
      <w:tr w14:paraId="73233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8FD7F5">
            <w:pPr>
              <w:jc w:val="center"/>
            </w:pPr>
            <w:r>
              <w:rPr>
                <w:rFonts w:hint="eastAsia"/>
              </w:rPr>
              <w:t>9</w:t>
            </w:r>
          </w:p>
        </w:tc>
        <w:tc>
          <w:tcPr>
            <w:tcW w:w="1113" w:type="dxa"/>
            <w:vAlign w:val="center"/>
          </w:tcPr>
          <w:p w14:paraId="38E30635">
            <w:r>
              <w:rPr>
                <w:rFonts w:hint="eastAsia"/>
              </w:rPr>
              <w:t>300498</w:t>
            </w:r>
          </w:p>
        </w:tc>
        <w:tc>
          <w:tcPr>
            <w:tcW w:w="1738" w:type="dxa"/>
            <w:vAlign w:val="center"/>
          </w:tcPr>
          <w:p w14:paraId="51ED8209">
            <w:r>
              <w:rPr>
                <w:rFonts w:hint="eastAsia"/>
              </w:rPr>
              <w:t>温氏股份</w:t>
            </w:r>
          </w:p>
        </w:tc>
        <w:tc>
          <w:tcPr>
            <w:tcW w:w="2995" w:type="dxa"/>
            <w:vAlign w:val="center"/>
          </w:tcPr>
          <w:p w14:paraId="59164EC5">
            <w:pPr>
              <w:jc w:val="right"/>
            </w:pPr>
            <w:r>
              <w:rPr>
                <w:rFonts w:hint="eastAsia"/>
              </w:rPr>
              <w:t>61,895,020.26</w:t>
            </w:r>
          </w:p>
        </w:tc>
        <w:tc>
          <w:tcPr>
            <w:tcW w:w="1716" w:type="dxa"/>
            <w:vAlign w:val="center"/>
          </w:tcPr>
          <w:p w14:paraId="176CB68F">
            <w:pPr>
              <w:jc w:val="right"/>
            </w:pPr>
            <w:r>
              <w:rPr>
                <w:rFonts w:hint="eastAsia"/>
              </w:rPr>
              <w:t>1.36</w:t>
            </w:r>
          </w:p>
        </w:tc>
      </w:tr>
      <w:tr w14:paraId="7E9C3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C5D67E">
            <w:pPr>
              <w:jc w:val="center"/>
            </w:pPr>
            <w:r>
              <w:rPr>
                <w:rFonts w:hint="eastAsia"/>
              </w:rPr>
              <w:t>10</w:t>
            </w:r>
          </w:p>
        </w:tc>
        <w:tc>
          <w:tcPr>
            <w:tcW w:w="1113" w:type="dxa"/>
            <w:vAlign w:val="center"/>
          </w:tcPr>
          <w:p w14:paraId="6862C26A">
            <w:r>
              <w:rPr>
                <w:rFonts w:hint="eastAsia"/>
              </w:rPr>
              <w:t>300014</w:t>
            </w:r>
          </w:p>
        </w:tc>
        <w:tc>
          <w:tcPr>
            <w:tcW w:w="1738" w:type="dxa"/>
            <w:vAlign w:val="center"/>
          </w:tcPr>
          <w:p w14:paraId="1CFE9F50">
            <w:r>
              <w:rPr>
                <w:rFonts w:hint="eastAsia"/>
              </w:rPr>
              <w:t>亿纬锂能</w:t>
            </w:r>
          </w:p>
        </w:tc>
        <w:tc>
          <w:tcPr>
            <w:tcW w:w="2995" w:type="dxa"/>
            <w:vAlign w:val="center"/>
          </w:tcPr>
          <w:p w14:paraId="495355A8">
            <w:pPr>
              <w:jc w:val="right"/>
            </w:pPr>
            <w:r>
              <w:rPr>
                <w:rFonts w:hint="eastAsia"/>
              </w:rPr>
              <w:t>47,917,365.00</w:t>
            </w:r>
          </w:p>
        </w:tc>
        <w:tc>
          <w:tcPr>
            <w:tcW w:w="1716" w:type="dxa"/>
            <w:vAlign w:val="center"/>
          </w:tcPr>
          <w:p w14:paraId="6EB2B270">
            <w:pPr>
              <w:jc w:val="right"/>
            </w:pPr>
            <w:r>
              <w:rPr>
                <w:rFonts w:hint="eastAsia"/>
              </w:rPr>
              <w:t>1.06</w:t>
            </w:r>
          </w:p>
        </w:tc>
      </w:tr>
      <w:tr w14:paraId="15148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F23B72">
            <w:pPr>
              <w:jc w:val="center"/>
            </w:pPr>
            <w:r>
              <w:rPr>
                <w:rFonts w:hint="eastAsia"/>
              </w:rPr>
              <w:t>11</w:t>
            </w:r>
          </w:p>
        </w:tc>
        <w:tc>
          <w:tcPr>
            <w:tcW w:w="1113" w:type="dxa"/>
            <w:vAlign w:val="center"/>
          </w:tcPr>
          <w:p w14:paraId="398C9069">
            <w:r>
              <w:rPr>
                <w:rFonts w:hint="eastAsia"/>
              </w:rPr>
              <w:t>300394</w:t>
            </w:r>
          </w:p>
        </w:tc>
        <w:tc>
          <w:tcPr>
            <w:tcW w:w="1738" w:type="dxa"/>
            <w:vAlign w:val="center"/>
          </w:tcPr>
          <w:p w14:paraId="71DB2305">
            <w:r>
              <w:rPr>
                <w:rFonts w:hint="eastAsia"/>
              </w:rPr>
              <w:t>天孚通信</w:t>
            </w:r>
          </w:p>
        </w:tc>
        <w:tc>
          <w:tcPr>
            <w:tcW w:w="2995" w:type="dxa"/>
            <w:vAlign w:val="center"/>
          </w:tcPr>
          <w:p w14:paraId="1A4333C2">
            <w:pPr>
              <w:jc w:val="right"/>
            </w:pPr>
            <w:r>
              <w:rPr>
                <w:rFonts w:hint="eastAsia"/>
              </w:rPr>
              <w:t>36,477,665.28</w:t>
            </w:r>
          </w:p>
        </w:tc>
        <w:tc>
          <w:tcPr>
            <w:tcW w:w="1716" w:type="dxa"/>
            <w:vAlign w:val="center"/>
          </w:tcPr>
          <w:p w14:paraId="78B6E6FE">
            <w:pPr>
              <w:jc w:val="right"/>
            </w:pPr>
            <w:r>
              <w:rPr>
                <w:rFonts w:hint="eastAsia"/>
              </w:rPr>
              <w:t>0.80</w:t>
            </w:r>
          </w:p>
        </w:tc>
      </w:tr>
      <w:tr w14:paraId="146CBDF1">
        <w:tblPrEx>
          <w:tblCellMar>
            <w:top w:w="0" w:type="dxa"/>
            <w:left w:w="108" w:type="dxa"/>
            <w:bottom w:w="0" w:type="dxa"/>
            <w:right w:w="108" w:type="dxa"/>
          </w:tblCellMar>
        </w:tblPrEx>
        <w:trPr>
          <w:jc w:val="center"/>
        </w:trPr>
        <w:tc>
          <w:tcPr>
            <w:tcW w:w="742" w:type="dxa"/>
            <w:vAlign w:val="center"/>
          </w:tcPr>
          <w:p w14:paraId="67B4BD4D">
            <w:pPr>
              <w:jc w:val="center"/>
            </w:pPr>
            <w:r>
              <w:rPr>
                <w:rFonts w:hint="eastAsia"/>
              </w:rPr>
              <w:t>12</w:t>
            </w:r>
          </w:p>
        </w:tc>
        <w:tc>
          <w:tcPr>
            <w:tcW w:w="1113" w:type="dxa"/>
            <w:vAlign w:val="center"/>
          </w:tcPr>
          <w:p w14:paraId="4E98A693">
            <w:r>
              <w:rPr>
                <w:rFonts w:hint="eastAsia"/>
              </w:rPr>
              <w:t>300033</w:t>
            </w:r>
          </w:p>
        </w:tc>
        <w:tc>
          <w:tcPr>
            <w:tcW w:w="1738" w:type="dxa"/>
            <w:vAlign w:val="center"/>
          </w:tcPr>
          <w:p w14:paraId="002BDA4E">
            <w:r>
              <w:rPr>
                <w:rFonts w:hint="eastAsia"/>
              </w:rPr>
              <w:t>同花顺</w:t>
            </w:r>
          </w:p>
        </w:tc>
        <w:tc>
          <w:tcPr>
            <w:tcW w:w="2995" w:type="dxa"/>
            <w:vAlign w:val="center"/>
          </w:tcPr>
          <w:p w14:paraId="387588EF">
            <w:pPr>
              <w:jc w:val="right"/>
            </w:pPr>
            <w:r>
              <w:rPr>
                <w:rFonts w:hint="eastAsia"/>
              </w:rPr>
              <w:t>36,270,211.31</w:t>
            </w:r>
          </w:p>
        </w:tc>
        <w:tc>
          <w:tcPr>
            <w:tcW w:w="1716" w:type="dxa"/>
            <w:vAlign w:val="center"/>
          </w:tcPr>
          <w:p w14:paraId="6904D69A">
            <w:pPr>
              <w:jc w:val="right"/>
            </w:pPr>
            <w:r>
              <w:rPr>
                <w:rFonts w:hint="eastAsia"/>
              </w:rPr>
              <w:t>0.80</w:t>
            </w:r>
          </w:p>
        </w:tc>
      </w:tr>
      <w:tr w14:paraId="6C23E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F4D8F2">
            <w:pPr>
              <w:jc w:val="center"/>
            </w:pPr>
            <w:r>
              <w:rPr>
                <w:rFonts w:hint="eastAsia"/>
              </w:rPr>
              <w:t>13</w:t>
            </w:r>
          </w:p>
        </w:tc>
        <w:tc>
          <w:tcPr>
            <w:tcW w:w="1113" w:type="dxa"/>
            <w:vAlign w:val="center"/>
          </w:tcPr>
          <w:p w14:paraId="29D5D284">
            <w:r>
              <w:rPr>
                <w:rFonts w:hint="eastAsia"/>
              </w:rPr>
              <w:t>300015</w:t>
            </w:r>
          </w:p>
        </w:tc>
        <w:tc>
          <w:tcPr>
            <w:tcW w:w="1738" w:type="dxa"/>
            <w:vAlign w:val="center"/>
          </w:tcPr>
          <w:p w14:paraId="5397BF70">
            <w:r>
              <w:rPr>
                <w:rFonts w:hint="eastAsia"/>
              </w:rPr>
              <w:t>爱尔眼科</w:t>
            </w:r>
          </w:p>
        </w:tc>
        <w:tc>
          <w:tcPr>
            <w:tcW w:w="2995" w:type="dxa"/>
            <w:vAlign w:val="center"/>
          </w:tcPr>
          <w:p w14:paraId="18924ACF">
            <w:pPr>
              <w:jc w:val="right"/>
            </w:pPr>
            <w:r>
              <w:rPr>
                <w:rFonts w:hint="eastAsia"/>
              </w:rPr>
              <w:t>36,175,877.52</w:t>
            </w:r>
          </w:p>
        </w:tc>
        <w:tc>
          <w:tcPr>
            <w:tcW w:w="1716" w:type="dxa"/>
            <w:vAlign w:val="center"/>
          </w:tcPr>
          <w:p w14:paraId="33A77843">
            <w:pPr>
              <w:jc w:val="right"/>
            </w:pPr>
            <w:r>
              <w:rPr>
                <w:rFonts w:hint="eastAsia"/>
              </w:rPr>
              <w:t>0.80</w:t>
            </w:r>
          </w:p>
        </w:tc>
      </w:tr>
      <w:tr w14:paraId="755FF2AF">
        <w:tblPrEx>
          <w:tblCellMar>
            <w:top w:w="0" w:type="dxa"/>
            <w:left w:w="108" w:type="dxa"/>
            <w:bottom w:w="0" w:type="dxa"/>
            <w:right w:w="108" w:type="dxa"/>
          </w:tblCellMar>
        </w:tblPrEx>
        <w:trPr>
          <w:jc w:val="center"/>
        </w:trPr>
        <w:tc>
          <w:tcPr>
            <w:tcW w:w="742" w:type="dxa"/>
            <w:vAlign w:val="center"/>
          </w:tcPr>
          <w:p w14:paraId="051E2F2C">
            <w:pPr>
              <w:jc w:val="center"/>
            </w:pPr>
            <w:r>
              <w:rPr>
                <w:rFonts w:hint="eastAsia"/>
              </w:rPr>
              <w:t>14</w:t>
            </w:r>
          </w:p>
        </w:tc>
        <w:tc>
          <w:tcPr>
            <w:tcW w:w="1113" w:type="dxa"/>
            <w:vAlign w:val="center"/>
          </w:tcPr>
          <w:p w14:paraId="1C99CFD0">
            <w:r>
              <w:rPr>
                <w:rFonts w:hint="eastAsia"/>
              </w:rPr>
              <w:t>300408</w:t>
            </w:r>
          </w:p>
        </w:tc>
        <w:tc>
          <w:tcPr>
            <w:tcW w:w="1738" w:type="dxa"/>
            <w:vAlign w:val="center"/>
          </w:tcPr>
          <w:p w14:paraId="243BD5BC">
            <w:r>
              <w:rPr>
                <w:rFonts w:hint="eastAsia"/>
              </w:rPr>
              <w:t>三环集团</w:t>
            </w:r>
          </w:p>
        </w:tc>
        <w:tc>
          <w:tcPr>
            <w:tcW w:w="2995" w:type="dxa"/>
            <w:vAlign w:val="center"/>
          </w:tcPr>
          <w:p w14:paraId="1CBA0D27">
            <w:pPr>
              <w:jc w:val="right"/>
            </w:pPr>
            <w:r>
              <w:rPr>
                <w:rFonts w:hint="eastAsia"/>
              </w:rPr>
              <w:t>33,609,969.74</w:t>
            </w:r>
          </w:p>
        </w:tc>
        <w:tc>
          <w:tcPr>
            <w:tcW w:w="1716" w:type="dxa"/>
            <w:vAlign w:val="center"/>
          </w:tcPr>
          <w:p w14:paraId="0F5E6611">
            <w:pPr>
              <w:jc w:val="right"/>
            </w:pPr>
            <w:r>
              <w:rPr>
                <w:rFonts w:hint="eastAsia"/>
              </w:rPr>
              <w:t>0.74</w:t>
            </w:r>
          </w:p>
        </w:tc>
      </w:tr>
      <w:tr w14:paraId="66B53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2A2B94">
            <w:pPr>
              <w:jc w:val="center"/>
            </w:pPr>
            <w:r>
              <w:rPr>
                <w:rFonts w:hint="eastAsia"/>
              </w:rPr>
              <w:t>15</w:t>
            </w:r>
          </w:p>
        </w:tc>
        <w:tc>
          <w:tcPr>
            <w:tcW w:w="1113" w:type="dxa"/>
            <w:vAlign w:val="center"/>
          </w:tcPr>
          <w:p w14:paraId="6F05CA16">
            <w:r>
              <w:rPr>
                <w:rFonts w:hint="eastAsia"/>
              </w:rPr>
              <w:t>300433</w:t>
            </w:r>
          </w:p>
        </w:tc>
        <w:tc>
          <w:tcPr>
            <w:tcW w:w="1738" w:type="dxa"/>
            <w:vAlign w:val="center"/>
          </w:tcPr>
          <w:p w14:paraId="3F168332">
            <w:r>
              <w:rPr>
                <w:rFonts w:hint="eastAsia"/>
              </w:rPr>
              <w:t>蓝思科技</w:t>
            </w:r>
          </w:p>
        </w:tc>
        <w:tc>
          <w:tcPr>
            <w:tcW w:w="2995" w:type="dxa"/>
            <w:vAlign w:val="center"/>
          </w:tcPr>
          <w:p w14:paraId="05A07ABB">
            <w:pPr>
              <w:jc w:val="right"/>
            </w:pPr>
            <w:r>
              <w:rPr>
                <w:rFonts w:hint="eastAsia"/>
              </w:rPr>
              <w:t>33,532,205.25</w:t>
            </w:r>
          </w:p>
        </w:tc>
        <w:tc>
          <w:tcPr>
            <w:tcW w:w="1716" w:type="dxa"/>
            <w:vAlign w:val="center"/>
          </w:tcPr>
          <w:p w14:paraId="258E0473">
            <w:pPr>
              <w:jc w:val="right"/>
            </w:pPr>
            <w:r>
              <w:rPr>
                <w:rFonts w:hint="eastAsia"/>
              </w:rPr>
              <w:t>0.74</w:t>
            </w:r>
          </w:p>
        </w:tc>
      </w:tr>
      <w:tr w14:paraId="09A8E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3AC2EF">
            <w:pPr>
              <w:jc w:val="center"/>
            </w:pPr>
            <w:r>
              <w:rPr>
                <w:rFonts w:hint="eastAsia"/>
              </w:rPr>
              <w:t>16</w:t>
            </w:r>
          </w:p>
        </w:tc>
        <w:tc>
          <w:tcPr>
            <w:tcW w:w="1113" w:type="dxa"/>
            <w:vAlign w:val="center"/>
          </w:tcPr>
          <w:p w14:paraId="386ED62E">
            <w:r>
              <w:rPr>
                <w:rFonts w:hint="eastAsia"/>
              </w:rPr>
              <w:t>300339</w:t>
            </w:r>
          </w:p>
        </w:tc>
        <w:tc>
          <w:tcPr>
            <w:tcW w:w="1738" w:type="dxa"/>
            <w:vAlign w:val="center"/>
          </w:tcPr>
          <w:p w14:paraId="595AB3F8">
            <w:r>
              <w:rPr>
                <w:rFonts w:hint="eastAsia"/>
              </w:rPr>
              <w:t>润和软件</w:t>
            </w:r>
          </w:p>
        </w:tc>
        <w:tc>
          <w:tcPr>
            <w:tcW w:w="2995" w:type="dxa"/>
            <w:vAlign w:val="center"/>
          </w:tcPr>
          <w:p w14:paraId="7FD06BE8">
            <w:pPr>
              <w:jc w:val="right"/>
            </w:pPr>
            <w:r>
              <w:rPr>
                <w:rFonts w:hint="eastAsia"/>
              </w:rPr>
              <w:t>27,210,917.00</w:t>
            </w:r>
          </w:p>
        </w:tc>
        <w:tc>
          <w:tcPr>
            <w:tcW w:w="1716" w:type="dxa"/>
            <w:vAlign w:val="center"/>
          </w:tcPr>
          <w:p w14:paraId="485AD6CC">
            <w:pPr>
              <w:jc w:val="right"/>
            </w:pPr>
            <w:r>
              <w:rPr>
                <w:rFonts w:hint="eastAsia"/>
              </w:rPr>
              <w:t>0.60</w:t>
            </w:r>
          </w:p>
        </w:tc>
      </w:tr>
      <w:tr w14:paraId="3D5F8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4F607C">
            <w:pPr>
              <w:jc w:val="center"/>
            </w:pPr>
            <w:r>
              <w:rPr>
                <w:rFonts w:hint="eastAsia"/>
              </w:rPr>
              <w:t>17</w:t>
            </w:r>
          </w:p>
        </w:tc>
        <w:tc>
          <w:tcPr>
            <w:tcW w:w="1113" w:type="dxa"/>
            <w:vAlign w:val="center"/>
          </w:tcPr>
          <w:p w14:paraId="5DAFCF16">
            <w:r>
              <w:rPr>
                <w:rFonts w:hint="eastAsia"/>
              </w:rPr>
              <w:t>300803</w:t>
            </w:r>
          </w:p>
        </w:tc>
        <w:tc>
          <w:tcPr>
            <w:tcW w:w="1738" w:type="dxa"/>
            <w:vAlign w:val="center"/>
          </w:tcPr>
          <w:p w14:paraId="5EE48126">
            <w:r>
              <w:rPr>
                <w:rFonts w:hint="eastAsia"/>
              </w:rPr>
              <w:t>指南针</w:t>
            </w:r>
          </w:p>
        </w:tc>
        <w:tc>
          <w:tcPr>
            <w:tcW w:w="2995" w:type="dxa"/>
            <w:vAlign w:val="center"/>
          </w:tcPr>
          <w:p w14:paraId="0EC72950">
            <w:pPr>
              <w:jc w:val="right"/>
            </w:pPr>
            <w:r>
              <w:rPr>
                <w:rFonts w:hint="eastAsia"/>
              </w:rPr>
              <w:t>26,644,214.96</w:t>
            </w:r>
          </w:p>
        </w:tc>
        <w:tc>
          <w:tcPr>
            <w:tcW w:w="1716" w:type="dxa"/>
            <w:vAlign w:val="center"/>
          </w:tcPr>
          <w:p w14:paraId="39D9B493">
            <w:pPr>
              <w:jc w:val="right"/>
            </w:pPr>
            <w:r>
              <w:rPr>
                <w:rFonts w:hint="eastAsia"/>
              </w:rPr>
              <w:t>0.59</w:t>
            </w:r>
          </w:p>
        </w:tc>
      </w:tr>
      <w:tr w14:paraId="3B3B16F5">
        <w:tblPrEx>
          <w:tblCellMar>
            <w:top w:w="0" w:type="dxa"/>
            <w:left w:w="108" w:type="dxa"/>
            <w:bottom w:w="0" w:type="dxa"/>
            <w:right w:w="108" w:type="dxa"/>
          </w:tblCellMar>
        </w:tblPrEx>
        <w:trPr>
          <w:jc w:val="center"/>
        </w:trPr>
        <w:tc>
          <w:tcPr>
            <w:tcW w:w="742" w:type="dxa"/>
            <w:vAlign w:val="center"/>
          </w:tcPr>
          <w:p w14:paraId="2EF991A2">
            <w:pPr>
              <w:jc w:val="center"/>
            </w:pPr>
            <w:r>
              <w:rPr>
                <w:rFonts w:hint="eastAsia"/>
              </w:rPr>
              <w:t>18</w:t>
            </w:r>
          </w:p>
        </w:tc>
        <w:tc>
          <w:tcPr>
            <w:tcW w:w="1113" w:type="dxa"/>
            <w:vAlign w:val="center"/>
          </w:tcPr>
          <w:p w14:paraId="17796AA1">
            <w:r>
              <w:rPr>
                <w:rFonts w:hint="eastAsia"/>
              </w:rPr>
              <w:t>300450</w:t>
            </w:r>
          </w:p>
        </w:tc>
        <w:tc>
          <w:tcPr>
            <w:tcW w:w="1738" w:type="dxa"/>
            <w:vAlign w:val="center"/>
          </w:tcPr>
          <w:p w14:paraId="24E1A354">
            <w:r>
              <w:rPr>
                <w:rFonts w:hint="eastAsia"/>
              </w:rPr>
              <w:t>先导智能</w:t>
            </w:r>
          </w:p>
        </w:tc>
        <w:tc>
          <w:tcPr>
            <w:tcW w:w="2995" w:type="dxa"/>
            <w:vAlign w:val="center"/>
          </w:tcPr>
          <w:p w14:paraId="6A574196">
            <w:pPr>
              <w:jc w:val="right"/>
            </w:pPr>
            <w:r>
              <w:rPr>
                <w:rFonts w:hint="eastAsia"/>
              </w:rPr>
              <w:t>26,059,306.02</w:t>
            </w:r>
          </w:p>
        </w:tc>
        <w:tc>
          <w:tcPr>
            <w:tcW w:w="1716" w:type="dxa"/>
            <w:vAlign w:val="center"/>
          </w:tcPr>
          <w:p w14:paraId="10F35A23">
            <w:pPr>
              <w:jc w:val="right"/>
            </w:pPr>
            <w:r>
              <w:rPr>
                <w:rFonts w:hint="eastAsia"/>
              </w:rPr>
              <w:t>0.57</w:t>
            </w:r>
          </w:p>
        </w:tc>
      </w:tr>
      <w:tr w14:paraId="3A99E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48B49F">
            <w:pPr>
              <w:jc w:val="center"/>
            </w:pPr>
            <w:r>
              <w:rPr>
                <w:rFonts w:hint="eastAsia"/>
              </w:rPr>
              <w:t>19</w:t>
            </w:r>
          </w:p>
        </w:tc>
        <w:tc>
          <w:tcPr>
            <w:tcW w:w="1113" w:type="dxa"/>
            <w:vAlign w:val="center"/>
          </w:tcPr>
          <w:p w14:paraId="21778F0E">
            <w:r>
              <w:rPr>
                <w:rFonts w:hint="eastAsia"/>
              </w:rPr>
              <w:t>300418</w:t>
            </w:r>
          </w:p>
        </w:tc>
        <w:tc>
          <w:tcPr>
            <w:tcW w:w="1738" w:type="dxa"/>
            <w:vAlign w:val="center"/>
          </w:tcPr>
          <w:p w14:paraId="54E1CB0A">
            <w:r>
              <w:rPr>
                <w:rFonts w:hint="eastAsia"/>
              </w:rPr>
              <w:t>昆仑万维</w:t>
            </w:r>
          </w:p>
        </w:tc>
        <w:tc>
          <w:tcPr>
            <w:tcW w:w="2995" w:type="dxa"/>
            <w:vAlign w:val="center"/>
          </w:tcPr>
          <w:p w14:paraId="7A4A87E2">
            <w:pPr>
              <w:jc w:val="right"/>
            </w:pPr>
            <w:r>
              <w:rPr>
                <w:rFonts w:hint="eastAsia"/>
              </w:rPr>
              <w:t>21,667,409.62</w:t>
            </w:r>
          </w:p>
        </w:tc>
        <w:tc>
          <w:tcPr>
            <w:tcW w:w="1716" w:type="dxa"/>
            <w:vAlign w:val="center"/>
          </w:tcPr>
          <w:p w14:paraId="17507816">
            <w:pPr>
              <w:jc w:val="right"/>
            </w:pPr>
            <w:r>
              <w:rPr>
                <w:rFonts w:hint="eastAsia"/>
              </w:rPr>
              <w:t>0.48</w:t>
            </w:r>
          </w:p>
        </w:tc>
      </w:tr>
      <w:tr w14:paraId="795DC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680809">
            <w:pPr>
              <w:jc w:val="center"/>
            </w:pPr>
            <w:r>
              <w:rPr>
                <w:rFonts w:hint="eastAsia"/>
              </w:rPr>
              <w:t>20</w:t>
            </w:r>
          </w:p>
        </w:tc>
        <w:tc>
          <w:tcPr>
            <w:tcW w:w="1113" w:type="dxa"/>
            <w:vAlign w:val="center"/>
          </w:tcPr>
          <w:p w14:paraId="3B4C1C55">
            <w:r>
              <w:rPr>
                <w:rFonts w:hint="eastAsia"/>
              </w:rPr>
              <w:t>300207</w:t>
            </w:r>
          </w:p>
        </w:tc>
        <w:tc>
          <w:tcPr>
            <w:tcW w:w="1738" w:type="dxa"/>
            <w:vAlign w:val="center"/>
          </w:tcPr>
          <w:p w14:paraId="707F2B06">
            <w:r>
              <w:rPr>
                <w:rFonts w:hint="eastAsia"/>
              </w:rPr>
              <w:t>欣旺达</w:t>
            </w:r>
          </w:p>
        </w:tc>
        <w:tc>
          <w:tcPr>
            <w:tcW w:w="2995" w:type="dxa"/>
            <w:vAlign w:val="center"/>
          </w:tcPr>
          <w:p w14:paraId="250D1EC1">
            <w:pPr>
              <w:jc w:val="right"/>
            </w:pPr>
            <w:r>
              <w:rPr>
                <w:rFonts w:hint="eastAsia"/>
              </w:rPr>
              <w:t>21,465,745.00</w:t>
            </w:r>
          </w:p>
        </w:tc>
        <w:tc>
          <w:tcPr>
            <w:tcW w:w="1716" w:type="dxa"/>
            <w:vAlign w:val="center"/>
          </w:tcPr>
          <w:p w14:paraId="753579CE">
            <w:pPr>
              <w:jc w:val="right"/>
            </w:pPr>
            <w:r>
              <w:rPr>
                <w:rFonts w:hint="eastAsia"/>
              </w:rPr>
              <w:t>0.47</w:t>
            </w:r>
          </w:p>
        </w:tc>
      </w:tr>
    </w:tbl>
    <w:p w14:paraId="10E060CF">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7C45D360">
      <w:pPr>
        <w:pStyle w:val="28"/>
      </w:pPr>
      <w:bookmarkStart w:id="171" w:name="_Toc171"/>
      <w:r>
        <w:t>买入股票的成本总额及卖出股票的收入总额</w:t>
      </w:r>
      <w:bookmarkEnd w:id="171"/>
    </w:p>
    <w:p w14:paraId="3FCDAF9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F6FF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3ABE503">
            <w:r>
              <w:rPr>
                <w:rFonts w:hint="eastAsia"/>
              </w:rPr>
              <w:t>买入股票成本（成交）总额</w:t>
            </w:r>
          </w:p>
        </w:tc>
        <w:tc>
          <w:tcPr>
            <w:tcW w:w="4983" w:type="dxa"/>
            <w:vAlign w:val="center"/>
          </w:tcPr>
          <w:p w14:paraId="5401DB37">
            <w:pPr>
              <w:jc w:val="right"/>
            </w:pPr>
            <w:r>
              <w:rPr>
                <w:rFonts w:hint="eastAsia"/>
              </w:rPr>
              <w:t>1,028,978,857.31</w:t>
            </w:r>
          </w:p>
        </w:tc>
      </w:tr>
      <w:tr w14:paraId="083C5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864BFFD">
            <w:r>
              <w:rPr>
                <w:rFonts w:hint="eastAsia"/>
              </w:rPr>
              <w:t>卖出股票收入（成交）总额</w:t>
            </w:r>
          </w:p>
        </w:tc>
        <w:tc>
          <w:tcPr>
            <w:tcW w:w="4983" w:type="dxa"/>
            <w:vAlign w:val="center"/>
          </w:tcPr>
          <w:p w14:paraId="19B0F131">
            <w:pPr>
              <w:jc w:val="right"/>
            </w:pPr>
            <w:r>
              <w:rPr>
                <w:rFonts w:hint="eastAsia"/>
              </w:rPr>
              <w:t>2,720,665,645.38</w:t>
            </w:r>
          </w:p>
        </w:tc>
      </w:tr>
    </w:tbl>
    <w:p w14:paraId="37C82A77">
      <w:pPr>
        <w:pStyle w:val="47"/>
        <w:rPr>
          <w:rFonts w:hint="eastAsia"/>
        </w:rPr>
      </w:pPr>
      <w:r>
        <w:rPr>
          <w:rFonts w:hint="eastAsia"/>
        </w:rPr>
        <w:t>注：买入股票成本、卖出股票收入均按买卖成交金额（成交单价乘以成交数量）填列，不考虑相关交易费用。</w:t>
      </w:r>
    </w:p>
    <w:p w14:paraId="79AFD657">
      <w:pPr>
        <w:pStyle w:val="23"/>
      </w:pPr>
      <w:bookmarkStart w:id="172" w:name="_Toc31396"/>
      <w:r>
        <w:t>期末按债券品种分类的债券投资组合</w:t>
      </w:r>
      <w:bookmarkEnd w:id="172"/>
    </w:p>
    <w:p w14:paraId="22991BC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29EC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D0B253C">
            <w:pPr>
              <w:jc w:val="center"/>
            </w:pPr>
            <w:r>
              <w:rPr>
                <w:rFonts w:hint="eastAsia"/>
                <w:b/>
              </w:rPr>
              <w:t>序号</w:t>
            </w:r>
          </w:p>
        </w:tc>
        <w:tc>
          <w:tcPr>
            <w:tcW w:w="2768" w:type="dxa"/>
            <w:shd w:val="clear" w:color="auto" w:fill="BFBFBF"/>
            <w:vAlign w:val="center"/>
          </w:tcPr>
          <w:p w14:paraId="24B902FF">
            <w:pPr>
              <w:jc w:val="center"/>
            </w:pPr>
            <w:r>
              <w:rPr>
                <w:rFonts w:hint="eastAsia"/>
                <w:b/>
              </w:rPr>
              <w:t>债券品种</w:t>
            </w:r>
          </w:p>
        </w:tc>
        <w:tc>
          <w:tcPr>
            <w:tcW w:w="2408" w:type="dxa"/>
            <w:shd w:val="clear" w:color="auto" w:fill="BFBFBF"/>
            <w:vAlign w:val="center"/>
          </w:tcPr>
          <w:p w14:paraId="19B683E3">
            <w:pPr>
              <w:jc w:val="center"/>
            </w:pPr>
            <w:r>
              <w:rPr>
                <w:rFonts w:hint="eastAsia"/>
                <w:b/>
              </w:rPr>
              <w:t>公允价值（元）</w:t>
            </w:r>
          </w:p>
        </w:tc>
        <w:tc>
          <w:tcPr>
            <w:tcW w:w="2497" w:type="dxa"/>
            <w:shd w:val="clear" w:color="auto" w:fill="BFBFBF"/>
            <w:vAlign w:val="center"/>
          </w:tcPr>
          <w:p w14:paraId="3A63C492">
            <w:pPr>
              <w:jc w:val="center"/>
            </w:pPr>
            <w:r>
              <w:rPr>
                <w:rFonts w:hint="eastAsia"/>
                <w:b/>
              </w:rPr>
              <w:t>占基金资产净值比例（％）</w:t>
            </w:r>
          </w:p>
        </w:tc>
      </w:tr>
      <w:tr w14:paraId="270D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57E352">
            <w:pPr>
              <w:jc w:val="center"/>
            </w:pPr>
            <w:r>
              <w:rPr>
                <w:rFonts w:hint="eastAsia"/>
              </w:rPr>
              <w:t>1</w:t>
            </w:r>
          </w:p>
        </w:tc>
        <w:tc>
          <w:tcPr>
            <w:tcW w:w="2768" w:type="dxa"/>
            <w:vAlign w:val="center"/>
          </w:tcPr>
          <w:p w14:paraId="5269FCDF">
            <w:r>
              <w:rPr>
                <w:rFonts w:hint="eastAsia"/>
              </w:rPr>
              <w:t>国家债券</w:t>
            </w:r>
          </w:p>
        </w:tc>
        <w:tc>
          <w:tcPr>
            <w:tcW w:w="2408" w:type="dxa"/>
            <w:vAlign w:val="center"/>
          </w:tcPr>
          <w:p w14:paraId="743B3E17">
            <w:pPr>
              <w:jc w:val="right"/>
            </w:pPr>
            <w:r>
              <w:rPr>
                <w:rFonts w:hint="eastAsia"/>
              </w:rPr>
              <w:t>55,472,632.87</w:t>
            </w:r>
          </w:p>
        </w:tc>
        <w:tc>
          <w:tcPr>
            <w:tcW w:w="2497" w:type="dxa"/>
            <w:vAlign w:val="center"/>
          </w:tcPr>
          <w:p w14:paraId="464D1385">
            <w:pPr>
              <w:jc w:val="right"/>
            </w:pPr>
            <w:r>
              <w:rPr>
                <w:rFonts w:hint="eastAsia"/>
              </w:rPr>
              <w:t>1.19</w:t>
            </w:r>
          </w:p>
        </w:tc>
      </w:tr>
      <w:tr w14:paraId="4061F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D8DC1F">
            <w:pPr>
              <w:jc w:val="center"/>
            </w:pPr>
            <w:r>
              <w:rPr>
                <w:rFonts w:hint="eastAsia"/>
              </w:rPr>
              <w:t>2</w:t>
            </w:r>
          </w:p>
        </w:tc>
        <w:tc>
          <w:tcPr>
            <w:tcW w:w="2768" w:type="dxa"/>
            <w:vAlign w:val="center"/>
          </w:tcPr>
          <w:p w14:paraId="4782ADEE">
            <w:r>
              <w:rPr>
                <w:rFonts w:hint="eastAsia"/>
              </w:rPr>
              <w:t>央行票据</w:t>
            </w:r>
          </w:p>
        </w:tc>
        <w:tc>
          <w:tcPr>
            <w:tcW w:w="2408" w:type="dxa"/>
            <w:vAlign w:val="center"/>
          </w:tcPr>
          <w:p w14:paraId="1A6CEBF9">
            <w:pPr>
              <w:jc w:val="right"/>
            </w:pPr>
            <w:r>
              <w:rPr>
                <w:rFonts w:hint="eastAsia"/>
              </w:rPr>
              <w:t>-</w:t>
            </w:r>
          </w:p>
        </w:tc>
        <w:tc>
          <w:tcPr>
            <w:tcW w:w="2497" w:type="dxa"/>
            <w:vAlign w:val="center"/>
          </w:tcPr>
          <w:p w14:paraId="5A94994A">
            <w:pPr>
              <w:jc w:val="right"/>
            </w:pPr>
            <w:r>
              <w:rPr>
                <w:rFonts w:hint="eastAsia"/>
              </w:rPr>
              <w:t>-</w:t>
            </w:r>
          </w:p>
        </w:tc>
      </w:tr>
      <w:tr w14:paraId="1871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E6EBFB">
            <w:pPr>
              <w:jc w:val="center"/>
            </w:pPr>
            <w:r>
              <w:rPr>
                <w:rFonts w:hint="eastAsia"/>
              </w:rPr>
              <w:t>3</w:t>
            </w:r>
          </w:p>
        </w:tc>
        <w:tc>
          <w:tcPr>
            <w:tcW w:w="2768" w:type="dxa"/>
            <w:vAlign w:val="center"/>
          </w:tcPr>
          <w:p w14:paraId="0D872367">
            <w:r>
              <w:rPr>
                <w:rFonts w:hint="eastAsia"/>
              </w:rPr>
              <w:t>金融债券</w:t>
            </w:r>
          </w:p>
        </w:tc>
        <w:tc>
          <w:tcPr>
            <w:tcW w:w="2408" w:type="dxa"/>
            <w:vAlign w:val="center"/>
          </w:tcPr>
          <w:p w14:paraId="29934A21">
            <w:pPr>
              <w:jc w:val="right"/>
            </w:pPr>
            <w:r>
              <w:rPr>
                <w:rFonts w:hint="eastAsia"/>
              </w:rPr>
              <w:t>-</w:t>
            </w:r>
          </w:p>
        </w:tc>
        <w:tc>
          <w:tcPr>
            <w:tcW w:w="2497" w:type="dxa"/>
            <w:vAlign w:val="center"/>
          </w:tcPr>
          <w:p w14:paraId="263BFCAB">
            <w:pPr>
              <w:jc w:val="right"/>
            </w:pPr>
            <w:r>
              <w:rPr>
                <w:rFonts w:hint="eastAsia"/>
              </w:rPr>
              <w:t>-</w:t>
            </w:r>
          </w:p>
        </w:tc>
      </w:tr>
      <w:tr w14:paraId="6E9C0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FA36E9">
            <w:pPr>
              <w:jc w:val="center"/>
            </w:pPr>
          </w:p>
        </w:tc>
        <w:tc>
          <w:tcPr>
            <w:tcW w:w="2768" w:type="dxa"/>
            <w:vAlign w:val="center"/>
          </w:tcPr>
          <w:p w14:paraId="486B8D57">
            <w:r>
              <w:rPr>
                <w:rFonts w:hint="eastAsia"/>
              </w:rPr>
              <w:t>其中：政策性金融债</w:t>
            </w:r>
          </w:p>
        </w:tc>
        <w:tc>
          <w:tcPr>
            <w:tcW w:w="2408" w:type="dxa"/>
            <w:vAlign w:val="center"/>
          </w:tcPr>
          <w:p w14:paraId="149E749C">
            <w:pPr>
              <w:jc w:val="right"/>
            </w:pPr>
            <w:r>
              <w:rPr>
                <w:rFonts w:hint="eastAsia"/>
              </w:rPr>
              <w:t>-</w:t>
            </w:r>
          </w:p>
        </w:tc>
        <w:tc>
          <w:tcPr>
            <w:tcW w:w="2497" w:type="dxa"/>
            <w:vAlign w:val="center"/>
          </w:tcPr>
          <w:p w14:paraId="475C01ED">
            <w:pPr>
              <w:jc w:val="right"/>
            </w:pPr>
            <w:r>
              <w:rPr>
                <w:rFonts w:hint="eastAsia"/>
              </w:rPr>
              <w:t>-</w:t>
            </w:r>
          </w:p>
        </w:tc>
      </w:tr>
      <w:tr w14:paraId="079FF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DC5C25">
            <w:pPr>
              <w:jc w:val="center"/>
            </w:pPr>
            <w:r>
              <w:rPr>
                <w:rFonts w:hint="eastAsia"/>
              </w:rPr>
              <w:t>4</w:t>
            </w:r>
          </w:p>
        </w:tc>
        <w:tc>
          <w:tcPr>
            <w:tcW w:w="2768" w:type="dxa"/>
            <w:vAlign w:val="center"/>
          </w:tcPr>
          <w:p w14:paraId="4099B09C">
            <w:r>
              <w:rPr>
                <w:rFonts w:hint="eastAsia"/>
              </w:rPr>
              <w:t>企业债券</w:t>
            </w:r>
          </w:p>
        </w:tc>
        <w:tc>
          <w:tcPr>
            <w:tcW w:w="2408" w:type="dxa"/>
            <w:vAlign w:val="center"/>
          </w:tcPr>
          <w:p w14:paraId="77D3A702">
            <w:pPr>
              <w:jc w:val="right"/>
            </w:pPr>
            <w:r>
              <w:rPr>
                <w:rFonts w:hint="eastAsia"/>
              </w:rPr>
              <w:t>-</w:t>
            </w:r>
          </w:p>
        </w:tc>
        <w:tc>
          <w:tcPr>
            <w:tcW w:w="2497" w:type="dxa"/>
            <w:vAlign w:val="center"/>
          </w:tcPr>
          <w:p w14:paraId="6CF7DFA8">
            <w:pPr>
              <w:jc w:val="right"/>
            </w:pPr>
            <w:r>
              <w:rPr>
                <w:rFonts w:hint="eastAsia"/>
              </w:rPr>
              <w:t>-</w:t>
            </w:r>
          </w:p>
        </w:tc>
      </w:tr>
      <w:tr w14:paraId="22278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F1A5A0">
            <w:pPr>
              <w:jc w:val="center"/>
            </w:pPr>
            <w:r>
              <w:rPr>
                <w:rFonts w:hint="eastAsia"/>
              </w:rPr>
              <w:t>5</w:t>
            </w:r>
          </w:p>
        </w:tc>
        <w:tc>
          <w:tcPr>
            <w:tcW w:w="2768" w:type="dxa"/>
            <w:vAlign w:val="center"/>
          </w:tcPr>
          <w:p w14:paraId="05A961B3">
            <w:r>
              <w:rPr>
                <w:rFonts w:hint="eastAsia"/>
              </w:rPr>
              <w:t>企业短期融资券</w:t>
            </w:r>
          </w:p>
        </w:tc>
        <w:tc>
          <w:tcPr>
            <w:tcW w:w="2408" w:type="dxa"/>
            <w:vAlign w:val="center"/>
          </w:tcPr>
          <w:p w14:paraId="753EA4F1">
            <w:pPr>
              <w:jc w:val="right"/>
            </w:pPr>
            <w:r>
              <w:rPr>
                <w:rFonts w:hint="eastAsia"/>
              </w:rPr>
              <w:t>-</w:t>
            </w:r>
          </w:p>
        </w:tc>
        <w:tc>
          <w:tcPr>
            <w:tcW w:w="2497" w:type="dxa"/>
            <w:vAlign w:val="center"/>
          </w:tcPr>
          <w:p w14:paraId="77F056C6">
            <w:pPr>
              <w:jc w:val="right"/>
            </w:pPr>
            <w:r>
              <w:rPr>
                <w:rFonts w:hint="eastAsia"/>
              </w:rPr>
              <w:t>-</w:t>
            </w:r>
          </w:p>
        </w:tc>
      </w:tr>
      <w:tr w14:paraId="13643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9C0B2B">
            <w:pPr>
              <w:jc w:val="center"/>
            </w:pPr>
            <w:r>
              <w:rPr>
                <w:rFonts w:hint="eastAsia"/>
              </w:rPr>
              <w:t>6</w:t>
            </w:r>
          </w:p>
        </w:tc>
        <w:tc>
          <w:tcPr>
            <w:tcW w:w="2768" w:type="dxa"/>
            <w:vAlign w:val="center"/>
          </w:tcPr>
          <w:p w14:paraId="17F0F75D">
            <w:r>
              <w:rPr>
                <w:rFonts w:hint="eastAsia"/>
              </w:rPr>
              <w:t>中期票据</w:t>
            </w:r>
          </w:p>
        </w:tc>
        <w:tc>
          <w:tcPr>
            <w:tcW w:w="2408" w:type="dxa"/>
            <w:vAlign w:val="center"/>
          </w:tcPr>
          <w:p w14:paraId="2F7CC7BE">
            <w:pPr>
              <w:jc w:val="right"/>
            </w:pPr>
            <w:r>
              <w:rPr>
                <w:rFonts w:hint="eastAsia"/>
              </w:rPr>
              <w:t>-</w:t>
            </w:r>
          </w:p>
        </w:tc>
        <w:tc>
          <w:tcPr>
            <w:tcW w:w="2497" w:type="dxa"/>
            <w:vAlign w:val="center"/>
          </w:tcPr>
          <w:p w14:paraId="19BBB1CA">
            <w:pPr>
              <w:jc w:val="right"/>
            </w:pPr>
            <w:r>
              <w:rPr>
                <w:rFonts w:hint="eastAsia"/>
              </w:rPr>
              <w:t>-</w:t>
            </w:r>
          </w:p>
        </w:tc>
      </w:tr>
      <w:tr w14:paraId="3DDBB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624FF8">
            <w:pPr>
              <w:jc w:val="center"/>
            </w:pPr>
            <w:r>
              <w:rPr>
                <w:rFonts w:hint="eastAsia"/>
              </w:rPr>
              <w:t>7</w:t>
            </w:r>
          </w:p>
        </w:tc>
        <w:tc>
          <w:tcPr>
            <w:tcW w:w="2768" w:type="dxa"/>
            <w:vAlign w:val="center"/>
          </w:tcPr>
          <w:p w14:paraId="1E5AE762">
            <w:r>
              <w:rPr>
                <w:rFonts w:hint="eastAsia"/>
              </w:rPr>
              <w:t>可转债（可交换债）</w:t>
            </w:r>
          </w:p>
        </w:tc>
        <w:tc>
          <w:tcPr>
            <w:tcW w:w="2408" w:type="dxa"/>
            <w:vAlign w:val="center"/>
          </w:tcPr>
          <w:p w14:paraId="52CF2BA1">
            <w:pPr>
              <w:jc w:val="right"/>
            </w:pPr>
            <w:r>
              <w:rPr>
                <w:rFonts w:hint="eastAsia"/>
              </w:rPr>
              <w:t>-</w:t>
            </w:r>
          </w:p>
        </w:tc>
        <w:tc>
          <w:tcPr>
            <w:tcW w:w="2497" w:type="dxa"/>
            <w:vAlign w:val="center"/>
          </w:tcPr>
          <w:p w14:paraId="3DDE7280">
            <w:pPr>
              <w:jc w:val="right"/>
            </w:pPr>
            <w:r>
              <w:rPr>
                <w:rFonts w:hint="eastAsia"/>
              </w:rPr>
              <w:t>-</w:t>
            </w:r>
          </w:p>
        </w:tc>
      </w:tr>
      <w:tr w14:paraId="2350F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CFAAE7">
            <w:pPr>
              <w:jc w:val="center"/>
            </w:pPr>
            <w:r>
              <w:rPr>
                <w:rFonts w:hint="eastAsia"/>
              </w:rPr>
              <w:t>8</w:t>
            </w:r>
          </w:p>
        </w:tc>
        <w:tc>
          <w:tcPr>
            <w:tcW w:w="2768" w:type="dxa"/>
            <w:vAlign w:val="center"/>
          </w:tcPr>
          <w:p w14:paraId="788DC933">
            <w:r>
              <w:rPr>
                <w:rFonts w:hint="eastAsia"/>
              </w:rPr>
              <w:t>同业存单</w:t>
            </w:r>
          </w:p>
        </w:tc>
        <w:tc>
          <w:tcPr>
            <w:tcW w:w="2408" w:type="dxa"/>
            <w:vAlign w:val="center"/>
          </w:tcPr>
          <w:p w14:paraId="08B0EF8D">
            <w:pPr>
              <w:jc w:val="right"/>
            </w:pPr>
            <w:r>
              <w:rPr>
                <w:rFonts w:hint="eastAsia"/>
              </w:rPr>
              <w:t>-</w:t>
            </w:r>
          </w:p>
        </w:tc>
        <w:tc>
          <w:tcPr>
            <w:tcW w:w="2497" w:type="dxa"/>
            <w:vAlign w:val="center"/>
          </w:tcPr>
          <w:p w14:paraId="66435851">
            <w:pPr>
              <w:jc w:val="right"/>
            </w:pPr>
            <w:r>
              <w:rPr>
                <w:rFonts w:hint="eastAsia"/>
              </w:rPr>
              <w:t>-</w:t>
            </w:r>
          </w:p>
        </w:tc>
      </w:tr>
      <w:tr w14:paraId="3CD04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B86DA5">
            <w:pPr>
              <w:jc w:val="center"/>
            </w:pPr>
            <w:r>
              <w:rPr>
                <w:rFonts w:hint="eastAsia"/>
              </w:rPr>
              <w:t>9</w:t>
            </w:r>
          </w:p>
        </w:tc>
        <w:tc>
          <w:tcPr>
            <w:tcW w:w="2768" w:type="dxa"/>
            <w:vAlign w:val="center"/>
          </w:tcPr>
          <w:p w14:paraId="754C4D10">
            <w:r>
              <w:rPr>
                <w:rFonts w:hint="eastAsia"/>
              </w:rPr>
              <w:t>其他</w:t>
            </w:r>
          </w:p>
        </w:tc>
        <w:tc>
          <w:tcPr>
            <w:tcW w:w="2408" w:type="dxa"/>
            <w:vAlign w:val="center"/>
          </w:tcPr>
          <w:p w14:paraId="7913C862">
            <w:pPr>
              <w:jc w:val="right"/>
            </w:pPr>
            <w:r>
              <w:rPr>
                <w:rFonts w:hint="eastAsia"/>
              </w:rPr>
              <w:t>-</w:t>
            </w:r>
          </w:p>
        </w:tc>
        <w:tc>
          <w:tcPr>
            <w:tcW w:w="2497" w:type="dxa"/>
            <w:vAlign w:val="center"/>
          </w:tcPr>
          <w:p w14:paraId="3784BC75">
            <w:pPr>
              <w:jc w:val="right"/>
            </w:pPr>
            <w:r>
              <w:rPr>
                <w:rFonts w:hint="eastAsia"/>
              </w:rPr>
              <w:t>-</w:t>
            </w:r>
          </w:p>
        </w:tc>
      </w:tr>
      <w:tr w14:paraId="69D3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2F4742">
            <w:pPr>
              <w:jc w:val="center"/>
            </w:pPr>
            <w:r>
              <w:rPr>
                <w:rFonts w:hint="eastAsia"/>
              </w:rPr>
              <w:t>10</w:t>
            </w:r>
          </w:p>
        </w:tc>
        <w:tc>
          <w:tcPr>
            <w:tcW w:w="2768" w:type="dxa"/>
            <w:vAlign w:val="center"/>
          </w:tcPr>
          <w:p w14:paraId="51CB2E96">
            <w:r>
              <w:rPr>
                <w:rFonts w:hint="eastAsia"/>
              </w:rPr>
              <w:t>合计</w:t>
            </w:r>
          </w:p>
        </w:tc>
        <w:tc>
          <w:tcPr>
            <w:tcW w:w="2408" w:type="dxa"/>
            <w:vAlign w:val="center"/>
          </w:tcPr>
          <w:p w14:paraId="3FEE0221">
            <w:pPr>
              <w:jc w:val="right"/>
            </w:pPr>
            <w:r>
              <w:rPr>
                <w:rFonts w:hint="eastAsia"/>
              </w:rPr>
              <w:t>55,472,632.87</w:t>
            </w:r>
          </w:p>
        </w:tc>
        <w:tc>
          <w:tcPr>
            <w:tcW w:w="2497" w:type="dxa"/>
            <w:vAlign w:val="center"/>
          </w:tcPr>
          <w:p w14:paraId="34A7747F">
            <w:pPr>
              <w:jc w:val="right"/>
            </w:pPr>
            <w:r>
              <w:rPr>
                <w:rFonts w:hint="eastAsia"/>
              </w:rPr>
              <w:t>1.19</w:t>
            </w:r>
          </w:p>
        </w:tc>
      </w:tr>
    </w:tbl>
    <w:p w14:paraId="62432DA2">
      <w:pPr>
        <w:pStyle w:val="23"/>
      </w:pPr>
      <w:bookmarkStart w:id="173" w:name="_Toc2760"/>
      <w:r>
        <w:t>期末按公允价值占基金资产净值比例大小排序的前五名债券投资明细</w:t>
      </w:r>
      <w:bookmarkEnd w:id="173"/>
    </w:p>
    <w:p w14:paraId="73042CA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5368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24DAF32">
            <w:pPr>
              <w:jc w:val="center"/>
            </w:pPr>
            <w:r>
              <w:rPr>
                <w:rFonts w:hint="eastAsia"/>
                <w:b/>
              </w:rPr>
              <w:t>序号</w:t>
            </w:r>
          </w:p>
        </w:tc>
        <w:tc>
          <w:tcPr>
            <w:tcW w:w="1135" w:type="dxa"/>
            <w:shd w:val="clear" w:color="auto" w:fill="BFBFBF"/>
            <w:vAlign w:val="center"/>
          </w:tcPr>
          <w:p w14:paraId="4143D0C3">
            <w:pPr>
              <w:jc w:val="center"/>
            </w:pPr>
            <w:r>
              <w:rPr>
                <w:rFonts w:hint="eastAsia"/>
                <w:b/>
              </w:rPr>
              <w:t>债券代码</w:t>
            </w:r>
          </w:p>
        </w:tc>
        <w:tc>
          <w:tcPr>
            <w:tcW w:w="1882" w:type="dxa"/>
            <w:shd w:val="clear" w:color="auto" w:fill="BFBFBF"/>
            <w:vAlign w:val="center"/>
          </w:tcPr>
          <w:p w14:paraId="02AB59E7">
            <w:pPr>
              <w:jc w:val="center"/>
            </w:pPr>
            <w:r>
              <w:rPr>
                <w:rFonts w:hint="eastAsia"/>
                <w:b/>
              </w:rPr>
              <w:t>债券名称</w:t>
            </w:r>
          </w:p>
        </w:tc>
        <w:tc>
          <w:tcPr>
            <w:tcW w:w="1113" w:type="dxa"/>
            <w:shd w:val="clear" w:color="auto" w:fill="BFBFBF"/>
            <w:vAlign w:val="center"/>
          </w:tcPr>
          <w:p w14:paraId="2D0F30E2">
            <w:pPr>
              <w:jc w:val="center"/>
            </w:pPr>
            <w:r>
              <w:rPr>
                <w:rFonts w:hint="eastAsia"/>
                <w:b/>
              </w:rPr>
              <w:t>数量（张）</w:t>
            </w:r>
          </w:p>
        </w:tc>
        <w:tc>
          <w:tcPr>
            <w:tcW w:w="1771" w:type="dxa"/>
            <w:shd w:val="clear" w:color="auto" w:fill="BFBFBF"/>
            <w:vAlign w:val="center"/>
          </w:tcPr>
          <w:p w14:paraId="0C20E0FF">
            <w:pPr>
              <w:jc w:val="center"/>
            </w:pPr>
            <w:r>
              <w:rPr>
                <w:rFonts w:hint="eastAsia"/>
                <w:b/>
              </w:rPr>
              <w:t>公允价值（元）</w:t>
            </w:r>
          </w:p>
        </w:tc>
        <w:tc>
          <w:tcPr>
            <w:tcW w:w="1771" w:type="dxa"/>
            <w:shd w:val="clear" w:color="auto" w:fill="BFBFBF"/>
            <w:vAlign w:val="center"/>
          </w:tcPr>
          <w:p w14:paraId="2ADD3774">
            <w:pPr>
              <w:jc w:val="center"/>
            </w:pPr>
            <w:r>
              <w:rPr>
                <w:rFonts w:hint="eastAsia"/>
                <w:b/>
              </w:rPr>
              <w:t>占基金资产净值比例（％）</w:t>
            </w:r>
          </w:p>
        </w:tc>
      </w:tr>
      <w:tr w14:paraId="7947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C36C51">
            <w:pPr>
              <w:jc w:val="center"/>
            </w:pPr>
            <w:r>
              <w:rPr>
                <w:rFonts w:hint="eastAsia"/>
              </w:rPr>
              <w:t>1</w:t>
            </w:r>
          </w:p>
        </w:tc>
        <w:tc>
          <w:tcPr>
            <w:tcW w:w="1135" w:type="dxa"/>
            <w:vAlign w:val="center"/>
          </w:tcPr>
          <w:p w14:paraId="77503CF8">
            <w:r>
              <w:rPr>
                <w:rFonts w:hint="eastAsia"/>
              </w:rPr>
              <w:t>019766</w:t>
            </w:r>
          </w:p>
        </w:tc>
        <w:tc>
          <w:tcPr>
            <w:tcW w:w="1882" w:type="dxa"/>
            <w:vAlign w:val="center"/>
          </w:tcPr>
          <w:p w14:paraId="3916283D">
            <w:r>
              <w:rPr>
                <w:rFonts w:hint="eastAsia"/>
              </w:rPr>
              <w:t>25国债01</w:t>
            </w:r>
          </w:p>
        </w:tc>
        <w:tc>
          <w:tcPr>
            <w:tcW w:w="1113" w:type="dxa"/>
            <w:vAlign w:val="center"/>
          </w:tcPr>
          <w:p w14:paraId="4B66FD56">
            <w:pPr>
              <w:jc w:val="right"/>
            </w:pPr>
            <w:r>
              <w:rPr>
                <w:rFonts w:hint="eastAsia"/>
              </w:rPr>
              <w:t>250,000</w:t>
            </w:r>
          </w:p>
        </w:tc>
        <w:tc>
          <w:tcPr>
            <w:tcW w:w="1771" w:type="dxa"/>
            <w:vAlign w:val="center"/>
          </w:tcPr>
          <w:p w14:paraId="285C83A0">
            <w:pPr>
              <w:jc w:val="right"/>
            </w:pPr>
            <w:r>
              <w:rPr>
                <w:rFonts w:hint="eastAsia"/>
              </w:rPr>
              <w:t>25,278,876.71</w:t>
            </w:r>
          </w:p>
        </w:tc>
        <w:tc>
          <w:tcPr>
            <w:tcW w:w="1771" w:type="dxa"/>
            <w:vAlign w:val="center"/>
          </w:tcPr>
          <w:p w14:paraId="3D952F04">
            <w:pPr>
              <w:jc w:val="right"/>
            </w:pPr>
            <w:r>
              <w:rPr>
                <w:rFonts w:hint="eastAsia"/>
              </w:rPr>
              <w:t>0.54</w:t>
            </w:r>
          </w:p>
        </w:tc>
      </w:tr>
      <w:tr w14:paraId="5D89F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C42CBC">
            <w:pPr>
              <w:jc w:val="center"/>
            </w:pPr>
            <w:r>
              <w:rPr>
                <w:rFonts w:hint="eastAsia"/>
              </w:rPr>
              <w:t>2</w:t>
            </w:r>
          </w:p>
        </w:tc>
        <w:tc>
          <w:tcPr>
            <w:tcW w:w="1135" w:type="dxa"/>
            <w:vAlign w:val="center"/>
          </w:tcPr>
          <w:p w14:paraId="49D770DC">
            <w:r>
              <w:rPr>
                <w:rFonts w:hint="eastAsia"/>
              </w:rPr>
              <w:t>019773</w:t>
            </w:r>
          </w:p>
        </w:tc>
        <w:tc>
          <w:tcPr>
            <w:tcW w:w="1882" w:type="dxa"/>
            <w:vAlign w:val="center"/>
          </w:tcPr>
          <w:p w14:paraId="6B791424">
            <w:r>
              <w:rPr>
                <w:rFonts w:hint="eastAsia"/>
              </w:rPr>
              <w:t>25国债08</w:t>
            </w:r>
          </w:p>
        </w:tc>
        <w:tc>
          <w:tcPr>
            <w:tcW w:w="1113" w:type="dxa"/>
            <w:vAlign w:val="center"/>
          </w:tcPr>
          <w:p w14:paraId="36E15178">
            <w:pPr>
              <w:jc w:val="right"/>
            </w:pPr>
            <w:r>
              <w:rPr>
                <w:rFonts w:hint="eastAsia"/>
              </w:rPr>
              <w:t>100,000</w:t>
            </w:r>
          </w:p>
        </w:tc>
        <w:tc>
          <w:tcPr>
            <w:tcW w:w="1771" w:type="dxa"/>
            <w:vAlign w:val="center"/>
          </w:tcPr>
          <w:p w14:paraId="29A2DD56">
            <w:pPr>
              <w:jc w:val="right"/>
            </w:pPr>
            <w:r>
              <w:rPr>
                <w:rFonts w:hint="eastAsia"/>
              </w:rPr>
              <w:t>10,100,964.38</w:t>
            </w:r>
          </w:p>
        </w:tc>
        <w:tc>
          <w:tcPr>
            <w:tcW w:w="1771" w:type="dxa"/>
            <w:vAlign w:val="center"/>
          </w:tcPr>
          <w:p w14:paraId="2B82A1C0">
            <w:pPr>
              <w:jc w:val="right"/>
            </w:pPr>
            <w:r>
              <w:rPr>
                <w:rFonts w:hint="eastAsia"/>
              </w:rPr>
              <w:t>0.22</w:t>
            </w:r>
          </w:p>
        </w:tc>
      </w:tr>
      <w:tr w14:paraId="0D02C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F74942">
            <w:pPr>
              <w:jc w:val="center"/>
            </w:pPr>
            <w:r>
              <w:rPr>
                <w:rFonts w:hint="eastAsia"/>
              </w:rPr>
              <w:t>3</w:t>
            </w:r>
          </w:p>
        </w:tc>
        <w:tc>
          <w:tcPr>
            <w:tcW w:w="1135" w:type="dxa"/>
            <w:vAlign w:val="center"/>
          </w:tcPr>
          <w:p w14:paraId="6D9DA951">
            <w:r>
              <w:rPr>
                <w:rFonts w:hint="eastAsia"/>
              </w:rPr>
              <w:t>019785</w:t>
            </w:r>
          </w:p>
        </w:tc>
        <w:tc>
          <w:tcPr>
            <w:tcW w:w="1882" w:type="dxa"/>
            <w:vAlign w:val="center"/>
          </w:tcPr>
          <w:p w14:paraId="2F52591A">
            <w:r>
              <w:rPr>
                <w:rFonts w:hint="eastAsia"/>
              </w:rPr>
              <w:t>25国债13</w:t>
            </w:r>
          </w:p>
        </w:tc>
        <w:tc>
          <w:tcPr>
            <w:tcW w:w="1113" w:type="dxa"/>
            <w:vAlign w:val="center"/>
          </w:tcPr>
          <w:p w14:paraId="2F78F6C0">
            <w:pPr>
              <w:jc w:val="right"/>
            </w:pPr>
            <w:r>
              <w:rPr>
                <w:rFonts w:hint="eastAsia"/>
              </w:rPr>
              <w:t>100,000</w:t>
            </w:r>
          </w:p>
        </w:tc>
        <w:tc>
          <w:tcPr>
            <w:tcW w:w="1771" w:type="dxa"/>
            <w:vAlign w:val="center"/>
          </w:tcPr>
          <w:p w14:paraId="0A9553FA">
            <w:pPr>
              <w:jc w:val="right"/>
            </w:pPr>
            <w:r>
              <w:rPr>
                <w:rFonts w:hint="eastAsia"/>
              </w:rPr>
              <w:t>10,060,301.37</w:t>
            </w:r>
          </w:p>
        </w:tc>
        <w:tc>
          <w:tcPr>
            <w:tcW w:w="1771" w:type="dxa"/>
            <w:vAlign w:val="center"/>
          </w:tcPr>
          <w:p w14:paraId="5E8B2DD2">
            <w:pPr>
              <w:jc w:val="right"/>
            </w:pPr>
            <w:r>
              <w:rPr>
                <w:rFonts w:hint="eastAsia"/>
              </w:rPr>
              <w:t>0.22</w:t>
            </w:r>
          </w:p>
        </w:tc>
      </w:tr>
      <w:tr w14:paraId="4D686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4A7FB0">
            <w:pPr>
              <w:jc w:val="center"/>
            </w:pPr>
            <w:r>
              <w:rPr>
                <w:rFonts w:hint="eastAsia"/>
              </w:rPr>
              <w:t>4</w:t>
            </w:r>
          </w:p>
        </w:tc>
        <w:tc>
          <w:tcPr>
            <w:tcW w:w="1135" w:type="dxa"/>
            <w:vAlign w:val="center"/>
          </w:tcPr>
          <w:p w14:paraId="47F4FFA4">
            <w:r>
              <w:rPr>
                <w:rFonts w:hint="eastAsia"/>
              </w:rPr>
              <w:t>019792</w:t>
            </w:r>
          </w:p>
        </w:tc>
        <w:tc>
          <w:tcPr>
            <w:tcW w:w="1882" w:type="dxa"/>
            <w:vAlign w:val="center"/>
          </w:tcPr>
          <w:p w14:paraId="41BAE408">
            <w:r>
              <w:rPr>
                <w:rFonts w:hint="eastAsia"/>
              </w:rPr>
              <w:t>25国债19</w:t>
            </w:r>
          </w:p>
        </w:tc>
        <w:tc>
          <w:tcPr>
            <w:tcW w:w="1113" w:type="dxa"/>
            <w:vAlign w:val="center"/>
          </w:tcPr>
          <w:p w14:paraId="42AD1E61">
            <w:pPr>
              <w:jc w:val="right"/>
            </w:pPr>
            <w:r>
              <w:rPr>
                <w:rFonts w:hint="eastAsia"/>
              </w:rPr>
              <w:t>100,000</w:t>
            </w:r>
          </w:p>
        </w:tc>
        <w:tc>
          <w:tcPr>
            <w:tcW w:w="1771" w:type="dxa"/>
            <w:vAlign w:val="center"/>
          </w:tcPr>
          <w:p w14:paraId="04C3BB70">
            <w:pPr>
              <w:jc w:val="right"/>
            </w:pPr>
            <w:r>
              <w:rPr>
                <w:rFonts w:hint="eastAsia"/>
              </w:rPr>
              <w:t>10,032,490.41</w:t>
            </w:r>
          </w:p>
        </w:tc>
        <w:tc>
          <w:tcPr>
            <w:tcW w:w="1771" w:type="dxa"/>
            <w:vAlign w:val="center"/>
          </w:tcPr>
          <w:p w14:paraId="1BC1AE14">
            <w:pPr>
              <w:jc w:val="right"/>
            </w:pPr>
            <w:r>
              <w:rPr>
                <w:rFonts w:hint="eastAsia"/>
              </w:rPr>
              <w:t>0.21</w:t>
            </w:r>
          </w:p>
        </w:tc>
      </w:tr>
    </w:tbl>
    <w:p w14:paraId="433DBF7D">
      <w:pPr>
        <w:pStyle w:val="23"/>
      </w:pPr>
      <w:bookmarkStart w:id="174" w:name="_Toc682"/>
      <w:r>
        <w:t>期末按公允价值占基金资产净值比例大小排序的所有资产支持证券投资明细</w:t>
      </w:r>
      <w:bookmarkEnd w:id="174"/>
    </w:p>
    <w:p w14:paraId="3ACF0F00">
      <w:pPr>
        <w:pStyle w:val="18"/>
        <w:rPr>
          <w:rFonts w:hint="eastAsia"/>
        </w:rPr>
      </w:pPr>
      <w:r>
        <w:rPr>
          <w:rFonts w:hint="eastAsia"/>
        </w:rPr>
        <w:t>无。</w:t>
      </w:r>
    </w:p>
    <w:p w14:paraId="1EC8026E">
      <w:pPr>
        <w:pStyle w:val="23"/>
      </w:pPr>
      <w:bookmarkStart w:id="175" w:name="_Toc31754"/>
      <w:r>
        <w:t>报告期末按公允价值占基金资产净值比例大小排序的前五名贵金属投资明细</w:t>
      </w:r>
      <w:bookmarkEnd w:id="175"/>
    </w:p>
    <w:p w14:paraId="359FE57A">
      <w:pPr>
        <w:pStyle w:val="18"/>
        <w:rPr>
          <w:rFonts w:hint="eastAsia"/>
        </w:rPr>
      </w:pPr>
      <w:r>
        <w:rPr>
          <w:rFonts w:hint="eastAsia"/>
        </w:rPr>
        <w:t>无。</w:t>
      </w:r>
    </w:p>
    <w:p w14:paraId="74509935">
      <w:pPr>
        <w:pStyle w:val="23"/>
      </w:pPr>
      <w:bookmarkStart w:id="176" w:name="_Toc7940"/>
      <w:r>
        <w:t>期末按公允价值占基金资产净值比例大小排序的前五名权证投资明细</w:t>
      </w:r>
      <w:bookmarkEnd w:id="176"/>
    </w:p>
    <w:p w14:paraId="382ADD6E">
      <w:pPr>
        <w:pStyle w:val="18"/>
        <w:rPr>
          <w:rFonts w:hint="eastAsia"/>
        </w:rPr>
      </w:pPr>
      <w:r>
        <w:rPr>
          <w:rFonts w:hint="eastAsia"/>
        </w:rPr>
        <w:t>无。</w:t>
      </w:r>
    </w:p>
    <w:p w14:paraId="0A751390">
      <w:pPr>
        <w:pStyle w:val="28"/>
      </w:pPr>
      <w:bookmarkStart w:id="177" w:name="_Toc177"/>
      <w:r>
        <w:t>本基金投资股指期货的投资政策</w:t>
      </w:r>
      <w:bookmarkEnd w:id="177"/>
    </w:p>
    <w:p w14:paraId="74BFDF74">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5E722694">
      <w:pPr>
        <w:pStyle w:val="23"/>
      </w:pPr>
      <w:bookmarkStart w:id="178" w:name="_Toc12851"/>
      <w:r>
        <w:t>报告期末本基金投资的国债期货交易情况说明</w:t>
      </w:r>
      <w:bookmarkEnd w:id="178"/>
    </w:p>
    <w:p w14:paraId="623BBB53">
      <w:pPr>
        <w:pStyle w:val="28"/>
      </w:pPr>
      <w:bookmarkStart w:id="179" w:name="_Toc179"/>
      <w:r>
        <w:t>本期国债期货投资政策</w:t>
      </w:r>
      <w:bookmarkEnd w:id="179"/>
    </w:p>
    <w:p w14:paraId="2F2FAFA4">
      <w:pPr>
        <w:pStyle w:val="18"/>
        <w:rPr>
          <w:rFonts w:hint="eastAsia"/>
        </w:rPr>
      </w:pPr>
      <w:r>
        <w:rPr>
          <w:rFonts w:hint="eastAsia"/>
        </w:rPr>
        <w:t>无。</w:t>
      </w:r>
    </w:p>
    <w:p w14:paraId="3D3F3CDB">
      <w:pPr>
        <w:pStyle w:val="28"/>
      </w:pPr>
      <w:bookmarkStart w:id="180" w:name="_Toc180"/>
      <w:r>
        <w:t>本期国债期货投资评价</w:t>
      </w:r>
      <w:bookmarkEnd w:id="180"/>
    </w:p>
    <w:p w14:paraId="096F9091">
      <w:pPr>
        <w:pStyle w:val="18"/>
        <w:rPr>
          <w:rFonts w:hint="eastAsia"/>
        </w:rPr>
      </w:pPr>
      <w:r>
        <w:rPr>
          <w:rFonts w:hint="eastAsia"/>
        </w:rPr>
        <w:t>无。</w:t>
      </w:r>
    </w:p>
    <w:p w14:paraId="583F4A0E">
      <w:pPr>
        <w:pStyle w:val="23"/>
      </w:pPr>
      <w:bookmarkStart w:id="181" w:name="_Toc18431"/>
      <w:r>
        <w:t>本报告期投资基金情况</w:t>
      </w:r>
      <w:bookmarkEnd w:id="181"/>
    </w:p>
    <w:p w14:paraId="71327AB7">
      <w:pPr>
        <w:pStyle w:val="28"/>
      </w:pPr>
      <w:bookmarkStart w:id="182" w:name="_Toc182"/>
      <w:r>
        <w:t>期末按公允价值占基金资产净值比例大小排序的前十名基金投资明细</w:t>
      </w:r>
      <w:bookmarkEnd w:id="182"/>
    </w:p>
    <w:p w14:paraId="4D16E21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A75F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1A006341">
            <w:pPr>
              <w:jc w:val="center"/>
            </w:pPr>
            <w:r>
              <w:rPr>
                <w:rFonts w:hint="eastAsia"/>
                <w:b/>
              </w:rPr>
              <w:t>序号</w:t>
            </w:r>
          </w:p>
        </w:tc>
        <w:tc>
          <w:tcPr>
            <w:tcW w:w="1186" w:type="dxa"/>
            <w:shd w:val="clear" w:color="auto" w:fill="BFBFBF"/>
            <w:vAlign w:val="center"/>
          </w:tcPr>
          <w:p w14:paraId="0AC5C5AB">
            <w:pPr>
              <w:jc w:val="center"/>
            </w:pPr>
            <w:r>
              <w:rPr>
                <w:rFonts w:hint="eastAsia"/>
                <w:b/>
              </w:rPr>
              <w:t>基金名称</w:t>
            </w:r>
          </w:p>
        </w:tc>
        <w:tc>
          <w:tcPr>
            <w:tcW w:w="1186" w:type="dxa"/>
            <w:shd w:val="clear" w:color="auto" w:fill="BFBFBF"/>
            <w:vAlign w:val="center"/>
          </w:tcPr>
          <w:p w14:paraId="6A7F924A">
            <w:pPr>
              <w:jc w:val="center"/>
            </w:pPr>
            <w:r>
              <w:rPr>
                <w:rFonts w:hint="eastAsia"/>
                <w:b/>
              </w:rPr>
              <w:t>基金类型</w:t>
            </w:r>
          </w:p>
        </w:tc>
        <w:tc>
          <w:tcPr>
            <w:tcW w:w="1186" w:type="dxa"/>
            <w:shd w:val="clear" w:color="auto" w:fill="BFBFBF"/>
            <w:vAlign w:val="center"/>
          </w:tcPr>
          <w:p w14:paraId="3A2DC4C8">
            <w:pPr>
              <w:jc w:val="center"/>
            </w:pPr>
            <w:r>
              <w:rPr>
                <w:rFonts w:hint="eastAsia"/>
                <w:b/>
              </w:rPr>
              <w:t>运作方式</w:t>
            </w:r>
          </w:p>
        </w:tc>
        <w:tc>
          <w:tcPr>
            <w:tcW w:w="1186" w:type="dxa"/>
            <w:shd w:val="clear" w:color="auto" w:fill="BFBFBF"/>
            <w:vAlign w:val="center"/>
          </w:tcPr>
          <w:p w14:paraId="6C4FC73F">
            <w:pPr>
              <w:jc w:val="center"/>
            </w:pPr>
            <w:r>
              <w:rPr>
                <w:rFonts w:hint="eastAsia"/>
                <w:b/>
              </w:rPr>
              <w:t>管理人</w:t>
            </w:r>
          </w:p>
        </w:tc>
        <w:tc>
          <w:tcPr>
            <w:tcW w:w="1186" w:type="dxa"/>
            <w:shd w:val="clear" w:color="auto" w:fill="BFBFBF"/>
            <w:vAlign w:val="center"/>
          </w:tcPr>
          <w:p w14:paraId="24794025">
            <w:pPr>
              <w:jc w:val="center"/>
            </w:pPr>
            <w:r>
              <w:rPr>
                <w:rFonts w:hint="eastAsia"/>
                <w:b/>
              </w:rPr>
              <w:t>公允价值（人民币元）</w:t>
            </w:r>
          </w:p>
        </w:tc>
        <w:tc>
          <w:tcPr>
            <w:tcW w:w="1186" w:type="dxa"/>
            <w:shd w:val="clear" w:color="auto" w:fill="BFBFBF"/>
            <w:vAlign w:val="center"/>
          </w:tcPr>
          <w:p w14:paraId="7C92A309">
            <w:pPr>
              <w:jc w:val="center"/>
            </w:pPr>
            <w:r>
              <w:rPr>
                <w:rFonts w:hint="eastAsia"/>
                <w:b/>
              </w:rPr>
              <w:t>占基金资产净值比例（%）</w:t>
            </w:r>
          </w:p>
        </w:tc>
      </w:tr>
      <w:tr w14:paraId="256E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79939EB">
            <w:pPr>
              <w:jc w:val="center"/>
            </w:pPr>
            <w:r>
              <w:rPr>
                <w:rFonts w:hint="eastAsia"/>
              </w:rPr>
              <w:t>1</w:t>
            </w:r>
          </w:p>
        </w:tc>
        <w:tc>
          <w:tcPr>
            <w:tcW w:w="1186" w:type="dxa"/>
            <w:vAlign w:val="center"/>
          </w:tcPr>
          <w:p w14:paraId="75CA5C91">
            <w:r>
              <w:rPr>
                <w:rFonts w:hint="eastAsia"/>
              </w:rPr>
              <w:t>南方创业板ETF</w:t>
            </w:r>
          </w:p>
        </w:tc>
        <w:tc>
          <w:tcPr>
            <w:tcW w:w="1186" w:type="dxa"/>
            <w:vAlign w:val="center"/>
          </w:tcPr>
          <w:p w14:paraId="6D0E9196">
            <w:r>
              <w:rPr>
                <w:rFonts w:hint="eastAsia"/>
              </w:rPr>
              <w:t>股票型</w:t>
            </w:r>
          </w:p>
        </w:tc>
        <w:tc>
          <w:tcPr>
            <w:tcW w:w="1186" w:type="dxa"/>
            <w:vAlign w:val="center"/>
          </w:tcPr>
          <w:p w14:paraId="17B3129D">
            <w:r>
              <w:rPr>
                <w:rFonts w:hint="eastAsia"/>
              </w:rPr>
              <w:t>交易型开放式</w:t>
            </w:r>
          </w:p>
        </w:tc>
        <w:tc>
          <w:tcPr>
            <w:tcW w:w="1186" w:type="dxa"/>
            <w:vAlign w:val="center"/>
          </w:tcPr>
          <w:p w14:paraId="4C4603E8">
            <w:r>
              <w:rPr>
                <w:rFonts w:hint="eastAsia"/>
              </w:rPr>
              <w:t>南方基金管理股份有限公司</w:t>
            </w:r>
          </w:p>
        </w:tc>
        <w:tc>
          <w:tcPr>
            <w:tcW w:w="1186" w:type="dxa"/>
            <w:vAlign w:val="center"/>
          </w:tcPr>
          <w:p w14:paraId="0985C081">
            <w:pPr>
              <w:jc w:val="right"/>
            </w:pPr>
            <w:r>
              <w:rPr>
                <w:rFonts w:hint="eastAsia"/>
              </w:rPr>
              <w:t>4,359,592,707.14</w:t>
            </w:r>
          </w:p>
        </w:tc>
        <w:tc>
          <w:tcPr>
            <w:tcW w:w="1186" w:type="dxa"/>
            <w:vAlign w:val="center"/>
          </w:tcPr>
          <w:p w14:paraId="48B83C27">
            <w:pPr>
              <w:jc w:val="right"/>
            </w:pPr>
            <w:r>
              <w:rPr>
                <w:rFonts w:hint="eastAsia"/>
              </w:rPr>
              <w:t>93.34</w:t>
            </w:r>
          </w:p>
        </w:tc>
      </w:tr>
    </w:tbl>
    <w:p w14:paraId="60908356">
      <w:pPr>
        <w:pStyle w:val="23"/>
      </w:pPr>
      <w:bookmarkStart w:id="183" w:name="_Toc3456"/>
      <w:r>
        <w:t>投资组合报告附注</w:t>
      </w:r>
      <w:bookmarkEnd w:id="183"/>
    </w:p>
    <w:p w14:paraId="4FBB10C9">
      <w:pPr>
        <w:pStyle w:val="28"/>
      </w:pPr>
      <w:bookmarkStart w:id="184" w:name="_Toc184"/>
      <w:r>
        <w:t>声明本基金投资的前十名证券的发行主体本期是否出现被监管部门立案调查，或在报告编制日前一年内受到公开谴责、处罚的情形。如是，还应对相关证券的投资决策程序做出说明</w:t>
      </w:r>
      <w:bookmarkEnd w:id="184"/>
    </w:p>
    <w:p w14:paraId="15AD0D62">
      <w:pPr>
        <w:pStyle w:val="18"/>
        <w:rPr>
          <w:rFonts w:hint="eastAsia"/>
        </w:rPr>
      </w:pPr>
      <w:r>
        <w:rPr>
          <w:rFonts w:hint="eastAsia"/>
        </w:rPr>
        <w:t>报告期内基金投资的前十名证券的发行主体未有被监管部门立案调查，不存在报告编制日前一年内受到公开谴责、处罚的情形。</w:t>
      </w:r>
    </w:p>
    <w:p w14:paraId="7A4F23D5">
      <w:pPr>
        <w:pStyle w:val="28"/>
      </w:pPr>
      <w:bookmarkStart w:id="185" w:name="_Toc185"/>
      <w:r>
        <w:t xml:space="preserve">声明基金投资的前十名股票是否超出基金合同规定的备选股票库。如是，还应对相关股票的投资决策程序做出说明 </w:t>
      </w:r>
      <w:bookmarkEnd w:id="185"/>
    </w:p>
    <w:p w14:paraId="15F801B8">
      <w:pPr>
        <w:pStyle w:val="18"/>
        <w:rPr>
          <w:rFonts w:hint="eastAsia"/>
        </w:rPr>
      </w:pPr>
      <w:r>
        <w:rPr>
          <w:rFonts w:hint="eastAsia"/>
        </w:rPr>
        <w:t>本基金投资的前十名股票（如有）没有超出基金合同规定的备选股票库，本基金管理人从制度和流程上要求股票必须先入库再买入。</w:t>
      </w:r>
    </w:p>
    <w:p w14:paraId="4400C9C8">
      <w:pPr>
        <w:pStyle w:val="28"/>
      </w:pPr>
      <w:bookmarkStart w:id="186" w:name="_Toc186"/>
      <w:r>
        <w:t>期末其他各项资产构成</w:t>
      </w:r>
      <w:bookmarkEnd w:id="186"/>
    </w:p>
    <w:p w14:paraId="6851865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F43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11222F9">
            <w:pPr>
              <w:jc w:val="center"/>
            </w:pPr>
            <w:r>
              <w:rPr>
                <w:rFonts w:hint="eastAsia"/>
                <w:b/>
              </w:rPr>
              <w:t>序号</w:t>
            </w:r>
          </w:p>
        </w:tc>
        <w:tc>
          <w:tcPr>
            <w:tcW w:w="2907" w:type="dxa"/>
            <w:shd w:val="clear" w:color="auto" w:fill="BFBFBF"/>
            <w:vAlign w:val="center"/>
          </w:tcPr>
          <w:p w14:paraId="7B753B3F">
            <w:pPr>
              <w:jc w:val="center"/>
            </w:pPr>
            <w:r>
              <w:rPr>
                <w:rFonts w:hint="eastAsia"/>
                <w:b/>
              </w:rPr>
              <w:t>名称</w:t>
            </w:r>
          </w:p>
        </w:tc>
        <w:tc>
          <w:tcPr>
            <w:tcW w:w="4673" w:type="dxa"/>
            <w:shd w:val="clear" w:color="auto" w:fill="BFBFBF"/>
            <w:vAlign w:val="center"/>
          </w:tcPr>
          <w:p w14:paraId="6178FA6B">
            <w:pPr>
              <w:jc w:val="center"/>
            </w:pPr>
            <w:r>
              <w:rPr>
                <w:rFonts w:hint="eastAsia"/>
                <w:b/>
              </w:rPr>
              <w:t>金额（元）</w:t>
            </w:r>
          </w:p>
        </w:tc>
      </w:tr>
      <w:tr w14:paraId="79BA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32E157A">
            <w:pPr>
              <w:jc w:val="center"/>
            </w:pPr>
            <w:r>
              <w:rPr>
                <w:rFonts w:hint="eastAsia"/>
              </w:rPr>
              <w:t>1</w:t>
            </w:r>
          </w:p>
        </w:tc>
        <w:tc>
          <w:tcPr>
            <w:tcW w:w="2907" w:type="dxa"/>
            <w:vAlign w:val="center"/>
          </w:tcPr>
          <w:p w14:paraId="404CBB88">
            <w:r>
              <w:rPr>
                <w:rFonts w:hint="eastAsia"/>
              </w:rPr>
              <w:t>存出保证金</w:t>
            </w:r>
          </w:p>
        </w:tc>
        <w:tc>
          <w:tcPr>
            <w:tcW w:w="4673" w:type="dxa"/>
            <w:vAlign w:val="center"/>
          </w:tcPr>
          <w:p w14:paraId="0E5DF8A3">
            <w:pPr>
              <w:jc w:val="right"/>
            </w:pPr>
            <w:r>
              <w:rPr>
                <w:rFonts w:hint="eastAsia"/>
              </w:rPr>
              <w:t>786,387.69</w:t>
            </w:r>
          </w:p>
        </w:tc>
      </w:tr>
      <w:tr w14:paraId="751F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AA0EE5F">
            <w:pPr>
              <w:jc w:val="center"/>
            </w:pPr>
            <w:r>
              <w:rPr>
                <w:rFonts w:hint="eastAsia"/>
              </w:rPr>
              <w:t>2</w:t>
            </w:r>
          </w:p>
        </w:tc>
        <w:tc>
          <w:tcPr>
            <w:tcW w:w="2907" w:type="dxa"/>
            <w:vAlign w:val="center"/>
          </w:tcPr>
          <w:p w14:paraId="21742125">
            <w:r>
              <w:rPr>
                <w:rFonts w:hint="eastAsia"/>
              </w:rPr>
              <w:t>应收清算款</w:t>
            </w:r>
          </w:p>
        </w:tc>
        <w:tc>
          <w:tcPr>
            <w:tcW w:w="4673" w:type="dxa"/>
            <w:vAlign w:val="center"/>
          </w:tcPr>
          <w:p w14:paraId="77DFB088">
            <w:pPr>
              <w:jc w:val="right"/>
            </w:pPr>
            <w:r>
              <w:rPr>
                <w:rFonts w:hint="eastAsia"/>
              </w:rPr>
              <w:t>32,443,523.64</w:t>
            </w:r>
          </w:p>
        </w:tc>
      </w:tr>
      <w:tr w14:paraId="2AFF7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266F33E">
            <w:pPr>
              <w:jc w:val="center"/>
            </w:pPr>
            <w:r>
              <w:rPr>
                <w:rFonts w:hint="eastAsia"/>
              </w:rPr>
              <w:t>3</w:t>
            </w:r>
          </w:p>
        </w:tc>
        <w:tc>
          <w:tcPr>
            <w:tcW w:w="2907" w:type="dxa"/>
            <w:vAlign w:val="center"/>
          </w:tcPr>
          <w:p w14:paraId="30FD90E0">
            <w:r>
              <w:rPr>
                <w:rFonts w:hint="eastAsia"/>
              </w:rPr>
              <w:t>应收股利</w:t>
            </w:r>
          </w:p>
        </w:tc>
        <w:tc>
          <w:tcPr>
            <w:tcW w:w="4673" w:type="dxa"/>
            <w:vAlign w:val="center"/>
          </w:tcPr>
          <w:p w14:paraId="6EF41812">
            <w:pPr>
              <w:jc w:val="right"/>
            </w:pPr>
            <w:r>
              <w:rPr>
                <w:rFonts w:hint="eastAsia"/>
              </w:rPr>
              <w:t>-</w:t>
            </w:r>
          </w:p>
        </w:tc>
      </w:tr>
      <w:tr w14:paraId="5452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D346DE4">
            <w:pPr>
              <w:jc w:val="center"/>
            </w:pPr>
            <w:r>
              <w:rPr>
                <w:rFonts w:hint="eastAsia"/>
              </w:rPr>
              <w:t>4</w:t>
            </w:r>
          </w:p>
        </w:tc>
        <w:tc>
          <w:tcPr>
            <w:tcW w:w="2907" w:type="dxa"/>
            <w:vAlign w:val="center"/>
          </w:tcPr>
          <w:p w14:paraId="62A34404">
            <w:r>
              <w:rPr>
                <w:rFonts w:hint="eastAsia"/>
              </w:rPr>
              <w:t>应收利息</w:t>
            </w:r>
          </w:p>
        </w:tc>
        <w:tc>
          <w:tcPr>
            <w:tcW w:w="4673" w:type="dxa"/>
            <w:vAlign w:val="center"/>
          </w:tcPr>
          <w:p w14:paraId="6ECC0DA4">
            <w:pPr>
              <w:jc w:val="right"/>
            </w:pPr>
            <w:r>
              <w:rPr>
                <w:rFonts w:hint="eastAsia"/>
              </w:rPr>
              <w:t>-</w:t>
            </w:r>
          </w:p>
        </w:tc>
      </w:tr>
      <w:tr w14:paraId="7709C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A18F291">
            <w:pPr>
              <w:jc w:val="center"/>
            </w:pPr>
            <w:r>
              <w:rPr>
                <w:rFonts w:hint="eastAsia"/>
              </w:rPr>
              <w:t>5</w:t>
            </w:r>
          </w:p>
        </w:tc>
        <w:tc>
          <w:tcPr>
            <w:tcW w:w="2907" w:type="dxa"/>
            <w:vAlign w:val="center"/>
          </w:tcPr>
          <w:p w14:paraId="7731E655">
            <w:r>
              <w:rPr>
                <w:rFonts w:hint="eastAsia"/>
              </w:rPr>
              <w:t>应收申购款</w:t>
            </w:r>
          </w:p>
        </w:tc>
        <w:tc>
          <w:tcPr>
            <w:tcW w:w="4673" w:type="dxa"/>
            <w:vAlign w:val="center"/>
          </w:tcPr>
          <w:p w14:paraId="22605136">
            <w:pPr>
              <w:jc w:val="right"/>
            </w:pPr>
            <w:r>
              <w:rPr>
                <w:rFonts w:hint="eastAsia"/>
              </w:rPr>
              <w:t>10,132,038.57</w:t>
            </w:r>
          </w:p>
        </w:tc>
      </w:tr>
      <w:tr w14:paraId="1C4C0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2877F0">
            <w:pPr>
              <w:jc w:val="center"/>
            </w:pPr>
            <w:r>
              <w:rPr>
                <w:rFonts w:hint="eastAsia"/>
              </w:rPr>
              <w:t>6</w:t>
            </w:r>
          </w:p>
        </w:tc>
        <w:tc>
          <w:tcPr>
            <w:tcW w:w="2907" w:type="dxa"/>
            <w:vAlign w:val="center"/>
          </w:tcPr>
          <w:p w14:paraId="62821917">
            <w:r>
              <w:rPr>
                <w:rFonts w:hint="eastAsia"/>
              </w:rPr>
              <w:t>其他应收款</w:t>
            </w:r>
          </w:p>
        </w:tc>
        <w:tc>
          <w:tcPr>
            <w:tcW w:w="4673" w:type="dxa"/>
            <w:vAlign w:val="center"/>
          </w:tcPr>
          <w:p w14:paraId="64C1EAA1">
            <w:pPr>
              <w:jc w:val="right"/>
            </w:pPr>
            <w:r>
              <w:rPr>
                <w:rFonts w:hint="eastAsia"/>
              </w:rPr>
              <w:t>-</w:t>
            </w:r>
          </w:p>
        </w:tc>
      </w:tr>
      <w:tr w14:paraId="03379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A80ABF">
            <w:pPr>
              <w:jc w:val="center"/>
            </w:pPr>
            <w:r>
              <w:rPr>
                <w:rFonts w:hint="eastAsia"/>
              </w:rPr>
              <w:t>7</w:t>
            </w:r>
          </w:p>
        </w:tc>
        <w:tc>
          <w:tcPr>
            <w:tcW w:w="2907" w:type="dxa"/>
            <w:vAlign w:val="center"/>
          </w:tcPr>
          <w:p w14:paraId="48405ED2">
            <w:r>
              <w:rPr>
                <w:rFonts w:hint="eastAsia"/>
              </w:rPr>
              <w:t>待摊费用</w:t>
            </w:r>
          </w:p>
        </w:tc>
        <w:tc>
          <w:tcPr>
            <w:tcW w:w="4673" w:type="dxa"/>
            <w:vAlign w:val="center"/>
          </w:tcPr>
          <w:p w14:paraId="0DA6FC22">
            <w:pPr>
              <w:jc w:val="right"/>
            </w:pPr>
            <w:r>
              <w:rPr>
                <w:rFonts w:hint="eastAsia"/>
              </w:rPr>
              <w:t>-</w:t>
            </w:r>
          </w:p>
        </w:tc>
      </w:tr>
      <w:tr w14:paraId="5D1F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3B81B38">
            <w:pPr>
              <w:jc w:val="center"/>
            </w:pPr>
            <w:r>
              <w:rPr>
                <w:rFonts w:hint="eastAsia"/>
              </w:rPr>
              <w:t>8</w:t>
            </w:r>
          </w:p>
        </w:tc>
        <w:tc>
          <w:tcPr>
            <w:tcW w:w="2907" w:type="dxa"/>
            <w:vAlign w:val="center"/>
          </w:tcPr>
          <w:p w14:paraId="2DE8191B">
            <w:r>
              <w:rPr>
                <w:rFonts w:hint="eastAsia"/>
              </w:rPr>
              <w:t>其他</w:t>
            </w:r>
          </w:p>
        </w:tc>
        <w:tc>
          <w:tcPr>
            <w:tcW w:w="4673" w:type="dxa"/>
            <w:vAlign w:val="center"/>
          </w:tcPr>
          <w:p w14:paraId="6C941ACB">
            <w:pPr>
              <w:jc w:val="right"/>
            </w:pPr>
            <w:r>
              <w:rPr>
                <w:rFonts w:hint="eastAsia"/>
              </w:rPr>
              <w:t>-</w:t>
            </w:r>
          </w:p>
        </w:tc>
      </w:tr>
      <w:tr w14:paraId="280D7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44560F">
            <w:pPr>
              <w:jc w:val="center"/>
            </w:pPr>
            <w:r>
              <w:rPr>
                <w:rFonts w:hint="eastAsia"/>
              </w:rPr>
              <w:t>9</w:t>
            </w:r>
          </w:p>
        </w:tc>
        <w:tc>
          <w:tcPr>
            <w:tcW w:w="2907" w:type="dxa"/>
            <w:vAlign w:val="center"/>
          </w:tcPr>
          <w:p w14:paraId="12A1D2DE">
            <w:r>
              <w:rPr>
                <w:rFonts w:hint="eastAsia"/>
              </w:rPr>
              <w:t>合计</w:t>
            </w:r>
          </w:p>
        </w:tc>
        <w:tc>
          <w:tcPr>
            <w:tcW w:w="4673" w:type="dxa"/>
            <w:vAlign w:val="center"/>
          </w:tcPr>
          <w:p w14:paraId="2F57946E">
            <w:pPr>
              <w:jc w:val="right"/>
            </w:pPr>
            <w:r>
              <w:rPr>
                <w:rFonts w:hint="eastAsia"/>
              </w:rPr>
              <w:t>43,361,949.90</w:t>
            </w:r>
          </w:p>
        </w:tc>
      </w:tr>
    </w:tbl>
    <w:p w14:paraId="7AC17CE5">
      <w:pPr>
        <w:pStyle w:val="28"/>
      </w:pPr>
      <w:bookmarkStart w:id="187" w:name="_Toc187"/>
      <w:r>
        <w:t>期末持有的处于转股期的可转换债券明细</w:t>
      </w:r>
      <w:bookmarkEnd w:id="187"/>
    </w:p>
    <w:p w14:paraId="05AEE5B0">
      <w:pPr>
        <w:pStyle w:val="18"/>
        <w:rPr>
          <w:rFonts w:hint="eastAsia"/>
        </w:rPr>
      </w:pPr>
      <w:r>
        <w:rPr>
          <w:rFonts w:hint="eastAsia"/>
        </w:rPr>
        <w:t>本基金本报告期末未持有处于转股期的可转换债券。</w:t>
      </w:r>
    </w:p>
    <w:p w14:paraId="4505C956">
      <w:pPr>
        <w:pStyle w:val="28"/>
      </w:pPr>
      <w:bookmarkStart w:id="188" w:name="_Toc188"/>
      <w:r>
        <w:t>期末前十名股票中存在流通受限情况的说明</w:t>
      </w:r>
      <w:bookmarkEnd w:id="188"/>
    </w:p>
    <w:p w14:paraId="76F29B47">
      <w:pPr>
        <w:pStyle w:val="18"/>
        <w:rPr>
          <w:rFonts w:hint="eastAsia"/>
        </w:rPr>
      </w:pPr>
      <w:r>
        <w:rPr>
          <w:rFonts w:hint="eastAsia"/>
        </w:rPr>
        <w:t>无。</w:t>
      </w:r>
    </w:p>
    <w:p w14:paraId="6DA02C4D">
      <w:pPr>
        <w:pStyle w:val="26"/>
      </w:pPr>
      <w:bookmarkStart w:id="189" w:name="_Toc2426"/>
      <w:r>
        <w:t>基金份额持有人信息</w:t>
      </w:r>
      <w:bookmarkEnd w:id="189"/>
    </w:p>
    <w:p w14:paraId="23EB74F9">
      <w:pPr>
        <w:pStyle w:val="23"/>
      </w:pPr>
      <w:bookmarkStart w:id="190" w:name="_Toc19592"/>
      <w:r>
        <w:t>期末基金份额持有人户数及持有人结构</w:t>
      </w:r>
      <w:bookmarkEnd w:id="190"/>
    </w:p>
    <w:p w14:paraId="7C3FFFC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63D1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033C594">
            <w:pPr>
              <w:jc w:val="center"/>
            </w:pPr>
            <w:r>
              <w:rPr>
                <w:rFonts w:hint="eastAsia"/>
                <w:b/>
              </w:rPr>
              <w:t>份额级别</w:t>
            </w:r>
          </w:p>
        </w:tc>
        <w:tc>
          <w:tcPr>
            <w:tcW w:w="1186" w:type="dxa"/>
            <w:vMerge w:val="restart"/>
            <w:shd w:val="clear" w:color="auto" w:fill="BFBFBF"/>
            <w:vAlign w:val="center"/>
          </w:tcPr>
          <w:p w14:paraId="0B460D9D">
            <w:pPr>
              <w:jc w:val="center"/>
            </w:pPr>
            <w:r>
              <w:rPr>
                <w:rFonts w:hint="eastAsia"/>
                <w:b/>
              </w:rPr>
              <w:t>持有人户数（户）</w:t>
            </w:r>
          </w:p>
        </w:tc>
        <w:tc>
          <w:tcPr>
            <w:tcW w:w="1186" w:type="dxa"/>
            <w:vMerge w:val="restart"/>
            <w:shd w:val="clear" w:color="auto" w:fill="BFBFBF"/>
            <w:vAlign w:val="center"/>
          </w:tcPr>
          <w:p w14:paraId="0973E5BF">
            <w:pPr>
              <w:jc w:val="center"/>
            </w:pPr>
            <w:r>
              <w:rPr>
                <w:rFonts w:hint="eastAsia"/>
                <w:b/>
              </w:rPr>
              <w:t>户均持有的基金份额</w:t>
            </w:r>
          </w:p>
        </w:tc>
        <w:tc>
          <w:tcPr>
            <w:tcW w:w="1186" w:type="dxa"/>
            <w:gridSpan w:val="4"/>
            <w:shd w:val="clear" w:color="auto" w:fill="BFBFBF"/>
            <w:vAlign w:val="center"/>
          </w:tcPr>
          <w:p w14:paraId="4B40131D">
            <w:pPr>
              <w:jc w:val="center"/>
            </w:pPr>
            <w:r>
              <w:rPr>
                <w:rFonts w:hint="eastAsia"/>
                <w:b/>
              </w:rPr>
              <w:t>持有人结构</w:t>
            </w:r>
          </w:p>
        </w:tc>
      </w:tr>
      <w:tr w14:paraId="64069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7C1AE6B"/>
        </w:tc>
        <w:tc>
          <w:tcPr>
            <w:tcW w:w="1186" w:type="dxa"/>
            <w:vMerge w:val="continue"/>
            <w:vAlign w:val="center"/>
          </w:tcPr>
          <w:p w14:paraId="163A15E5"/>
        </w:tc>
        <w:tc>
          <w:tcPr>
            <w:tcW w:w="1186" w:type="dxa"/>
            <w:vMerge w:val="continue"/>
            <w:vAlign w:val="center"/>
          </w:tcPr>
          <w:p w14:paraId="0E260044"/>
        </w:tc>
        <w:tc>
          <w:tcPr>
            <w:tcW w:w="1186" w:type="dxa"/>
            <w:gridSpan w:val="2"/>
            <w:shd w:val="clear" w:color="auto" w:fill="BFBFBF"/>
            <w:vAlign w:val="center"/>
          </w:tcPr>
          <w:p w14:paraId="191B6DDD">
            <w:pPr>
              <w:jc w:val="center"/>
            </w:pPr>
            <w:r>
              <w:rPr>
                <w:rFonts w:hint="eastAsia"/>
                <w:b/>
              </w:rPr>
              <w:t>机构投资者</w:t>
            </w:r>
          </w:p>
        </w:tc>
        <w:tc>
          <w:tcPr>
            <w:tcW w:w="1186" w:type="dxa"/>
            <w:gridSpan w:val="2"/>
            <w:shd w:val="clear" w:color="auto" w:fill="BFBFBF"/>
            <w:vAlign w:val="center"/>
          </w:tcPr>
          <w:p w14:paraId="395A18C7">
            <w:pPr>
              <w:jc w:val="center"/>
            </w:pPr>
            <w:r>
              <w:rPr>
                <w:rFonts w:hint="eastAsia"/>
                <w:b/>
              </w:rPr>
              <w:t>个人投资者</w:t>
            </w:r>
          </w:p>
        </w:tc>
      </w:tr>
      <w:tr w14:paraId="0E714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55F15B5"/>
        </w:tc>
        <w:tc>
          <w:tcPr>
            <w:tcW w:w="1186" w:type="dxa"/>
            <w:vMerge w:val="continue"/>
            <w:vAlign w:val="center"/>
          </w:tcPr>
          <w:p w14:paraId="06A17734"/>
        </w:tc>
        <w:tc>
          <w:tcPr>
            <w:tcW w:w="1186" w:type="dxa"/>
            <w:vMerge w:val="continue"/>
            <w:vAlign w:val="center"/>
          </w:tcPr>
          <w:p w14:paraId="00ADD126"/>
        </w:tc>
        <w:tc>
          <w:tcPr>
            <w:tcW w:w="1186" w:type="dxa"/>
            <w:shd w:val="clear" w:color="auto" w:fill="BFBFBF"/>
            <w:vAlign w:val="center"/>
          </w:tcPr>
          <w:p w14:paraId="521F91A9">
            <w:pPr>
              <w:jc w:val="center"/>
            </w:pPr>
            <w:r>
              <w:rPr>
                <w:rFonts w:hint="eastAsia"/>
                <w:b/>
              </w:rPr>
              <w:t>持有份额</w:t>
            </w:r>
          </w:p>
        </w:tc>
        <w:tc>
          <w:tcPr>
            <w:tcW w:w="1186" w:type="dxa"/>
            <w:shd w:val="clear" w:color="auto" w:fill="BFBFBF"/>
            <w:vAlign w:val="center"/>
          </w:tcPr>
          <w:p w14:paraId="4ED7AA1F">
            <w:pPr>
              <w:jc w:val="center"/>
            </w:pPr>
            <w:r>
              <w:rPr>
                <w:rFonts w:hint="eastAsia"/>
                <w:b/>
              </w:rPr>
              <w:t>占总份额比例</w:t>
            </w:r>
          </w:p>
        </w:tc>
        <w:tc>
          <w:tcPr>
            <w:tcW w:w="1186" w:type="dxa"/>
            <w:shd w:val="clear" w:color="auto" w:fill="BFBFBF"/>
            <w:vAlign w:val="center"/>
          </w:tcPr>
          <w:p w14:paraId="38276328">
            <w:pPr>
              <w:jc w:val="center"/>
            </w:pPr>
            <w:r>
              <w:rPr>
                <w:rFonts w:hint="eastAsia"/>
                <w:b/>
              </w:rPr>
              <w:t>持有份额</w:t>
            </w:r>
          </w:p>
        </w:tc>
        <w:tc>
          <w:tcPr>
            <w:tcW w:w="1186" w:type="dxa"/>
            <w:shd w:val="clear" w:color="auto" w:fill="BFBFBF"/>
            <w:vAlign w:val="center"/>
          </w:tcPr>
          <w:p w14:paraId="69E293A3">
            <w:pPr>
              <w:jc w:val="center"/>
            </w:pPr>
            <w:r>
              <w:rPr>
                <w:rFonts w:hint="eastAsia"/>
                <w:b/>
              </w:rPr>
              <w:t>占总份额比例</w:t>
            </w:r>
          </w:p>
        </w:tc>
      </w:tr>
      <w:tr w14:paraId="5CA5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E46229B">
            <w:r>
              <w:rPr>
                <w:rFonts w:hint="eastAsia"/>
              </w:rPr>
              <w:t>南方创业板ETF联接A</w:t>
            </w:r>
          </w:p>
        </w:tc>
        <w:tc>
          <w:tcPr>
            <w:tcW w:w="1186" w:type="dxa"/>
            <w:vAlign w:val="center"/>
          </w:tcPr>
          <w:p w14:paraId="7C649D23">
            <w:pPr>
              <w:jc w:val="right"/>
            </w:pPr>
            <w:r>
              <w:rPr>
                <w:rFonts w:hint="eastAsia"/>
              </w:rPr>
              <w:t>142,125</w:t>
            </w:r>
          </w:p>
        </w:tc>
        <w:tc>
          <w:tcPr>
            <w:tcW w:w="1186" w:type="dxa"/>
            <w:vAlign w:val="center"/>
          </w:tcPr>
          <w:p w14:paraId="4462972F">
            <w:pPr>
              <w:jc w:val="right"/>
            </w:pPr>
            <w:r>
              <w:rPr>
                <w:rFonts w:hint="eastAsia"/>
              </w:rPr>
              <w:t>11,558.13</w:t>
            </w:r>
          </w:p>
        </w:tc>
        <w:tc>
          <w:tcPr>
            <w:tcW w:w="1186" w:type="dxa"/>
            <w:vAlign w:val="center"/>
          </w:tcPr>
          <w:p w14:paraId="27421743">
            <w:pPr>
              <w:jc w:val="right"/>
            </w:pPr>
            <w:r>
              <w:rPr>
                <w:rFonts w:hint="eastAsia"/>
              </w:rPr>
              <w:t>4,566,011.76</w:t>
            </w:r>
          </w:p>
        </w:tc>
        <w:tc>
          <w:tcPr>
            <w:tcW w:w="1186" w:type="dxa"/>
            <w:vAlign w:val="center"/>
          </w:tcPr>
          <w:p w14:paraId="79DCA65E">
            <w:pPr>
              <w:jc w:val="right"/>
            </w:pPr>
            <w:r>
              <w:rPr>
                <w:rFonts w:hint="eastAsia"/>
              </w:rPr>
              <w:t>0.28%</w:t>
            </w:r>
          </w:p>
        </w:tc>
        <w:tc>
          <w:tcPr>
            <w:tcW w:w="1186" w:type="dxa"/>
            <w:vAlign w:val="center"/>
          </w:tcPr>
          <w:p w14:paraId="58023FDE">
            <w:pPr>
              <w:jc w:val="right"/>
            </w:pPr>
            <w:r>
              <w:rPr>
                <w:rFonts w:hint="eastAsia"/>
              </w:rPr>
              <w:t>1,638,132,833.18</w:t>
            </w:r>
          </w:p>
        </w:tc>
        <w:tc>
          <w:tcPr>
            <w:tcW w:w="1186" w:type="dxa"/>
            <w:vAlign w:val="center"/>
          </w:tcPr>
          <w:p w14:paraId="0594FACD">
            <w:pPr>
              <w:jc w:val="right"/>
            </w:pPr>
            <w:r>
              <w:rPr>
                <w:rFonts w:hint="eastAsia"/>
              </w:rPr>
              <w:t>99.72%</w:t>
            </w:r>
          </w:p>
        </w:tc>
      </w:tr>
      <w:tr w14:paraId="274BA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531D8E2">
            <w:r>
              <w:rPr>
                <w:rFonts w:hint="eastAsia"/>
              </w:rPr>
              <w:t>南方创业板ETF联接C</w:t>
            </w:r>
          </w:p>
        </w:tc>
        <w:tc>
          <w:tcPr>
            <w:tcW w:w="1186" w:type="dxa"/>
            <w:vAlign w:val="center"/>
          </w:tcPr>
          <w:p w14:paraId="49B589EA">
            <w:pPr>
              <w:jc w:val="right"/>
            </w:pPr>
            <w:r>
              <w:rPr>
                <w:rFonts w:hint="eastAsia"/>
              </w:rPr>
              <w:t>121,578</w:t>
            </w:r>
          </w:p>
        </w:tc>
        <w:tc>
          <w:tcPr>
            <w:tcW w:w="1186" w:type="dxa"/>
            <w:vAlign w:val="center"/>
          </w:tcPr>
          <w:p w14:paraId="1E8F9643">
            <w:pPr>
              <w:jc w:val="right"/>
            </w:pPr>
            <w:r>
              <w:rPr>
                <w:rFonts w:hint="eastAsia"/>
              </w:rPr>
              <w:t>7,957.28</w:t>
            </w:r>
          </w:p>
        </w:tc>
        <w:tc>
          <w:tcPr>
            <w:tcW w:w="1186" w:type="dxa"/>
            <w:vAlign w:val="center"/>
          </w:tcPr>
          <w:p w14:paraId="2226D967">
            <w:pPr>
              <w:jc w:val="right"/>
            </w:pPr>
            <w:r>
              <w:rPr>
                <w:rFonts w:hint="eastAsia"/>
              </w:rPr>
              <w:t>373,304,984.22</w:t>
            </w:r>
          </w:p>
        </w:tc>
        <w:tc>
          <w:tcPr>
            <w:tcW w:w="1186" w:type="dxa"/>
            <w:vAlign w:val="center"/>
          </w:tcPr>
          <w:p w14:paraId="20E0DF02">
            <w:pPr>
              <w:jc w:val="right"/>
            </w:pPr>
            <w:r>
              <w:rPr>
                <w:rFonts w:hint="eastAsia"/>
              </w:rPr>
              <w:t>38.59%</w:t>
            </w:r>
          </w:p>
        </w:tc>
        <w:tc>
          <w:tcPr>
            <w:tcW w:w="1186" w:type="dxa"/>
            <w:vAlign w:val="center"/>
          </w:tcPr>
          <w:p w14:paraId="59AD9EAD">
            <w:pPr>
              <w:jc w:val="right"/>
            </w:pPr>
            <w:r>
              <w:rPr>
                <w:rFonts w:hint="eastAsia"/>
              </w:rPr>
              <w:t>594,125,443.88</w:t>
            </w:r>
          </w:p>
        </w:tc>
        <w:tc>
          <w:tcPr>
            <w:tcW w:w="1186" w:type="dxa"/>
            <w:vAlign w:val="center"/>
          </w:tcPr>
          <w:p w14:paraId="07A96DC6">
            <w:pPr>
              <w:jc w:val="right"/>
            </w:pPr>
            <w:r>
              <w:rPr>
                <w:rFonts w:hint="eastAsia"/>
              </w:rPr>
              <w:t>61.41%</w:t>
            </w:r>
          </w:p>
        </w:tc>
      </w:tr>
      <w:tr w14:paraId="7824D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B2953CC">
            <w:r>
              <w:rPr>
                <w:rFonts w:hint="eastAsia"/>
              </w:rPr>
              <w:t>南方创业板ETF联接E</w:t>
            </w:r>
          </w:p>
        </w:tc>
        <w:tc>
          <w:tcPr>
            <w:tcW w:w="1186" w:type="dxa"/>
            <w:vAlign w:val="center"/>
          </w:tcPr>
          <w:p w14:paraId="6C78AF14">
            <w:pPr>
              <w:jc w:val="right"/>
            </w:pPr>
            <w:r>
              <w:rPr>
                <w:rFonts w:hint="eastAsia"/>
              </w:rPr>
              <w:t>17,875</w:t>
            </w:r>
          </w:p>
        </w:tc>
        <w:tc>
          <w:tcPr>
            <w:tcW w:w="1186" w:type="dxa"/>
            <w:vAlign w:val="center"/>
          </w:tcPr>
          <w:p w14:paraId="72ACE0B9">
            <w:pPr>
              <w:jc w:val="right"/>
            </w:pPr>
            <w:r>
              <w:rPr>
                <w:rFonts w:hint="eastAsia"/>
              </w:rPr>
              <w:t>8,108.56</w:t>
            </w:r>
          </w:p>
        </w:tc>
        <w:tc>
          <w:tcPr>
            <w:tcW w:w="1186" w:type="dxa"/>
            <w:vAlign w:val="center"/>
          </w:tcPr>
          <w:p w14:paraId="0F0391F4">
            <w:pPr>
              <w:jc w:val="right"/>
            </w:pPr>
            <w:r>
              <w:rPr>
                <w:rFonts w:hint="eastAsia"/>
              </w:rPr>
              <w:t>-</w:t>
            </w:r>
          </w:p>
        </w:tc>
        <w:tc>
          <w:tcPr>
            <w:tcW w:w="1186" w:type="dxa"/>
            <w:vAlign w:val="center"/>
          </w:tcPr>
          <w:p w14:paraId="25C043C2">
            <w:pPr>
              <w:jc w:val="right"/>
            </w:pPr>
            <w:r>
              <w:rPr>
                <w:rFonts w:hint="eastAsia"/>
              </w:rPr>
              <w:t>-</w:t>
            </w:r>
          </w:p>
        </w:tc>
        <w:tc>
          <w:tcPr>
            <w:tcW w:w="1186" w:type="dxa"/>
            <w:vAlign w:val="center"/>
          </w:tcPr>
          <w:p w14:paraId="4701BA35">
            <w:pPr>
              <w:jc w:val="right"/>
            </w:pPr>
            <w:r>
              <w:rPr>
                <w:rFonts w:hint="eastAsia"/>
              </w:rPr>
              <w:t>144,940,586.06</w:t>
            </w:r>
          </w:p>
        </w:tc>
        <w:tc>
          <w:tcPr>
            <w:tcW w:w="1186" w:type="dxa"/>
            <w:vAlign w:val="center"/>
          </w:tcPr>
          <w:p w14:paraId="03E86739">
            <w:pPr>
              <w:jc w:val="right"/>
            </w:pPr>
            <w:r>
              <w:rPr>
                <w:rFonts w:hint="eastAsia"/>
              </w:rPr>
              <w:t>100.00%</w:t>
            </w:r>
          </w:p>
        </w:tc>
      </w:tr>
      <w:tr w14:paraId="32CE9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A173EE6">
            <w:r>
              <w:rPr>
                <w:rFonts w:hint="eastAsia"/>
              </w:rPr>
              <w:t>南方创业板ETF联接I</w:t>
            </w:r>
          </w:p>
        </w:tc>
        <w:tc>
          <w:tcPr>
            <w:tcW w:w="1186" w:type="dxa"/>
            <w:vAlign w:val="center"/>
          </w:tcPr>
          <w:p w14:paraId="45499D73">
            <w:pPr>
              <w:jc w:val="right"/>
            </w:pPr>
            <w:r>
              <w:rPr>
                <w:rFonts w:hint="eastAsia"/>
              </w:rPr>
              <w:t>4,478</w:t>
            </w:r>
          </w:p>
        </w:tc>
        <w:tc>
          <w:tcPr>
            <w:tcW w:w="1186" w:type="dxa"/>
            <w:vAlign w:val="center"/>
          </w:tcPr>
          <w:p w14:paraId="2CA9FE0E">
            <w:pPr>
              <w:jc w:val="right"/>
            </w:pPr>
            <w:r>
              <w:rPr>
                <w:rFonts w:hint="eastAsia"/>
              </w:rPr>
              <w:t>15,055.86</w:t>
            </w:r>
          </w:p>
        </w:tc>
        <w:tc>
          <w:tcPr>
            <w:tcW w:w="1186" w:type="dxa"/>
            <w:vAlign w:val="center"/>
          </w:tcPr>
          <w:p w14:paraId="1221333C">
            <w:pPr>
              <w:jc w:val="right"/>
            </w:pPr>
            <w:r>
              <w:rPr>
                <w:rFonts w:hint="eastAsia"/>
              </w:rPr>
              <w:t>-</w:t>
            </w:r>
          </w:p>
        </w:tc>
        <w:tc>
          <w:tcPr>
            <w:tcW w:w="1186" w:type="dxa"/>
            <w:vAlign w:val="center"/>
          </w:tcPr>
          <w:p w14:paraId="2A3E0D07">
            <w:pPr>
              <w:jc w:val="right"/>
            </w:pPr>
            <w:r>
              <w:rPr>
                <w:rFonts w:hint="eastAsia"/>
              </w:rPr>
              <w:t>-</w:t>
            </w:r>
          </w:p>
        </w:tc>
        <w:tc>
          <w:tcPr>
            <w:tcW w:w="1186" w:type="dxa"/>
            <w:vAlign w:val="center"/>
          </w:tcPr>
          <w:p w14:paraId="0E2F9147">
            <w:pPr>
              <w:jc w:val="right"/>
            </w:pPr>
            <w:r>
              <w:rPr>
                <w:rFonts w:hint="eastAsia"/>
              </w:rPr>
              <w:t>67,420,148.99</w:t>
            </w:r>
          </w:p>
        </w:tc>
        <w:tc>
          <w:tcPr>
            <w:tcW w:w="1186" w:type="dxa"/>
            <w:vAlign w:val="center"/>
          </w:tcPr>
          <w:p w14:paraId="6E3876A1">
            <w:pPr>
              <w:jc w:val="right"/>
            </w:pPr>
            <w:r>
              <w:rPr>
                <w:rFonts w:hint="eastAsia"/>
              </w:rPr>
              <w:t>100.00%</w:t>
            </w:r>
          </w:p>
        </w:tc>
      </w:tr>
      <w:tr w14:paraId="41EA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BF8E9C5">
            <w:r>
              <w:rPr>
                <w:rFonts w:hint="eastAsia"/>
              </w:rPr>
              <w:t>南方创业板ETF联接Y</w:t>
            </w:r>
          </w:p>
        </w:tc>
        <w:tc>
          <w:tcPr>
            <w:tcW w:w="1186" w:type="dxa"/>
            <w:vAlign w:val="center"/>
          </w:tcPr>
          <w:p w14:paraId="58C21C1A">
            <w:pPr>
              <w:jc w:val="right"/>
            </w:pPr>
            <w:r>
              <w:rPr>
                <w:rFonts w:hint="eastAsia"/>
              </w:rPr>
              <w:t>12,285</w:t>
            </w:r>
          </w:p>
        </w:tc>
        <w:tc>
          <w:tcPr>
            <w:tcW w:w="1186" w:type="dxa"/>
            <w:vAlign w:val="center"/>
          </w:tcPr>
          <w:p w14:paraId="1748ADF6">
            <w:pPr>
              <w:jc w:val="right"/>
            </w:pPr>
            <w:r>
              <w:rPr>
                <w:rFonts w:hint="eastAsia"/>
              </w:rPr>
              <w:t>1,776.40</w:t>
            </w:r>
          </w:p>
        </w:tc>
        <w:tc>
          <w:tcPr>
            <w:tcW w:w="1186" w:type="dxa"/>
            <w:vAlign w:val="center"/>
          </w:tcPr>
          <w:p w14:paraId="1535810B">
            <w:pPr>
              <w:jc w:val="right"/>
            </w:pPr>
            <w:r>
              <w:rPr>
                <w:rFonts w:hint="eastAsia"/>
              </w:rPr>
              <w:t>-</w:t>
            </w:r>
          </w:p>
        </w:tc>
        <w:tc>
          <w:tcPr>
            <w:tcW w:w="1186" w:type="dxa"/>
            <w:vAlign w:val="center"/>
          </w:tcPr>
          <w:p w14:paraId="5DBF2860">
            <w:pPr>
              <w:jc w:val="right"/>
            </w:pPr>
            <w:r>
              <w:rPr>
                <w:rFonts w:hint="eastAsia"/>
              </w:rPr>
              <w:t>-</w:t>
            </w:r>
          </w:p>
        </w:tc>
        <w:tc>
          <w:tcPr>
            <w:tcW w:w="1186" w:type="dxa"/>
            <w:vAlign w:val="center"/>
          </w:tcPr>
          <w:p w14:paraId="23E325A3">
            <w:pPr>
              <w:jc w:val="right"/>
            </w:pPr>
            <w:r>
              <w:rPr>
                <w:rFonts w:hint="eastAsia"/>
              </w:rPr>
              <w:t>21,823,110.81</w:t>
            </w:r>
          </w:p>
        </w:tc>
        <w:tc>
          <w:tcPr>
            <w:tcW w:w="1186" w:type="dxa"/>
            <w:vAlign w:val="center"/>
          </w:tcPr>
          <w:p w14:paraId="423A2527">
            <w:pPr>
              <w:jc w:val="right"/>
            </w:pPr>
            <w:r>
              <w:rPr>
                <w:rFonts w:hint="eastAsia"/>
              </w:rPr>
              <w:t>100.00%</w:t>
            </w:r>
          </w:p>
        </w:tc>
      </w:tr>
      <w:tr w14:paraId="1227A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CD69056">
            <w:r>
              <w:rPr>
                <w:rFonts w:hint="eastAsia"/>
              </w:rPr>
              <w:t>合计</w:t>
            </w:r>
          </w:p>
        </w:tc>
        <w:tc>
          <w:tcPr>
            <w:tcW w:w="1186" w:type="dxa"/>
            <w:vAlign w:val="center"/>
          </w:tcPr>
          <w:p w14:paraId="06283E12">
            <w:pPr>
              <w:jc w:val="right"/>
            </w:pPr>
            <w:r>
              <w:rPr>
                <w:rFonts w:hint="eastAsia"/>
              </w:rPr>
              <w:t>298,341</w:t>
            </w:r>
          </w:p>
        </w:tc>
        <w:tc>
          <w:tcPr>
            <w:tcW w:w="1186" w:type="dxa"/>
            <w:vAlign w:val="center"/>
          </w:tcPr>
          <w:p w14:paraId="417471BF">
            <w:pPr>
              <w:jc w:val="right"/>
            </w:pPr>
            <w:r>
              <w:rPr>
                <w:rFonts w:hint="eastAsia"/>
              </w:rPr>
              <w:t>9,533.77</w:t>
            </w:r>
          </w:p>
        </w:tc>
        <w:tc>
          <w:tcPr>
            <w:tcW w:w="1186" w:type="dxa"/>
            <w:vAlign w:val="center"/>
          </w:tcPr>
          <w:p w14:paraId="4F81D7D0">
            <w:pPr>
              <w:jc w:val="right"/>
            </w:pPr>
            <w:r>
              <w:rPr>
                <w:rFonts w:hint="eastAsia"/>
              </w:rPr>
              <w:t>377,870,995.98</w:t>
            </w:r>
          </w:p>
        </w:tc>
        <w:tc>
          <w:tcPr>
            <w:tcW w:w="1186" w:type="dxa"/>
            <w:vAlign w:val="center"/>
          </w:tcPr>
          <w:p w14:paraId="5EC8ACE7">
            <w:pPr>
              <w:jc w:val="right"/>
            </w:pPr>
            <w:r>
              <w:rPr>
                <w:rFonts w:hint="eastAsia"/>
              </w:rPr>
              <w:t>13.29%</w:t>
            </w:r>
          </w:p>
        </w:tc>
        <w:tc>
          <w:tcPr>
            <w:tcW w:w="1186" w:type="dxa"/>
            <w:vAlign w:val="center"/>
          </w:tcPr>
          <w:p w14:paraId="1D04038D">
            <w:pPr>
              <w:jc w:val="right"/>
            </w:pPr>
            <w:r>
              <w:rPr>
                <w:rFonts w:hint="eastAsia"/>
              </w:rPr>
              <w:t>2,466,442,122.92</w:t>
            </w:r>
          </w:p>
        </w:tc>
        <w:tc>
          <w:tcPr>
            <w:tcW w:w="1186" w:type="dxa"/>
            <w:vAlign w:val="center"/>
          </w:tcPr>
          <w:p w14:paraId="37D5CDF4">
            <w:pPr>
              <w:jc w:val="right"/>
            </w:pPr>
            <w:r>
              <w:rPr>
                <w:rFonts w:hint="eastAsia"/>
              </w:rPr>
              <w:t>86.71%</w:t>
            </w:r>
          </w:p>
        </w:tc>
      </w:tr>
    </w:tbl>
    <w:p w14:paraId="70A1D4E5">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75832646">
      <w:pPr>
        <w:pStyle w:val="23"/>
      </w:pPr>
      <w:bookmarkStart w:id="191" w:name="_Toc18718"/>
      <w:r>
        <w:t>期末基金管理人的从业人员持有本基金的情况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5886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490B37">
            <w:r>
              <w:rPr>
                <w:rFonts w:hint="eastAsia"/>
              </w:rPr>
              <w:t>项目</w:t>
            </w:r>
          </w:p>
        </w:tc>
        <w:tc>
          <w:tcPr>
            <w:tcW w:w="2076" w:type="dxa"/>
            <w:vAlign w:val="center"/>
          </w:tcPr>
          <w:p w14:paraId="6BC409B4">
            <w:r>
              <w:rPr>
                <w:rFonts w:hint="eastAsia"/>
              </w:rPr>
              <w:t>份额级别</w:t>
            </w:r>
          </w:p>
        </w:tc>
        <w:tc>
          <w:tcPr>
            <w:tcW w:w="2076" w:type="dxa"/>
            <w:vAlign w:val="center"/>
          </w:tcPr>
          <w:p w14:paraId="7F9BD253">
            <w:r>
              <w:rPr>
                <w:rFonts w:hint="eastAsia"/>
              </w:rPr>
              <w:t>持有份额总数（份）</w:t>
            </w:r>
          </w:p>
        </w:tc>
        <w:tc>
          <w:tcPr>
            <w:tcW w:w="2076" w:type="dxa"/>
            <w:vAlign w:val="center"/>
          </w:tcPr>
          <w:p w14:paraId="01CE07D7">
            <w:r>
              <w:rPr>
                <w:rFonts w:hint="eastAsia"/>
              </w:rPr>
              <w:t>占基金总份额比例</w:t>
            </w:r>
          </w:p>
        </w:tc>
      </w:tr>
      <w:tr w14:paraId="072A7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550BEBF">
            <w:r>
              <w:rPr>
                <w:rFonts w:hint="eastAsia"/>
              </w:rPr>
              <w:t>基金管理人所有从业人员持有本基金</w:t>
            </w:r>
          </w:p>
        </w:tc>
        <w:tc>
          <w:tcPr>
            <w:tcW w:w="2076" w:type="dxa"/>
            <w:vAlign w:val="center"/>
          </w:tcPr>
          <w:p w14:paraId="3C432C33">
            <w:r>
              <w:rPr>
                <w:rFonts w:hint="eastAsia"/>
              </w:rPr>
              <w:t>南方创业板ETF联接A</w:t>
            </w:r>
          </w:p>
        </w:tc>
        <w:tc>
          <w:tcPr>
            <w:tcW w:w="2076" w:type="dxa"/>
            <w:vAlign w:val="center"/>
          </w:tcPr>
          <w:p w14:paraId="171BDCEC">
            <w:pPr>
              <w:jc w:val="right"/>
            </w:pPr>
            <w:r>
              <w:rPr>
                <w:rFonts w:hint="eastAsia"/>
              </w:rPr>
              <w:t>1,552,040.05</w:t>
            </w:r>
          </w:p>
        </w:tc>
        <w:tc>
          <w:tcPr>
            <w:tcW w:w="2076" w:type="dxa"/>
            <w:vAlign w:val="center"/>
          </w:tcPr>
          <w:p w14:paraId="17C3038A">
            <w:pPr>
              <w:jc w:val="right"/>
            </w:pPr>
            <w:r>
              <w:rPr>
                <w:rFonts w:hint="eastAsia"/>
              </w:rPr>
              <w:t>0.0945%</w:t>
            </w:r>
          </w:p>
        </w:tc>
      </w:tr>
      <w:tr w14:paraId="3045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381126E"/>
        </w:tc>
        <w:tc>
          <w:tcPr>
            <w:tcW w:w="2076" w:type="dxa"/>
            <w:vAlign w:val="center"/>
          </w:tcPr>
          <w:p w14:paraId="7878AF56">
            <w:r>
              <w:rPr>
                <w:rFonts w:hint="eastAsia"/>
              </w:rPr>
              <w:t>南方创业板ETF联接C</w:t>
            </w:r>
          </w:p>
        </w:tc>
        <w:tc>
          <w:tcPr>
            <w:tcW w:w="2076" w:type="dxa"/>
            <w:vAlign w:val="center"/>
          </w:tcPr>
          <w:p w14:paraId="78C576A7">
            <w:pPr>
              <w:jc w:val="right"/>
            </w:pPr>
            <w:r>
              <w:rPr>
                <w:rFonts w:hint="eastAsia"/>
              </w:rPr>
              <w:t>115,305.49</w:t>
            </w:r>
          </w:p>
        </w:tc>
        <w:tc>
          <w:tcPr>
            <w:tcW w:w="2076" w:type="dxa"/>
            <w:vAlign w:val="center"/>
          </w:tcPr>
          <w:p w14:paraId="1873F9BA">
            <w:pPr>
              <w:jc w:val="right"/>
            </w:pPr>
            <w:r>
              <w:rPr>
                <w:rFonts w:hint="eastAsia"/>
              </w:rPr>
              <w:t>0.0119%</w:t>
            </w:r>
          </w:p>
        </w:tc>
      </w:tr>
      <w:tr w14:paraId="7E52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972E6C8"/>
        </w:tc>
        <w:tc>
          <w:tcPr>
            <w:tcW w:w="2076" w:type="dxa"/>
            <w:vAlign w:val="center"/>
          </w:tcPr>
          <w:p w14:paraId="09DDEB48">
            <w:r>
              <w:rPr>
                <w:rFonts w:hint="eastAsia"/>
              </w:rPr>
              <w:t>南方创业板ETF联接E</w:t>
            </w:r>
          </w:p>
        </w:tc>
        <w:tc>
          <w:tcPr>
            <w:tcW w:w="2076" w:type="dxa"/>
            <w:vAlign w:val="center"/>
          </w:tcPr>
          <w:p w14:paraId="390E8B51">
            <w:pPr>
              <w:jc w:val="right"/>
            </w:pPr>
            <w:r>
              <w:rPr>
                <w:rFonts w:hint="eastAsia"/>
              </w:rPr>
              <w:t>50,298.47</w:t>
            </w:r>
          </w:p>
        </w:tc>
        <w:tc>
          <w:tcPr>
            <w:tcW w:w="2076" w:type="dxa"/>
            <w:vAlign w:val="center"/>
          </w:tcPr>
          <w:p w14:paraId="0F571C1F">
            <w:pPr>
              <w:jc w:val="right"/>
            </w:pPr>
            <w:r>
              <w:rPr>
                <w:rFonts w:hint="eastAsia"/>
              </w:rPr>
              <w:t>0.0347%</w:t>
            </w:r>
          </w:p>
        </w:tc>
      </w:tr>
      <w:tr w14:paraId="06FA3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128C983"/>
        </w:tc>
        <w:tc>
          <w:tcPr>
            <w:tcW w:w="2076" w:type="dxa"/>
            <w:vAlign w:val="center"/>
          </w:tcPr>
          <w:p w14:paraId="717B279A">
            <w:r>
              <w:rPr>
                <w:rFonts w:hint="eastAsia"/>
              </w:rPr>
              <w:t>南方创业板ETF联接I</w:t>
            </w:r>
          </w:p>
        </w:tc>
        <w:tc>
          <w:tcPr>
            <w:tcW w:w="2076" w:type="dxa"/>
            <w:vAlign w:val="center"/>
          </w:tcPr>
          <w:p w14:paraId="5CFB2ED5">
            <w:pPr>
              <w:jc w:val="right"/>
            </w:pPr>
            <w:r>
              <w:rPr>
                <w:rFonts w:hint="eastAsia"/>
              </w:rPr>
              <w:t>451,037.77</w:t>
            </w:r>
          </w:p>
        </w:tc>
        <w:tc>
          <w:tcPr>
            <w:tcW w:w="2076" w:type="dxa"/>
            <w:vAlign w:val="center"/>
          </w:tcPr>
          <w:p w14:paraId="5E1F468E">
            <w:pPr>
              <w:jc w:val="right"/>
            </w:pPr>
            <w:r>
              <w:rPr>
                <w:rFonts w:hint="eastAsia"/>
              </w:rPr>
              <w:t>0.6690%</w:t>
            </w:r>
          </w:p>
        </w:tc>
      </w:tr>
      <w:tr w14:paraId="5810A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4D8CFF2"/>
        </w:tc>
        <w:tc>
          <w:tcPr>
            <w:tcW w:w="2076" w:type="dxa"/>
            <w:vAlign w:val="center"/>
          </w:tcPr>
          <w:p w14:paraId="02B6AB34">
            <w:r>
              <w:rPr>
                <w:rFonts w:hint="eastAsia"/>
              </w:rPr>
              <w:t>南方创业板ETF联接Y</w:t>
            </w:r>
          </w:p>
        </w:tc>
        <w:tc>
          <w:tcPr>
            <w:tcW w:w="2076" w:type="dxa"/>
            <w:vAlign w:val="center"/>
          </w:tcPr>
          <w:p w14:paraId="27F5F48E">
            <w:pPr>
              <w:jc w:val="right"/>
            </w:pPr>
            <w:r>
              <w:rPr>
                <w:rFonts w:hint="eastAsia"/>
              </w:rPr>
              <w:t>253,249.51</w:t>
            </w:r>
          </w:p>
        </w:tc>
        <w:tc>
          <w:tcPr>
            <w:tcW w:w="2076" w:type="dxa"/>
            <w:vAlign w:val="center"/>
          </w:tcPr>
          <w:p w14:paraId="2EABCD54">
            <w:pPr>
              <w:jc w:val="right"/>
            </w:pPr>
            <w:r>
              <w:rPr>
                <w:rFonts w:hint="eastAsia"/>
              </w:rPr>
              <w:t>1.1605%</w:t>
            </w:r>
          </w:p>
        </w:tc>
      </w:tr>
      <w:tr w14:paraId="1C7E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299758B"/>
        </w:tc>
        <w:tc>
          <w:tcPr>
            <w:tcW w:w="2076" w:type="dxa"/>
            <w:vAlign w:val="center"/>
          </w:tcPr>
          <w:p w14:paraId="114B7978">
            <w:r>
              <w:rPr>
                <w:rFonts w:hint="eastAsia"/>
              </w:rPr>
              <w:t>合计</w:t>
            </w:r>
          </w:p>
        </w:tc>
        <w:tc>
          <w:tcPr>
            <w:tcW w:w="2076" w:type="dxa"/>
            <w:vAlign w:val="center"/>
          </w:tcPr>
          <w:p w14:paraId="15CFEF7C">
            <w:pPr>
              <w:jc w:val="right"/>
            </w:pPr>
            <w:r>
              <w:rPr>
                <w:rFonts w:hint="eastAsia"/>
              </w:rPr>
              <w:t>2,421,931.29</w:t>
            </w:r>
          </w:p>
        </w:tc>
        <w:tc>
          <w:tcPr>
            <w:tcW w:w="2076" w:type="dxa"/>
            <w:vAlign w:val="center"/>
          </w:tcPr>
          <w:p w14:paraId="795CE042">
            <w:pPr>
              <w:jc w:val="right"/>
            </w:pPr>
            <w:r>
              <w:rPr>
                <w:rFonts w:hint="eastAsia"/>
              </w:rPr>
              <w:t>0.0851%</w:t>
            </w:r>
          </w:p>
        </w:tc>
      </w:tr>
    </w:tbl>
    <w:p w14:paraId="211A7CC8">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1D7C94D">
      <w:pPr>
        <w:pStyle w:val="23"/>
      </w:pPr>
      <w:bookmarkStart w:id="192" w:name="_Toc525"/>
      <w:r>
        <w:t>期末基金管理人的从业人员持有本开放式基金份额总量区间情况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C9E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F4F5FB">
            <w:r>
              <w:rPr>
                <w:rFonts w:hint="eastAsia"/>
              </w:rPr>
              <w:t>项目</w:t>
            </w:r>
          </w:p>
        </w:tc>
        <w:tc>
          <w:tcPr>
            <w:tcW w:w="2768" w:type="dxa"/>
            <w:vAlign w:val="center"/>
          </w:tcPr>
          <w:p w14:paraId="506FCEA3">
            <w:r>
              <w:rPr>
                <w:rFonts w:hint="eastAsia"/>
              </w:rPr>
              <w:t>份额级别</w:t>
            </w:r>
          </w:p>
        </w:tc>
        <w:tc>
          <w:tcPr>
            <w:tcW w:w="2768" w:type="dxa"/>
            <w:vAlign w:val="center"/>
          </w:tcPr>
          <w:p w14:paraId="71A08F77">
            <w:r>
              <w:rPr>
                <w:rFonts w:hint="eastAsia"/>
              </w:rPr>
              <w:t>持有基金份额总量的数量区间（万份）</w:t>
            </w:r>
          </w:p>
        </w:tc>
      </w:tr>
      <w:tr w14:paraId="0C119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1C6073F">
            <w:r>
              <w:rPr>
                <w:rFonts w:hint="eastAsia"/>
              </w:rPr>
              <w:t>本公司高级管理人员、基金投资和研究部门负责人持有本开放式基金</w:t>
            </w:r>
          </w:p>
        </w:tc>
        <w:tc>
          <w:tcPr>
            <w:tcW w:w="2768" w:type="dxa"/>
            <w:vAlign w:val="center"/>
          </w:tcPr>
          <w:p w14:paraId="71DADF02">
            <w:r>
              <w:rPr>
                <w:rFonts w:hint="eastAsia"/>
              </w:rPr>
              <w:t>南方创业板ETF联接A</w:t>
            </w:r>
          </w:p>
        </w:tc>
        <w:tc>
          <w:tcPr>
            <w:tcW w:w="2768" w:type="dxa"/>
            <w:vAlign w:val="center"/>
          </w:tcPr>
          <w:p w14:paraId="3FC89593">
            <w:pPr>
              <w:jc w:val="right"/>
            </w:pPr>
            <w:r>
              <w:rPr>
                <w:rFonts w:hint="eastAsia"/>
              </w:rPr>
              <w:t>50~100</w:t>
            </w:r>
          </w:p>
        </w:tc>
      </w:tr>
      <w:tr w14:paraId="2E300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F6328E5"/>
        </w:tc>
        <w:tc>
          <w:tcPr>
            <w:tcW w:w="2768" w:type="dxa"/>
            <w:vAlign w:val="center"/>
          </w:tcPr>
          <w:p w14:paraId="2EA75C33">
            <w:r>
              <w:rPr>
                <w:rFonts w:hint="eastAsia"/>
              </w:rPr>
              <w:t>南方创业板ETF联接C</w:t>
            </w:r>
          </w:p>
        </w:tc>
        <w:tc>
          <w:tcPr>
            <w:tcW w:w="2768" w:type="dxa"/>
            <w:vAlign w:val="center"/>
          </w:tcPr>
          <w:p w14:paraId="1E497A45">
            <w:pPr>
              <w:jc w:val="right"/>
            </w:pPr>
            <w:r>
              <w:rPr>
                <w:rFonts w:hint="eastAsia"/>
              </w:rPr>
              <w:t>0</w:t>
            </w:r>
          </w:p>
        </w:tc>
      </w:tr>
      <w:tr w14:paraId="2F88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083BD28"/>
        </w:tc>
        <w:tc>
          <w:tcPr>
            <w:tcW w:w="2768" w:type="dxa"/>
            <w:vAlign w:val="center"/>
          </w:tcPr>
          <w:p w14:paraId="6A65EC5A">
            <w:r>
              <w:rPr>
                <w:rFonts w:hint="eastAsia"/>
              </w:rPr>
              <w:t>南方创业板ETF联接E</w:t>
            </w:r>
          </w:p>
        </w:tc>
        <w:tc>
          <w:tcPr>
            <w:tcW w:w="2768" w:type="dxa"/>
            <w:vAlign w:val="center"/>
          </w:tcPr>
          <w:p w14:paraId="28200B22">
            <w:pPr>
              <w:jc w:val="right"/>
            </w:pPr>
            <w:r>
              <w:rPr>
                <w:rFonts w:hint="eastAsia"/>
              </w:rPr>
              <w:t>0</w:t>
            </w:r>
          </w:p>
        </w:tc>
      </w:tr>
      <w:tr w14:paraId="390A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423649B"/>
        </w:tc>
        <w:tc>
          <w:tcPr>
            <w:tcW w:w="2768" w:type="dxa"/>
            <w:vAlign w:val="center"/>
          </w:tcPr>
          <w:p w14:paraId="454893C4">
            <w:r>
              <w:rPr>
                <w:rFonts w:hint="eastAsia"/>
              </w:rPr>
              <w:t>南方创业板ETF联接I</w:t>
            </w:r>
          </w:p>
        </w:tc>
        <w:tc>
          <w:tcPr>
            <w:tcW w:w="2768" w:type="dxa"/>
            <w:vAlign w:val="center"/>
          </w:tcPr>
          <w:p w14:paraId="0AB8F973">
            <w:pPr>
              <w:jc w:val="right"/>
            </w:pPr>
            <w:r>
              <w:rPr>
                <w:rFonts w:hint="eastAsia"/>
              </w:rPr>
              <w:t>10~50</w:t>
            </w:r>
          </w:p>
        </w:tc>
      </w:tr>
      <w:tr w14:paraId="1AF1D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C29CB67"/>
        </w:tc>
        <w:tc>
          <w:tcPr>
            <w:tcW w:w="2768" w:type="dxa"/>
            <w:vAlign w:val="center"/>
          </w:tcPr>
          <w:p w14:paraId="342987FC">
            <w:r>
              <w:rPr>
                <w:rFonts w:hint="eastAsia"/>
              </w:rPr>
              <w:t>南方创业板ETF联接Y</w:t>
            </w:r>
          </w:p>
        </w:tc>
        <w:tc>
          <w:tcPr>
            <w:tcW w:w="2768" w:type="dxa"/>
            <w:vAlign w:val="center"/>
          </w:tcPr>
          <w:p w14:paraId="502FF943">
            <w:pPr>
              <w:jc w:val="right"/>
            </w:pPr>
            <w:r>
              <w:rPr>
                <w:rFonts w:hint="eastAsia"/>
              </w:rPr>
              <w:t>0</w:t>
            </w:r>
          </w:p>
        </w:tc>
      </w:tr>
      <w:tr w14:paraId="51FE6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771A58E"/>
        </w:tc>
        <w:tc>
          <w:tcPr>
            <w:tcW w:w="2768" w:type="dxa"/>
            <w:vAlign w:val="center"/>
          </w:tcPr>
          <w:p w14:paraId="212E23DF">
            <w:r>
              <w:rPr>
                <w:rFonts w:hint="eastAsia"/>
              </w:rPr>
              <w:t>合计</w:t>
            </w:r>
          </w:p>
        </w:tc>
        <w:tc>
          <w:tcPr>
            <w:tcW w:w="2768" w:type="dxa"/>
            <w:vAlign w:val="center"/>
          </w:tcPr>
          <w:p w14:paraId="51B336DC">
            <w:pPr>
              <w:jc w:val="right"/>
            </w:pPr>
            <w:r>
              <w:rPr>
                <w:rFonts w:hint="eastAsia"/>
              </w:rPr>
              <w:t>50~100</w:t>
            </w:r>
          </w:p>
        </w:tc>
      </w:tr>
      <w:tr w14:paraId="5576A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D5D3C3C">
            <w:r>
              <w:rPr>
                <w:rFonts w:hint="eastAsia"/>
              </w:rPr>
              <w:t>本基金基金经理持有本开放式基金</w:t>
            </w:r>
          </w:p>
        </w:tc>
        <w:tc>
          <w:tcPr>
            <w:tcW w:w="2768" w:type="dxa"/>
            <w:vAlign w:val="center"/>
          </w:tcPr>
          <w:p w14:paraId="4E7059CF">
            <w:r>
              <w:rPr>
                <w:rFonts w:hint="eastAsia"/>
              </w:rPr>
              <w:t>南方创业板ETF联接A</w:t>
            </w:r>
          </w:p>
        </w:tc>
        <w:tc>
          <w:tcPr>
            <w:tcW w:w="2768" w:type="dxa"/>
            <w:vAlign w:val="center"/>
          </w:tcPr>
          <w:p w14:paraId="1E879E31">
            <w:pPr>
              <w:jc w:val="right"/>
            </w:pPr>
            <w:r>
              <w:rPr>
                <w:rFonts w:hint="eastAsia"/>
              </w:rPr>
              <w:t>0~10</w:t>
            </w:r>
          </w:p>
        </w:tc>
      </w:tr>
      <w:tr w14:paraId="3725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EEDA6EF"/>
        </w:tc>
        <w:tc>
          <w:tcPr>
            <w:tcW w:w="2768" w:type="dxa"/>
            <w:vAlign w:val="center"/>
          </w:tcPr>
          <w:p w14:paraId="554338B9">
            <w:r>
              <w:rPr>
                <w:rFonts w:hint="eastAsia"/>
              </w:rPr>
              <w:t>南方创业板ETF联接C</w:t>
            </w:r>
          </w:p>
        </w:tc>
        <w:tc>
          <w:tcPr>
            <w:tcW w:w="2768" w:type="dxa"/>
            <w:vAlign w:val="center"/>
          </w:tcPr>
          <w:p w14:paraId="628202A0">
            <w:pPr>
              <w:jc w:val="right"/>
            </w:pPr>
            <w:r>
              <w:rPr>
                <w:rFonts w:hint="eastAsia"/>
              </w:rPr>
              <w:t>0~10</w:t>
            </w:r>
          </w:p>
        </w:tc>
      </w:tr>
      <w:tr w14:paraId="169DD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ACA2190"/>
        </w:tc>
        <w:tc>
          <w:tcPr>
            <w:tcW w:w="2768" w:type="dxa"/>
            <w:vAlign w:val="center"/>
          </w:tcPr>
          <w:p w14:paraId="7A005B69">
            <w:r>
              <w:rPr>
                <w:rFonts w:hint="eastAsia"/>
              </w:rPr>
              <w:t>南方创业板ETF联接E</w:t>
            </w:r>
          </w:p>
        </w:tc>
        <w:tc>
          <w:tcPr>
            <w:tcW w:w="2768" w:type="dxa"/>
            <w:vAlign w:val="center"/>
          </w:tcPr>
          <w:p w14:paraId="66C0FCCB">
            <w:pPr>
              <w:jc w:val="right"/>
            </w:pPr>
            <w:r>
              <w:rPr>
                <w:rFonts w:hint="eastAsia"/>
              </w:rPr>
              <w:t>0~10</w:t>
            </w:r>
          </w:p>
        </w:tc>
      </w:tr>
      <w:tr w14:paraId="33AC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4AF276B"/>
        </w:tc>
        <w:tc>
          <w:tcPr>
            <w:tcW w:w="2768" w:type="dxa"/>
            <w:vAlign w:val="center"/>
          </w:tcPr>
          <w:p w14:paraId="0B841730">
            <w:r>
              <w:rPr>
                <w:rFonts w:hint="eastAsia"/>
              </w:rPr>
              <w:t>南方创业板ETF联接I</w:t>
            </w:r>
          </w:p>
        </w:tc>
        <w:tc>
          <w:tcPr>
            <w:tcW w:w="2768" w:type="dxa"/>
            <w:vAlign w:val="center"/>
          </w:tcPr>
          <w:p w14:paraId="15215307">
            <w:pPr>
              <w:jc w:val="right"/>
            </w:pPr>
            <w:r>
              <w:rPr>
                <w:rFonts w:hint="eastAsia"/>
              </w:rPr>
              <w:t>0</w:t>
            </w:r>
          </w:p>
        </w:tc>
      </w:tr>
      <w:tr w14:paraId="27DEC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E56C5F9"/>
        </w:tc>
        <w:tc>
          <w:tcPr>
            <w:tcW w:w="2768" w:type="dxa"/>
            <w:vAlign w:val="center"/>
          </w:tcPr>
          <w:p w14:paraId="23E518EE">
            <w:r>
              <w:rPr>
                <w:rFonts w:hint="eastAsia"/>
              </w:rPr>
              <w:t>南方创业板ETF联接Y</w:t>
            </w:r>
          </w:p>
        </w:tc>
        <w:tc>
          <w:tcPr>
            <w:tcW w:w="2768" w:type="dxa"/>
            <w:vAlign w:val="center"/>
          </w:tcPr>
          <w:p w14:paraId="19A1F908">
            <w:pPr>
              <w:jc w:val="right"/>
            </w:pPr>
            <w:r>
              <w:rPr>
                <w:rFonts w:hint="eastAsia"/>
              </w:rPr>
              <w:t>0~10</w:t>
            </w:r>
          </w:p>
        </w:tc>
      </w:tr>
      <w:tr w14:paraId="1EECB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999CB4D"/>
        </w:tc>
        <w:tc>
          <w:tcPr>
            <w:tcW w:w="2768" w:type="dxa"/>
            <w:vAlign w:val="center"/>
          </w:tcPr>
          <w:p w14:paraId="040596B5">
            <w:r>
              <w:rPr>
                <w:rFonts w:hint="eastAsia"/>
              </w:rPr>
              <w:t>合计</w:t>
            </w:r>
          </w:p>
        </w:tc>
        <w:tc>
          <w:tcPr>
            <w:tcW w:w="2768" w:type="dxa"/>
            <w:vAlign w:val="center"/>
          </w:tcPr>
          <w:p w14:paraId="2C47ED86">
            <w:pPr>
              <w:jc w:val="right"/>
            </w:pPr>
            <w:r>
              <w:rPr>
                <w:rFonts w:hint="eastAsia"/>
              </w:rPr>
              <w:t>0~10</w:t>
            </w:r>
          </w:p>
        </w:tc>
      </w:tr>
    </w:tbl>
    <w:p w14:paraId="46C1811E">
      <w:pPr>
        <w:pStyle w:val="26"/>
      </w:pPr>
      <w:bookmarkStart w:id="193" w:name="_Toc2906"/>
      <w:r>
        <w:t>开放式基金份额变动</w:t>
      </w:r>
      <w:bookmarkEnd w:id="193"/>
    </w:p>
    <w:p w14:paraId="5CF0D866">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A7CB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5A73A44">
            <w:pPr>
              <w:jc w:val="center"/>
            </w:pPr>
            <w:r>
              <w:rPr>
                <w:rFonts w:hint="eastAsia"/>
                <w:b/>
              </w:rPr>
              <w:t>项目</w:t>
            </w:r>
          </w:p>
        </w:tc>
        <w:tc>
          <w:tcPr>
            <w:tcW w:w="1384" w:type="dxa"/>
            <w:shd w:val="clear" w:color="auto" w:fill="BFBFBF"/>
            <w:vAlign w:val="center"/>
          </w:tcPr>
          <w:p w14:paraId="4D80F27C">
            <w:pPr>
              <w:jc w:val="center"/>
            </w:pPr>
            <w:r>
              <w:rPr>
                <w:rFonts w:hint="eastAsia"/>
                <w:b/>
              </w:rPr>
              <w:t>南方创业板ETF联接A</w:t>
            </w:r>
          </w:p>
        </w:tc>
        <w:tc>
          <w:tcPr>
            <w:tcW w:w="1384" w:type="dxa"/>
            <w:shd w:val="clear" w:color="auto" w:fill="BFBFBF"/>
            <w:vAlign w:val="center"/>
          </w:tcPr>
          <w:p w14:paraId="6B4A92B4">
            <w:pPr>
              <w:jc w:val="center"/>
            </w:pPr>
            <w:r>
              <w:rPr>
                <w:rFonts w:hint="eastAsia"/>
                <w:b/>
              </w:rPr>
              <w:t>南方创业板ETF联接C</w:t>
            </w:r>
          </w:p>
        </w:tc>
        <w:tc>
          <w:tcPr>
            <w:tcW w:w="1384" w:type="dxa"/>
            <w:shd w:val="clear" w:color="auto" w:fill="BFBFBF"/>
            <w:vAlign w:val="center"/>
          </w:tcPr>
          <w:p w14:paraId="382A9E0D">
            <w:pPr>
              <w:jc w:val="center"/>
            </w:pPr>
            <w:r>
              <w:rPr>
                <w:rFonts w:hint="eastAsia"/>
                <w:b/>
              </w:rPr>
              <w:t>南方创业板ETF联接E</w:t>
            </w:r>
          </w:p>
        </w:tc>
        <w:tc>
          <w:tcPr>
            <w:tcW w:w="1384" w:type="dxa"/>
            <w:shd w:val="clear" w:color="auto" w:fill="BFBFBF"/>
            <w:vAlign w:val="center"/>
          </w:tcPr>
          <w:p w14:paraId="66856C86">
            <w:pPr>
              <w:jc w:val="center"/>
            </w:pPr>
            <w:r>
              <w:rPr>
                <w:rFonts w:hint="eastAsia"/>
                <w:b/>
              </w:rPr>
              <w:t>南方创业板ETF联接I</w:t>
            </w:r>
          </w:p>
        </w:tc>
        <w:tc>
          <w:tcPr>
            <w:tcW w:w="1384" w:type="dxa"/>
            <w:shd w:val="clear" w:color="auto" w:fill="BFBFBF"/>
            <w:vAlign w:val="center"/>
          </w:tcPr>
          <w:p w14:paraId="4B8778CD">
            <w:pPr>
              <w:jc w:val="center"/>
            </w:pPr>
            <w:r>
              <w:rPr>
                <w:rFonts w:hint="eastAsia"/>
                <w:b/>
              </w:rPr>
              <w:t>南方创业板ETF联接Y</w:t>
            </w:r>
          </w:p>
        </w:tc>
      </w:tr>
      <w:tr w14:paraId="00B5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5D3712">
            <w:r>
              <w:rPr>
                <w:rFonts w:hint="eastAsia"/>
              </w:rPr>
              <w:t>基金合同生效日(2016年5月20日)基金份额总额</w:t>
            </w:r>
          </w:p>
        </w:tc>
        <w:tc>
          <w:tcPr>
            <w:tcW w:w="1384" w:type="dxa"/>
            <w:vAlign w:val="center"/>
          </w:tcPr>
          <w:p w14:paraId="62A27A4B">
            <w:pPr>
              <w:jc w:val="right"/>
            </w:pPr>
            <w:r>
              <w:rPr>
                <w:rFonts w:hint="eastAsia"/>
              </w:rPr>
              <w:t>292,580,784.97</w:t>
            </w:r>
          </w:p>
        </w:tc>
        <w:tc>
          <w:tcPr>
            <w:tcW w:w="1384" w:type="dxa"/>
            <w:vAlign w:val="center"/>
          </w:tcPr>
          <w:p w14:paraId="6E2893B8">
            <w:pPr>
              <w:jc w:val="right"/>
            </w:pPr>
            <w:r>
              <w:rPr>
                <w:rFonts w:hint="eastAsia"/>
              </w:rPr>
              <w:t>-</w:t>
            </w:r>
          </w:p>
        </w:tc>
        <w:tc>
          <w:tcPr>
            <w:tcW w:w="1384" w:type="dxa"/>
            <w:vAlign w:val="center"/>
          </w:tcPr>
          <w:p w14:paraId="0F6BA4DF">
            <w:pPr>
              <w:jc w:val="right"/>
            </w:pPr>
            <w:r>
              <w:rPr>
                <w:rFonts w:hint="eastAsia"/>
              </w:rPr>
              <w:t>-</w:t>
            </w:r>
          </w:p>
        </w:tc>
        <w:tc>
          <w:tcPr>
            <w:tcW w:w="1384" w:type="dxa"/>
            <w:vAlign w:val="center"/>
          </w:tcPr>
          <w:p w14:paraId="36973FFD">
            <w:pPr>
              <w:jc w:val="right"/>
            </w:pPr>
            <w:r>
              <w:rPr>
                <w:rFonts w:hint="eastAsia"/>
              </w:rPr>
              <w:t>-</w:t>
            </w:r>
          </w:p>
        </w:tc>
        <w:tc>
          <w:tcPr>
            <w:tcW w:w="1384" w:type="dxa"/>
            <w:vAlign w:val="center"/>
          </w:tcPr>
          <w:p w14:paraId="2171DBBD">
            <w:pPr>
              <w:jc w:val="right"/>
            </w:pPr>
            <w:r>
              <w:rPr>
                <w:rFonts w:hint="eastAsia"/>
              </w:rPr>
              <w:t>-</w:t>
            </w:r>
          </w:p>
        </w:tc>
      </w:tr>
      <w:tr w14:paraId="1938C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2E83DB">
            <w:r>
              <w:rPr>
                <w:rFonts w:hint="eastAsia"/>
              </w:rPr>
              <w:t>本报告期期初基金份额总额</w:t>
            </w:r>
          </w:p>
        </w:tc>
        <w:tc>
          <w:tcPr>
            <w:tcW w:w="1384" w:type="dxa"/>
            <w:vAlign w:val="center"/>
          </w:tcPr>
          <w:p w14:paraId="7F7675EC">
            <w:pPr>
              <w:jc w:val="right"/>
            </w:pPr>
            <w:r>
              <w:rPr>
                <w:rFonts w:hint="eastAsia"/>
              </w:rPr>
              <w:t>2,488,014,939.85</w:t>
            </w:r>
          </w:p>
        </w:tc>
        <w:tc>
          <w:tcPr>
            <w:tcW w:w="1384" w:type="dxa"/>
            <w:vAlign w:val="center"/>
          </w:tcPr>
          <w:p w14:paraId="1E4B7DDA">
            <w:pPr>
              <w:jc w:val="right"/>
            </w:pPr>
            <w:r>
              <w:rPr>
                <w:rFonts w:hint="eastAsia"/>
              </w:rPr>
              <w:t>1,280,485,564.94</w:t>
            </w:r>
          </w:p>
        </w:tc>
        <w:tc>
          <w:tcPr>
            <w:tcW w:w="1384" w:type="dxa"/>
            <w:vAlign w:val="center"/>
          </w:tcPr>
          <w:p w14:paraId="7591F0A0">
            <w:pPr>
              <w:jc w:val="right"/>
            </w:pPr>
            <w:r>
              <w:rPr>
                <w:rFonts w:hint="eastAsia"/>
              </w:rPr>
              <w:t>278,530,013.44</w:t>
            </w:r>
          </w:p>
        </w:tc>
        <w:tc>
          <w:tcPr>
            <w:tcW w:w="1384" w:type="dxa"/>
            <w:vAlign w:val="center"/>
          </w:tcPr>
          <w:p w14:paraId="26930A30">
            <w:pPr>
              <w:jc w:val="right"/>
            </w:pPr>
            <w:r>
              <w:rPr>
                <w:rFonts w:hint="eastAsia"/>
              </w:rPr>
              <w:t>64,848,394.42</w:t>
            </w:r>
          </w:p>
        </w:tc>
        <w:tc>
          <w:tcPr>
            <w:tcW w:w="1384" w:type="dxa"/>
            <w:vAlign w:val="center"/>
          </w:tcPr>
          <w:p w14:paraId="5491B111">
            <w:pPr>
              <w:jc w:val="right"/>
            </w:pPr>
            <w:r>
              <w:rPr>
                <w:rFonts w:hint="eastAsia"/>
              </w:rPr>
              <w:t>1,428,541.95</w:t>
            </w:r>
          </w:p>
        </w:tc>
      </w:tr>
      <w:tr w14:paraId="2F03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201106">
            <w:r>
              <w:rPr>
                <w:rFonts w:hint="eastAsia"/>
              </w:rPr>
              <w:t>本报告期基金总申购份额</w:t>
            </w:r>
          </w:p>
        </w:tc>
        <w:tc>
          <w:tcPr>
            <w:tcW w:w="1384" w:type="dxa"/>
            <w:vAlign w:val="center"/>
          </w:tcPr>
          <w:p w14:paraId="4DF90190">
            <w:pPr>
              <w:jc w:val="right"/>
            </w:pPr>
            <w:r>
              <w:rPr>
                <w:rFonts w:hint="eastAsia"/>
              </w:rPr>
              <w:t>1,854,701,704.97</w:t>
            </w:r>
          </w:p>
        </w:tc>
        <w:tc>
          <w:tcPr>
            <w:tcW w:w="1384" w:type="dxa"/>
            <w:vAlign w:val="center"/>
          </w:tcPr>
          <w:p w14:paraId="59D37698">
            <w:pPr>
              <w:jc w:val="right"/>
            </w:pPr>
            <w:r>
              <w:rPr>
                <w:rFonts w:hint="eastAsia"/>
              </w:rPr>
              <w:t>1,682,634,748.36</w:t>
            </w:r>
          </w:p>
        </w:tc>
        <w:tc>
          <w:tcPr>
            <w:tcW w:w="1384" w:type="dxa"/>
            <w:vAlign w:val="center"/>
          </w:tcPr>
          <w:p w14:paraId="1A64FA2C">
            <w:pPr>
              <w:jc w:val="right"/>
            </w:pPr>
            <w:r>
              <w:rPr>
                <w:rFonts w:hint="eastAsia"/>
              </w:rPr>
              <w:t>862,317,435.06</w:t>
            </w:r>
          </w:p>
        </w:tc>
        <w:tc>
          <w:tcPr>
            <w:tcW w:w="1384" w:type="dxa"/>
            <w:vAlign w:val="center"/>
          </w:tcPr>
          <w:p w14:paraId="091AE2F8">
            <w:pPr>
              <w:jc w:val="right"/>
            </w:pPr>
            <w:r>
              <w:rPr>
                <w:rFonts w:hint="eastAsia"/>
              </w:rPr>
              <w:t>201,937,522.73</w:t>
            </w:r>
          </w:p>
        </w:tc>
        <w:tc>
          <w:tcPr>
            <w:tcW w:w="1384" w:type="dxa"/>
            <w:vAlign w:val="center"/>
          </w:tcPr>
          <w:p w14:paraId="509C0C8D">
            <w:pPr>
              <w:jc w:val="right"/>
            </w:pPr>
            <w:r>
              <w:rPr>
                <w:rFonts w:hint="eastAsia"/>
              </w:rPr>
              <w:t>34,189,394.07</w:t>
            </w:r>
          </w:p>
        </w:tc>
      </w:tr>
      <w:tr w14:paraId="0FFF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4CF7F2">
            <w:r>
              <w:rPr>
                <w:rFonts w:hint="eastAsia"/>
              </w:rPr>
              <w:t>减：本报告期基金总赎回份额</w:t>
            </w:r>
          </w:p>
        </w:tc>
        <w:tc>
          <w:tcPr>
            <w:tcW w:w="1384" w:type="dxa"/>
            <w:vAlign w:val="center"/>
          </w:tcPr>
          <w:p w14:paraId="2C08CA55">
            <w:pPr>
              <w:jc w:val="right"/>
            </w:pPr>
            <w:r>
              <w:rPr>
                <w:rFonts w:hint="eastAsia"/>
              </w:rPr>
              <w:t>2,700,017,799.88</w:t>
            </w:r>
          </w:p>
        </w:tc>
        <w:tc>
          <w:tcPr>
            <w:tcW w:w="1384" w:type="dxa"/>
            <w:vAlign w:val="center"/>
          </w:tcPr>
          <w:p w14:paraId="2D3E437D">
            <w:pPr>
              <w:jc w:val="right"/>
            </w:pPr>
            <w:r>
              <w:rPr>
                <w:rFonts w:hint="eastAsia"/>
              </w:rPr>
              <w:t>1,995,689,885.20</w:t>
            </w:r>
          </w:p>
        </w:tc>
        <w:tc>
          <w:tcPr>
            <w:tcW w:w="1384" w:type="dxa"/>
            <w:vAlign w:val="center"/>
          </w:tcPr>
          <w:p w14:paraId="58A4808C">
            <w:pPr>
              <w:jc w:val="right"/>
            </w:pPr>
            <w:r>
              <w:rPr>
                <w:rFonts w:hint="eastAsia"/>
              </w:rPr>
              <w:t>995,906,862.44</w:t>
            </w:r>
          </w:p>
        </w:tc>
        <w:tc>
          <w:tcPr>
            <w:tcW w:w="1384" w:type="dxa"/>
            <w:vAlign w:val="center"/>
          </w:tcPr>
          <w:p w14:paraId="2EE7C7AC">
            <w:pPr>
              <w:jc w:val="right"/>
            </w:pPr>
            <w:r>
              <w:rPr>
                <w:rFonts w:hint="eastAsia"/>
              </w:rPr>
              <w:t>199,365,768.16</w:t>
            </w:r>
          </w:p>
        </w:tc>
        <w:tc>
          <w:tcPr>
            <w:tcW w:w="1384" w:type="dxa"/>
            <w:vAlign w:val="center"/>
          </w:tcPr>
          <w:p w14:paraId="05C8DCD2">
            <w:pPr>
              <w:jc w:val="right"/>
            </w:pPr>
            <w:r>
              <w:rPr>
                <w:rFonts w:hint="eastAsia"/>
              </w:rPr>
              <w:t>13,794,825.21</w:t>
            </w:r>
          </w:p>
        </w:tc>
      </w:tr>
      <w:tr w14:paraId="31AC3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7C1FDD">
            <w:r>
              <w:rPr>
                <w:rFonts w:hint="eastAsia"/>
              </w:rPr>
              <w:t>本报告期基金拆分变动份额</w:t>
            </w:r>
          </w:p>
        </w:tc>
        <w:tc>
          <w:tcPr>
            <w:tcW w:w="1384" w:type="dxa"/>
            <w:vAlign w:val="center"/>
          </w:tcPr>
          <w:p w14:paraId="09E01536">
            <w:pPr>
              <w:jc w:val="right"/>
            </w:pPr>
            <w:r>
              <w:rPr>
                <w:rFonts w:hint="eastAsia"/>
              </w:rPr>
              <w:t>-</w:t>
            </w:r>
          </w:p>
        </w:tc>
        <w:tc>
          <w:tcPr>
            <w:tcW w:w="1384" w:type="dxa"/>
            <w:vAlign w:val="center"/>
          </w:tcPr>
          <w:p w14:paraId="428E3114">
            <w:pPr>
              <w:jc w:val="right"/>
            </w:pPr>
            <w:r>
              <w:rPr>
                <w:rFonts w:hint="eastAsia"/>
              </w:rPr>
              <w:t>-</w:t>
            </w:r>
          </w:p>
        </w:tc>
        <w:tc>
          <w:tcPr>
            <w:tcW w:w="1384" w:type="dxa"/>
            <w:vAlign w:val="center"/>
          </w:tcPr>
          <w:p w14:paraId="14C6972E">
            <w:pPr>
              <w:jc w:val="right"/>
            </w:pPr>
            <w:r>
              <w:rPr>
                <w:rFonts w:hint="eastAsia"/>
              </w:rPr>
              <w:t>-</w:t>
            </w:r>
          </w:p>
        </w:tc>
        <w:tc>
          <w:tcPr>
            <w:tcW w:w="1384" w:type="dxa"/>
            <w:vAlign w:val="center"/>
          </w:tcPr>
          <w:p w14:paraId="4381794D">
            <w:pPr>
              <w:jc w:val="right"/>
            </w:pPr>
            <w:r>
              <w:rPr>
                <w:rFonts w:hint="eastAsia"/>
              </w:rPr>
              <w:t>-</w:t>
            </w:r>
          </w:p>
        </w:tc>
        <w:tc>
          <w:tcPr>
            <w:tcW w:w="1384" w:type="dxa"/>
            <w:vAlign w:val="center"/>
          </w:tcPr>
          <w:p w14:paraId="723978BD">
            <w:pPr>
              <w:jc w:val="right"/>
            </w:pPr>
            <w:r>
              <w:rPr>
                <w:rFonts w:hint="eastAsia"/>
              </w:rPr>
              <w:t>-</w:t>
            </w:r>
          </w:p>
        </w:tc>
      </w:tr>
      <w:tr w14:paraId="718F9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8EEDBF">
            <w:r>
              <w:rPr>
                <w:rFonts w:hint="eastAsia"/>
              </w:rPr>
              <w:t>本报告期期末基金份额总额</w:t>
            </w:r>
          </w:p>
        </w:tc>
        <w:tc>
          <w:tcPr>
            <w:tcW w:w="1384" w:type="dxa"/>
            <w:vAlign w:val="center"/>
          </w:tcPr>
          <w:p w14:paraId="2C72092C">
            <w:pPr>
              <w:jc w:val="right"/>
            </w:pPr>
            <w:r>
              <w:rPr>
                <w:rFonts w:hint="eastAsia"/>
              </w:rPr>
              <w:t>1,642,698,844.94</w:t>
            </w:r>
          </w:p>
        </w:tc>
        <w:tc>
          <w:tcPr>
            <w:tcW w:w="1384" w:type="dxa"/>
            <w:vAlign w:val="center"/>
          </w:tcPr>
          <w:p w14:paraId="27DBF7EB">
            <w:pPr>
              <w:jc w:val="right"/>
            </w:pPr>
            <w:r>
              <w:rPr>
                <w:rFonts w:hint="eastAsia"/>
              </w:rPr>
              <w:t>967,430,428.10</w:t>
            </w:r>
          </w:p>
        </w:tc>
        <w:tc>
          <w:tcPr>
            <w:tcW w:w="1384" w:type="dxa"/>
            <w:vAlign w:val="center"/>
          </w:tcPr>
          <w:p w14:paraId="3B0BD432">
            <w:pPr>
              <w:jc w:val="right"/>
            </w:pPr>
            <w:r>
              <w:rPr>
                <w:rFonts w:hint="eastAsia"/>
              </w:rPr>
              <w:t>144,940,586.06</w:t>
            </w:r>
          </w:p>
        </w:tc>
        <w:tc>
          <w:tcPr>
            <w:tcW w:w="1384" w:type="dxa"/>
            <w:vAlign w:val="center"/>
          </w:tcPr>
          <w:p w14:paraId="52A90647">
            <w:pPr>
              <w:jc w:val="right"/>
            </w:pPr>
            <w:r>
              <w:rPr>
                <w:rFonts w:hint="eastAsia"/>
              </w:rPr>
              <w:t>67,420,148.99</w:t>
            </w:r>
          </w:p>
        </w:tc>
        <w:tc>
          <w:tcPr>
            <w:tcW w:w="1384" w:type="dxa"/>
            <w:vAlign w:val="center"/>
          </w:tcPr>
          <w:p w14:paraId="1BC6A38F">
            <w:pPr>
              <w:jc w:val="right"/>
            </w:pPr>
            <w:r>
              <w:rPr>
                <w:rFonts w:hint="eastAsia"/>
              </w:rPr>
              <w:t>21,823,110.81</w:t>
            </w:r>
          </w:p>
        </w:tc>
      </w:tr>
    </w:tbl>
    <w:p w14:paraId="65CD6A43">
      <w:pPr>
        <w:pStyle w:val="26"/>
      </w:pPr>
      <w:bookmarkStart w:id="194" w:name="_Toc21143"/>
      <w:r>
        <w:t>重大事件揭示</w:t>
      </w:r>
      <w:bookmarkEnd w:id="194"/>
    </w:p>
    <w:p w14:paraId="4826E992">
      <w:pPr>
        <w:pStyle w:val="23"/>
      </w:pPr>
      <w:bookmarkStart w:id="195" w:name="_Toc5410"/>
      <w:r>
        <w:t>基金份额持有人大会决议</w:t>
      </w:r>
      <w:bookmarkEnd w:id="195"/>
    </w:p>
    <w:p w14:paraId="1799F8A3">
      <w:pPr>
        <w:pStyle w:val="18"/>
        <w:rPr>
          <w:rFonts w:hint="eastAsia"/>
        </w:rPr>
      </w:pPr>
      <w:r>
        <w:rPr>
          <w:rFonts w:hint="eastAsia"/>
        </w:rPr>
        <w:t>本报告期本基金无基金份额持有人大会决议。</w:t>
      </w:r>
    </w:p>
    <w:p w14:paraId="4A8391AC">
      <w:pPr>
        <w:pStyle w:val="23"/>
      </w:pPr>
      <w:r>
        <w:t xml:space="preserve"> </w:t>
      </w:r>
      <w:bookmarkStart w:id="196" w:name="_Toc32682"/>
      <w:r>
        <w:t>基金管理人、基金托管人的专门基金托管部门的重大人事变动</w:t>
      </w:r>
      <w:bookmarkEnd w:id="196"/>
    </w:p>
    <w:p w14:paraId="4C7838D1">
      <w:pPr>
        <w:pStyle w:val="18"/>
        <w:rPr>
          <w:rFonts w:hint="eastAsia"/>
        </w:rPr>
      </w:pPr>
      <w:r>
        <w:rPr>
          <w:rFonts w:hint="eastAsia"/>
        </w:rPr>
        <w:t>本报告期内，本基金的基金管理人未发生重大人事变动。</w:t>
      </w:r>
    </w:p>
    <w:p w14:paraId="5B521C97">
      <w:pPr>
        <w:pStyle w:val="18"/>
        <w:rPr>
          <w:rFonts w:hint="eastAsia"/>
        </w:rPr>
      </w:pPr>
      <w:r>
        <w:rPr>
          <w:rFonts w:hint="eastAsia"/>
        </w:rPr>
        <w:t>本报告期内，经中国银行股份有限公司研究决定，聘任边济东先生为资产托管部总经理。上述人事变动已按相关规定备案、公告。</w:t>
      </w:r>
    </w:p>
    <w:p w14:paraId="7B5FC41E">
      <w:pPr>
        <w:pStyle w:val="23"/>
      </w:pPr>
      <w:r>
        <w:t xml:space="preserve"> </w:t>
      </w:r>
      <w:bookmarkStart w:id="197" w:name="_Toc30918"/>
      <w:r>
        <w:t>涉及基金管理人、基金财产、基金托管业务的诉讼</w:t>
      </w:r>
      <w:bookmarkEnd w:id="197"/>
    </w:p>
    <w:p w14:paraId="76C640B0">
      <w:pPr>
        <w:pStyle w:val="18"/>
        <w:rPr>
          <w:rFonts w:hint="eastAsia"/>
        </w:rPr>
      </w:pPr>
      <w:r>
        <w:rPr>
          <w:rFonts w:hint="eastAsia"/>
        </w:rPr>
        <w:t>本报告期内，无涉及基金管理人主营业务的诉讼。</w:t>
      </w:r>
    </w:p>
    <w:p w14:paraId="54294F75">
      <w:pPr>
        <w:pStyle w:val="18"/>
        <w:rPr>
          <w:rFonts w:hint="eastAsia"/>
        </w:rPr>
      </w:pPr>
      <w:r>
        <w:rPr>
          <w:rFonts w:hint="eastAsia"/>
        </w:rPr>
        <w:t>本报告期内无涉及基金财产的诉讼事项。</w:t>
      </w:r>
    </w:p>
    <w:p w14:paraId="03365EEB">
      <w:pPr>
        <w:pStyle w:val="18"/>
        <w:rPr>
          <w:rFonts w:hint="eastAsia"/>
        </w:rPr>
      </w:pPr>
      <w:r>
        <w:rPr>
          <w:rFonts w:hint="eastAsia"/>
        </w:rPr>
        <w:t>本报告期内，无涉及本基金托管业务的诉讼。</w:t>
      </w:r>
    </w:p>
    <w:p w14:paraId="50A979D4">
      <w:pPr>
        <w:pStyle w:val="23"/>
      </w:pPr>
      <w:bookmarkStart w:id="198" w:name="_Toc13773"/>
      <w:r>
        <w:t>基金投资策略的改变</w:t>
      </w:r>
      <w:bookmarkEnd w:id="198"/>
    </w:p>
    <w:p w14:paraId="20803205">
      <w:pPr>
        <w:pStyle w:val="18"/>
        <w:rPr>
          <w:rFonts w:hint="eastAsia"/>
        </w:rPr>
      </w:pPr>
      <w:r>
        <w:rPr>
          <w:rFonts w:hint="eastAsia"/>
        </w:rPr>
        <w:t>本报告期内本基金的投资策略未有重大变化。</w:t>
      </w:r>
    </w:p>
    <w:p w14:paraId="0E128356">
      <w:pPr>
        <w:pStyle w:val="23"/>
      </w:pPr>
      <w:bookmarkStart w:id="199" w:name="_Toc20055"/>
      <w:r>
        <w:t>为基金进行审计的会计师事务所情况</w:t>
      </w:r>
      <w:bookmarkEnd w:id="199"/>
    </w:p>
    <w:p w14:paraId="4F3884EA">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本报告期本基金的审计事务所无变化；目前安永华明会计师事务所（特殊普通合伙）已为本基金提供审计服务2年，本报告期应支付给安永华明会计师事务所（特殊普通合伙）的报酬为人民币60,000.00元。</w:t>
      </w:r>
    </w:p>
    <w:p w14:paraId="40B7B73C">
      <w:pPr>
        <w:pStyle w:val="23"/>
      </w:pPr>
      <w:bookmarkStart w:id="200" w:name="_Toc31687"/>
      <w:r>
        <w:t>管理人、托管人及相关从业人员受调查或处罚等情况</w:t>
      </w:r>
      <w:bookmarkEnd w:id="200"/>
    </w:p>
    <w:p w14:paraId="6C8E739D">
      <w:pPr>
        <w:pStyle w:val="28"/>
      </w:pPr>
      <w:bookmarkStart w:id="201" w:name="_Toc201"/>
      <w:r>
        <w:t>管理人受调查或处罚等情况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09F0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C723E9E">
            <w:pPr>
              <w:jc w:val="center"/>
            </w:pPr>
            <w:r>
              <w:rPr>
                <w:rFonts w:hint="eastAsia"/>
                <w:b/>
              </w:rPr>
              <w:t>管理人受调查或处罚等情况</w:t>
            </w:r>
          </w:p>
        </w:tc>
        <w:tc>
          <w:tcPr>
            <w:tcW w:w="4153" w:type="dxa"/>
            <w:shd w:val="clear" w:color="auto" w:fill="BFBFBF"/>
            <w:vAlign w:val="center"/>
          </w:tcPr>
          <w:p w14:paraId="22E2C3F0">
            <w:pPr>
              <w:jc w:val="center"/>
            </w:pPr>
            <w:r>
              <w:rPr>
                <w:rFonts w:hint="eastAsia"/>
                <w:b/>
              </w:rPr>
              <w:t>内容</w:t>
            </w:r>
          </w:p>
        </w:tc>
      </w:tr>
      <w:tr w14:paraId="44E48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003A45">
            <w:r>
              <w:rPr>
                <w:rFonts w:hint="eastAsia"/>
              </w:rPr>
              <w:t>受到调查或处罚等措施的主体</w:t>
            </w:r>
          </w:p>
        </w:tc>
        <w:tc>
          <w:tcPr>
            <w:tcW w:w="4153" w:type="dxa"/>
            <w:vAlign w:val="center"/>
          </w:tcPr>
          <w:p w14:paraId="2D7AB5CF">
            <w:r>
              <w:rPr>
                <w:rFonts w:hint="eastAsia"/>
              </w:rPr>
              <w:t>管理人</w:t>
            </w:r>
          </w:p>
        </w:tc>
      </w:tr>
      <w:tr w14:paraId="2801B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876EB1">
            <w:r>
              <w:rPr>
                <w:rFonts w:hint="eastAsia"/>
              </w:rPr>
              <w:t>受到调查或处罚等措施的时间</w:t>
            </w:r>
          </w:p>
        </w:tc>
        <w:tc>
          <w:tcPr>
            <w:tcW w:w="4153" w:type="dxa"/>
            <w:vAlign w:val="center"/>
          </w:tcPr>
          <w:p w14:paraId="661775B6">
            <w:pPr>
              <w:rPr>
                <w:rFonts w:hint="eastAsia"/>
              </w:rPr>
            </w:pPr>
            <w:r>
              <w:rPr>
                <w:rFonts w:hint="eastAsia"/>
              </w:rPr>
              <w:t>2025-10-17；
</w:t>
            </w:r>
            <w:r>
              <w:rPr>
                <w:rFonts w:hint="eastAsia"/>
              </w:rPr>
              <w:br w:type="textWrapping"/>
            </w:r>
            <w:r>
              <w:rPr>
                <w:rFonts w:hint="eastAsia"/>
              </w:rPr>
              <w:t>2025-11-18</w:t>
            </w:r>
          </w:p>
        </w:tc>
      </w:tr>
      <w:tr w14:paraId="5486B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63D2A7">
            <w:r>
              <w:rPr>
                <w:rFonts w:hint="eastAsia"/>
              </w:rPr>
              <w:t>采取调查或处罚等措施的机构</w:t>
            </w:r>
          </w:p>
        </w:tc>
        <w:tc>
          <w:tcPr>
            <w:tcW w:w="4153" w:type="dxa"/>
            <w:vAlign w:val="center"/>
          </w:tcPr>
          <w:p w14:paraId="6C01AA8C">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8F8D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8E1BAD">
            <w:r>
              <w:rPr>
                <w:rFonts w:hint="eastAsia"/>
              </w:rPr>
              <w:t>受到调查或处罚等措施类型</w:t>
            </w:r>
          </w:p>
        </w:tc>
        <w:tc>
          <w:tcPr>
            <w:tcW w:w="4153" w:type="dxa"/>
            <w:vAlign w:val="center"/>
          </w:tcPr>
          <w:p w14:paraId="69D07E73">
            <w:pPr>
              <w:rPr>
                <w:rFonts w:hint="eastAsia"/>
              </w:rPr>
            </w:pPr>
            <w:r>
              <w:rPr>
                <w:rFonts w:hint="eastAsia"/>
              </w:rPr>
              <w:t>行政监管措施；
</w:t>
            </w:r>
            <w:r>
              <w:rPr>
                <w:rFonts w:hint="eastAsia"/>
              </w:rPr>
              <w:br w:type="textWrapping"/>
            </w:r>
            <w:r>
              <w:rPr>
                <w:rFonts w:hint="eastAsia"/>
              </w:rPr>
              <w:t>行政处罚</w:t>
            </w:r>
          </w:p>
        </w:tc>
      </w:tr>
      <w:tr w14:paraId="3250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72C4D5">
            <w:r>
              <w:rPr>
                <w:rFonts w:hint="eastAsia"/>
              </w:rPr>
              <w:t>受到的具体措施类型</w:t>
            </w:r>
          </w:p>
        </w:tc>
        <w:tc>
          <w:tcPr>
            <w:tcW w:w="4153" w:type="dxa"/>
            <w:vAlign w:val="center"/>
          </w:tcPr>
          <w:p w14:paraId="299128E5">
            <w:pPr>
              <w:rPr>
                <w:rFonts w:hint="eastAsia"/>
              </w:rPr>
            </w:pPr>
            <w:r>
              <w:rPr>
                <w:rFonts w:hint="eastAsia"/>
              </w:rPr>
              <w:t>责令改正；
</w:t>
            </w:r>
            <w:r>
              <w:rPr>
                <w:rFonts w:hint="eastAsia"/>
              </w:rPr>
              <w:br w:type="textWrapping"/>
            </w:r>
            <w:r>
              <w:rPr>
                <w:rFonts w:hint="eastAsia"/>
              </w:rPr>
              <w:t>警告、罚款</w:t>
            </w:r>
          </w:p>
        </w:tc>
      </w:tr>
      <w:tr w14:paraId="0FB16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2A2DBB">
            <w:r>
              <w:rPr>
                <w:rFonts w:hint="eastAsia"/>
              </w:rPr>
              <w:t>受到调查或处罚等措施的原因</w:t>
            </w:r>
          </w:p>
        </w:tc>
        <w:tc>
          <w:tcPr>
            <w:tcW w:w="4153" w:type="dxa"/>
            <w:vAlign w:val="center"/>
          </w:tcPr>
          <w:p w14:paraId="4CD7D9ED">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FB4F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AEDBE3">
            <w:r>
              <w:rPr>
                <w:rFonts w:hint="eastAsia"/>
              </w:rPr>
              <w:t>受到处罚的依据</w:t>
            </w:r>
          </w:p>
        </w:tc>
        <w:tc>
          <w:tcPr>
            <w:tcW w:w="4153" w:type="dxa"/>
            <w:vAlign w:val="center"/>
          </w:tcPr>
          <w:p w14:paraId="7E8CCDA7">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BBC1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E29644">
            <w:r>
              <w:rPr>
                <w:rFonts w:hint="eastAsia"/>
              </w:rPr>
              <w:t>管理人采取整改措施的情况</w:t>
            </w:r>
          </w:p>
        </w:tc>
        <w:tc>
          <w:tcPr>
            <w:tcW w:w="4153" w:type="dxa"/>
            <w:vAlign w:val="center"/>
          </w:tcPr>
          <w:p w14:paraId="6DD62A50">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F79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AAFC67">
            <w:r>
              <w:rPr>
                <w:rFonts w:hint="eastAsia"/>
              </w:rPr>
              <w:t>其他</w:t>
            </w:r>
          </w:p>
        </w:tc>
        <w:tc>
          <w:tcPr>
            <w:tcW w:w="4153" w:type="dxa"/>
            <w:vAlign w:val="center"/>
          </w:tcPr>
          <w:p w14:paraId="7141AAAE">
            <w:r>
              <w:rPr>
                <w:rFonts w:hint="eastAsia"/>
              </w:rPr>
              <w:t>-</w:t>
            </w:r>
          </w:p>
        </w:tc>
      </w:tr>
    </w:tbl>
    <w:p w14:paraId="3D21625D">
      <w:pPr>
        <w:pStyle w:val="28"/>
      </w:pPr>
      <w:bookmarkStart w:id="202" w:name="_Toc202"/>
      <w:r>
        <w:t>管理人相关从业人员受调查或处罚等情况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3683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6077CA5">
            <w:pPr>
              <w:jc w:val="center"/>
            </w:pPr>
            <w:r>
              <w:rPr>
                <w:rFonts w:hint="eastAsia"/>
                <w:b/>
              </w:rPr>
              <w:t>管理人相关从业人员受调查或处罚等情况</w:t>
            </w:r>
          </w:p>
        </w:tc>
        <w:tc>
          <w:tcPr>
            <w:tcW w:w="4153" w:type="dxa"/>
            <w:shd w:val="clear" w:color="auto" w:fill="BFBFBF"/>
            <w:vAlign w:val="center"/>
          </w:tcPr>
          <w:p w14:paraId="58B17396">
            <w:pPr>
              <w:jc w:val="center"/>
            </w:pPr>
            <w:r>
              <w:rPr>
                <w:rFonts w:hint="eastAsia"/>
                <w:b/>
              </w:rPr>
              <w:t>内容</w:t>
            </w:r>
          </w:p>
        </w:tc>
      </w:tr>
      <w:tr w14:paraId="625E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219F83">
            <w:r>
              <w:rPr>
                <w:rFonts w:hint="eastAsia"/>
              </w:rPr>
              <w:t>受到调查或处罚等措施的主体</w:t>
            </w:r>
          </w:p>
        </w:tc>
        <w:tc>
          <w:tcPr>
            <w:tcW w:w="4153" w:type="dxa"/>
            <w:vAlign w:val="center"/>
          </w:tcPr>
          <w:p w14:paraId="7C2FEA46">
            <w:r>
              <w:rPr>
                <w:rFonts w:hint="eastAsia"/>
              </w:rPr>
              <w:t>高级管理人员</w:t>
            </w:r>
          </w:p>
        </w:tc>
      </w:tr>
      <w:tr w14:paraId="53ED6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41598F">
            <w:r>
              <w:rPr>
                <w:rFonts w:hint="eastAsia"/>
              </w:rPr>
              <w:t>受到调查或处罚等措施的时间</w:t>
            </w:r>
          </w:p>
        </w:tc>
        <w:tc>
          <w:tcPr>
            <w:tcW w:w="4153" w:type="dxa"/>
            <w:vAlign w:val="center"/>
          </w:tcPr>
          <w:p w14:paraId="3AF71EE5">
            <w:r>
              <w:rPr>
                <w:rFonts w:hint="eastAsia"/>
              </w:rPr>
              <w:t>2025-10-17</w:t>
            </w:r>
          </w:p>
        </w:tc>
      </w:tr>
      <w:tr w14:paraId="39CE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AF05C9">
            <w:r>
              <w:rPr>
                <w:rFonts w:hint="eastAsia"/>
              </w:rPr>
              <w:t>采取调查或处罚等措施的机构</w:t>
            </w:r>
          </w:p>
        </w:tc>
        <w:tc>
          <w:tcPr>
            <w:tcW w:w="4153" w:type="dxa"/>
            <w:vAlign w:val="center"/>
          </w:tcPr>
          <w:p w14:paraId="0143CBCA">
            <w:r>
              <w:rPr>
                <w:rFonts w:hint="eastAsia"/>
              </w:rPr>
              <w:t>中国证监会深圳监管局</w:t>
            </w:r>
          </w:p>
        </w:tc>
      </w:tr>
      <w:tr w14:paraId="632AC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919D90">
            <w:r>
              <w:rPr>
                <w:rFonts w:hint="eastAsia"/>
              </w:rPr>
              <w:t>受到调查或处罚等措施类型</w:t>
            </w:r>
          </w:p>
        </w:tc>
        <w:tc>
          <w:tcPr>
            <w:tcW w:w="4153" w:type="dxa"/>
            <w:vAlign w:val="center"/>
          </w:tcPr>
          <w:p w14:paraId="1B26A8C4">
            <w:r>
              <w:rPr>
                <w:rFonts w:hint="eastAsia"/>
              </w:rPr>
              <w:t>行政监管措施</w:t>
            </w:r>
          </w:p>
        </w:tc>
      </w:tr>
      <w:tr w14:paraId="6C976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6FACA5">
            <w:r>
              <w:rPr>
                <w:rFonts w:hint="eastAsia"/>
              </w:rPr>
              <w:t>受到的具体措施类型</w:t>
            </w:r>
          </w:p>
        </w:tc>
        <w:tc>
          <w:tcPr>
            <w:tcW w:w="4153" w:type="dxa"/>
            <w:vAlign w:val="center"/>
          </w:tcPr>
          <w:p w14:paraId="58FBD328">
            <w:r>
              <w:rPr>
                <w:rFonts w:hint="eastAsia"/>
              </w:rPr>
              <w:t>出具警示函</w:t>
            </w:r>
          </w:p>
        </w:tc>
      </w:tr>
      <w:tr w14:paraId="79AE7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9DA1D2">
            <w:r>
              <w:rPr>
                <w:rFonts w:hint="eastAsia"/>
              </w:rPr>
              <w:t>受到调查或处罚等措施的原因</w:t>
            </w:r>
          </w:p>
        </w:tc>
        <w:tc>
          <w:tcPr>
            <w:tcW w:w="4153" w:type="dxa"/>
            <w:vAlign w:val="center"/>
          </w:tcPr>
          <w:p w14:paraId="4E56D472">
            <w:r>
              <w:rPr>
                <w:rFonts w:hint="eastAsia"/>
              </w:rPr>
              <w:t>人员管理、其他问题(销售管理)</w:t>
            </w:r>
          </w:p>
        </w:tc>
      </w:tr>
      <w:tr w14:paraId="16B11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63E96A">
            <w:r>
              <w:rPr>
                <w:rFonts w:hint="eastAsia"/>
              </w:rPr>
              <w:t>受到处罚的依据</w:t>
            </w:r>
          </w:p>
        </w:tc>
        <w:tc>
          <w:tcPr>
            <w:tcW w:w="4153" w:type="dxa"/>
            <w:vAlign w:val="center"/>
          </w:tcPr>
          <w:p w14:paraId="4684DE6E">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DA4D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2CF68B">
            <w:r>
              <w:rPr>
                <w:rFonts w:hint="eastAsia"/>
              </w:rPr>
              <w:t>管理人采取整改措施的情况（如提出整改意见）</w:t>
            </w:r>
          </w:p>
        </w:tc>
        <w:tc>
          <w:tcPr>
            <w:tcW w:w="4153" w:type="dxa"/>
            <w:vAlign w:val="center"/>
          </w:tcPr>
          <w:p w14:paraId="4249D1AD">
            <w:r>
              <w:rPr>
                <w:rFonts w:hint="eastAsia"/>
              </w:rPr>
              <w:t>截至报告期末公司已通过完善制度、优化流程等整改措施完成整改，整改成果已经中国证监会深圳监管局验收通过</w:t>
            </w:r>
          </w:p>
        </w:tc>
      </w:tr>
      <w:tr w14:paraId="11DAA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7D38D0">
            <w:r>
              <w:rPr>
                <w:rFonts w:hint="eastAsia"/>
              </w:rPr>
              <w:t>其他</w:t>
            </w:r>
          </w:p>
        </w:tc>
        <w:tc>
          <w:tcPr>
            <w:tcW w:w="4153" w:type="dxa"/>
            <w:vAlign w:val="center"/>
          </w:tcPr>
          <w:p w14:paraId="064CC53E">
            <w:pPr>
              <w:jc w:val="right"/>
            </w:pPr>
            <w:r>
              <w:rPr>
                <w:rFonts w:hint="eastAsia"/>
              </w:rPr>
              <w:t>-</w:t>
            </w:r>
          </w:p>
        </w:tc>
      </w:tr>
    </w:tbl>
    <w:p w14:paraId="1A8D6BCA">
      <w:pPr>
        <w:pStyle w:val="28"/>
      </w:pPr>
      <w:bookmarkStart w:id="203" w:name="_Toc203"/>
      <w:r>
        <w:t>托管人受调查或处罚等情况</w:t>
      </w:r>
      <w:bookmarkEnd w:id="203"/>
    </w:p>
    <w:p w14:paraId="52F3C366">
      <w:pPr>
        <w:pStyle w:val="18"/>
        <w:rPr>
          <w:rFonts w:hint="eastAsia"/>
        </w:rPr>
      </w:pPr>
      <w:r>
        <w:rPr>
          <w:rFonts w:hint="eastAsia"/>
        </w:rPr>
        <w:t>本报告期内，本基金托管人的基金托管业务履职不涉及受调查或处罚等情况。</w:t>
      </w:r>
    </w:p>
    <w:p w14:paraId="163AECE7">
      <w:pPr>
        <w:pStyle w:val="28"/>
      </w:pPr>
      <w:bookmarkStart w:id="204" w:name="_Toc204"/>
      <w:r>
        <w:t>托管人相关从业人员受调查或处罚等情况</w:t>
      </w:r>
      <w:bookmarkEnd w:id="204"/>
    </w:p>
    <w:p w14:paraId="165D7B79">
      <w:pPr>
        <w:pStyle w:val="18"/>
        <w:rPr>
          <w:rFonts w:hint="eastAsia"/>
        </w:rPr>
      </w:pPr>
      <w:r>
        <w:rPr>
          <w:rFonts w:hint="eastAsia"/>
        </w:rPr>
        <w:t>本报告期内，本基金托管人相关从业人员的基金托管业务履职不涉及受调查或处罚等情况。</w:t>
      </w:r>
    </w:p>
    <w:p w14:paraId="20687771">
      <w:pPr>
        <w:pStyle w:val="23"/>
      </w:pPr>
      <w:bookmarkStart w:id="205" w:name="_Toc7294"/>
      <w:r>
        <w:t>基金租用证券公司交易单元的有关情况</w:t>
      </w:r>
      <w:bookmarkEnd w:id="205"/>
    </w:p>
    <w:p w14:paraId="7ABBF26A">
      <w:pPr>
        <w:pStyle w:val="28"/>
      </w:pPr>
      <w:bookmarkStart w:id="206" w:name="_Toc206"/>
      <w:r>
        <w:t>基金租用证券公司交易单元进行股票投资及佣金支付情况</w:t>
      </w:r>
      <w:bookmarkEnd w:id="206"/>
    </w:p>
    <w:p w14:paraId="0813005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906C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5B99D3C">
            <w:pPr>
              <w:jc w:val="center"/>
            </w:pPr>
            <w:r>
              <w:rPr>
                <w:rFonts w:hint="eastAsia"/>
                <w:b/>
              </w:rPr>
              <w:t>券商名称</w:t>
            </w:r>
          </w:p>
        </w:tc>
        <w:tc>
          <w:tcPr>
            <w:tcW w:w="775" w:type="dxa"/>
            <w:vMerge w:val="restart"/>
            <w:shd w:val="clear" w:color="auto" w:fill="BFBFBF"/>
            <w:vAlign w:val="center"/>
          </w:tcPr>
          <w:p w14:paraId="12BC0924">
            <w:pPr>
              <w:jc w:val="center"/>
            </w:pPr>
            <w:r>
              <w:rPr>
                <w:rFonts w:hint="eastAsia"/>
                <w:b/>
              </w:rPr>
              <w:t>交易单元数量</w:t>
            </w:r>
          </w:p>
        </w:tc>
        <w:tc>
          <w:tcPr>
            <w:tcW w:w="1699" w:type="dxa"/>
            <w:gridSpan w:val="2"/>
            <w:shd w:val="clear" w:color="auto" w:fill="BFBFBF"/>
            <w:vAlign w:val="center"/>
          </w:tcPr>
          <w:p w14:paraId="54B0E40F">
            <w:pPr>
              <w:jc w:val="center"/>
            </w:pPr>
            <w:r>
              <w:rPr>
                <w:rFonts w:hint="eastAsia"/>
                <w:b/>
              </w:rPr>
              <w:t>股票交易</w:t>
            </w:r>
          </w:p>
        </w:tc>
        <w:tc>
          <w:tcPr>
            <w:tcW w:w="1312" w:type="dxa"/>
            <w:gridSpan w:val="2"/>
            <w:shd w:val="clear" w:color="auto" w:fill="BFBFBF"/>
            <w:vAlign w:val="center"/>
          </w:tcPr>
          <w:p w14:paraId="51EB3CD9">
            <w:pPr>
              <w:jc w:val="center"/>
            </w:pPr>
            <w:r>
              <w:rPr>
                <w:rFonts w:hint="eastAsia"/>
                <w:b/>
              </w:rPr>
              <w:t>应支付该券商的佣金</w:t>
            </w:r>
          </w:p>
        </w:tc>
        <w:tc>
          <w:tcPr>
            <w:tcW w:w="946" w:type="dxa"/>
            <w:vMerge w:val="restart"/>
            <w:shd w:val="clear" w:color="auto" w:fill="BFBFBF"/>
            <w:vAlign w:val="center"/>
          </w:tcPr>
          <w:p w14:paraId="544D815F">
            <w:pPr>
              <w:jc w:val="center"/>
            </w:pPr>
            <w:r>
              <w:rPr>
                <w:rFonts w:hint="eastAsia"/>
                <w:b/>
              </w:rPr>
              <w:t>备注</w:t>
            </w:r>
          </w:p>
        </w:tc>
      </w:tr>
      <w:tr w14:paraId="2C10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6050D0F"/>
        </w:tc>
        <w:tc>
          <w:tcPr>
            <w:tcW w:w="775" w:type="dxa"/>
            <w:vMerge w:val="continue"/>
            <w:vAlign w:val="center"/>
          </w:tcPr>
          <w:p w14:paraId="1C3D4496"/>
        </w:tc>
        <w:tc>
          <w:tcPr>
            <w:tcW w:w="1699" w:type="dxa"/>
            <w:shd w:val="clear" w:color="auto" w:fill="BFBFBF"/>
            <w:vAlign w:val="center"/>
          </w:tcPr>
          <w:p w14:paraId="6A0CC752">
            <w:pPr>
              <w:jc w:val="center"/>
            </w:pPr>
            <w:r>
              <w:rPr>
                <w:rFonts w:hint="eastAsia"/>
                <w:b/>
              </w:rPr>
              <w:t>成交金额</w:t>
            </w:r>
          </w:p>
        </w:tc>
        <w:tc>
          <w:tcPr>
            <w:tcW w:w="1201" w:type="dxa"/>
            <w:shd w:val="clear" w:color="auto" w:fill="BFBFBF"/>
            <w:vAlign w:val="center"/>
          </w:tcPr>
          <w:p w14:paraId="2EE894E5">
            <w:pPr>
              <w:jc w:val="center"/>
            </w:pPr>
            <w:r>
              <w:rPr>
                <w:rFonts w:hint="eastAsia"/>
                <w:b/>
              </w:rPr>
              <w:t>占当期股票成交总额的比例</w:t>
            </w:r>
          </w:p>
        </w:tc>
        <w:tc>
          <w:tcPr>
            <w:tcW w:w="1312" w:type="dxa"/>
            <w:shd w:val="clear" w:color="auto" w:fill="BFBFBF"/>
            <w:vAlign w:val="center"/>
          </w:tcPr>
          <w:p w14:paraId="52753503">
            <w:pPr>
              <w:jc w:val="center"/>
            </w:pPr>
            <w:r>
              <w:rPr>
                <w:rFonts w:hint="eastAsia"/>
                <w:b/>
              </w:rPr>
              <w:t>佣金</w:t>
            </w:r>
          </w:p>
        </w:tc>
        <w:tc>
          <w:tcPr>
            <w:tcW w:w="1256" w:type="dxa"/>
            <w:shd w:val="clear" w:color="auto" w:fill="BFBFBF"/>
            <w:vAlign w:val="center"/>
          </w:tcPr>
          <w:p w14:paraId="0F1E6286">
            <w:pPr>
              <w:jc w:val="center"/>
            </w:pPr>
            <w:r>
              <w:rPr>
                <w:rFonts w:hint="eastAsia"/>
                <w:b/>
              </w:rPr>
              <w:t>占当期佣金总量的比例</w:t>
            </w:r>
          </w:p>
        </w:tc>
        <w:tc>
          <w:tcPr>
            <w:tcW w:w="946" w:type="dxa"/>
            <w:vMerge w:val="continue"/>
            <w:vAlign w:val="center"/>
          </w:tcPr>
          <w:p w14:paraId="58A51F9B"/>
        </w:tc>
      </w:tr>
      <w:tr w14:paraId="18EBF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73AC5AB">
            <w:r>
              <w:rPr>
                <w:rFonts w:hint="eastAsia"/>
              </w:rPr>
              <w:t>中信建投</w:t>
            </w:r>
          </w:p>
        </w:tc>
        <w:tc>
          <w:tcPr>
            <w:tcW w:w="775" w:type="dxa"/>
            <w:vAlign w:val="center"/>
          </w:tcPr>
          <w:p w14:paraId="420FCAD8">
            <w:pPr>
              <w:jc w:val="right"/>
            </w:pPr>
            <w:r>
              <w:rPr>
                <w:rFonts w:hint="eastAsia"/>
              </w:rPr>
              <w:t>2</w:t>
            </w:r>
          </w:p>
        </w:tc>
        <w:tc>
          <w:tcPr>
            <w:tcW w:w="1699" w:type="dxa"/>
            <w:vAlign w:val="center"/>
          </w:tcPr>
          <w:p w14:paraId="1B9AA7E6">
            <w:pPr>
              <w:jc w:val="right"/>
            </w:pPr>
            <w:r>
              <w:rPr>
                <w:rFonts w:hint="eastAsia"/>
              </w:rPr>
              <w:t>1,588,785,830.01</w:t>
            </w:r>
          </w:p>
        </w:tc>
        <w:tc>
          <w:tcPr>
            <w:tcW w:w="1201" w:type="dxa"/>
            <w:vAlign w:val="center"/>
          </w:tcPr>
          <w:p w14:paraId="19B5497D">
            <w:pPr>
              <w:jc w:val="right"/>
            </w:pPr>
            <w:r>
              <w:rPr>
                <w:rFonts w:hint="eastAsia"/>
              </w:rPr>
              <w:t>42.38%</w:t>
            </w:r>
          </w:p>
        </w:tc>
        <w:tc>
          <w:tcPr>
            <w:tcW w:w="1312" w:type="dxa"/>
            <w:vAlign w:val="center"/>
          </w:tcPr>
          <w:p w14:paraId="4E558C64">
            <w:pPr>
              <w:jc w:val="right"/>
            </w:pPr>
            <w:r>
              <w:rPr>
                <w:rFonts w:hint="eastAsia"/>
              </w:rPr>
              <w:t>158,724.78</w:t>
            </w:r>
          </w:p>
        </w:tc>
        <w:tc>
          <w:tcPr>
            <w:tcW w:w="1256" w:type="dxa"/>
            <w:vAlign w:val="center"/>
          </w:tcPr>
          <w:p w14:paraId="6DF113E0">
            <w:pPr>
              <w:jc w:val="right"/>
            </w:pPr>
            <w:r>
              <w:rPr>
                <w:rFonts w:hint="eastAsia"/>
              </w:rPr>
              <w:t>42.38%</w:t>
            </w:r>
          </w:p>
        </w:tc>
        <w:tc>
          <w:tcPr>
            <w:tcW w:w="946" w:type="dxa"/>
            <w:vAlign w:val="center"/>
          </w:tcPr>
          <w:p w14:paraId="66524A2D">
            <w:pPr>
              <w:jc w:val="right"/>
            </w:pPr>
            <w:r>
              <w:rPr>
                <w:rFonts w:hint="eastAsia"/>
              </w:rPr>
              <w:t>-</w:t>
            </w:r>
          </w:p>
        </w:tc>
      </w:tr>
      <w:tr w14:paraId="0E20C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0BC2A7B">
            <w:r>
              <w:rPr>
                <w:rFonts w:hint="eastAsia"/>
              </w:rPr>
              <w:t>中信证券</w:t>
            </w:r>
          </w:p>
        </w:tc>
        <w:tc>
          <w:tcPr>
            <w:tcW w:w="775" w:type="dxa"/>
            <w:vAlign w:val="center"/>
          </w:tcPr>
          <w:p w14:paraId="6C132B8C">
            <w:pPr>
              <w:jc w:val="right"/>
            </w:pPr>
            <w:r>
              <w:rPr>
                <w:rFonts w:hint="eastAsia"/>
              </w:rPr>
              <w:t>1</w:t>
            </w:r>
          </w:p>
        </w:tc>
        <w:tc>
          <w:tcPr>
            <w:tcW w:w="1699" w:type="dxa"/>
            <w:vAlign w:val="center"/>
          </w:tcPr>
          <w:p w14:paraId="33D42F89">
            <w:pPr>
              <w:jc w:val="right"/>
            </w:pPr>
            <w:r>
              <w:rPr>
                <w:rFonts w:hint="eastAsia"/>
              </w:rPr>
              <w:t>1,106,222,707.42</w:t>
            </w:r>
          </w:p>
        </w:tc>
        <w:tc>
          <w:tcPr>
            <w:tcW w:w="1201" w:type="dxa"/>
            <w:vAlign w:val="center"/>
          </w:tcPr>
          <w:p w14:paraId="07EED007">
            <w:pPr>
              <w:jc w:val="right"/>
            </w:pPr>
            <w:r>
              <w:rPr>
                <w:rFonts w:hint="eastAsia"/>
              </w:rPr>
              <w:t>29.51%</w:t>
            </w:r>
          </w:p>
        </w:tc>
        <w:tc>
          <w:tcPr>
            <w:tcW w:w="1312" w:type="dxa"/>
            <w:vAlign w:val="center"/>
          </w:tcPr>
          <w:p w14:paraId="7545FFAA">
            <w:pPr>
              <w:jc w:val="right"/>
            </w:pPr>
            <w:r>
              <w:rPr>
                <w:rFonts w:hint="eastAsia"/>
              </w:rPr>
              <w:t>110,513.83</w:t>
            </w:r>
          </w:p>
        </w:tc>
        <w:tc>
          <w:tcPr>
            <w:tcW w:w="1256" w:type="dxa"/>
            <w:vAlign w:val="center"/>
          </w:tcPr>
          <w:p w14:paraId="4FB219A2">
            <w:pPr>
              <w:jc w:val="right"/>
            </w:pPr>
            <w:r>
              <w:rPr>
                <w:rFonts w:hint="eastAsia"/>
              </w:rPr>
              <w:t>29.51%</w:t>
            </w:r>
          </w:p>
        </w:tc>
        <w:tc>
          <w:tcPr>
            <w:tcW w:w="946" w:type="dxa"/>
            <w:vAlign w:val="center"/>
          </w:tcPr>
          <w:p w14:paraId="38B40622">
            <w:pPr>
              <w:jc w:val="right"/>
            </w:pPr>
            <w:r>
              <w:rPr>
                <w:rFonts w:hint="eastAsia"/>
              </w:rPr>
              <w:t>-</w:t>
            </w:r>
          </w:p>
        </w:tc>
      </w:tr>
      <w:tr w14:paraId="037A9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326C8CA">
            <w:r>
              <w:rPr>
                <w:rFonts w:hint="eastAsia"/>
              </w:rPr>
              <w:t>长江证券</w:t>
            </w:r>
          </w:p>
        </w:tc>
        <w:tc>
          <w:tcPr>
            <w:tcW w:w="775" w:type="dxa"/>
            <w:vAlign w:val="center"/>
          </w:tcPr>
          <w:p w14:paraId="0BD9749D">
            <w:pPr>
              <w:jc w:val="right"/>
            </w:pPr>
            <w:r>
              <w:rPr>
                <w:rFonts w:hint="eastAsia"/>
              </w:rPr>
              <w:t>2</w:t>
            </w:r>
          </w:p>
        </w:tc>
        <w:tc>
          <w:tcPr>
            <w:tcW w:w="1699" w:type="dxa"/>
            <w:vAlign w:val="center"/>
          </w:tcPr>
          <w:p w14:paraId="3F7F2176">
            <w:pPr>
              <w:jc w:val="right"/>
            </w:pPr>
            <w:r>
              <w:rPr>
                <w:rFonts w:hint="eastAsia"/>
              </w:rPr>
              <w:t>610,417,108.54</w:t>
            </w:r>
          </w:p>
        </w:tc>
        <w:tc>
          <w:tcPr>
            <w:tcW w:w="1201" w:type="dxa"/>
            <w:vAlign w:val="center"/>
          </w:tcPr>
          <w:p w14:paraId="3BF459E9">
            <w:pPr>
              <w:jc w:val="right"/>
            </w:pPr>
            <w:r>
              <w:rPr>
                <w:rFonts w:hint="eastAsia"/>
              </w:rPr>
              <w:t>16.28%</w:t>
            </w:r>
          </w:p>
        </w:tc>
        <w:tc>
          <w:tcPr>
            <w:tcW w:w="1312" w:type="dxa"/>
            <w:vAlign w:val="center"/>
          </w:tcPr>
          <w:p w14:paraId="0274D194">
            <w:pPr>
              <w:jc w:val="right"/>
            </w:pPr>
            <w:r>
              <w:rPr>
                <w:rFonts w:hint="eastAsia"/>
              </w:rPr>
              <w:t>60,981.62</w:t>
            </w:r>
          </w:p>
        </w:tc>
        <w:tc>
          <w:tcPr>
            <w:tcW w:w="1256" w:type="dxa"/>
            <w:vAlign w:val="center"/>
          </w:tcPr>
          <w:p w14:paraId="12C5577E">
            <w:pPr>
              <w:jc w:val="right"/>
            </w:pPr>
            <w:r>
              <w:rPr>
                <w:rFonts w:hint="eastAsia"/>
              </w:rPr>
              <w:t>16.28%</w:t>
            </w:r>
          </w:p>
        </w:tc>
        <w:tc>
          <w:tcPr>
            <w:tcW w:w="946" w:type="dxa"/>
            <w:vAlign w:val="center"/>
          </w:tcPr>
          <w:p w14:paraId="09B81BC9">
            <w:pPr>
              <w:jc w:val="right"/>
            </w:pPr>
            <w:r>
              <w:rPr>
                <w:rFonts w:hint="eastAsia"/>
              </w:rPr>
              <w:t>-</w:t>
            </w:r>
          </w:p>
        </w:tc>
      </w:tr>
      <w:tr w14:paraId="4058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B154EC3">
            <w:r>
              <w:rPr>
                <w:rFonts w:hint="eastAsia"/>
              </w:rPr>
              <w:t>华泰证券</w:t>
            </w:r>
          </w:p>
        </w:tc>
        <w:tc>
          <w:tcPr>
            <w:tcW w:w="775" w:type="dxa"/>
            <w:vAlign w:val="center"/>
          </w:tcPr>
          <w:p w14:paraId="4698F63B">
            <w:pPr>
              <w:jc w:val="right"/>
            </w:pPr>
            <w:r>
              <w:rPr>
                <w:rFonts w:hint="eastAsia"/>
              </w:rPr>
              <w:t>2</w:t>
            </w:r>
          </w:p>
        </w:tc>
        <w:tc>
          <w:tcPr>
            <w:tcW w:w="1699" w:type="dxa"/>
            <w:vAlign w:val="center"/>
          </w:tcPr>
          <w:p w14:paraId="4ACCD3B3">
            <w:pPr>
              <w:jc w:val="right"/>
            </w:pPr>
            <w:r>
              <w:rPr>
                <w:rFonts w:hint="eastAsia"/>
              </w:rPr>
              <w:t>443,331,545.97</w:t>
            </w:r>
          </w:p>
        </w:tc>
        <w:tc>
          <w:tcPr>
            <w:tcW w:w="1201" w:type="dxa"/>
            <w:vAlign w:val="center"/>
          </w:tcPr>
          <w:p w14:paraId="0D7CD5DC">
            <w:pPr>
              <w:jc w:val="right"/>
            </w:pPr>
            <w:r>
              <w:rPr>
                <w:rFonts w:hint="eastAsia"/>
              </w:rPr>
              <w:t>11.83%</w:t>
            </w:r>
          </w:p>
        </w:tc>
        <w:tc>
          <w:tcPr>
            <w:tcW w:w="1312" w:type="dxa"/>
            <w:vAlign w:val="center"/>
          </w:tcPr>
          <w:p w14:paraId="1400E8BD">
            <w:pPr>
              <w:jc w:val="right"/>
            </w:pPr>
            <w:r>
              <w:rPr>
                <w:rFonts w:hint="eastAsia"/>
              </w:rPr>
              <w:t>44,291.01</w:t>
            </w:r>
          </w:p>
        </w:tc>
        <w:tc>
          <w:tcPr>
            <w:tcW w:w="1256" w:type="dxa"/>
            <w:vAlign w:val="center"/>
          </w:tcPr>
          <w:p w14:paraId="43064DA9">
            <w:pPr>
              <w:jc w:val="right"/>
            </w:pPr>
            <w:r>
              <w:rPr>
                <w:rFonts w:hint="eastAsia"/>
              </w:rPr>
              <w:t>11.83%</w:t>
            </w:r>
          </w:p>
        </w:tc>
        <w:tc>
          <w:tcPr>
            <w:tcW w:w="946" w:type="dxa"/>
            <w:vAlign w:val="center"/>
          </w:tcPr>
          <w:p w14:paraId="298FE16E">
            <w:pPr>
              <w:jc w:val="right"/>
            </w:pPr>
            <w:r>
              <w:rPr>
                <w:rFonts w:hint="eastAsia"/>
              </w:rPr>
              <w:t>-</w:t>
            </w:r>
          </w:p>
        </w:tc>
      </w:tr>
      <w:tr w14:paraId="3E51B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BAA0FC0">
            <w:r>
              <w:rPr>
                <w:rFonts w:hint="eastAsia"/>
              </w:rPr>
              <w:t>广发证券</w:t>
            </w:r>
          </w:p>
        </w:tc>
        <w:tc>
          <w:tcPr>
            <w:tcW w:w="775" w:type="dxa"/>
            <w:vAlign w:val="center"/>
          </w:tcPr>
          <w:p w14:paraId="1862AE21">
            <w:pPr>
              <w:jc w:val="right"/>
            </w:pPr>
            <w:r>
              <w:rPr>
                <w:rFonts w:hint="eastAsia"/>
              </w:rPr>
              <w:t>1</w:t>
            </w:r>
          </w:p>
        </w:tc>
        <w:tc>
          <w:tcPr>
            <w:tcW w:w="1699" w:type="dxa"/>
            <w:vAlign w:val="center"/>
          </w:tcPr>
          <w:p w14:paraId="628BDBB2">
            <w:pPr>
              <w:jc w:val="right"/>
            </w:pPr>
            <w:r>
              <w:rPr>
                <w:rFonts w:hint="eastAsia"/>
              </w:rPr>
              <w:t>-</w:t>
            </w:r>
          </w:p>
        </w:tc>
        <w:tc>
          <w:tcPr>
            <w:tcW w:w="1201" w:type="dxa"/>
            <w:vAlign w:val="center"/>
          </w:tcPr>
          <w:p w14:paraId="7442C025">
            <w:pPr>
              <w:jc w:val="right"/>
            </w:pPr>
            <w:r>
              <w:rPr>
                <w:rFonts w:hint="eastAsia"/>
              </w:rPr>
              <w:t>-</w:t>
            </w:r>
          </w:p>
        </w:tc>
        <w:tc>
          <w:tcPr>
            <w:tcW w:w="1312" w:type="dxa"/>
            <w:vAlign w:val="center"/>
          </w:tcPr>
          <w:p w14:paraId="6BE138D4">
            <w:pPr>
              <w:jc w:val="right"/>
            </w:pPr>
            <w:r>
              <w:rPr>
                <w:rFonts w:hint="eastAsia"/>
              </w:rPr>
              <w:t>-</w:t>
            </w:r>
          </w:p>
        </w:tc>
        <w:tc>
          <w:tcPr>
            <w:tcW w:w="1256" w:type="dxa"/>
            <w:vAlign w:val="center"/>
          </w:tcPr>
          <w:p w14:paraId="4C5F465B">
            <w:pPr>
              <w:jc w:val="right"/>
            </w:pPr>
            <w:r>
              <w:rPr>
                <w:rFonts w:hint="eastAsia"/>
              </w:rPr>
              <w:t>-</w:t>
            </w:r>
          </w:p>
        </w:tc>
        <w:tc>
          <w:tcPr>
            <w:tcW w:w="946" w:type="dxa"/>
            <w:vAlign w:val="center"/>
          </w:tcPr>
          <w:p w14:paraId="65C74FA4">
            <w:pPr>
              <w:jc w:val="right"/>
            </w:pPr>
            <w:r>
              <w:rPr>
                <w:rFonts w:hint="eastAsia"/>
              </w:rPr>
              <w:t>-</w:t>
            </w:r>
          </w:p>
        </w:tc>
      </w:tr>
    </w:tbl>
    <w:p w14:paraId="3CFDC15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0FB8CF9">
      <w:pPr>
        <w:pStyle w:val="47"/>
        <w:rPr>
          <w:rFonts w:hint="eastAsia"/>
        </w:rPr>
      </w:pPr>
      <w:r>
        <w:tab/>
      </w:r>
      <w:r>
        <w:rPr>
          <w:rFonts w:hint="eastAsia"/>
        </w:rPr>
        <w:t>1、选择标准</w:t>
      </w:r>
    </w:p>
    <w:p w14:paraId="29200FAB">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B221A61">
      <w:pPr>
        <w:pStyle w:val="47"/>
        <w:rPr>
          <w:rFonts w:hint="eastAsia"/>
        </w:rPr>
      </w:pPr>
      <w:r>
        <w:tab/>
      </w:r>
      <w:r>
        <w:rPr>
          <w:rFonts w:hint="eastAsia"/>
        </w:rPr>
        <w:t>2、选择程序</w:t>
      </w:r>
    </w:p>
    <w:p w14:paraId="6050CBA9">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64EC3BB">
      <w:pPr>
        <w:pStyle w:val="47"/>
        <w:rPr>
          <w:rFonts w:hint="eastAsia"/>
        </w:rPr>
      </w:pPr>
      <w:r>
        <w:tab/>
      </w:r>
      <w:r>
        <w:rPr>
          <w:rFonts w:hint="eastAsia"/>
        </w:rPr>
        <w:t>（2）基金管理人根据其建立的服务评价及交易量分配机制，定期对证券公司开展评价后，根据评价结果进行交易量的分配。</w:t>
      </w:r>
    </w:p>
    <w:p w14:paraId="788CB406">
      <w:pPr>
        <w:pStyle w:val="47"/>
        <w:rPr>
          <w:rFonts w:hint="eastAsia"/>
        </w:rPr>
      </w:pPr>
      <w:r>
        <w:tab/>
      </w:r>
      <w:r>
        <w:rPr>
          <w:rFonts w:hint="eastAsia"/>
        </w:rPr>
        <w:t>3、报告期内基金租用券商交易单元的变更情况：新增交易单元：无；减少交易单元：无。</w:t>
      </w:r>
    </w:p>
    <w:p w14:paraId="2714944A">
      <w:pPr>
        <w:pStyle w:val="28"/>
      </w:pPr>
      <w:bookmarkStart w:id="207" w:name="_Toc207"/>
      <w:r>
        <w:t>基金租用证券公司交易单元进行其他证券投资的情况</w:t>
      </w:r>
      <w:bookmarkEnd w:id="207"/>
    </w:p>
    <w:p w14:paraId="2752485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100AC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7E2190B5">
            <w:pPr>
              <w:jc w:val="center"/>
            </w:pPr>
            <w:r>
              <w:rPr>
                <w:rFonts w:hint="eastAsia"/>
                <w:b/>
              </w:rPr>
              <w:t>券商名称</w:t>
            </w:r>
          </w:p>
        </w:tc>
        <w:tc>
          <w:tcPr>
            <w:tcW w:w="922" w:type="dxa"/>
            <w:gridSpan w:val="2"/>
            <w:shd w:val="clear" w:color="auto" w:fill="BFBFBF"/>
            <w:vAlign w:val="center"/>
          </w:tcPr>
          <w:p w14:paraId="4B829AF8">
            <w:pPr>
              <w:jc w:val="center"/>
            </w:pPr>
            <w:r>
              <w:rPr>
                <w:rFonts w:hint="eastAsia"/>
                <w:b/>
              </w:rPr>
              <w:t>债券交易</w:t>
            </w:r>
          </w:p>
        </w:tc>
        <w:tc>
          <w:tcPr>
            <w:tcW w:w="922" w:type="dxa"/>
            <w:gridSpan w:val="2"/>
            <w:shd w:val="clear" w:color="auto" w:fill="BFBFBF"/>
            <w:vAlign w:val="center"/>
          </w:tcPr>
          <w:p w14:paraId="6E5F57A4">
            <w:pPr>
              <w:jc w:val="center"/>
            </w:pPr>
            <w:r>
              <w:rPr>
                <w:rFonts w:hint="eastAsia"/>
                <w:b/>
              </w:rPr>
              <w:t>债券回购交易</w:t>
            </w:r>
          </w:p>
        </w:tc>
        <w:tc>
          <w:tcPr>
            <w:tcW w:w="922" w:type="dxa"/>
            <w:gridSpan w:val="2"/>
            <w:shd w:val="clear" w:color="auto" w:fill="BFBFBF"/>
            <w:vAlign w:val="center"/>
          </w:tcPr>
          <w:p w14:paraId="5CEE85BB">
            <w:pPr>
              <w:jc w:val="center"/>
            </w:pPr>
            <w:r>
              <w:rPr>
                <w:rFonts w:hint="eastAsia"/>
                <w:b/>
              </w:rPr>
              <w:t>权证交易</w:t>
            </w:r>
          </w:p>
        </w:tc>
        <w:tc>
          <w:tcPr>
            <w:tcW w:w="922" w:type="dxa"/>
            <w:gridSpan w:val="2"/>
            <w:shd w:val="clear" w:color="auto" w:fill="BFBFBF"/>
            <w:vAlign w:val="center"/>
          </w:tcPr>
          <w:p w14:paraId="2DF2E314">
            <w:pPr>
              <w:jc w:val="center"/>
            </w:pPr>
            <w:r>
              <w:rPr>
                <w:rFonts w:hint="eastAsia"/>
                <w:b/>
              </w:rPr>
              <w:t>基金交易</w:t>
            </w:r>
          </w:p>
        </w:tc>
      </w:tr>
      <w:tr w14:paraId="3385B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1C33326F"/>
        </w:tc>
        <w:tc>
          <w:tcPr>
            <w:tcW w:w="922" w:type="dxa"/>
            <w:shd w:val="clear" w:color="auto" w:fill="BFBFBF"/>
            <w:vAlign w:val="center"/>
          </w:tcPr>
          <w:p w14:paraId="03CB63D9">
            <w:pPr>
              <w:jc w:val="center"/>
            </w:pPr>
            <w:r>
              <w:rPr>
                <w:rFonts w:hint="eastAsia"/>
                <w:b/>
              </w:rPr>
              <w:t>成交金额</w:t>
            </w:r>
          </w:p>
        </w:tc>
        <w:tc>
          <w:tcPr>
            <w:tcW w:w="922" w:type="dxa"/>
            <w:shd w:val="clear" w:color="auto" w:fill="BFBFBF"/>
            <w:vAlign w:val="center"/>
          </w:tcPr>
          <w:p w14:paraId="6F2AD52B">
            <w:pPr>
              <w:jc w:val="center"/>
            </w:pPr>
            <w:r>
              <w:rPr>
                <w:rFonts w:hint="eastAsia"/>
                <w:b/>
              </w:rPr>
              <w:t>占当期债券成交总额的比例</w:t>
            </w:r>
          </w:p>
        </w:tc>
        <w:tc>
          <w:tcPr>
            <w:tcW w:w="922" w:type="dxa"/>
            <w:shd w:val="clear" w:color="auto" w:fill="BFBFBF"/>
            <w:vAlign w:val="center"/>
          </w:tcPr>
          <w:p w14:paraId="010B5E16">
            <w:pPr>
              <w:jc w:val="center"/>
            </w:pPr>
            <w:r>
              <w:rPr>
                <w:rFonts w:hint="eastAsia"/>
                <w:b/>
              </w:rPr>
              <w:t>成交金额</w:t>
            </w:r>
          </w:p>
        </w:tc>
        <w:tc>
          <w:tcPr>
            <w:tcW w:w="922" w:type="dxa"/>
            <w:shd w:val="clear" w:color="auto" w:fill="BFBFBF"/>
            <w:vAlign w:val="center"/>
          </w:tcPr>
          <w:p w14:paraId="3156CF6B">
            <w:pPr>
              <w:jc w:val="center"/>
            </w:pPr>
            <w:r>
              <w:rPr>
                <w:rFonts w:hint="eastAsia"/>
                <w:b/>
              </w:rPr>
              <w:t>占当期债券回购成交总额的比例</w:t>
            </w:r>
          </w:p>
        </w:tc>
        <w:tc>
          <w:tcPr>
            <w:tcW w:w="922" w:type="dxa"/>
            <w:shd w:val="clear" w:color="auto" w:fill="BFBFBF"/>
            <w:vAlign w:val="center"/>
          </w:tcPr>
          <w:p w14:paraId="3D6FF3BE">
            <w:pPr>
              <w:jc w:val="center"/>
            </w:pPr>
            <w:r>
              <w:rPr>
                <w:rFonts w:hint="eastAsia"/>
                <w:b/>
              </w:rPr>
              <w:t>成交金额</w:t>
            </w:r>
          </w:p>
        </w:tc>
        <w:tc>
          <w:tcPr>
            <w:tcW w:w="922" w:type="dxa"/>
            <w:shd w:val="clear" w:color="auto" w:fill="BFBFBF"/>
            <w:vAlign w:val="center"/>
          </w:tcPr>
          <w:p w14:paraId="2EE8F4AB">
            <w:pPr>
              <w:jc w:val="center"/>
            </w:pPr>
            <w:r>
              <w:rPr>
                <w:rFonts w:hint="eastAsia"/>
                <w:b/>
              </w:rPr>
              <w:t>占当期权证成交总额的比例</w:t>
            </w:r>
          </w:p>
        </w:tc>
        <w:tc>
          <w:tcPr>
            <w:tcW w:w="922" w:type="dxa"/>
            <w:shd w:val="clear" w:color="auto" w:fill="BFBFBF"/>
            <w:vAlign w:val="center"/>
          </w:tcPr>
          <w:p w14:paraId="4DCD2728">
            <w:pPr>
              <w:jc w:val="center"/>
            </w:pPr>
            <w:r>
              <w:rPr>
                <w:rFonts w:hint="eastAsia"/>
                <w:b/>
              </w:rPr>
              <w:t>成交金额</w:t>
            </w:r>
          </w:p>
        </w:tc>
        <w:tc>
          <w:tcPr>
            <w:tcW w:w="922" w:type="dxa"/>
            <w:shd w:val="clear" w:color="auto" w:fill="BFBFBF"/>
            <w:vAlign w:val="center"/>
          </w:tcPr>
          <w:p w14:paraId="203C6609">
            <w:pPr>
              <w:jc w:val="center"/>
            </w:pPr>
            <w:r>
              <w:rPr>
                <w:rFonts w:hint="eastAsia"/>
                <w:b/>
              </w:rPr>
              <w:t>占当期基金成交总额的比例</w:t>
            </w:r>
          </w:p>
        </w:tc>
      </w:tr>
      <w:tr w14:paraId="59C42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1AB3324">
            <w:r>
              <w:rPr>
                <w:rFonts w:hint="eastAsia"/>
              </w:rPr>
              <w:t>中信建投</w:t>
            </w:r>
          </w:p>
        </w:tc>
        <w:tc>
          <w:tcPr>
            <w:tcW w:w="922" w:type="dxa"/>
            <w:vAlign w:val="center"/>
          </w:tcPr>
          <w:p w14:paraId="3988E4AB">
            <w:pPr>
              <w:jc w:val="right"/>
            </w:pPr>
            <w:r>
              <w:rPr>
                <w:rFonts w:hint="eastAsia"/>
              </w:rPr>
              <w:t>20,015,764.51</w:t>
            </w:r>
          </w:p>
        </w:tc>
        <w:tc>
          <w:tcPr>
            <w:tcW w:w="922" w:type="dxa"/>
            <w:vAlign w:val="center"/>
          </w:tcPr>
          <w:p w14:paraId="79503674">
            <w:pPr>
              <w:jc w:val="right"/>
            </w:pPr>
            <w:r>
              <w:rPr>
                <w:rFonts w:hint="eastAsia"/>
              </w:rPr>
              <w:t>28.50%</w:t>
            </w:r>
          </w:p>
        </w:tc>
        <w:tc>
          <w:tcPr>
            <w:tcW w:w="922" w:type="dxa"/>
            <w:vAlign w:val="center"/>
          </w:tcPr>
          <w:p w14:paraId="01700498">
            <w:pPr>
              <w:jc w:val="right"/>
            </w:pPr>
            <w:r>
              <w:rPr>
                <w:rFonts w:hint="eastAsia"/>
              </w:rPr>
              <w:t>46,750,000.00</w:t>
            </w:r>
          </w:p>
        </w:tc>
        <w:tc>
          <w:tcPr>
            <w:tcW w:w="922" w:type="dxa"/>
            <w:vAlign w:val="center"/>
          </w:tcPr>
          <w:p w14:paraId="6C3507F2">
            <w:pPr>
              <w:jc w:val="right"/>
            </w:pPr>
            <w:r>
              <w:rPr>
                <w:rFonts w:hint="eastAsia"/>
              </w:rPr>
              <w:t>16.48%</w:t>
            </w:r>
          </w:p>
        </w:tc>
        <w:tc>
          <w:tcPr>
            <w:tcW w:w="922" w:type="dxa"/>
            <w:vAlign w:val="center"/>
          </w:tcPr>
          <w:p w14:paraId="49E34D4F">
            <w:pPr>
              <w:jc w:val="right"/>
            </w:pPr>
            <w:r>
              <w:rPr>
                <w:rFonts w:hint="eastAsia"/>
              </w:rPr>
              <w:t>-</w:t>
            </w:r>
          </w:p>
        </w:tc>
        <w:tc>
          <w:tcPr>
            <w:tcW w:w="922" w:type="dxa"/>
            <w:vAlign w:val="center"/>
          </w:tcPr>
          <w:p w14:paraId="45646B30">
            <w:pPr>
              <w:jc w:val="right"/>
            </w:pPr>
            <w:r>
              <w:rPr>
                <w:rFonts w:hint="eastAsia"/>
              </w:rPr>
              <w:t>-</w:t>
            </w:r>
          </w:p>
        </w:tc>
        <w:tc>
          <w:tcPr>
            <w:tcW w:w="922" w:type="dxa"/>
            <w:vAlign w:val="center"/>
          </w:tcPr>
          <w:p w14:paraId="2D852879">
            <w:pPr>
              <w:jc w:val="right"/>
            </w:pPr>
            <w:r>
              <w:rPr>
                <w:rFonts w:hint="eastAsia"/>
              </w:rPr>
              <w:t>1,059,555,629.67</w:t>
            </w:r>
          </w:p>
        </w:tc>
        <w:tc>
          <w:tcPr>
            <w:tcW w:w="922" w:type="dxa"/>
            <w:vAlign w:val="center"/>
          </w:tcPr>
          <w:p w14:paraId="5EA17C8B">
            <w:pPr>
              <w:jc w:val="right"/>
            </w:pPr>
            <w:r>
              <w:rPr>
                <w:rFonts w:hint="eastAsia"/>
              </w:rPr>
              <w:t>48.32%</w:t>
            </w:r>
          </w:p>
        </w:tc>
      </w:tr>
      <w:tr w14:paraId="6E13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E281835">
            <w:r>
              <w:rPr>
                <w:rFonts w:hint="eastAsia"/>
              </w:rPr>
              <w:t>中信证券</w:t>
            </w:r>
          </w:p>
        </w:tc>
        <w:tc>
          <w:tcPr>
            <w:tcW w:w="922" w:type="dxa"/>
            <w:vAlign w:val="center"/>
          </w:tcPr>
          <w:p w14:paraId="0F5519F1">
            <w:pPr>
              <w:jc w:val="right"/>
            </w:pPr>
            <w:r>
              <w:rPr>
                <w:rFonts w:hint="eastAsia"/>
              </w:rPr>
              <w:t>185,212.95</w:t>
            </w:r>
          </w:p>
        </w:tc>
        <w:tc>
          <w:tcPr>
            <w:tcW w:w="922" w:type="dxa"/>
            <w:vAlign w:val="center"/>
          </w:tcPr>
          <w:p w14:paraId="556E4453">
            <w:pPr>
              <w:jc w:val="right"/>
            </w:pPr>
            <w:r>
              <w:rPr>
                <w:rFonts w:hint="eastAsia"/>
              </w:rPr>
              <w:t>0.26%</w:t>
            </w:r>
          </w:p>
        </w:tc>
        <w:tc>
          <w:tcPr>
            <w:tcW w:w="922" w:type="dxa"/>
            <w:vAlign w:val="center"/>
          </w:tcPr>
          <w:p w14:paraId="21E1553B">
            <w:pPr>
              <w:jc w:val="right"/>
            </w:pPr>
            <w:r>
              <w:rPr>
                <w:rFonts w:hint="eastAsia"/>
              </w:rPr>
              <w:t>-</w:t>
            </w:r>
          </w:p>
        </w:tc>
        <w:tc>
          <w:tcPr>
            <w:tcW w:w="922" w:type="dxa"/>
            <w:vAlign w:val="center"/>
          </w:tcPr>
          <w:p w14:paraId="7DAC138A">
            <w:pPr>
              <w:jc w:val="right"/>
            </w:pPr>
            <w:r>
              <w:rPr>
                <w:rFonts w:hint="eastAsia"/>
              </w:rPr>
              <w:t>-</w:t>
            </w:r>
          </w:p>
        </w:tc>
        <w:tc>
          <w:tcPr>
            <w:tcW w:w="922" w:type="dxa"/>
            <w:vAlign w:val="center"/>
          </w:tcPr>
          <w:p w14:paraId="01A8040E">
            <w:pPr>
              <w:jc w:val="right"/>
            </w:pPr>
            <w:r>
              <w:rPr>
                <w:rFonts w:hint="eastAsia"/>
              </w:rPr>
              <w:t>-</w:t>
            </w:r>
          </w:p>
        </w:tc>
        <w:tc>
          <w:tcPr>
            <w:tcW w:w="922" w:type="dxa"/>
            <w:vAlign w:val="center"/>
          </w:tcPr>
          <w:p w14:paraId="3CF1C93B">
            <w:pPr>
              <w:jc w:val="right"/>
            </w:pPr>
            <w:r>
              <w:rPr>
                <w:rFonts w:hint="eastAsia"/>
              </w:rPr>
              <w:t>-</w:t>
            </w:r>
          </w:p>
        </w:tc>
        <w:tc>
          <w:tcPr>
            <w:tcW w:w="922" w:type="dxa"/>
            <w:vAlign w:val="center"/>
          </w:tcPr>
          <w:p w14:paraId="31D18E37">
            <w:pPr>
              <w:jc w:val="right"/>
            </w:pPr>
            <w:r>
              <w:rPr>
                <w:rFonts w:hint="eastAsia"/>
              </w:rPr>
              <w:t>384,986,590.80</w:t>
            </w:r>
          </w:p>
        </w:tc>
        <w:tc>
          <w:tcPr>
            <w:tcW w:w="922" w:type="dxa"/>
            <w:vAlign w:val="center"/>
          </w:tcPr>
          <w:p w14:paraId="4DF45630">
            <w:pPr>
              <w:jc w:val="right"/>
            </w:pPr>
            <w:r>
              <w:rPr>
                <w:rFonts w:hint="eastAsia"/>
              </w:rPr>
              <w:t>17.56%</w:t>
            </w:r>
          </w:p>
        </w:tc>
      </w:tr>
      <w:tr w14:paraId="40490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806FD09">
            <w:r>
              <w:rPr>
                <w:rFonts w:hint="eastAsia"/>
              </w:rPr>
              <w:t>长江证券</w:t>
            </w:r>
          </w:p>
        </w:tc>
        <w:tc>
          <w:tcPr>
            <w:tcW w:w="922" w:type="dxa"/>
            <w:vAlign w:val="center"/>
          </w:tcPr>
          <w:p w14:paraId="3168723A">
            <w:pPr>
              <w:jc w:val="right"/>
            </w:pPr>
            <w:r>
              <w:rPr>
                <w:rFonts w:hint="eastAsia"/>
              </w:rPr>
              <w:t>813.03</w:t>
            </w:r>
          </w:p>
        </w:tc>
        <w:tc>
          <w:tcPr>
            <w:tcW w:w="922" w:type="dxa"/>
            <w:vAlign w:val="center"/>
          </w:tcPr>
          <w:p w14:paraId="08AA4636">
            <w:pPr>
              <w:jc w:val="right"/>
            </w:pPr>
            <w:r>
              <w:rPr>
                <w:rFonts w:hint="eastAsia"/>
              </w:rPr>
              <w:t>0.00%</w:t>
            </w:r>
          </w:p>
        </w:tc>
        <w:tc>
          <w:tcPr>
            <w:tcW w:w="922" w:type="dxa"/>
            <w:vAlign w:val="center"/>
          </w:tcPr>
          <w:p w14:paraId="16107B9D">
            <w:pPr>
              <w:jc w:val="right"/>
            </w:pPr>
            <w:r>
              <w:rPr>
                <w:rFonts w:hint="eastAsia"/>
              </w:rPr>
              <w:t>-</w:t>
            </w:r>
          </w:p>
        </w:tc>
        <w:tc>
          <w:tcPr>
            <w:tcW w:w="922" w:type="dxa"/>
            <w:vAlign w:val="center"/>
          </w:tcPr>
          <w:p w14:paraId="6950A171">
            <w:pPr>
              <w:jc w:val="right"/>
            </w:pPr>
            <w:r>
              <w:rPr>
                <w:rFonts w:hint="eastAsia"/>
              </w:rPr>
              <w:t>-</w:t>
            </w:r>
          </w:p>
        </w:tc>
        <w:tc>
          <w:tcPr>
            <w:tcW w:w="922" w:type="dxa"/>
            <w:vAlign w:val="center"/>
          </w:tcPr>
          <w:p w14:paraId="2F5E2C8E">
            <w:pPr>
              <w:jc w:val="right"/>
            </w:pPr>
            <w:r>
              <w:rPr>
                <w:rFonts w:hint="eastAsia"/>
              </w:rPr>
              <w:t>-</w:t>
            </w:r>
          </w:p>
        </w:tc>
        <w:tc>
          <w:tcPr>
            <w:tcW w:w="922" w:type="dxa"/>
            <w:vAlign w:val="center"/>
          </w:tcPr>
          <w:p w14:paraId="19CB2229">
            <w:pPr>
              <w:jc w:val="right"/>
            </w:pPr>
            <w:r>
              <w:rPr>
                <w:rFonts w:hint="eastAsia"/>
              </w:rPr>
              <w:t>-</w:t>
            </w:r>
          </w:p>
        </w:tc>
        <w:tc>
          <w:tcPr>
            <w:tcW w:w="922" w:type="dxa"/>
            <w:vAlign w:val="center"/>
          </w:tcPr>
          <w:p w14:paraId="6DEF52E7">
            <w:pPr>
              <w:jc w:val="right"/>
            </w:pPr>
            <w:r>
              <w:rPr>
                <w:rFonts w:hint="eastAsia"/>
              </w:rPr>
              <w:t>508,973,158.13</w:t>
            </w:r>
          </w:p>
        </w:tc>
        <w:tc>
          <w:tcPr>
            <w:tcW w:w="922" w:type="dxa"/>
            <w:vAlign w:val="center"/>
          </w:tcPr>
          <w:p w14:paraId="6ED81B3F">
            <w:pPr>
              <w:jc w:val="right"/>
            </w:pPr>
            <w:r>
              <w:rPr>
                <w:rFonts w:hint="eastAsia"/>
              </w:rPr>
              <w:t>23.21%</w:t>
            </w:r>
          </w:p>
        </w:tc>
      </w:tr>
      <w:tr w14:paraId="35C1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529A4E0">
            <w:r>
              <w:rPr>
                <w:rFonts w:hint="eastAsia"/>
              </w:rPr>
              <w:t>华泰证券</w:t>
            </w:r>
          </w:p>
        </w:tc>
        <w:tc>
          <w:tcPr>
            <w:tcW w:w="922" w:type="dxa"/>
            <w:vAlign w:val="center"/>
          </w:tcPr>
          <w:p w14:paraId="7975CDED">
            <w:pPr>
              <w:jc w:val="right"/>
            </w:pPr>
            <w:r>
              <w:rPr>
                <w:rFonts w:hint="eastAsia"/>
              </w:rPr>
              <w:t>63,461.62</w:t>
            </w:r>
          </w:p>
        </w:tc>
        <w:tc>
          <w:tcPr>
            <w:tcW w:w="922" w:type="dxa"/>
            <w:vAlign w:val="center"/>
          </w:tcPr>
          <w:p w14:paraId="27FE6789">
            <w:pPr>
              <w:jc w:val="right"/>
            </w:pPr>
            <w:r>
              <w:rPr>
                <w:rFonts w:hint="eastAsia"/>
              </w:rPr>
              <w:t>0.09%</w:t>
            </w:r>
          </w:p>
        </w:tc>
        <w:tc>
          <w:tcPr>
            <w:tcW w:w="922" w:type="dxa"/>
            <w:vAlign w:val="center"/>
          </w:tcPr>
          <w:p w14:paraId="7DA019E7">
            <w:pPr>
              <w:jc w:val="right"/>
            </w:pPr>
            <w:r>
              <w:rPr>
                <w:rFonts w:hint="eastAsia"/>
              </w:rPr>
              <w:t>-</w:t>
            </w:r>
          </w:p>
        </w:tc>
        <w:tc>
          <w:tcPr>
            <w:tcW w:w="922" w:type="dxa"/>
            <w:vAlign w:val="center"/>
          </w:tcPr>
          <w:p w14:paraId="0119BBA5">
            <w:pPr>
              <w:jc w:val="right"/>
            </w:pPr>
            <w:r>
              <w:rPr>
                <w:rFonts w:hint="eastAsia"/>
              </w:rPr>
              <w:t>-</w:t>
            </w:r>
          </w:p>
        </w:tc>
        <w:tc>
          <w:tcPr>
            <w:tcW w:w="922" w:type="dxa"/>
            <w:vAlign w:val="center"/>
          </w:tcPr>
          <w:p w14:paraId="5DC539E2">
            <w:pPr>
              <w:jc w:val="right"/>
            </w:pPr>
            <w:r>
              <w:rPr>
                <w:rFonts w:hint="eastAsia"/>
              </w:rPr>
              <w:t>-</w:t>
            </w:r>
          </w:p>
        </w:tc>
        <w:tc>
          <w:tcPr>
            <w:tcW w:w="922" w:type="dxa"/>
            <w:vAlign w:val="center"/>
          </w:tcPr>
          <w:p w14:paraId="3A7E5F13">
            <w:pPr>
              <w:jc w:val="right"/>
            </w:pPr>
            <w:r>
              <w:rPr>
                <w:rFonts w:hint="eastAsia"/>
              </w:rPr>
              <w:t>-</w:t>
            </w:r>
          </w:p>
        </w:tc>
        <w:tc>
          <w:tcPr>
            <w:tcW w:w="922" w:type="dxa"/>
            <w:vAlign w:val="center"/>
          </w:tcPr>
          <w:p w14:paraId="1B77957B">
            <w:pPr>
              <w:jc w:val="right"/>
            </w:pPr>
            <w:r>
              <w:rPr>
                <w:rFonts w:hint="eastAsia"/>
              </w:rPr>
              <w:t>239,105,676.40</w:t>
            </w:r>
          </w:p>
        </w:tc>
        <w:tc>
          <w:tcPr>
            <w:tcW w:w="922" w:type="dxa"/>
            <w:vAlign w:val="center"/>
          </w:tcPr>
          <w:p w14:paraId="231A2ADB">
            <w:pPr>
              <w:jc w:val="right"/>
            </w:pPr>
            <w:r>
              <w:rPr>
                <w:rFonts w:hint="eastAsia"/>
              </w:rPr>
              <w:t>10.91%</w:t>
            </w:r>
          </w:p>
        </w:tc>
      </w:tr>
      <w:tr w14:paraId="50AC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831F522">
            <w:r>
              <w:rPr>
                <w:rFonts w:hint="eastAsia"/>
              </w:rPr>
              <w:t>广发证券</w:t>
            </w:r>
          </w:p>
        </w:tc>
        <w:tc>
          <w:tcPr>
            <w:tcW w:w="922" w:type="dxa"/>
            <w:vAlign w:val="center"/>
          </w:tcPr>
          <w:p w14:paraId="69A813D5">
            <w:pPr>
              <w:jc w:val="right"/>
            </w:pPr>
            <w:r>
              <w:rPr>
                <w:rFonts w:hint="eastAsia"/>
              </w:rPr>
              <w:t>49,962,364.00</w:t>
            </w:r>
          </w:p>
        </w:tc>
        <w:tc>
          <w:tcPr>
            <w:tcW w:w="922" w:type="dxa"/>
            <w:vAlign w:val="center"/>
          </w:tcPr>
          <w:p w14:paraId="4CFBF8B7">
            <w:pPr>
              <w:jc w:val="right"/>
            </w:pPr>
            <w:r>
              <w:rPr>
                <w:rFonts w:hint="eastAsia"/>
              </w:rPr>
              <w:t>71.14%</w:t>
            </w:r>
          </w:p>
        </w:tc>
        <w:tc>
          <w:tcPr>
            <w:tcW w:w="922" w:type="dxa"/>
            <w:vAlign w:val="center"/>
          </w:tcPr>
          <w:p w14:paraId="5E682FE7">
            <w:pPr>
              <w:jc w:val="right"/>
            </w:pPr>
            <w:r>
              <w:rPr>
                <w:rFonts w:hint="eastAsia"/>
              </w:rPr>
              <w:t>237,000,000.00</w:t>
            </w:r>
          </w:p>
        </w:tc>
        <w:tc>
          <w:tcPr>
            <w:tcW w:w="922" w:type="dxa"/>
            <w:vAlign w:val="center"/>
          </w:tcPr>
          <w:p w14:paraId="6B31483D">
            <w:pPr>
              <w:jc w:val="right"/>
            </w:pPr>
            <w:r>
              <w:rPr>
                <w:rFonts w:hint="eastAsia"/>
              </w:rPr>
              <w:t>83.52%</w:t>
            </w:r>
          </w:p>
        </w:tc>
        <w:tc>
          <w:tcPr>
            <w:tcW w:w="922" w:type="dxa"/>
            <w:vAlign w:val="center"/>
          </w:tcPr>
          <w:p w14:paraId="418740F8">
            <w:pPr>
              <w:jc w:val="right"/>
            </w:pPr>
            <w:r>
              <w:rPr>
                <w:rFonts w:hint="eastAsia"/>
              </w:rPr>
              <w:t>-</w:t>
            </w:r>
          </w:p>
        </w:tc>
        <w:tc>
          <w:tcPr>
            <w:tcW w:w="922" w:type="dxa"/>
            <w:vAlign w:val="center"/>
          </w:tcPr>
          <w:p w14:paraId="7E9720D9">
            <w:pPr>
              <w:jc w:val="right"/>
            </w:pPr>
            <w:r>
              <w:rPr>
                <w:rFonts w:hint="eastAsia"/>
              </w:rPr>
              <w:t>-</w:t>
            </w:r>
          </w:p>
        </w:tc>
        <w:tc>
          <w:tcPr>
            <w:tcW w:w="922" w:type="dxa"/>
            <w:vAlign w:val="center"/>
          </w:tcPr>
          <w:p w14:paraId="5C5E1439">
            <w:pPr>
              <w:jc w:val="right"/>
            </w:pPr>
            <w:r>
              <w:rPr>
                <w:rFonts w:hint="eastAsia"/>
              </w:rPr>
              <w:t>-</w:t>
            </w:r>
          </w:p>
        </w:tc>
        <w:tc>
          <w:tcPr>
            <w:tcW w:w="922" w:type="dxa"/>
            <w:vAlign w:val="center"/>
          </w:tcPr>
          <w:p w14:paraId="6F04866F">
            <w:pPr>
              <w:jc w:val="right"/>
            </w:pPr>
            <w:r>
              <w:rPr>
                <w:rFonts w:hint="eastAsia"/>
              </w:rPr>
              <w:t>-</w:t>
            </w:r>
          </w:p>
        </w:tc>
      </w:tr>
    </w:tbl>
    <w:p w14:paraId="0EC0867C">
      <w:pPr>
        <w:pStyle w:val="23"/>
      </w:pPr>
      <w:bookmarkStart w:id="208" w:name="_Toc21686"/>
      <w:r>
        <w:t>其他重大事件</w:t>
      </w:r>
      <w:bookmarkEnd w:id="20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76AA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33617D8">
            <w:pPr>
              <w:jc w:val="center"/>
            </w:pPr>
            <w:r>
              <w:rPr>
                <w:rFonts w:hint="eastAsia"/>
                <w:b/>
              </w:rPr>
              <w:t>序号</w:t>
            </w:r>
          </w:p>
        </w:tc>
        <w:tc>
          <w:tcPr>
            <w:tcW w:w="4319" w:type="dxa"/>
            <w:shd w:val="clear" w:color="auto" w:fill="BFBFBF"/>
            <w:vAlign w:val="center"/>
          </w:tcPr>
          <w:p w14:paraId="7AE2B76A">
            <w:pPr>
              <w:jc w:val="center"/>
            </w:pPr>
            <w:r>
              <w:rPr>
                <w:rFonts w:hint="eastAsia"/>
                <w:b/>
              </w:rPr>
              <w:t>公告事项</w:t>
            </w:r>
          </w:p>
        </w:tc>
        <w:tc>
          <w:tcPr>
            <w:tcW w:w="2076" w:type="dxa"/>
            <w:shd w:val="clear" w:color="auto" w:fill="BFBFBF"/>
            <w:vAlign w:val="center"/>
          </w:tcPr>
          <w:p w14:paraId="79E751C0">
            <w:pPr>
              <w:jc w:val="center"/>
            </w:pPr>
            <w:r>
              <w:rPr>
                <w:rFonts w:hint="eastAsia"/>
                <w:b/>
              </w:rPr>
              <w:t>法定披露方式</w:t>
            </w:r>
          </w:p>
        </w:tc>
        <w:tc>
          <w:tcPr>
            <w:tcW w:w="1218" w:type="dxa"/>
            <w:shd w:val="clear" w:color="auto" w:fill="BFBFBF"/>
            <w:vAlign w:val="center"/>
          </w:tcPr>
          <w:p w14:paraId="78FD4A1C">
            <w:pPr>
              <w:jc w:val="center"/>
            </w:pPr>
            <w:r>
              <w:rPr>
                <w:rFonts w:hint="eastAsia"/>
                <w:b/>
              </w:rPr>
              <w:t>法定披露日期</w:t>
            </w:r>
          </w:p>
        </w:tc>
      </w:tr>
      <w:tr w14:paraId="5B73C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CD612A">
            <w:pPr>
              <w:jc w:val="center"/>
            </w:pPr>
            <w:r>
              <w:rPr>
                <w:rFonts w:hint="eastAsia"/>
              </w:rPr>
              <w:t>1</w:t>
            </w:r>
          </w:p>
        </w:tc>
        <w:tc>
          <w:tcPr>
            <w:tcW w:w="4319" w:type="dxa"/>
            <w:vAlign w:val="center"/>
          </w:tcPr>
          <w:p w14:paraId="12064114">
            <w:r>
              <w:rPr>
                <w:rFonts w:hint="eastAsia"/>
              </w:rPr>
              <w:t>南方基金关于直销平台相关业务费率优惠的公告</w:t>
            </w:r>
          </w:p>
        </w:tc>
        <w:tc>
          <w:tcPr>
            <w:tcW w:w="2076" w:type="dxa"/>
            <w:vAlign w:val="center"/>
          </w:tcPr>
          <w:p w14:paraId="75431BF4">
            <w:r>
              <w:rPr>
                <w:rFonts w:hint="eastAsia"/>
              </w:rPr>
              <w:t>中国证券报、基金管理人网站、中国证监会基金电子披露网站</w:t>
            </w:r>
          </w:p>
        </w:tc>
        <w:tc>
          <w:tcPr>
            <w:tcW w:w="1218" w:type="dxa"/>
            <w:vAlign w:val="center"/>
          </w:tcPr>
          <w:p w14:paraId="1813DF37">
            <w:r>
              <w:rPr>
                <w:rFonts w:hint="eastAsia"/>
              </w:rPr>
              <w:t>2025-01-01</w:t>
            </w:r>
          </w:p>
        </w:tc>
      </w:tr>
      <w:tr w14:paraId="7A7D5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75D0588">
            <w:pPr>
              <w:jc w:val="center"/>
            </w:pPr>
            <w:r>
              <w:rPr>
                <w:rFonts w:hint="eastAsia"/>
              </w:rPr>
              <w:t>2</w:t>
            </w:r>
          </w:p>
        </w:tc>
        <w:tc>
          <w:tcPr>
            <w:tcW w:w="4319" w:type="dxa"/>
            <w:vAlign w:val="center"/>
          </w:tcPr>
          <w:p w14:paraId="08FE0C0C">
            <w:r>
              <w:rPr>
                <w:rFonts w:hint="eastAsia"/>
              </w:rPr>
              <w:t>南方基金管理股份有限公司关于旗下基金投资关联方承销证券的关联交易公告</w:t>
            </w:r>
          </w:p>
        </w:tc>
        <w:tc>
          <w:tcPr>
            <w:tcW w:w="2076" w:type="dxa"/>
            <w:vAlign w:val="center"/>
          </w:tcPr>
          <w:p w14:paraId="26453EDF">
            <w:r>
              <w:rPr>
                <w:rFonts w:hint="eastAsia"/>
              </w:rPr>
              <w:t>中国证券报、基金管理人网站、中国证监会基金电子披露网站</w:t>
            </w:r>
          </w:p>
        </w:tc>
        <w:tc>
          <w:tcPr>
            <w:tcW w:w="1218" w:type="dxa"/>
            <w:vAlign w:val="center"/>
          </w:tcPr>
          <w:p w14:paraId="76B1664C">
            <w:r>
              <w:rPr>
                <w:rFonts w:hint="eastAsia"/>
              </w:rPr>
              <w:t>2025-01-04</w:t>
            </w:r>
          </w:p>
        </w:tc>
      </w:tr>
      <w:tr w14:paraId="34007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106EA02">
            <w:pPr>
              <w:jc w:val="center"/>
            </w:pPr>
            <w:r>
              <w:rPr>
                <w:rFonts w:hint="eastAsia"/>
              </w:rPr>
              <w:t>3</w:t>
            </w:r>
          </w:p>
        </w:tc>
        <w:tc>
          <w:tcPr>
            <w:tcW w:w="4319" w:type="dxa"/>
            <w:vAlign w:val="center"/>
          </w:tcPr>
          <w:p w14:paraId="33D959F5">
            <w:r>
              <w:rPr>
                <w:rFonts w:hint="eastAsia"/>
              </w:rPr>
              <w:t>关于南方基金管理股份有限公司旗下基金调整停牌股票估值方法的提示性公告</w:t>
            </w:r>
          </w:p>
        </w:tc>
        <w:tc>
          <w:tcPr>
            <w:tcW w:w="2076" w:type="dxa"/>
            <w:vAlign w:val="center"/>
          </w:tcPr>
          <w:p w14:paraId="7C950D56">
            <w:r>
              <w:rPr>
                <w:rFonts w:hint="eastAsia"/>
              </w:rPr>
              <w:t>中国证券报、基金管理人网站、中国证监会基金电子披露网站</w:t>
            </w:r>
          </w:p>
        </w:tc>
        <w:tc>
          <w:tcPr>
            <w:tcW w:w="1218" w:type="dxa"/>
            <w:vAlign w:val="center"/>
          </w:tcPr>
          <w:p w14:paraId="6BBD9CB3">
            <w:r>
              <w:rPr>
                <w:rFonts w:hint="eastAsia"/>
              </w:rPr>
              <w:t>2025-03-26</w:t>
            </w:r>
          </w:p>
        </w:tc>
      </w:tr>
      <w:tr w14:paraId="68D0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D69C99A">
            <w:pPr>
              <w:jc w:val="center"/>
            </w:pPr>
            <w:r>
              <w:rPr>
                <w:rFonts w:hint="eastAsia"/>
              </w:rPr>
              <w:t>4</w:t>
            </w:r>
          </w:p>
        </w:tc>
        <w:tc>
          <w:tcPr>
            <w:tcW w:w="4319" w:type="dxa"/>
            <w:vAlign w:val="center"/>
          </w:tcPr>
          <w:p w14:paraId="1D1E7A2C">
            <w:r>
              <w:rPr>
                <w:rFonts w:hint="eastAsia"/>
              </w:rPr>
              <w:t>南方基金管理股份有限公司旗下公募基金通过证券公司证券交易及佣金支付情况（2024年度）</w:t>
            </w:r>
          </w:p>
        </w:tc>
        <w:tc>
          <w:tcPr>
            <w:tcW w:w="2076" w:type="dxa"/>
            <w:vAlign w:val="center"/>
          </w:tcPr>
          <w:p w14:paraId="2632BABC">
            <w:r>
              <w:rPr>
                <w:rFonts w:hint="eastAsia"/>
              </w:rPr>
              <w:t>中国证券报、基金管理人网站、中国证监会基金电子披露网站</w:t>
            </w:r>
          </w:p>
        </w:tc>
        <w:tc>
          <w:tcPr>
            <w:tcW w:w="1218" w:type="dxa"/>
            <w:vAlign w:val="center"/>
          </w:tcPr>
          <w:p w14:paraId="2F52C256">
            <w:r>
              <w:rPr>
                <w:rFonts w:hint="eastAsia"/>
              </w:rPr>
              <w:t>2025-03-31</w:t>
            </w:r>
          </w:p>
        </w:tc>
      </w:tr>
    </w:tbl>
    <w:p w14:paraId="7067F709">
      <w:pPr>
        <w:pStyle w:val="26"/>
      </w:pPr>
      <w:bookmarkStart w:id="209" w:name="_Toc23721"/>
      <w:r>
        <w:t>影响投资者决策的其他重要信息</w:t>
      </w:r>
      <w:bookmarkEnd w:id="209"/>
    </w:p>
    <w:p w14:paraId="307A6D44">
      <w:pPr>
        <w:pStyle w:val="23"/>
      </w:pPr>
      <w:bookmarkStart w:id="210" w:name="_Toc29677"/>
      <w:r>
        <w:t>报告期内单一投资者持有基金份额比例达到或超过20%的情况</w:t>
      </w:r>
      <w:bookmarkEnd w:id="210"/>
    </w:p>
    <w:p w14:paraId="242B55D7">
      <w:pPr>
        <w:pStyle w:val="18"/>
        <w:rPr>
          <w:rFonts w:hint="eastAsia"/>
        </w:rPr>
      </w:pPr>
      <w:r>
        <w:rPr>
          <w:rFonts w:hint="eastAsia"/>
        </w:rPr>
        <w:t>报告期内单一投资者持有基金份额比例不存在达到或超过20%的情况。</w:t>
      </w:r>
    </w:p>
    <w:p w14:paraId="4E3AB47D">
      <w:pPr>
        <w:pStyle w:val="23"/>
      </w:pPr>
      <w:bookmarkStart w:id="211" w:name="_Toc7672"/>
      <w:r>
        <w:t>影响投资者决策的其他重要信息</w:t>
      </w:r>
      <w:bookmarkEnd w:id="211"/>
    </w:p>
    <w:p w14:paraId="341473C1">
      <w:pPr>
        <w:pStyle w:val="18"/>
        <w:rPr>
          <w:rFonts w:hint="eastAsia"/>
        </w:rPr>
      </w:pPr>
      <w:r>
        <w:rPr>
          <w:rFonts w:hint="eastAsia"/>
        </w:rPr>
        <w:t>无。</w:t>
      </w:r>
    </w:p>
    <w:p w14:paraId="070C9B9E">
      <w:pPr>
        <w:pStyle w:val="26"/>
      </w:pPr>
      <w:bookmarkStart w:id="212" w:name="_Toc6336"/>
      <w:r>
        <w:t>备查文件目录</w:t>
      </w:r>
      <w:bookmarkEnd w:id="212"/>
    </w:p>
    <w:p w14:paraId="4230A302">
      <w:pPr>
        <w:pStyle w:val="23"/>
      </w:pPr>
      <w:bookmarkStart w:id="213" w:name="_Toc9308"/>
      <w:r>
        <w:t>备查文件目录</w:t>
      </w:r>
      <w:bookmarkEnd w:id="213"/>
    </w:p>
    <w:p w14:paraId="357BAF0F">
      <w:pPr>
        <w:pStyle w:val="18"/>
        <w:rPr>
          <w:rFonts w:hint="eastAsia"/>
        </w:rPr>
      </w:pPr>
      <w:r>
        <w:rPr>
          <w:rFonts w:hint="eastAsia"/>
        </w:rPr>
        <w:t>1、中国证监会批准设立南方创业板交易型开放式指数证券投资基金联接基金的文件；</w:t>
      </w:r>
    </w:p>
    <w:p w14:paraId="30504DB2">
      <w:pPr>
        <w:pStyle w:val="18"/>
        <w:rPr>
          <w:rFonts w:hint="eastAsia"/>
        </w:rPr>
      </w:pPr>
      <w:r>
        <w:rPr>
          <w:rFonts w:hint="eastAsia"/>
        </w:rPr>
        <w:t>2、《南方创业板交易型开放式指数证券投资基金联接基金基金合同》；</w:t>
      </w:r>
    </w:p>
    <w:p w14:paraId="57A8D1A5">
      <w:pPr>
        <w:pStyle w:val="18"/>
        <w:rPr>
          <w:rFonts w:hint="eastAsia"/>
        </w:rPr>
      </w:pPr>
      <w:r>
        <w:rPr>
          <w:rFonts w:hint="eastAsia"/>
        </w:rPr>
        <w:t>3、《南方创业板交易型开放式指数证券投资基金联接基金托管协议》；</w:t>
      </w:r>
    </w:p>
    <w:p w14:paraId="6361F936">
      <w:pPr>
        <w:pStyle w:val="18"/>
        <w:rPr>
          <w:rFonts w:hint="eastAsia"/>
        </w:rPr>
      </w:pPr>
      <w:r>
        <w:rPr>
          <w:rFonts w:hint="eastAsia"/>
        </w:rPr>
        <w:t>4、基金管理人业务资格批件、营业执照；</w:t>
      </w:r>
    </w:p>
    <w:p w14:paraId="26DCA4D9">
      <w:pPr>
        <w:pStyle w:val="18"/>
        <w:rPr>
          <w:rFonts w:hint="eastAsia"/>
        </w:rPr>
      </w:pPr>
      <w:r>
        <w:rPr>
          <w:rFonts w:hint="eastAsia"/>
        </w:rPr>
        <w:t>5、报告期内在选定报刊上披露的各项公告；</w:t>
      </w:r>
    </w:p>
    <w:p w14:paraId="34244105">
      <w:pPr>
        <w:pStyle w:val="18"/>
        <w:rPr>
          <w:rFonts w:hint="eastAsia"/>
        </w:rPr>
      </w:pPr>
      <w:r>
        <w:rPr>
          <w:rFonts w:hint="eastAsia"/>
        </w:rPr>
        <w:t>6、《南方创业板交易型开放式指数证券投资基金联接基金2025年年度报告》原文。</w:t>
      </w:r>
    </w:p>
    <w:p w14:paraId="0DB3AE4C">
      <w:pPr>
        <w:pStyle w:val="23"/>
      </w:pPr>
      <w:bookmarkStart w:id="214" w:name="_Toc6562"/>
      <w:r>
        <w:t>存放地点</w:t>
      </w:r>
      <w:bookmarkEnd w:id="214"/>
    </w:p>
    <w:p w14:paraId="3899A3FD">
      <w:pPr>
        <w:pStyle w:val="18"/>
        <w:rPr>
          <w:rFonts w:hint="eastAsia"/>
        </w:rPr>
      </w:pPr>
      <w:r>
        <w:rPr>
          <w:rFonts w:hint="eastAsia"/>
        </w:rPr>
        <w:t>深圳市福田区莲花街道益田路5999号基金大厦32-42楼。</w:t>
      </w:r>
    </w:p>
    <w:p w14:paraId="7742F0D4">
      <w:pPr>
        <w:pStyle w:val="23"/>
      </w:pPr>
      <w:bookmarkStart w:id="215" w:name="_Toc3508"/>
      <w:r>
        <w:t>查阅方式</w:t>
      </w:r>
      <w:bookmarkEnd w:id="215"/>
    </w:p>
    <w:p w14:paraId="6C95FA1E">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F91B9">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52143">
    <w:pPr>
      <w:pStyle w:val="7"/>
      <w:pBdr>
        <w:bottom w:val="single" w:color="auto" w:sz="4" w:space="1"/>
      </w:pBdr>
      <w:jc w:val="right"/>
    </w:pPr>
    <w:r>
      <w:t>南方创业板交易型开放式指数证券投资基金联接基金2025年年度报告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4D52E">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36773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2026-03-28T09:27:43Z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41A4877A43A94DF1BFF7BD0D5F34053E_12</vt:lpwstr>
  </property>
</Properties>
</file>