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12DC">
      <w:pPr>
        <w:pStyle w:val="18"/>
        <w:ind w:firstLine="420"/>
      </w:pPr>
      <w:bookmarkStart w:id="207" w:name="_GoBack"/>
      <w:bookmarkEnd w:id="207"/>
    </w:p>
    <w:p w14:paraId="43D2E94C">
      <w:pPr>
        <w:jc w:val="center"/>
        <w:rPr>
          <w:rFonts w:ascii="宋体" w:hAnsi="宋体"/>
          <w:b/>
          <w:bCs/>
          <w:sz w:val="28"/>
          <w:szCs w:val="30"/>
        </w:rPr>
      </w:pPr>
    </w:p>
    <w:p w14:paraId="7EC26C56">
      <w:pPr>
        <w:jc w:val="center"/>
        <w:rPr>
          <w:rFonts w:ascii="宋体" w:hAnsi="宋体"/>
          <w:b/>
          <w:bCs/>
          <w:sz w:val="48"/>
          <w:szCs w:val="30"/>
        </w:rPr>
      </w:pPr>
      <w:r>
        <w:rPr>
          <w:rFonts w:ascii="宋体" w:hAnsi="宋体"/>
          <w:b/>
          <w:bCs/>
          <w:sz w:val="48"/>
          <w:szCs w:val="30"/>
        </w:rPr>
        <w:t>南方益和灵活配置混合型证券投资基金2025年年度报告</w:t>
      </w:r>
    </w:p>
    <w:p w14:paraId="3CA2017F">
      <w:pPr>
        <w:jc w:val="center"/>
        <w:rPr>
          <w:rFonts w:ascii="宋体" w:hAnsi="宋体"/>
          <w:b/>
          <w:bCs/>
          <w:sz w:val="48"/>
          <w:szCs w:val="30"/>
        </w:rPr>
      </w:pPr>
      <w:bookmarkStart w:id="0" w:name="OLE_LINK1"/>
      <w:bookmarkStart w:id="1" w:name="OLE_LINK2"/>
    </w:p>
    <w:p w14:paraId="11788845">
      <w:pPr>
        <w:jc w:val="center"/>
        <w:rPr>
          <w:rFonts w:ascii="宋体" w:hAnsi="宋体"/>
          <w:b/>
          <w:bCs/>
          <w:sz w:val="28"/>
          <w:szCs w:val="30"/>
        </w:rPr>
      </w:pPr>
    </w:p>
    <w:bookmarkEnd w:id="0"/>
    <w:bookmarkEnd w:id="1"/>
    <w:p w14:paraId="2EFD4703">
      <w:pPr>
        <w:jc w:val="center"/>
        <w:rPr>
          <w:rFonts w:ascii="宋体" w:hAnsi="宋体"/>
          <w:b/>
          <w:bCs/>
          <w:sz w:val="28"/>
          <w:szCs w:val="30"/>
        </w:rPr>
      </w:pPr>
      <w:r>
        <w:rPr>
          <w:rFonts w:ascii="宋体" w:hAnsi="宋体"/>
          <w:b/>
          <w:bCs/>
          <w:sz w:val="28"/>
          <w:szCs w:val="30"/>
        </w:rPr>
        <w:t>2025年12月31日</w:t>
      </w:r>
    </w:p>
    <w:p w14:paraId="67AC6F6F">
      <w:pPr>
        <w:jc w:val="center"/>
        <w:rPr>
          <w:rFonts w:ascii="宋体" w:hAnsi="宋体"/>
          <w:sz w:val="28"/>
          <w:szCs w:val="30"/>
        </w:rPr>
      </w:pPr>
    </w:p>
    <w:p w14:paraId="3BA84336">
      <w:pPr>
        <w:jc w:val="center"/>
        <w:rPr>
          <w:rFonts w:ascii="宋体" w:hAnsi="宋体"/>
          <w:sz w:val="28"/>
          <w:szCs w:val="30"/>
        </w:rPr>
      </w:pPr>
    </w:p>
    <w:p w14:paraId="33248A82">
      <w:pPr>
        <w:jc w:val="center"/>
        <w:rPr>
          <w:rFonts w:ascii="宋体" w:hAnsi="宋体"/>
          <w:sz w:val="28"/>
          <w:szCs w:val="30"/>
        </w:rPr>
      </w:pPr>
    </w:p>
    <w:p w14:paraId="3071E466">
      <w:pPr>
        <w:jc w:val="center"/>
        <w:rPr>
          <w:rFonts w:ascii="宋体" w:hAnsi="宋体"/>
          <w:sz w:val="28"/>
          <w:szCs w:val="30"/>
        </w:rPr>
      </w:pPr>
    </w:p>
    <w:p w14:paraId="6D0E162F">
      <w:pPr>
        <w:jc w:val="center"/>
        <w:rPr>
          <w:rFonts w:ascii="宋体" w:hAnsi="宋体"/>
          <w:sz w:val="28"/>
          <w:szCs w:val="30"/>
        </w:rPr>
      </w:pPr>
    </w:p>
    <w:p w14:paraId="40DF7022">
      <w:pPr>
        <w:jc w:val="center"/>
        <w:rPr>
          <w:rFonts w:ascii="宋体" w:hAnsi="宋体"/>
          <w:sz w:val="28"/>
          <w:szCs w:val="30"/>
        </w:rPr>
      </w:pPr>
    </w:p>
    <w:p w14:paraId="08776B62">
      <w:pPr>
        <w:jc w:val="center"/>
        <w:rPr>
          <w:rFonts w:ascii="宋体" w:hAnsi="宋体"/>
          <w:sz w:val="28"/>
          <w:szCs w:val="30"/>
        </w:rPr>
      </w:pPr>
    </w:p>
    <w:p w14:paraId="51C9F269">
      <w:pPr>
        <w:jc w:val="center"/>
        <w:rPr>
          <w:rFonts w:ascii="宋体" w:hAnsi="宋体"/>
          <w:sz w:val="28"/>
          <w:szCs w:val="30"/>
        </w:rPr>
      </w:pPr>
    </w:p>
    <w:p w14:paraId="61292966">
      <w:pPr>
        <w:jc w:val="center"/>
        <w:rPr>
          <w:rFonts w:ascii="宋体" w:hAnsi="宋体"/>
          <w:sz w:val="28"/>
          <w:szCs w:val="30"/>
        </w:rPr>
      </w:pPr>
    </w:p>
    <w:p w14:paraId="5057C667">
      <w:pPr>
        <w:jc w:val="center"/>
        <w:rPr>
          <w:rFonts w:ascii="宋体" w:hAnsi="宋体"/>
          <w:sz w:val="28"/>
          <w:szCs w:val="30"/>
        </w:rPr>
      </w:pPr>
    </w:p>
    <w:p w14:paraId="79926D4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CBC7127">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7A2B2137">
      <w:pPr>
        <w:ind w:firstLine="1687" w:firstLineChars="600"/>
        <w:rPr>
          <w:rFonts w:ascii="宋体" w:hAnsi="宋体"/>
          <w:b/>
          <w:bCs/>
          <w:sz w:val="28"/>
          <w:szCs w:val="30"/>
        </w:rPr>
      </w:pPr>
      <w:r>
        <w:rPr>
          <w:rFonts w:hint="eastAsia" w:ascii="宋体" w:hAnsi="宋体"/>
          <w:b/>
          <w:bCs/>
          <w:sz w:val="28"/>
          <w:szCs w:val="30"/>
        </w:rPr>
        <w:t>送出日期：2026年3月31日</w:t>
      </w:r>
    </w:p>
    <w:p w14:paraId="00779353">
      <w:pPr>
        <w:ind w:firstLine="1687" w:firstLineChars="600"/>
        <w:rPr>
          <w:rFonts w:ascii="宋体" w:hAnsi="宋体"/>
          <w:b/>
          <w:bCs/>
          <w:sz w:val="28"/>
          <w:szCs w:val="30"/>
        </w:rPr>
      </w:pPr>
    </w:p>
    <w:p w14:paraId="00F5D087">
      <w:pPr>
        <w:snapToGrid w:val="0"/>
        <w:spacing w:line="360" w:lineRule="auto"/>
        <w:jc w:val="left"/>
      </w:pPr>
      <w:r>
        <w:br w:type="page"/>
      </w:r>
    </w:p>
    <w:p w14:paraId="0842ED12"/>
    <w:p w14:paraId="22019B81">
      <w:pPr>
        <w:pStyle w:val="26"/>
      </w:pPr>
      <w:bookmarkStart w:id="2" w:name="_Toc22965"/>
      <w:r>
        <w:t>重要提示及目录</w:t>
      </w:r>
      <w:bookmarkEnd w:id="2"/>
    </w:p>
    <w:p w14:paraId="620060E8">
      <w:pPr>
        <w:pStyle w:val="23"/>
      </w:pPr>
      <w:bookmarkStart w:id="3" w:name="_Toc3708"/>
      <w:r>
        <w:t>重要提示</w:t>
      </w:r>
      <w:bookmarkEnd w:id="3"/>
    </w:p>
    <w:p w14:paraId="5F6488F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725B37">
      <w:pPr>
        <w:pStyle w:val="18"/>
        <w:rPr>
          <w:rFonts w:hint="eastAsia"/>
        </w:rPr>
      </w:pPr>
      <w:r>
        <w:rPr>
          <w:rFonts w:hint="eastAsia"/>
        </w:rPr>
        <w:t>本年度报告已经三分之二以上独立董事签字同意，并由董事长签发。</w:t>
      </w:r>
    </w:p>
    <w:p w14:paraId="30C12659">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7BDE5EC5">
      <w:pPr>
        <w:pStyle w:val="18"/>
        <w:rPr>
          <w:rFonts w:hint="eastAsia"/>
        </w:rPr>
      </w:pPr>
      <w:r>
        <w:rPr>
          <w:rFonts w:hint="eastAsia"/>
        </w:rPr>
        <w:t>基金管理人承诺以诚实信用、勤勉尽责的原则管理和运用基金资产，但不保证基金一定盈利。</w:t>
      </w:r>
    </w:p>
    <w:p w14:paraId="59FD8415">
      <w:pPr>
        <w:pStyle w:val="18"/>
        <w:rPr>
          <w:rFonts w:hint="eastAsia"/>
        </w:rPr>
      </w:pPr>
      <w:r>
        <w:rPr>
          <w:rFonts w:hint="eastAsia"/>
        </w:rPr>
        <w:t>基金的过往业绩并不代表其未来表现。投资有风险，投资者在作出投资决策前应仔细阅读本基金的招募说明书及其更新。</w:t>
      </w:r>
    </w:p>
    <w:p w14:paraId="08C27303">
      <w:pPr>
        <w:pStyle w:val="18"/>
        <w:rPr>
          <w:rFonts w:hint="eastAsia"/>
        </w:rPr>
      </w:pPr>
      <w:r>
        <w:rPr>
          <w:rFonts w:hint="eastAsia"/>
        </w:rPr>
        <w:t>本报告期自2025年1月1日起至12月31日止。</w:t>
      </w:r>
    </w:p>
    <w:p w14:paraId="03CA5F2F">
      <w:pPr>
        <w:pStyle w:val="23"/>
        <w:pageBreakBefore/>
      </w:pPr>
      <w:bookmarkStart w:id="4" w:name="_Toc1505"/>
      <w:r>
        <w:t>目录</w:t>
      </w:r>
      <w:bookmarkEnd w:id="4"/>
    </w:p>
    <w:sdt>
      <w:sdtPr>
        <w:rPr>
          <w:rFonts w:ascii="宋体" w:hAnsi="宋体" w:eastAsia="宋体"/>
          <w:color w:val="DBDBDB"/>
          <w:sz w:val="21"/>
          <w:szCs w:val="24"/>
          <w:lang w:val="en-US" w:eastAsia="zh-CN" w:bidi="ar-SA"/>
        </w:rPr>
        <w:id w:val="36791"/>
        <w:docPartObj>
          <w:docPartGallery w:val="Table of Contents"/>
          <w:docPartUnique/>
        </w:docPartObj>
      </w:sdtPr>
      <w:sdtEndPr>
        <w:rPr>
          <w:rFonts w:ascii="宋体" w:hAnsi="宋体" w:eastAsia="宋体"/>
          <w:b/>
          <w:color w:val="DBDBDB"/>
          <w:sz w:val="21"/>
          <w:szCs w:val="24"/>
          <w:lang w:val="en-US" w:eastAsia="zh-CN" w:bidi="ar-SA"/>
        </w:rPr>
      </w:sdtEndPr>
      <w:sdtContent>
        <w:p w14:paraId="3CD6BE50">
          <w:pPr>
            <w:pStyle w:val="61"/>
            <w:spacing w:before="0" w:beforeLines="0" w:after="0" w:afterLines="0" w:line="240" w:lineRule="auto"/>
            <w:ind w:left="0" w:leftChars="0" w:right="0" w:rightChars="0" w:firstLine="0" w:firstLineChars="0"/>
            <w:jc w:val="center"/>
            <w:rPr>
              <w:b/>
            </w:rPr>
          </w:pPr>
          <w:r>
            <w:rPr>
              <w:b/>
              <w:lang w:val="zh-CN"/>
            </w:rPr>
            <w:t>目录</w:t>
          </w:r>
        </w:p>
        <w:p w14:paraId="3ED3CA8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_Toc22965 </w:instrText>
          </w:r>
          <w:r>
            <w:fldChar w:fldCharType="separate"/>
          </w:r>
          <w:r>
            <w:rPr>
              <w:rFonts w:hint="eastAsia"/>
            </w:rPr>
            <w:t xml:space="preserve">§1 </w:t>
          </w:r>
          <w:r>
            <w:t>重要提示及目录</w:t>
          </w:r>
          <w:r>
            <w:tab/>
          </w:r>
          <w:r>
            <w:fldChar w:fldCharType="begin"/>
          </w:r>
          <w:r>
            <w:instrText xml:space="preserve"> PAGEREF _Toc22965 \h </w:instrText>
          </w:r>
          <w:r>
            <w:fldChar w:fldCharType="separate"/>
          </w:r>
          <w:r>
            <w:t>1</w:t>
          </w:r>
          <w:r>
            <w:fldChar w:fldCharType="end"/>
          </w:r>
          <w:r>
            <w:fldChar w:fldCharType="end"/>
          </w:r>
        </w:p>
        <w:p w14:paraId="3B21E9E6">
          <w:pPr>
            <w:pStyle w:val="10"/>
            <w:tabs>
              <w:tab w:val="right" w:leader="dot" w:pos="8306"/>
            </w:tabs>
          </w:pPr>
          <w:r>
            <w:fldChar w:fldCharType="begin"/>
          </w:r>
          <w:r>
            <w:instrText xml:space="preserve"> HYPERLINK \l _Toc3708 </w:instrText>
          </w:r>
          <w:r>
            <w:fldChar w:fldCharType="separate"/>
          </w:r>
          <w:r>
            <w:rPr>
              <w:rFonts w:hint="eastAsia"/>
            </w:rPr>
            <w:t xml:space="preserve">1.1 </w:t>
          </w:r>
          <w:r>
            <w:t>重要提示</w:t>
          </w:r>
          <w:r>
            <w:tab/>
          </w:r>
          <w:r>
            <w:fldChar w:fldCharType="begin"/>
          </w:r>
          <w:r>
            <w:instrText xml:space="preserve"> PAGEREF _Toc3708 \h </w:instrText>
          </w:r>
          <w:r>
            <w:fldChar w:fldCharType="separate"/>
          </w:r>
          <w:r>
            <w:t>1</w:t>
          </w:r>
          <w:r>
            <w:fldChar w:fldCharType="end"/>
          </w:r>
          <w:r>
            <w:fldChar w:fldCharType="end"/>
          </w:r>
        </w:p>
        <w:p w14:paraId="72DE0831">
          <w:pPr>
            <w:pStyle w:val="10"/>
            <w:tabs>
              <w:tab w:val="right" w:leader="dot" w:pos="8306"/>
            </w:tabs>
          </w:pPr>
          <w:r>
            <w:fldChar w:fldCharType="begin"/>
          </w:r>
          <w:r>
            <w:instrText xml:space="preserve"> HYPERLINK \l _Toc1505 </w:instrText>
          </w:r>
          <w:r>
            <w:fldChar w:fldCharType="separate"/>
          </w:r>
          <w:r>
            <w:rPr>
              <w:rFonts w:hint="eastAsia"/>
            </w:rPr>
            <w:t xml:space="preserve">1.2 </w:t>
          </w:r>
          <w:r>
            <w:t>目录</w:t>
          </w:r>
          <w:r>
            <w:tab/>
          </w:r>
          <w:r>
            <w:fldChar w:fldCharType="begin"/>
          </w:r>
          <w:r>
            <w:instrText xml:space="preserve"> PAGEREF _Toc1505 \h </w:instrText>
          </w:r>
          <w:r>
            <w:fldChar w:fldCharType="separate"/>
          </w:r>
          <w:r>
            <w:t>2</w:t>
          </w:r>
          <w:r>
            <w:fldChar w:fldCharType="end"/>
          </w:r>
          <w:r>
            <w:fldChar w:fldCharType="end"/>
          </w:r>
        </w:p>
        <w:p w14:paraId="6A5BC69F">
          <w:pPr>
            <w:pStyle w:val="8"/>
            <w:tabs>
              <w:tab w:val="right" w:leader="dot" w:pos="8306"/>
            </w:tabs>
          </w:pPr>
          <w:r>
            <w:fldChar w:fldCharType="begin"/>
          </w:r>
          <w:r>
            <w:instrText xml:space="preserve"> HYPERLINK \l _Toc13365 </w:instrText>
          </w:r>
          <w:r>
            <w:fldChar w:fldCharType="separate"/>
          </w:r>
          <w:r>
            <w:rPr>
              <w:rFonts w:hint="eastAsia"/>
            </w:rPr>
            <w:t xml:space="preserve">§2 </w:t>
          </w:r>
          <w:r>
            <w:t>基金简介</w:t>
          </w:r>
          <w:r>
            <w:tab/>
          </w:r>
          <w:r>
            <w:fldChar w:fldCharType="begin"/>
          </w:r>
          <w:r>
            <w:instrText xml:space="preserve"> PAGEREF _Toc13365 \h </w:instrText>
          </w:r>
          <w:r>
            <w:fldChar w:fldCharType="separate"/>
          </w:r>
          <w:r>
            <w:t>4</w:t>
          </w:r>
          <w:r>
            <w:fldChar w:fldCharType="end"/>
          </w:r>
          <w:r>
            <w:fldChar w:fldCharType="end"/>
          </w:r>
        </w:p>
        <w:p w14:paraId="277D7403">
          <w:pPr>
            <w:pStyle w:val="10"/>
            <w:tabs>
              <w:tab w:val="right" w:leader="dot" w:pos="8306"/>
            </w:tabs>
          </w:pPr>
          <w:r>
            <w:fldChar w:fldCharType="begin"/>
          </w:r>
          <w:r>
            <w:instrText xml:space="preserve"> HYPERLINK \l _Toc10912 </w:instrText>
          </w:r>
          <w:r>
            <w:fldChar w:fldCharType="separate"/>
          </w:r>
          <w:r>
            <w:rPr>
              <w:rFonts w:hint="eastAsia"/>
            </w:rPr>
            <w:t xml:space="preserve">2.1 </w:t>
          </w:r>
          <w:r>
            <w:t>基金基本情况</w:t>
          </w:r>
          <w:r>
            <w:tab/>
          </w:r>
          <w:r>
            <w:fldChar w:fldCharType="begin"/>
          </w:r>
          <w:r>
            <w:instrText xml:space="preserve"> PAGEREF _Toc10912 \h </w:instrText>
          </w:r>
          <w:r>
            <w:fldChar w:fldCharType="separate"/>
          </w:r>
          <w:r>
            <w:t>4</w:t>
          </w:r>
          <w:r>
            <w:fldChar w:fldCharType="end"/>
          </w:r>
          <w:r>
            <w:fldChar w:fldCharType="end"/>
          </w:r>
        </w:p>
        <w:p w14:paraId="404CB972">
          <w:pPr>
            <w:pStyle w:val="10"/>
            <w:tabs>
              <w:tab w:val="right" w:leader="dot" w:pos="8306"/>
            </w:tabs>
          </w:pPr>
          <w:r>
            <w:fldChar w:fldCharType="begin"/>
          </w:r>
          <w:r>
            <w:instrText xml:space="preserve"> HYPERLINK \l _Toc18011 </w:instrText>
          </w:r>
          <w:r>
            <w:fldChar w:fldCharType="separate"/>
          </w:r>
          <w:r>
            <w:rPr>
              <w:rFonts w:hint="eastAsia"/>
            </w:rPr>
            <w:t xml:space="preserve">2.2 </w:t>
          </w:r>
          <w:r>
            <w:t>基金产品说明</w:t>
          </w:r>
          <w:r>
            <w:tab/>
          </w:r>
          <w:r>
            <w:fldChar w:fldCharType="begin"/>
          </w:r>
          <w:r>
            <w:instrText xml:space="preserve"> PAGEREF _Toc18011 \h </w:instrText>
          </w:r>
          <w:r>
            <w:fldChar w:fldCharType="separate"/>
          </w:r>
          <w:r>
            <w:t>4</w:t>
          </w:r>
          <w:r>
            <w:fldChar w:fldCharType="end"/>
          </w:r>
          <w:r>
            <w:fldChar w:fldCharType="end"/>
          </w:r>
        </w:p>
        <w:p w14:paraId="016BFACE">
          <w:pPr>
            <w:pStyle w:val="10"/>
            <w:tabs>
              <w:tab w:val="right" w:leader="dot" w:pos="8306"/>
            </w:tabs>
          </w:pPr>
          <w:r>
            <w:fldChar w:fldCharType="begin"/>
          </w:r>
          <w:r>
            <w:instrText xml:space="preserve"> HYPERLINK \l _Toc11432 </w:instrText>
          </w:r>
          <w:r>
            <w:fldChar w:fldCharType="separate"/>
          </w:r>
          <w:r>
            <w:rPr>
              <w:rFonts w:hint="eastAsia"/>
            </w:rPr>
            <w:t xml:space="preserve">2.3 </w:t>
          </w:r>
          <w:r>
            <w:t>基金管理人和基金托管人</w:t>
          </w:r>
          <w:r>
            <w:tab/>
          </w:r>
          <w:r>
            <w:fldChar w:fldCharType="begin"/>
          </w:r>
          <w:r>
            <w:instrText xml:space="preserve"> PAGEREF _Toc11432 \h </w:instrText>
          </w:r>
          <w:r>
            <w:fldChar w:fldCharType="separate"/>
          </w:r>
          <w:r>
            <w:t>4</w:t>
          </w:r>
          <w:r>
            <w:fldChar w:fldCharType="end"/>
          </w:r>
          <w:r>
            <w:fldChar w:fldCharType="end"/>
          </w:r>
        </w:p>
        <w:p w14:paraId="00F8DA5F">
          <w:pPr>
            <w:pStyle w:val="10"/>
            <w:tabs>
              <w:tab w:val="right" w:leader="dot" w:pos="8306"/>
            </w:tabs>
          </w:pPr>
          <w:r>
            <w:fldChar w:fldCharType="begin"/>
          </w:r>
          <w:r>
            <w:instrText xml:space="preserve"> HYPERLINK \l _Toc27124 </w:instrText>
          </w:r>
          <w:r>
            <w:fldChar w:fldCharType="separate"/>
          </w:r>
          <w:r>
            <w:rPr>
              <w:rFonts w:hint="eastAsia"/>
            </w:rPr>
            <w:t xml:space="preserve">2.4 </w:t>
          </w:r>
          <w:r>
            <w:t>信息披露方式</w:t>
          </w:r>
          <w:r>
            <w:tab/>
          </w:r>
          <w:r>
            <w:fldChar w:fldCharType="begin"/>
          </w:r>
          <w:r>
            <w:instrText xml:space="preserve"> PAGEREF _Toc27124 \h </w:instrText>
          </w:r>
          <w:r>
            <w:fldChar w:fldCharType="separate"/>
          </w:r>
          <w:r>
            <w:t>5</w:t>
          </w:r>
          <w:r>
            <w:fldChar w:fldCharType="end"/>
          </w:r>
          <w:r>
            <w:fldChar w:fldCharType="end"/>
          </w:r>
        </w:p>
        <w:p w14:paraId="1EE7ED4C">
          <w:pPr>
            <w:pStyle w:val="10"/>
            <w:tabs>
              <w:tab w:val="right" w:leader="dot" w:pos="8306"/>
            </w:tabs>
          </w:pPr>
          <w:r>
            <w:fldChar w:fldCharType="begin"/>
          </w:r>
          <w:r>
            <w:instrText xml:space="preserve"> HYPERLINK \l _Toc19306 </w:instrText>
          </w:r>
          <w:r>
            <w:fldChar w:fldCharType="separate"/>
          </w:r>
          <w:r>
            <w:rPr>
              <w:rFonts w:hint="eastAsia"/>
            </w:rPr>
            <w:t xml:space="preserve">2.5 </w:t>
          </w:r>
          <w:r>
            <w:t>其他相关资料</w:t>
          </w:r>
          <w:r>
            <w:tab/>
          </w:r>
          <w:r>
            <w:fldChar w:fldCharType="begin"/>
          </w:r>
          <w:r>
            <w:instrText xml:space="preserve"> PAGEREF _Toc19306 \h </w:instrText>
          </w:r>
          <w:r>
            <w:fldChar w:fldCharType="separate"/>
          </w:r>
          <w:r>
            <w:t>5</w:t>
          </w:r>
          <w:r>
            <w:fldChar w:fldCharType="end"/>
          </w:r>
          <w:r>
            <w:fldChar w:fldCharType="end"/>
          </w:r>
        </w:p>
        <w:p w14:paraId="121D165A">
          <w:pPr>
            <w:pStyle w:val="8"/>
            <w:tabs>
              <w:tab w:val="right" w:leader="dot" w:pos="8306"/>
            </w:tabs>
          </w:pPr>
          <w:r>
            <w:fldChar w:fldCharType="begin"/>
          </w:r>
          <w:r>
            <w:instrText xml:space="preserve"> HYPERLINK \l _Toc23847 </w:instrText>
          </w:r>
          <w:r>
            <w:fldChar w:fldCharType="separate"/>
          </w:r>
          <w:r>
            <w:rPr>
              <w:rFonts w:hint="eastAsia"/>
            </w:rPr>
            <w:t xml:space="preserve">§3 </w:t>
          </w:r>
          <w:r>
            <w:t>主要财务指标、基金净值表现及利润分配情况</w:t>
          </w:r>
          <w:r>
            <w:tab/>
          </w:r>
          <w:r>
            <w:fldChar w:fldCharType="begin"/>
          </w:r>
          <w:r>
            <w:instrText xml:space="preserve"> PAGEREF _Toc23847 \h </w:instrText>
          </w:r>
          <w:r>
            <w:fldChar w:fldCharType="separate"/>
          </w:r>
          <w:r>
            <w:t>6</w:t>
          </w:r>
          <w:r>
            <w:fldChar w:fldCharType="end"/>
          </w:r>
          <w:r>
            <w:fldChar w:fldCharType="end"/>
          </w:r>
        </w:p>
        <w:p w14:paraId="6D1E699E">
          <w:pPr>
            <w:pStyle w:val="10"/>
            <w:tabs>
              <w:tab w:val="right" w:leader="dot" w:pos="8306"/>
            </w:tabs>
          </w:pPr>
          <w:r>
            <w:fldChar w:fldCharType="begin"/>
          </w:r>
          <w:r>
            <w:instrText xml:space="preserve"> HYPERLINK \l _Toc16131 </w:instrText>
          </w:r>
          <w:r>
            <w:fldChar w:fldCharType="separate"/>
          </w:r>
          <w:r>
            <w:rPr>
              <w:rFonts w:hint="eastAsia"/>
            </w:rPr>
            <w:t xml:space="preserve">3.1 </w:t>
          </w:r>
          <w:r>
            <w:t>主要会计数据和财务指标</w:t>
          </w:r>
          <w:r>
            <w:tab/>
          </w:r>
          <w:r>
            <w:fldChar w:fldCharType="begin"/>
          </w:r>
          <w:r>
            <w:instrText xml:space="preserve"> PAGEREF _Toc16131 \h </w:instrText>
          </w:r>
          <w:r>
            <w:fldChar w:fldCharType="separate"/>
          </w:r>
          <w:r>
            <w:t>6</w:t>
          </w:r>
          <w:r>
            <w:fldChar w:fldCharType="end"/>
          </w:r>
          <w:r>
            <w:fldChar w:fldCharType="end"/>
          </w:r>
        </w:p>
        <w:p w14:paraId="4D2DC087">
          <w:pPr>
            <w:pStyle w:val="10"/>
            <w:tabs>
              <w:tab w:val="right" w:leader="dot" w:pos="8306"/>
            </w:tabs>
          </w:pPr>
          <w:r>
            <w:fldChar w:fldCharType="begin"/>
          </w:r>
          <w:r>
            <w:instrText xml:space="preserve"> HYPERLINK \l _Toc26603 </w:instrText>
          </w:r>
          <w:r>
            <w:fldChar w:fldCharType="separate"/>
          </w:r>
          <w:r>
            <w:rPr>
              <w:rFonts w:hint="eastAsia"/>
            </w:rPr>
            <w:t xml:space="preserve">3.2 </w:t>
          </w:r>
          <w:r>
            <w:t>基金净值表现</w:t>
          </w:r>
          <w:r>
            <w:tab/>
          </w:r>
          <w:r>
            <w:fldChar w:fldCharType="begin"/>
          </w:r>
          <w:r>
            <w:instrText xml:space="preserve"> PAGEREF _Toc26603 \h </w:instrText>
          </w:r>
          <w:r>
            <w:fldChar w:fldCharType="separate"/>
          </w:r>
          <w:r>
            <w:t>6</w:t>
          </w:r>
          <w:r>
            <w:fldChar w:fldCharType="end"/>
          </w:r>
          <w:r>
            <w:fldChar w:fldCharType="end"/>
          </w:r>
        </w:p>
        <w:p w14:paraId="23E1CC38">
          <w:pPr>
            <w:pStyle w:val="10"/>
            <w:tabs>
              <w:tab w:val="right" w:leader="dot" w:pos="8306"/>
            </w:tabs>
          </w:pPr>
          <w:r>
            <w:fldChar w:fldCharType="begin"/>
          </w:r>
          <w:r>
            <w:instrText xml:space="preserve"> HYPERLINK \l _Toc1709 </w:instrText>
          </w:r>
          <w:r>
            <w:fldChar w:fldCharType="separate"/>
          </w:r>
          <w:r>
            <w:rPr>
              <w:rFonts w:hint="eastAsia"/>
            </w:rPr>
            <w:t xml:space="preserve">3.3 </w:t>
          </w:r>
          <w:r>
            <w:t>过去三年基金的利润分配情况</w:t>
          </w:r>
          <w:r>
            <w:tab/>
          </w:r>
          <w:r>
            <w:fldChar w:fldCharType="begin"/>
          </w:r>
          <w:r>
            <w:instrText xml:space="preserve"> PAGEREF _Toc1709 \h </w:instrText>
          </w:r>
          <w:r>
            <w:fldChar w:fldCharType="separate"/>
          </w:r>
          <w:r>
            <w:t>8</w:t>
          </w:r>
          <w:r>
            <w:fldChar w:fldCharType="end"/>
          </w:r>
          <w:r>
            <w:fldChar w:fldCharType="end"/>
          </w:r>
        </w:p>
        <w:p w14:paraId="5BBC4707">
          <w:pPr>
            <w:pStyle w:val="8"/>
            <w:tabs>
              <w:tab w:val="right" w:leader="dot" w:pos="8306"/>
            </w:tabs>
          </w:pPr>
          <w:r>
            <w:fldChar w:fldCharType="begin"/>
          </w:r>
          <w:r>
            <w:instrText xml:space="preserve"> HYPERLINK \l _Toc3879 </w:instrText>
          </w:r>
          <w:r>
            <w:fldChar w:fldCharType="separate"/>
          </w:r>
          <w:r>
            <w:rPr>
              <w:rFonts w:hint="eastAsia"/>
            </w:rPr>
            <w:t xml:space="preserve">§4 </w:t>
          </w:r>
          <w:r>
            <w:t>管理人报告</w:t>
          </w:r>
          <w:r>
            <w:tab/>
          </w:r>
          <w:r>
            <w:fldChar w:fldCharType="begin"/>
          </w:r>
          <w:r>
            <w:instrText xml:space="preserve"> PAGEREF _Toc3879 \h </w:instrText>
          </w:r>
          <w:r>
            <w:fldChar w:fldCharType="separate"/>
          </w:r>
          <w:r>
            <w:t>8</w:t>
          </w:r>
          <w:r>
            <w:fldChar w:fldCharType="end"/>
          </w:r>
          <w:r>
            <w:fldChar w:fldCharType="end"/>
          </w:r>
        </w:p>
        <w:p w14:paraId="35029568">
          <w:pPr>
            <w:pStyle w:val="10"/>
            <w:tabs>
              <w:tab w:val="right" w:leader="dot" w:pos="8306"/>
            </w:tabs>
          </w:pPr>
          <w:r>
            <w:fldChar w:fldCharType="begin"/>
          </w:r>
          <w:r>
            <w:instrText xml:space="preserve"> HYPERLINK \l _Toc29672 </w:instrText>
          </w:r>
          <w:r>
            <w:fldChar w:fldCharType="separate"/>
          </w:r>
          <w:r>
            <w:rPr>
              <w:rFonts w:hint="eastAsia"/>
            </w:rPr>
            <w:t xml:space="preserve">4.1 </w:t>
          </w:r>
          <w:r>
            <w:t>基金管理人及基金经理情况</w:t>
          </w:r>
          <w:r>
            <w:tab/>
          </w:r>
          <w:r>
            <w:fldChar w:fldCharType="begin"/>
          </w:r>
          <w:r>
            <w:instrText xml:space="preserve"> PAGEREF _Toc29672 \h </w:instrText>
          </w:r>
          <w:r>
            <w:fldChar w:fldCharType="separate"/>
          </w:r>
          <w:r>
            <w:t>8</w:t>
          </w:r>
          <w:r>
            <w:fldChar w:fldCharType="end"/>
          </w:r>
          <w:r>
            <w:fldChar w:fldCharType="end"/>
          </w:r>
        </w:p>
        <w:p w14:paraId="5C7DD690">
          <w:pPr>
            <w:pStyle w:val="10"/>
            <w:tabs>
              <w:tab w:val="right" w:leader="dot" w:pos="8306"/>
            </w:tabs>
          </w:pPr>
          <w:r>
            <w:fldChar w:fldCharType="begin"/>
          </w:r>
          <w:r>
            <w:instrText xml:space="preserve"> HYPERLINK \l _Toc1481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_Toc1481 \h </w:instrText>
          </w:r>
          <w:r>
            <w:fldChar w:fldCharType="separate"/>
          </w:r>
          <w:r>
            <w:t>9</w:t>
          </w:r>
          <w:r>
            <w:fldChar w:fldCharType="end"/>
          </w:r>
          <w:r>
            <w:fldChar w:fldCharType="end"/>
          </w:r>
        </w:p>
        <w:p w14:paraId="7306B593">
          <w:pPr>
            <w:pStyle w:val="10"/>
            <w:tabs>
              <w:tab w:val="right" w:leader="dot" w:pos="8306"/>
            </w:tabs>
          </w:pPr>
          <w:r>
            <w:fldChar w:fldCharType="begin"/>
          </w:r>
          <w:r>
            <w:instrText xml:space="preserve"> HYPERLINK \l _Toc8109 </w:instrText>
          </w:r>
          <w:r>
            <w:fldChar w:fldCharType="separate"/>
          </w:r>
          <w:r>
            <w:rPr>
              <w:rFonts w:hint="eastAsia"/>
            </w:rPr>
            <w:t xml:space="preserve">4.3 </w:t>
          </w:r>
          <w:r>
            <w:t>管理人对报告期内公平交易情况的专项说明</w:t>
          </w:r>
          <w:r>
            <w:tab/>
          </w:r>
          <w:r>
            <w:fldChar w:fldCharType="begin"/>
          </w:r>
          <w:r>
            <w:instrText xml:space="preserve"> PAGEREF _Toc8109 \h </w:instrText>
          </w:r>
          <w:r>
            <w:fldChar w:fldCharType="separate"/>
          </w:r>
          <w:r>
            <w:t>9</w:t>
          </w:r>
          <w:r>
            <w:fldChar w:fldCharType="end"/>
          </w:r>
          <w:r>
            <w:fldChar w:fldCharType="end"/>
          </w:r>
        </w:p>
        <w:p w14:paraId="68C681F1">
          <w:pPr>
            <w:pStyle w:val="10"/>
            <w:tabs>
              <w:tab w:val="right" w:leader="dot" w:pos="8306"/>
            </w:tabs>
          </w:pPr>
          <w:r>
            <w:fldChar w:fldCharType="begin"/>
          </w:r>
          <w:r>
            <w:instrText xml:space="preserve"> HYPERLINK \l _Toc29597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_Toc29597 \h </w:instrText>
          </w:r>
          <w:r>
            <w:fldChar w:fldCharType="separate"/>
          </w:r>
          <w:r>
            <w:t>10</w:t>
          </w:r>
          <w:r>
            <w:fldChar w:fldCharType="end"/>
          </w:r>
          <w:r>
            <w:fldChar w:fldCharType="end"/>
          </w:r>
        </w:p>
        <w:p w14:paraId="0EBEE283">
          <w:pPr>
            <w:pStyle w:val="10"/>
            <w:tabs>
              <w:tab w:val="right" w:leader="dot" w:pos="8306"/>
            </w:tabs>
          </w:pPr>
          <w:r>
            <w:fldChar w:fldCharType="begin"/>
          </w:r>
          <w:r>
            <w:instrText xml:space="preserve"> HYPERLINK \l _Toc8804 </w:instrText>
          </w:r>
          <w:r>
            <w:fldChar w:fldCharType="separate"/>
          </w:r>
          <w:r>
            <w:rPr>
              <w:rFonts w:hint="eastAsia"/>
            </w:rPr>
            <w:t xml:space="preserve">4.5 </w:t>
          </w:r>
          <w:r>
            <w:t>管理人对宏观经济、证券市场及行业走势的简要展望</w:t>
          </w:r>
          <w:r>
            <w:tab/>
          </w:r>
          <w:r>
            <w:fldChar w:fldCharType="begin"/>
          </w:r>
          <w:r>
            <w:instrText xml:space="preserve"> PAGEREF _Toc8804 \h </w:instrText>
          </w:r>
          <w:r>
            <w:fldChar w:fldCharType="separate"/>
          </w:r>
          <w:r>
            <w:t>11</w:t>
          </w:r>
          <w:r>
            <w:fldChar w:fldCharType="end"/>
          </w:r>
          <w:r>
            <w:fldChar w:fldCharType="end"/>
          </w:r>
        </w:p>
        <w:p w14:paraId="314ED2E7">
          <w:pPr>
            <w:pStyle w:val="10"/>
            <w:tabs>
              <w:tab w:val="right" w:leader="dot" w:pos="8306"/>
            </w:tabs>
          </w:pPr>
          <w:r>
            <w:fldChar w:fldCharType="begin"/>
          </w:r>
          <w:r>
            <w:instrText xml:space="preserve"> HYPERLINK \l _Toc10230 </w:instrText>
          </w:r>
          <w:r>
            <w:fldChar w:fldCharType="separate"/>
          </w:r>
          <w:r>
            <w:rPr>
              <w:rFonts w:hint="eastAsia"/>
            </w:rPr>
            <w:t xml:space="preserve">4.6 </w:t>
          </w:r>
          <w:r>
            <w:t>管理人内部有关本基金的监察稽核工作情况</w:t>
          </w:r>
          <w:r>
            <w:tab/>
          </w:r>
          <w:r>
            <w:fldChar w:fldCharType="begin"/>
          </w:r>
          <w:r>
            <w:instrText xml:space="preserve"> PAGEREF _Toc10230 \h </w:instrText>
          </w:r>
          <w:r>
            <w:fldChar w:fldCharType="separate"/>
          </w:r>
          <w:r>
            <w:t>11</w:t>
          </w:r>
          <w:r>
            <w:fldChar w:fldCharType="end"/>
          </w:r>
          <w:r>
            <w:fldChar w:fldCharType="end"/>
          </w:r>
        </w:p>
        <w:p w14:paraId="0E74497F">
          <w:pPr>
            <w:pStyle w:val="10"/>
            <w:tabs>
              <w:tab w:val="right" w:leader="dot" w:pos="8306"/>
            </w:tabs>
          </w:pPr>
          <w:r>
            <w:fldChar w:fldCharType="begin"/>
          </w:r>
          <w:r>
            <w:instrText xml:space="preserve"> HYPERLINK \l _Toc27776 </w:instrText>
          </w:r>
          <w:r>
            <w:fldChar w:fldCharType="separate"/>
          </w:r>
          <w:r>
            <w:rPr>
              <w:rFonts w:hint="eastAsia"/>
            </w:rPr>
            <w:t xml:space="preserve">4.7 </w:t>
          </w:r>
          <w:r>
            <w:t>管理人对报告期内基金估值程序等事项的说明</w:t>
          </w:r>
          <w:r>
            <w:tab/>
          </w:r>
          <w:r>
            <w:fldChar w:fldCharType="begin"/>
          </w:r>
          <w:r>
            <w:instrText xml:space="preserve"> PAGEREF _Toc27776 \h </w:instrText>
          </w:r>
          <w:r>
            <w:fldChar w:fldCharType="separate"/>
          </w:r>
          <w:r>
            <w:t>12</w:t>
          </w:r>
          <w:r>
            <w:fldChar w:fldCharType="end"/>
          </w:r>
          <w:r>
            <w:fldChar w:fldCharType="end"/>
          </w:r>
        </w:p>
        <w:p w14:paraId="64CC49BE">
          <w:pPr>
            <w:pStyle w:val="10"/>
            <w:tabs>
              <w:tab w:val="right" w:leader="dot" w:pos="8306"/>
            </w:tabs>
          </w:pPr>
          <w:r>
            <w:fldChar w:fldCharType="begin"/>
          </w:r>
          <w:r>
            <w:instrText xml:space="preserve"> HYPERLINK \l _Toc15959 </w:instrText>
          </w:r>
          <w:r>
            <w:fldChar w:fldCharType="separate"/>
          </w:r>
          <w:r>
            <w:rPr>
              <w:rFonts w:hint="eastAsia"/>
            </w:rPr>
            <w:t xml:space="preserve">4.8 </w:t>
          </w:r>
          <w:r>
            <w:t>管理人对报告期内基金利润分配情况的说明</w:t>
          </w:r>
          <w:r>
            <w:tab/>
          </w:r>
          <w:r>
            <w:fldChar w:fldCharType="begin"/>
          </w:r>
          <w:r>
            <w:instrText xml:space="preserve"> PAGEREF _Toc15959 \h </w:instrText>
          </w:r>
          <w:r>
            <w:fldChar w:fldCharType="separate"/>
          </w:r>
          <w:r>
            <w:t>13</w:t>
          </w:r>
          <w:r>
            <w:fldChar w:fldCharType="end"/>
          </w:r>
          <w:r>
            <w:fldChar w:fldCharType="end"/>
          </w:r>
        </w:p>
        <w:p w14:paraId="04B91623">
          <w:pPr>
            <w:pStyle w:val="10"/>
            <w:tabs>
              <w:tab w:val="right" w:leader="dot" w:pos="8306"/>
            </w:tabs>
          </w:pPr>
          <w:r>
            <w:fldChar w:fldCharType="begin"/>
          </w:r>
          <w:r>
            <w:instrText xml:space="preserve"> HYPERLINK \l _Toc19680 </w:instrText>
          </w:r>
          <w:r>
            <w:fldChar w:fldCharType="separate"/>
          </w:r>
          <w:r>
            <w:rPr>
              <w:rFonts w:hint="eastAsia"/>
            </w:rPr>
            <w:t xml:space="preserve">4.9 </w:t>
          </w:r>
          <w:r>
            <w:t>报告期内基金持有人数或基金资产净值预警说明</w:t>
          </w:r>
          <w:r>
            <w:tab/>
          </w:r>
          <w:r>
            <w:fldChar w:fldCharType="begin"/>
          </w:r>
          <w:r>
            <w:instrText xml:space="preserve"> PAGEREF _Toc19680 \h </w:instrText>
          </w:r>
          <w:r>
            <w:fldChar w:fldCharType="separate"/>
          </w:r>
          <w:r>
            <w:t>13</w:t>
          </w:r>
          <w:r>
            <w:fldChar w:fldCharType="end"/>
          </w:r>
          <w:r>
            <w:fldChar w:fldCharType="end"/>
          </w:r>
        </w:p>
        <w:p w14:paraId="03510298">
          <w:pPr>
            <w:pStyle w:val="8"/>
            <w:tabs>
              <w:tab w:val="right" w:leader="dot" w:pos="8306"/>
            </w:tabs>
          </w:pPr>
          <w:r>
            <w:fldChar w:fldCharType="begin"/>
          </w:r>
          <w:r>
            <w:instrText xml:space="preserve"> HYPERLINK \l _Toc11721 </w:instrText>
          </w:r>
          <w:r>
            <w:fldChar w:fldCharType="separate"/>
          </w:r>
          <w:r>
            <w:rPr>
              <w:rFonts w:hint="eastAsia"/>
            </w:rPr>
            <w:t xml:space="preserve">§5 </w:t>
          </w:r>
          <w:r>
            <w:t>托管人报告</w:t>
          </w:r>
          <w:r>
            <w:tab/>
          </w:r>
          <w:r>
            <w:fldChar w:fldCharType="begin"/>
          </w:r>
          <w:r>
            <w:instrText xml:space="preserve"> PAGEREF _Toc11721 \h </w:instrText>
          </w:r>
          <w:r>
            <w:fldChar w:fldCharType="separate"/>
          </w:r>
          <w:r>
            <w:t>13</w:t>
          </w:r>
          <w:r>
            <w:fldChar w:fldCharType="end"/>
          </w:r>
          <w:r>
            <w:fldChar w:fldCharType="end"/>
          </w:r>
        </w:p>
        <w:p w14:paraId="12548C3A">
          <w:pPr>
            <w:pStyle w:val="10"/>
            <w:tabs>
              <w:tab w:val="right" w:leader="dot" w:pos="8306"/>
            </w:tabs>
          </w:pPr>
          <w:r>
            <w:fldChar w:fldCharType="begin"/>
          </w:r>
          <w:r>
            <w:instrText xml:space="preserve"> HYPERLINK \l _Toc23410 </w:instrText>
          </w:r>
          <w:r>
            <w:fldChar w:fldCharType="separate"/>
          </w:r>
          <w:r>
            <w:rPr>
              <w:rFonts w:hint="eastAsia"/>
            </w:rPr>
            <w:t xml:space="preserve">5.1 </w:t>
          </w:r>
          <w:r>
            <w:t>报告期内本基金托管人遵规守信情况声明</w:t>
          </w:r>
          <w:r>
            <w:tab/>
          </w:r>
          <w:r>
            <w:fldChar w:fldCharType="begin"/>
          </w:r>
          <w:r>
            <w:instrText xml:space="preserve"> PAGEREF _Toc23410 \h </w:instrText>
          </w:r>
          <w:r>
            <w:fldChar w:fldCharType="separate"/>
          </w:r>
          <w:r>
            <w:t>13</w:t>
          </w:r>
          <w:r>
            <w:fldChar w:fldCharType="end"/>
          </w:r>
          <w:r>
            <w:fldChar w:fldCharType="end"/>
          </w:r>
        </w:p>
        <w:p w14:paraId="49106044">
          <w:pPr>
            <w:pStyle w:val="10"/>
            <w:tabs>
              <w:tab w:val="right" w:leader="dot" w:pos="8306"/>
            </w:tabs>
          </w:pPr>
          <w:r>
            <w:fldChar w:fldCharType="begin"/>
          </w:r>
          <w:r>
            <w:instrText xml:space="preserve"> HYPERLINK \l _Toc16257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_Toc16257 \h </w:instrText>
          </w:r>
          <w:r>
            <w:fldChar w:fldCharType="separate"/>
          </w:r>
          <w:r>
            <w:t>13</w:t>
          </w:r>
          <w:r>
            <w:fldChar w:fldCharType="end"/>
          </w:r>
          <w:r>
            <w:fldChar w:fldCharType="end"/>
          </w:r>
        </w:p>
        <w:p w14:paraId="2B170ECF">
          <w:pPr>
            <w:pStyle w:val="10"/>
            <w:tabs>
              <w:tab w:val="right" w:leader="dot" w:pos="8306"/>
            </w:tabs>
          </w:pPr>
          <w:r>
            <w:fldChar w:fldCharType="begin"/>
          </w:r>
          <w:r>
            <w:instrText xml:space="preserve"> HYPERLINK \l _Toc29092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_Toc29092 \h </w:instrText>
          </w:r>
          <w:r>
            <w:fldChar w:fldCharType="separate"/>
          </w:r>
          <w:r>
            <w:t>13</w:t>
          </w:r>
          <w:r>
            <w:fldChar w:fldCharType="end"/>
          </w:r>
          <w:r>
            <w:fldChar w:fldCharType="end"/>
          </w:r>
        </w:p>
        <w:p w14:paraId="41E91351">
          <w:pPr>
            <w:pStyle w:val="8"/>
            <w:tabs>
              <w:tab w:val="right" w:leader="dot" w:pos="8306"/>
            </w:tabs>
          </w:pPr>
          <w:r>
            <w:fldChar w:fldCharType="begin"/>
          </w:r>
          <w:r>
            <w:instrText xml:space="preserve"> HYPERLINK \l _Toc4091 </w:instrText>
          </w:r>
          <w:r>
            <w:fldChar w:fldCharType="separate"/>
          </w:r>
          <w:r>
            <w:rPr>
              <w:rFonts w:hint="eastAsia"/>
            </w:rPr>
            <w:t xml:space="preserve">§6 </w:t>
          </w:r>
          <w:r>
            <w:t>审计报告</w:t>
          </w:r>
          <w:r>
            <w:tab/>
          </w:r>
          <w:r>
            <w:fldChar w:fldCharType="begin"/>
          </w:r>
          <w:r>
            <w:instrText xml:space="preserve"> PAGEREF _Toc4091 \h </w:instrText>
          </w:r>
          <w:r>
            <w:fldChar w:fldCharType="separate"/>
          </w:r>
          <w:r>
            <w:t>13</w:t>
          </w:r>
          <w:r>
            <w:fldChar w:fldCharType="end"/>
          </w:r>
          <w:r>
            <w:fldChar w:fldCharType="end"/>
          </w:r>
        </w:p>
        <w:p w14:paraId="521CD2F9">
          <w:pPr>
            <w:pStyle w:val="10"/>
            <w:tabs>
              <w:tab w:val="right" w:leader="dot" w:pos="8306"/>
            </w:tabs>
          </w:pPr>
          <w:r>
            <w:fldChar w:fldCharType="begin"/>
          </w:r>
          <w:r>
            <w:instrText xml:space="preserve"> HYPERLINK \l _Toc26535 </w:instrText>
          </w:r>
          <w:r>
            <w:fldChar w:fldCharType="separate"/>
          </w:r>
          <w:r>
            <w:rPr>
              <w:rFonts w:hint="eastAsia"/>
            </w:rPr>
            <w:t xml:space="preserve">6.1 </w:t>
          </w:r>
          <w:r>
            <w:t>审计报告基本信息</w:t>
          </w:r>
          <w:r>
            <w:tab/>
          </w:r>
          <w:r>
            <w:fldChar w:fldCharType="begin"/>
          </w:r>
          <w:r>
            <w:instrText xml:space="preserve"> PAGEREF _Toc26535 \h </w:instrText>
          </w:r>
          <w:r>
            <w:fldChar w:fldCharType="separate"/>
          </w:r>
          <w:r>
            <w:t>14</w:t>
          </w:r>
          <w:r>
            <w:fldChar w:fldCharType="end"/>
          </w:r>
          <w:r>
            <w:fldChar w:fldCharType="end"/>
          </w:r>
        </w:p>
        <w:p w14:paraId="046ACAAA">
          <w:pPr>
            <w:pStyle w:val="10"/>
            <w:tabs>
              <w:tab w:val="right" w:leader="dot" w:pos="8306"/>
            </w:tabs>
          </w:pPr>
          <w:r>
            <w:fldChar w:fldCharType="begin"/>
          </w:r>
          <w:r>
            <w:instrText xml:space="preserve"> HYPERLINK \l _Toc5565 </w:instrText>
          </w:r>
          <w:r>
            <w:fldChar w:fldCharType="separate"/>
          </w:r>
          <w:r>
            <w:rPr>
              <w:rFonts w:hint="eastAsia"/>
            </w:rPr>
            <w:t xml:space="preserve">6.2 </w:t>
          </w:r>
          <w:r>
            <w:t>审计报告的基本内容</w:t>
          </w:r>
          <w:r>
            <w:tab/>
          </w:r>
          <w:r>
            <w:fldChar w:fldCharType="begin"/>
          </w:r>
          <w:r>
            <w:instrText xml:space="preserve"> PAGEREF _Toc5565 \h </w:instrText>
          </w:r>
          <w:r>
            <w:fldChar w:fldCharType="separate"/>
          </w:r>
          <w:r>
            <w:t>14</w:t>
          </w:r>
          <w:r>
            <w:fldChar w:fldCharType="end"/>
          </w:r>
          <w:r>
            <w:fldChar w:fldCharType="end"/>
          </w:r>
        </w:p>
        <w:p w14:paraId="0D54A786">
          <w:pPr>
            <w:pStyle w:val="8"/>
            <w:tabs>
              <w:tab w:val="right" w:leader="dot" w:pos="8306"/>
            </w:tabs>
          </w:pPr>
          <w:r>
            <w:fldChar w:fldCharType="begin"/>
          </w:r>
          <w:r>
            <w:instrText xml:space="preserve"> HYPERLINK \l _Toc17561 </w:instrText>
          </w:r>
          <w:r>
            <w:fldChar w:fldCharType="separate"/>
          </w:r>
          <w:r>
            <w:rPr>
              <w:rFonts w:hint="eastAsia"/>
            </w:rPr>
            <w:t xml:space="preserve">§7 </w:t>
          </w:r>
          <w:r>
            <w:t>年度财务报表</w:t>
          </w:r>
          <w:r>
            <w:tab/>
          </w:r>
          <w:r>
            <w:fldChar w:fldCharType="begin"/>
          </w:r>
          <w:r>
            <w:instrText xml:space="preserve"> PAGEREF _Toc17561 \h </w:instrText>
          </w:r>
          <w:r>
            <w:fldChar w:fldCharType="separate"/>
          </w:r>
          <w:r>
            <w:t>16</w:t>
          </w:r>
          <w:r>
            <w:fldChar w:fldCharType="end"/>
          </w:r>
          <w:r>
            <w:fldChar w:fldCharType="end"/>
          </w:r>
        </w:p>
        <w:p w14:paraId="2B189E01">
          <w:pPr>
            <w:pStyle w:val="10"/>
            <w:tabs>
              <w:tab w:val="right" w:leader="dot" w:pos="8306"/>
            </w:tabs>
          </w:pPr>
          <w:r>
            <w:fldChar w:fldCharType="begin"/>
          </w:r>
          <w:r>
            <w:instrText xml:space="preserve"> HYPERLINK \l _Toc17243 </w:instrText>
          </w:r>
          <w:r>
            <w:fldChar w:fldCharType="separate"/>
          </w:r>
          <w:r>
            <w:rPr>
              <w:rFonts w:hint="eastAsia"/>
            </w:rPr>
            <w:t xml:space="preserve">7.1 </w:t>
          </w:r>
          <w:r>
            <w:t>资产负债表</w:t>
          </w:r>
          <w:r>
            <w:tab/>
          </w:r>
          <w:r>
            <w:fldChar w:fldCharType="begin"/>
          </w:r>
          <w:r>
            <w:instrText xml:space="preserve"> PAGEREF _Toc17243 \h </w:instrText>
          </w:r>
          <w:r>
            <w:fldChar w:fldCharType="separate"/>
          </w:r>
          <w:r>
            <w:t>16</w:t>
          </w:r>
          <w:r>
            <w:fldChar w:fldCharType="end"/>
          </w:r>
          <w:r>
            <w:fldChar w:fldCharType="end"/>
          </w:r>
        </w:p>
        <w:p w14:paraId="2D9045CE">
          <w:pPr>
            <w:pStyle w:val="10"/>
            <w:tabs>
              <w:tab w:val="right" w:leader="dot" w:pos="8306"/>
            </w:tabs>
          </w:pPr>
          <w:r>
            <w:fldChar w:fldCharType="begin"/>
          </w:r>
          <w:r>
            <w:instrText xml:space="preserve"> HYPERLINK \l _Toc16642 </w:instrText>
          </w:r>
          <w:r>
            <w:fldChar w:fldCharType="separate"/>
          </w:r>
          <w:r>
            <w:rPr>
              <w:rFonts w:hint="eastAsia"/>
            </w:rPr>
            <w:t xml:space="preserve">7.2 </w:t>
          </w:r>
          <w:r>
            <w:t>利润表</w:t>
          </w:r>
          <w:r>
            <w:tab/>
          </w:r>
          <w:r>
            <w:fldChar w:fldCharType="begin"/>
          </w:r>
          <w:r>
            <w:instrText xml:space="preserve"> PAGEREF _Toc16642 \h </w:instrText>
          </w:r>
          <w:r>
            <w:fldChar w:fldCharType="separate"/>
          </w:r>
          <w:r>
            <w:t>17</w:t>
          </w:r>
          <w:r>
            <w:fldChar w:fldCharType="end"/>
          </w:r>
          <w:r>
            <w:fldChar w:fldCharType="end"/>
          </w:r>
        </w:p>
        <w:p w14:paraId="1BD8AFE5">
          <w:pPr>
            <w:pStyle w:val="10"/>
            <w:tabs>
              <w:tab w:val="right" w:leader="dot" w:pos="8306"/>
            </w:tabs>
          </w:pPr>
          <w:r>
            <w:fldChar w:fldCharType="begin"/>
          </w:r>
          <w:r>
            <w:instrText xml:space="preserve"> HYPERLINK \l _Toc18038 </w:instrText>
          </w:r>
          <w:r>
            <w:fldChar w:fldCharType="separate"/>
          </w:r>
          <w:r>
            <w:rPr>
              <w:rFonts w:hint="eastAsia"/>
            </w:rPr>
            <w:t xml:space="preserve">7.3 </w:t>
          </w:r>
          <w:r>
            <w:t>净资产变动表</w:t>
          </w:r>
          <w:r>
            <w:tab/>
          </w:r>
          <w:r>
            <w:fldChar w:fldCharType="begin"/>
          </w:r>
          <w:r>
            <w:instrText xml:space="preserve"> PAGEREF _Toc18038 \h </w:instrText>
          </w:r>
          <w:r>
            <w:fldChar w:fldCharType="separate"/>
          </w:r>
          <w:r>
            <w:t>18</w:t>
          </w:r>
          <w:r>
            <w:fldChar w:fldCharType="end"/>
          </w:r>
          <w:r>
            <w:fldChar w:fldCharType="end"/>
          </w:r>
        </w:p>
        <w:p w14:paraId="300F8F1B">
          <w:pPr>
            <w:pStyle w:val="10"/>
            <w:tabs>
              <w:tab w:val="right" w:leader="dot" w:pos="8306"/>
            </w:tabs>
          </w:pPr>
          <w:r>
            <w:fldChar w:fldCharType="begin"/>
          </w:r>
          <w:r>
            <w:instrText xml:space="preserve"> HYPERLINK \l _Toc13907 </w:instrText>
          </w:r>
          <w:r>
            <w:fldChar w:fldCharType="separate"/>
          </w:r>
          <w:r>
            <w:rPr>
              <w:rFonts w:hint="eastAsia"/>
            </w:rPr>
            <w:t xml:space="preserve">7.4 </w:t>
          </w:r>
          <w:r>
            <w:t>报表附注</w:t>
          </w:r>
          <w:r>
            <w:tab/>
          </w:r>
          <w:r>
            <w:fldChar w:fldCharType="begin"/>
          </w:r>
          <w:r>
            <w:instrText xml:space="preserve"> PAGEREF _Toc13907 \h </w:instrText>
          </w:r>
          <w:r>
            <w:fldChar w:fldCharType="separate"/>
          </w:r>
          <w:r>
            <w:t>20</w:t>
          </w:r>
          <w:r>
            <w:fldChar w:fldCharType="end"/>
          </w:r>
          <w:r>
            <w:fldChar w:fldCharType="end"/>
          </w:r>
        </w:p>
        <w:p w14:paraId="4E9EC7AD">
          <w:pPr>
            <w:pStyle w:val="8"/>
            <w:tabs>
              <w:tab w:val="right" w:leader="dot" w:pos="8306"/>
            </w:tabs>
          </w:pPr>
          <w:r>
            <w:fldChar w:fldCharType="begin"/>
          </w:r>
          <w:r>
            <w:instrText xml:space="preserve"> HYPERLINK \l _Toc13252 </w:instrText>
          </w:r>
          <w:r>
            <w:fldChar w:fldCharType="separate"/>
          </w:r>
          <w:r>
            <w:rPr>
              <w:rFonts w:hint="eastAsia"/>
            </w:rPr>
            <w:t xml:space="preserve">§8 </w:t>
          </w:r>
          <w:r>
            <w:t>投资组合报告</w:t>
          </w:r>
          <w:r>
            <w:tab/>
          </w:r>
          <w:r>
            <w:fldChar w:fldCharType="begin"/>
          </w:r>
          <w:r>
            <w:instrText xml:space="preserve"> PAGEREF _Toc13252 \h </w:instrText>
          </w:r>
          <w:r>
            <w:fldChar w:fldCharType="separate"/>
          </w:r>
          <w:r>
            <w:t>46</w:t>
          </w:r>
          <w:r>
            <w:fldChar w:fldCharType="end"/>
          </w:r>
          <w:r>
            <w:fldChar w:fldCharType="end"/>
          </w:r>
        </w:p>
        <w:p w14:paraId="37B7F016">
          <w:pPr>
            <w:pStyle w:val="10"/>
            <w:tabs>
              <w:tab w:val="right" w:leader="dot" w:pos="8306"/>
            </w:tabs>
          </w:pPr>
          <w:r>
            <w:fldChar w:fldCharType="begin"/>
          </w:r>
          <w:r>
            <w:instrText xml:space="preserve"> HYPERLINK \l _Toc11078 </w:instrText>
          </w:r>
          <w:r>
            <w:fldChar w:fldCharType="separate"/>
          </w:r>
          <w:r>
            <w:rPr>
              <w:rFonts w:hint="eastAsia"/>
            </w:rPr>
            <w:t xml:space="preserve">8.1 </w:t>
          </w:r>
          <w:r>
            <w:t>期末基金资产组合情况</w:t>
          </w:r>
          <w:r>
            <w:tab/>
          </w:r>
          <w:r>
            <w:fldChar w:fldCharType="begin"/>
          </w:r>
          <w:r>
            <w:instrText xml:space="preserve"> PAGEREF _Toc11078 \h </w:instrText>
          </w:r>
          <w:r>
            <w:fldChar w:fldCharType="separate"/>
          </w:r>
          <w:r>
            <w:t>46</w:t>
          </w:r>
          <w:r>
            <w:fldChar w:fldCharType="end"/>
          </w:r>
          <w:r>
            <w:fldChar w:fldCharType="end"/>
          </w:r>
        </w:p>
        <w:p w14:paraId="47225333">
          <w:pPr>
            <w:pStyle w:val="10"/>
            <w:tabs>
              <w:tab w:val="right" w:leader="dot" w:pos="8306"/>
            </w:tabs>
          </w:pPr>
          <w:r>
            <w:fldChar w:fldCharType="begin"/>
          </w:r>
          <w:r>
            <w:instrText xml:space="preserve"> HYPERLINK \l _Toc12400 </w:instrText>
          </w:r>
          <w:r>
            <w:fldChar w:fldCharType="separate"/>
          </w:r>
          <w:r>
            <w:rPr>
              <w:rFonts w:hint="eastAsia"/>
            </w:rPr>
            <w:t xml:space="preserve">8.2 </w:t>
          </w:r>
          <w:r>
            <w:t>报告期末按行业分类的股票投资组合</w:t>
          </w:r>
          <w:r>
            <w:tab/>
          </w:r>
          <w:r>
            <w:fldChar w:fldCharType="begin"/>
          </w:r>
          <w:r>
            <w:instrText xml:space="preserve"> PAGEREF _Toc12400 \h </w:instrText>
          </w:r>
          <w:r>
            <w:fldChar w:fldCharType="separate"/>
          </w:r>
          <w:r>
            <w:t>46</w:t>
          </w:r>
          <w:r>
            <w:fldChar w:fldCharType="end"/>
          </w:r>
          <w:r>
            <w:fldChar w:fldCharType="end"/>
          </w:r>
        </w:p>
        <w:p w14:paraId="305B30DD">
          <w:pPr>
            <w:pStyle w:val="10"/>
            <w:tabs>
              <w:tab w:val="right" w:leader="dot" w:pos="8306"/>
            </w:tabs>
          </w:pPr>
          <w:r>
            <w:fldChar w:fldCharType="begin"/>
          </w:r>
          <w:r>
            <w:instrText xml:space="preserve"> HYPERLINK \l _Toc27726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_Toc27726 \h </w:instrText>
          </w:r>
          <w:r>
            <w:fldChar w:fldCharType="separate"/>
          </w:r>
          <w:r>
            <w:t>47</w:t>
          </w:r>
          <w:r>
            <w:fldChar w:fldCharType="end"/>
          </w:r>
          <w:r>
            <w:fldChar w:fldCharType="end"/>
          </w:r>
        </w:p>
        <w:p w14:paraId="7599E486">
          <w:pPr>
            <w:pStyle w:val="10"/>
            <w:tabs>
              <w:tab w:val="right" w:leader="dot" w:pos="8306"/>
            </w:tabs>
          </w:pPr>
          <w:r>
            <w:fldChar w:fldCharType="begin"/>
          </w:r>
          <w:r>
            <w:instrText xml:space="preserve"> HYPERLINK \l _Toc27468 </w:instrText>
          </w:r>
          <w:r>
            <w:fldChar w:fldCharType="separate"/>
          </w:r>
          <w:r>
            <w:rPr>
              <w:rFonts w:hint="eastAsia"/>
            </w:rPr>
            <w:t xml:space="preserve">8.4 </w:t>
          </w:r>
          <w:r>
            <w:t>报告期内股票投资组合的重大变动</w:t>
          </w:r>
          <w:r>
            <w:tab/>
          </w:r>
          <w:r>
            <w:fldChar w:fldCharType="begin"/>
          </w:r>
          <w:r>
            <w:instrText xml:space="preserve"> PAGEREF _Toc27468 \h </w:instrText>
          </w:r>
          <w:r>
            <w:fldChar w:fldCharType="separate"/>
          </w:r>
          <w:r>
            <w:t>48</w:t>
          </w:r>
          <w:r>
            <w:fldChar w:fldCharType="end"/>
          </w:r>
          <w:r>
            <w:fldChar w:fldCharType="end"/>
          </w:r>
        </w:p>
        <w:p w14:paraId="2C594984">
          <w:pPr>
            <w:pStyle w:val="10"/>
            <w:tabs>
              <w:tab w:val="right" w:leader="dot" w:pos="8306"/>
            </w:tabs>
          </w:pPr>
          <w:r>
            <w:fldChar w:fldCharType="begin"/>
          </w:r>
          <w:r>
            <w:instrText xml:space="preserve"> HYPERLINK \l _Toc22651 </w:instrText>
          </w:r>
          <w:r>
            <w:fldChar w:fldCharType="separate"/>
          </w:r>
          <w:r>
            <w:rPr>
              <w:rFonts w:hint="eastAsia"/>
            </w:rPr>
            <w:t xml:space="preserve">8.5 </w:t>
          </w:r>
          <w:r>
            <w:t>期末按债券品种分类的债券投资组合</w:t>
          </w:r>
          <w:r>
            <w:tab/>
          </w:r>
          <w:r>
            <w:fldChar w:fldCharType="begin"/>
          </w:r>
          <w:r>
            <w:instrText xml:space="preserve"> PAGEREF _Toc22651 \h </w:instrText>
          </w:r>
          <w:r>
            <w:fldChar w:fldCharType="separate"/>
          </w:r>
          <w:r>
            <w:t>52</w:t>
          </w:r>
          <w:r>
            <w:fldChar w:fldCharType="end"/>
          </w:r>
          <w:r>
            <w:fldChar w:fldCharType="end"/>
          </w:r>
        </w:p>
        <w:p w14:paraId="3C606A46">
          <w:pPr>
            <w:pStyle w:val="10"/>
            <w:tabs>
              <w:tab w:val="right" w:leader="dot" w:pos="8306"/>
            </w:tabs>
          </w:pPr>
          <w:r>
            <w:fldChar w:fldCharType="begin"/>
          </w:r>
          <w:r>
            <w:instrText xml:space="preserve"> HYPERLINK \l _Toc3236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_Toc3236 \h </w:instrText>
          </w:r>
          <w:r>
            <w:fldChar w:fldCharType="separate"/>
          </w:r>
          <w:r>
            <w:t>52</w:t>
          </w:r>
          <w:r>
            <w:fldChar w:fldCharType="end"/>
          </w:r>
          <w:r>
            <w:fldChar w:fldCharType="end"/>
          </w:r>
        </w:p>
        <w:p w14:paraId="59478FE8">
          <w:pPr>
            <w:pStyle w:val="10"/>
            <w:tabs>
              <w:tab w:val="right" w:leader="dot" w:pos="8306"/>
            </w:tabs>
          </w:pPr>
          <w:r>
            <w:fldChar w:fldCharType="begin"/>
          </w:r>
          <w:r>
            <w:instrText xml:space="preserve"> HYPERLINK \l _Toc3704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_Toc3704 \h </w:instrText>
          </w:r>
          <w:r>
            <w:fldChar w:fldCharType="separate"/>
          </w:r>
          <w:r>
            <w:t>52</w:t>
          </w:r>
          <w:r>
            <w:fldChar w:fldCharType="end"/>
          </w:r>
          <w:r>
            <w:fldChar w:fldCharType="end"/>
          </w:r>
        </w:p>
        <w:p w14:paraId="7528D5E1">
          <w:pPr>
            <w:pStyle w:val="10"/>
            <w:tabs>
              <w:tab w:val="right" w:leader="dot" w:pos="8306"/>
            </w:tabs>
          </w:pPr>
          <w:r>
            <w:fldChar w:fldCharType="begin"/>
          </w:r>
          <w:r>
            <w:instrText xml:space="preserve"> HYPERLINK \l _Toc14783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_Toc14783 \h </w:instrText>
          </w:r>
          <w:r>
            <w:fldChar w:fldCharType="separate"/>
          </w:r>
          <w:r>
            <w:t>52</w:t>
          </w:r>
          <w:r>
            <w:fldChar w:fldCharType="end"/>
          </w:r>
          <w:r>
            <w:fldChar w:fldCharType="end"/>
          </w:r>
        </w:p>
        <w:p w14:paraId="7B5D10C9">
          <w:pPr>
            <w:pStyle w:val="10"/>
            <w:tabs>
              <w:tab w:val="right" w:leader="dot" w:pos="8306"/>
            </w:tabs>
          </w:pPr>
          <w:r>
            <w:fldChar w:fldCharType="begin"/>
          </w:r>
          <w:r>
            <w:instrText xml:space="preserve"> HYPERLINK \l _Toc17044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_Toc17044 \h </w:instrText>
          </w:r>
          <w:r>
            <w:fldChar w:fldCharType="separate"/>
          </w:r>
          <w:r>
            <w:t>52</w:t>
          </w:r>
          <w:r>
            <w:fldChar w:fldCharType="end"/>
          </w:r>
          <w:r>
            <w:fldChar w:fldCharType="end"/>
          </w:r>
        </w:p>
        <w:p w14:paraId="795B5ED5">
          <w:pPr>
            <w:pStyle w:val="10"/>
            <w:tabs>
              <w:tab w:val="right" w:leader="dot" w:pos="8306"/>
            </w:tabs>
          </w:pPr>
          <w:r>
            <w:fldChar w:fldCharType="begin"/>
          </w:r>
          <w:r>
            <w:instrText xml:space="preserve"> HYPERLINK \l _Toc29004 </w:instrText>
          </w:r>
          <w:r>
            <w:fldChar w:fldCharType="separate"/>
          </w:r>
          <w:r>
            <w:rPr>
              <w:rFonts w:hint="eastAsia"/>
            </w:rPr>
            <w:t xml:space="preserve">8.10 </w:t>
          </w:r>
          <w:r>
            <w:t>本基金投资股指期货的投资政策</w:t>
          </w:r>
          <w:r>
            <w:tab/>
          </w:r>
          <w:r>
            <w:fldChar w:fldCharType="begin"/>
          </w:r>
          <w:r>
            <w:instrText xml:space="preserve"> PAGEREF _Toc29004 \h </w:instrText>
          </w:r>
          <w:r>
            <w:fldChar w:fldCharType="separate"/>
          </w:r>
          <w:r>
            <w:t>52</w:t>
          </w:r>
          <w:r>
            <w:fldChar w:fldCharType="end"/>
          </w:r>
          <w:r>
            <w:fldChar w:fldCharType="end"/>
          </w:r>
        </w:p>
        <w:p w14:paraId="3ECEAB27">
          <w:pPr>
            <w:pStyle w:val="10"/>
            <w:tabs>
              <w:tab w:val="right" w:leader="dot" w:pos="8306"/>
            </w:tabs>
          </w:pPr>
          <w:r>
            <w:fldChar w:fldCharType="begin"/>
          </w:r>
          <w:r>
            <w:instrText xml:space="preserve"> HYPERLINK \l _Toc3568 </w:instrText>
          </w:r>
          <w:r>
            <w:fldChar w:fldCharType="separate"/>
          </w:r>
          <w:r>
            <w:rPr>
              <w:rFonts w:hint="eastAsia"/>
            </w:rPr>
            <w:t xml:space="preserve">8.11 </w:t>
          </w:r>
          <w:r>
            <w:t>报告期末本基金投资的国债期货交易情况说明</w:t>
          </w:r>
          <w:r>
            <w:tab/>
          </w:r>
          <w:r>
            <w:fldChar w:fldCharType="begin"/>
          </w:r>
          <w:r>
            <w:instrText xml:space="preserve"> PAGEREF _Toc3568 \h </w:instrText>
          </w:r>
          <w:r>
            <w:fldChar w:fldCharType="separate"/>
          </w:r>
          <w:r>
            <w:t>52</w:t>
          </w:r>
          <w:r>
            <w:fldChar w:fldCharType="end"/>
          </w:r>
          <w:r>
            <w:fldChar w:fldCharType="end"/>
          </w:r>
        </w:p>
        <w:p w14:paraId="1104C2D4">
          <w:pPr>
            <w:pStyle w:val="10"/>
            <w:tabs>
              <w:tab w:val="right" w:leader="dot" w:pos="8306"/>
            </w:tabs>
          </w:pPr>
          <w:r>
            <w:fldChar w:fldCharType="begin"/>
          </w:r>
          <w:r>
            <w:instrText xml:space="preserve"> HYPERLINK \l _Toc28748 </w:instrText>
          </w:r>
          <w:r>
            <w:fldChar w:fldCharType="separate"/>
          </w:r>
          <w:r>
            <w:rPr>
              <w:rFonts w:hint="eastAsia"/>
            </w:rPr>
            <w:t xml:space="preserve">8.12 </w:t>
          </w:r>
          <w:r>
            <w:t>投资组合报告附注</w:t>
          </w:r>
          <w:r>
            <w:tab/>
          </w:r>
          <w:r>
            <w:fldChar w:fldCharType="begin"/>
          </w:r>
          <w:r>
            <w:instrText xml:space="preserve"> PAGEREF _Toc28748 \h </w:instrText>
          </w:r>
          <w:r>
            <w:fldChar w:fldCharType="separate"/>
          </w:r>
          <w:r>
            <w:t>53</w:t>
          </w:r>
          <w:r>
            <w:fldChar w:fldCharType="end"/>
          </w:r>
          <w:r>
            <w:fldChar w:fldCharType="end"/>
          </w:r>
        </w:p>
        <w:p w14:paraId="7554E511">
          <w:pPr>
            <w:pStyle w:val="8"/>
            <w:tabs>
              <w:tab w:val="right" w:leader="dot" w:pos="8306"/>
            </w:tabs>
          </w:pPr>
          <w:r>
            <w:fldChar w:fldCharType="begin"/>
          </w:r>
          <w:r>
            <w:instrText xml:space="preserve"> HYPERLINK \l _Toc18510 </w:instrText>
          </w:r>
          <w:r>
            <w:fldChar w:fldCharType="separate"/>
          </w:r>
          <w:r>
            <w:rPr>
              <w:rFonts w:hint="eastAsia"/>
            </w:rPr>
            <w:t xml:space="preserve">§9 </w:t>
          </w:r>
          <w:r>
            <w:t>基金份额持有人信息</w:t>
          </w:r>
          <w:r>
            <w:tab/>
          </w:r>
          <w:r>
            <w:fldChar w:fldCharType="begin"/>
          </w:r>
          <w:r>
            <w:instrText xml:space="preserve"> PAGEREF _Toc18510 \h </w:instrText>
          </w:r>
          <w:r>
            <w:fldChar w:fldCharType="separate"/>
          </w:r>
          <w:r>
            <w:t>53</w:t>
          </w:r>
          <w:r>
            <w:fldChar w:fldCharType="end"/>
          </w:r>
          <w:r>
            <w:fldChar w:fldCharType="end"/>
          </w:r>
        </w:p>
        <w:p w14:paraId="39A882BB">
          <w:pPr>
            <w:pStyle w:val="10"/>
            <w:tabs>
              <w:tab w:val="right" w:leader="dot" w:pos="8306"/>
            </w:tabs>
          </w:pPr>
          <w:r>
            <w:fldChar w:fldCharType="begin"/>
          </w:r>
          <w:r>
            <w:instrText xml:space="preserve"> HYPERLINK \l _Toc2874 </w:instrText>
          </w:r>
          <w:r>
            <w:fldChar w:fldCharType="separate"/>
          </w:r>
          <w:r>
            <w:rPr>
              <w:rFonts w:hint="eastAsia"/>
            </w:rPr>
            <w:t xml:space="preserve">9.1 </w:t>
          </w:r>
          <w:r>
            <w:t>期末基金份额持有人户数及持有人结构</w:t>
          </w:r>
          <w:r>
            <w:tab/>
          </w:r>
          <w:r>
            <w:fldChar w:fldCharType="begin"/>
          </w:r>
          <w:r>
            <w:instrText xml:space="preserve"> PAGEREF _Toc2874 \h </w:instrText>
          </w:r>
          <w:r>
            <w:fldChar w:fldCharType="separate"/>
          </w:r>
          <w:r>
            <w:t>54</w:t>
          </w:r>
          <w:r>
            <w:fldChar w:fldCharType="end"/>
          </w:r>
          <w:r>
            <w:fldChar w:fldCharType="end"/>
          </w:r>
        </w:p>
        <w:p w14:paraId="0C78C657">
          <w:pPr>
            <w:pStyle w:val="10"/>
            <w:tabs>
              <w:tab w:val="right" w:leader="dot" w:pos="8306"/>
            </w:tabs>
          </w:pPr>
          <w:r>
            <w:fldChar w:fldCharType="begin"/>
          </w:r>
          <w:r>
            <w:instrText xml:space="preserve"> HYPERLINK \l _Toc18702 </w:instrText>
          </w:r>
          <w:r>
            <w:fldChar w:fldCharType="separate"/>
          </w:r>
          <w:r>
            <w:rPr>
              <w:rFonts w:hint="eastAsia"/>
            </w:rPr>
            <w:t xml:space="preserve">9.2 </w:t>
          </w:r>
          <w:r>
            <w:t>期末基金管理人的从业人员持有本基金的情况</w:t>
          </w:r>
          <w:r>
            <w:tab/>
          </w:r>
          <w:r>
            <w:fldChar w:fldCharType="begin"/>
          </w:r>
          <w:r>
            <w:instrText xml:space="preserve"> PAGEREF _Toc18702 \h </w:instrText>
          </w:r>
          <w:r>
            <w:fldChar w:fldCharType="separate"/>
          </w:r>
          <w:r>
            <w:t>54</w:t>
          </w:r>
          <w:r>
            <w:fldChar w:fldCharType="end"/>
          </w:r>
          <w:r>
            <w:fldChar w:fldCharType="end"/>
          </w:r>
        </w:p>
        <w:p w14:paraId="0301CF39">
          <w:pPr>
            <w:pStyle w:val="10"/>
            <w:tabs>
              <w:tab w:val="right" w:leader="dot" w:pos="8306"/>
            </w:tabs>
          </w:pPr>
          <w:r>
            <w:fldChar w:fldCharType="begin"/>
          </w:r>
          <w:r>
            <w:instrText xml:space="preserve"> HYPERLINK \l _Toc1405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_Toc1405 \h </w:instrText>
          </w:r>
          <w:r>
            <w:fldChar w:fldCharType="separate"/>
          </w:r>
          <w:r>
            <w:t>54</w:t>
          </w:r>
          <w:r>
            <w:fldChar w:fldCharType="end"/>
          </w:r>
          <w:r>
            <w:fldChar w:fldCharType="end"/>
          </w:r>
        </w:p>
        <w:p w14:paraId="06D67DE1">
          <w:pPr>
            <w:pStyle w:val="8"/>
            <w:tabs>
              <w:tab w:val="right" w:leader="dot" w:pos="8306"/>
            </w:tabs>
          </w:pPr>
          <w:r>
            <w:fldChar w:fldCharType="begin"/>
          </w:r>
          <w:r>
            <w:instrText xml:space="preserve"> HYPERLINK \l _Toc4443 </w:instrText>
          </w:r>
          <w:r>
            <w:fldChar w:fldCharType="separate"/>
          </w:r>
          <w:r>
            <w:rPr>
              <w:rFonts w:hint="eastAsia"/>
            </w:rPr>
            <w:t xml:space="preserve">§10 </w:t>
          </w:r>
          <w:r>
            <w:t>开放式基金份额变动</w:t>
          </w:r>
          <w:r>
            <w:tab/>
          </w:r>
          <w:r>
            <w:fldChar w:fldCharType="begin"/>
          </w:r>
          <w:r>
            <w:instrText xml:space="preserve"> PAGEREF _Toc4443 \h </w:instrText>
          </w:r>
          <w:r>
            <w:fldChar w:fldCharType="separate"/>
          </w:r>
          <w:r>
            <w:t>54</w:t>
          </w:r>
          <w:r>
            <w:fldChar w:fldCharType="end"/>
          </w:r>
          <w:r>
            <w:fldChar w:fldCharType="end"/>
          </w:r>
        </w:p>
        <w:p w14:paraId="68C869F4">
          <w:pPr>
            <w:pStyle w:val="8"/>
            <w:tabs>
              <w:tab w:val="right" w:leader="dot" w:pos="8306"/>
            </w:tabs>
          </w:pPr>
          <w:r>
            <w:fldChar w:fldCharType="begin"/>
          </w:r>
          <w:r>
            <w:instrText xml:space="preserve"> HYPERLINK \l _Toc365 </w:instrText>
          </w:r>
          <w:r>
            <w:fldChar w:fldCharType="separate"/>
          </w:r>
          <w:r>
            <w:rPr>
              <w:rFonts w:hint="eastAsia"/>
            </w:rPr>
            <w:t xml:space="preserve">§11 </w:t>
          </w:r>
          <w:r>
            <w:t>重大事件揭示</w:t>
          </w:r>
          <w:r>
            <w:tab/>
          </w:r>
          <w:r>
            <w:fldChar w:fldCharType="begin"/>
          </w:r>
          <w:r>
            <w:instrText xml:space="preserve"> PAGEREF _Toc365 \h </w:instrText>
          </w:r>
          <w:r>
            <w:fldChar w:fldCharType="separate"/>
          </w:r>
          <w:r>
            <w:t>54</w:t>
          </w:r>
          <w:r>
            <w:fldChar w:fldCharType="end"/>
          </w:r>
          <w:r>
            <w:fldChar w:fldCharType="end"/>
          </w:r>
        </w:p>
        <w:p w14:paraId="7582C430">
          <w:pPr>
            <w:pStyle w:val="10"/>
            <w:tabs>
              <w:tab w:val="right" w:leader="dot" w:pos="8306"/>
            </w:tabs>
          </w:pPr>
          <w:r>
            <w:fldChar w:fldCharType="begin"/>
          </w:r>
          <w:r>
            <w:instrText xml:space="preserve"> HYPERLINK \l _Toc12451 </w:instrText>
          </w:r>
          <w:r>
            <w:fldChar w:fldCharType="separate"/>
          </w:r>
          <w:r>
            <w:rPr>
              <w:rFonts w:hint="eastAsia"/>
            </w:rPr>
            <w:t xml:space="preserve">11.1 </w:t>
          </w:r>
          <w:r>
            <w:t>基金份额持有人大会决议</w:t>
          </w:r>
          <w:r>
            <w:tab/>
          </w:r>
          <w:r>
            <w:fldChar w:fldCharType="begin"/>
          </w:r>
          <w:r>
            <w:instrText xml:space="preserve"> PAGEREF _Toc12451 \h </w:instrText>
          </w:r>
          <w:r>
            <w:fldChar w:fldCharType="separate"/>
          </w:r>
          <w:r>
            <w:t>54</w:t>
          </w:r>
          <w:r>
            <w:fldChar w:fldCharType="end"/>
          </w:r>
          <w:r>
            <w:fldChar w:fldCharType="end"/>
          </w:r>
        </w:p>
        <w:p w14:paraId="2482A36F">
          <w:pPr>
            <w:pStyle w:val="10"/>
            <w:tabs>
              <w:tab w:val="right" w:leader="dot" w:pos="8306"/>
            </w:tabs>
          </w:pPr>
          <w:r>
            <w:fldChar w:fldCharType="begin"/>
          </w:r>
          <w:r>
            <w:instrText xml:space="preserve"> HYPERLINK \l _Toc13677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_Toc13677 \h </w:instrText>
          </w:r>
          <w:r>
            <w:fldChar w:fldCharType="separate"/>
          </w:r>
          <w:r>
            <w:t>54</w:t>
          </w:r>
          <w:r>
            <w:fldChar w:fldCharType="end"/>
          </w:r>
          <w:r>
            <w:fldChar w:fldCharType="end"/>
          </w:r>
        </w:p>
        <w:p w14:paraId="17F18546">
          <w:pPr>
            <w:pStyle w:val="10"/>
            <w:tabs>
              <w:tab w:val="right" w:leader="dot" w:pos="8306"/>
            </w:tabs>
          </w:pPr>
          <w:r>
            <w:fldChar w:fldCharType="begin"/>
          </w:r>
          <w:r>
            <w:instrText xml:space="preserve"> HYPERLINK \l _Toc32192 </w:instrText>
          </w:r>
          <w:r>
            <w:fldChar w:fldCharType="separate"/>
          </w:r>
          <w:r>
            <w:rPr>
              <w:rFonts w:hint="eastAsia"/>
            </w:rPr>
            <w:t xml:space="preserve">11.3 </w:t>
          </w:r>
          <w:r>
            <w:t>涉及基金管理人、基金财产、基金托管业务的诉讼</w:t>
          </w:r>
          <w:r>
            <w:tab/>
          </w:r>
          <w:r>
            <w:fldChar w:fldCharType="begin"/>
          </w:r>
          <w:r>
            <w:instrText xml:space="preserve"> PAGEREF _Toc32192 \h </w:instrText>
          </w:r>
          <w:r>
            <w:fldChar w:fldCharType="separate"/>
          </w:r>
          <w:r>
            <w:t>55</w:t>
          </w:r>
          <w:r>
            <w:fldChar w:fldCharType="end"/>
          </w:r>
          <w:r>
            <w:fldChar w:fldCharType="end"/>
          </w:r>
        </w:p>
        <w:p w14:paraId="1D57A716">
          <w:pPr>
            <w:pStyle w:val="10"/>
            <w:tabs>
              <w:tab w:val="right" w:leader="dot" w:pos="8306"/>
            </w:tabs>
          </w:pPr>
          <w:r>
            <w:fldChar w:fldCharType="begin"/>
          </w:r>
          <w:r>
            <w:instrText xml:space="preserve"> HYPERLINK \l _Toc14054 </w:instrText>
          </w:r>
          <w:r>
            <w:fldChar w:fldCharType="separate"/>
          </w:r>
          <w:r>
            <w:rPr>
              <w:rFonts w:hint="eastAsia"/>
            </w:rPr>
            <w:t xml:space="preserve">11.4 </w:t>
          </w:r>
          <w:r>
            <w:t>基金投资策略的改变</w:t>
          </w:r>
          <w:r>
            <w:tab/>
          </w:r>
          <w:r>
            <w:fldChar w:fldCharType="begin"/>
          </w:r>
          <w:r>
            <w:instrText xml:space="preserve"> PAGEREF _Toc14054 \h </w:instrText>
          </w:r>
          <w:r>
            <w:fldChar w:fldCharType="separate"/>
          </w:r>
          <w:r>
            <w:t>55</w:t>
          </w:r>
          <w:r>
            <w:fldChar w:fldCharType="end"/>
          </w:r>
          <w:r>
            <w:fldChar w:fldCharType="end"/>
          </w:r>
        </w:p>
        <w:p w14:paraId="72909536">
          <w:pPr>
            <w:pStyle w:val="10"/>
            <w:tabs>
              <w:tab w:val="right" w:leader="dot" w:pos="8306"/>
            </w:tabs>
          </w:pPr>
          <w:r>
            <w:fldChar w:fldCharType="begin"/>
          </w:r>
          <w:r>
            <w:instrText xml:space="preserve"> HYPERLINK \l _Toc21122 </w:instrText>
          </w:r>
          <w:r>
            <w:fldChar w:fldCharType="separate"/>
          </w:r>
          <w:r>
            <w:rPr>
              <w:rFonts w:hint="eastAsia"/>
            </w:rPr>
            <w:t xml:space="preserve">11.5 </w:t>
          </w:r>
          <w:r>
            <w:t>为基金进行审计的会计师事务所情况</w:t>
          </w:r>
          <w:r>
            <w:tab/>
          </w:r>
          <w:r>
            <w:fldChar w:fldCharType="begin"/>
          </w:r>
          <w:r>
            <w:instrText xml:space="preserve"> PAGEREF _Toc21122 \h </w:instrText>
          </w:r>
          <w:r>
            <w:fldChar w:fldCharType="separate"/>
          </w:r>
          <w:r>
            <w:t>55</w:t>
          </w:r>
          <w:r>
            <w:fldChar w:fldCharType="end"/>
          </w:r>
          <w:r>
            <w:fldChar w:fldCharType="end"/>
          </w:r>
        </w:p>
        <w:p w14:paraId="052A9CE1">
          <w:pPr>
            <w:pStyle w:val="10"/>
            <w:tabs>
              <w:tab w:val="right" w:leader="dot" w:pos="8306"/>
            </w:tabs>
          </w:pPr>
          <w:r>
            <w:fldChar w:fldCharType="begin"/>
          </w:r>
          <w:r>
            <w:instrText xml:space="preserve"> HYPERLINK \l _Toc29237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_Toc29237 \h </w:instrText>
          </w:r>
          <w:r>
            <w:fldChar w:fldCharType="separate"/>
          </w:r>
          <w:r>
            <w:t>55</w:t>
          </w:r>
          <w:r>
            <w:fldChar w:fldCharType="end"/>
          </w:r>
          <w:r>
            <w:fldChar w:fldCharType="end"/>
          </w:r>
        </w:p>
        <w:p w14:paraId="1A5CE2DB">
          <w:pPr>
            <w:pStyle w:val="10"/>
            <w:tabs>
              <w:tab w:val="right" w:leader="dot" w:pos="8306"/>
            </w:tabs>
          </w:pPr>
          <w:r>
            <w:fldChar w:fldCharType="begin"/>
          </w:r>
          <w:r>
            <w:instrText xml:space="preserve"> HYPERLINK \l _Toc9340 </w:instrText>
          </w:r>
          <w:r>
            <w:fldChar w:fldCharType="separate"/>
          </w:r>
          <w:r>
            <w:rPr>
              <w:rFonts w:hint="eastAsia"/>
            </w:rPr>
            <w:t xml:space="preserve">11.7 </w:t>
          </w:r>
          <w:r>
            <w:t>基金租用证券公司交易单元的有关情况</w:t>
          </w:r>
          <w:r>
            <w:tab/>
          </w:r>
          <w:r>
            <w:fldChar w:fldCharType="begin"/>
          </w:r>
          <w:r>
            <w:instrText xml:space="preserve"> PAGEREF _Toc9340 \h </w:instrText>
          </w:r>
          <w:r>
            <w:fldChar w:fldCharType="separate"/>
          </w:r>
          <w:r>
            <w:t>56</w:t>
          </w:r>
          <w:r>
            <w:fldChar w:fldCharType="end"/>
          </w:r>
          <w:r>
            <w:fldChar w:fldCharType="end"/>
          </w:r>
        </w:p>
        <w:p w14:paraId="11BB5EAC">
          <w:pPr>
            <w:pStyle w:val="10"/>
            <w:tabs>
              <w:tab w:val="right" w:leader="dot" w:pos="8306"/>
            </w:tabs>
          </w:pPr>
          <w:r>
            <w:fldChar w:fldCharType="begin"/>
          </w:r>
          <w:r>
            <w:instrText xml:space="preserve"> HYPERLINK \l _Toc24248 </w:instrText>
          </w:r>
          <w:r>
            <w:fldChar w:fldCharType="separate"/>
          </w:r>
          <w:r>
            <w:rPr>
              <w:rFonts w:hint="eastAsia"/>
            </w:rPr>
            <w:t xml:space="preserve">11.8 </w:t>
          </w:r>
          <w:r>
            <w:t>其他重大事件</w:t>
          </w:r>
          <w:r>
            <w:tab/>
          </w:r>
          <w:r>
            <w:fldChar w:fldCharType="begin"/>
          </w:r>
          <w:r>
            <w:instrText xml:space="preserve"> PAGEREF _Toc24248 \h </w:instrText>
          </w:r>
          <w:r>
            <w:fldChar w:fldCharType="separate"/>
          </w:r>
          <w:r>
            <w:t>59</w:t>
          </w:r>
          <w:r>
            <w:fldChar w:fldCharType="end"/>
          </w:r>
          <w:r>
            <w:fldChar w:fldCharType="end"/>
          </w:r>
        </w:p>
        <w:p w14:paraId="570DAE5C">
          <w:pPr>
            <w:pStyle w:val="8"/>
            <w:tabs>
              <w:tab w:val="right" w:leader="dot" w:pos="8306"/>
            </w:tabs>
          </w:pPr>
          <w:r>
            <w:fldChar w:fldCharType="begin"/>
          </w:r>
          <w:r>
            <w:instrText xml:space="preserve"> HYPERLINK \l _Toc27967 </w:instrText>
          </w:r>
          <w:r>
            <w:fldChar w:fldCharType="separate"/>
          </w:r>
          <w:r>
            <w:rPr>
              <w:rFonts w:hint="eastAsia"/>
            </w:rPr>
            <w:t xml:space="preserve">§12 </w:t>
          </w:r>
          <w:r>
            <w:t>影响投资者决策的其他重要信息</w:t>
          </w:r>
          <w:r>
            <w:tab/>
          </w:r>
          <w:r>
            <w:fldChar w:fldCharType="begin"/>
          </w:r>
          <w:r>
            <w:instrText xml:space="preserve"> PAGEREF _Toc27967 \h </w:instrText>
          </w:r>
          <w:r>
            <w:fldChar w:fldCharType="separate"/>
          </w:r>
          <w:r>
            <w:t>59</w:t>
          </w:r>
          <w:r>
            <w:fldChar w:fldCharType="end"/>
          </w:r>
          <w:r>
            <w:fldChar w:fldCharType="end"/>
          </w:r>
        </w:p>
        <w:p w14:paraId="3B80DC87">
          <w:pPr>
            <w:pStyle w:val="10"/>
            <w:tabs>
              <w:tab w:val="right" w:leader="dot" w:pos="8306"/>
            </w:tabs>
          </w:pPr>
          <w:r>
            <w:fldChar w:fldCharType="begin"/>
          </w:r>
          <w:r>
            <w:instrText xml:space="preserve"> HYPERLINK \l _Toc14503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_Toc14503 \h </w:instrText>
          </w:r>
          <w:r>
            <w:fldChar w:fldCharType="separate"/>
          </w:r>
          <w:r>
            <w:t>59</w:t>
          </w:r>
          <w:r>
            <w:fldChar w:fldCharType="end"/>
          </w:r>
          <w:r>
            <w:fldChar w:fldCharType="end"/>
          </w:r>
        </w:p>
        <w:p w14:paraId="0D52B0EF">
          <w:pPr>
            <w:pStyle w:val="10"/>
            <w:tabs>
              <w:tab w:val="right" w:leader="dot" w:pos="8306"/>
            </w:tabs>
          </w:pPr>
          <w:r>
            <w:fldChar w:fldCharType="begin"/>
          </w:r>
          <w:r>
            <w:instrText xml:space="preserve"> HYPERLINK \l _Toc9578 </w:instrText>
          </w:r>
          <w:r>
            <w:fldChar w:fldCharType="separate"/>
          </w:r>
          <w:r>
            <w:rPr>
              <w:rFonts w:hint="eastAsia"/>
            </w:rPr>
            <w:t xml:space="preserve">12.2 </w:t>
          </w:r>
          <w:r>
            <w:t>影响投资者决策的其他重要信息</w:t>
          </w:r>
          <w:r>
            <w:tab/>
          </w:r>
          <w:r>
            <w:fldChar w:fldCharType="begin"/>
          </w:r>
          <w:r>
            <w:instrText xml:space="preserve"> PAGEREF _Toc9578 \h </w:instrText>
          </w:r>
          <w:r>
            <w:fldChar w:fldCharType="separate"/>
          </w:r>
          <w:r>
            <w:t>59</w:t>
          </w:r>
          <w:r>
            <w:fldChar w:fldCharType="end"/>
          </w:r>
          <w:r>
            <w:fldChar w:fldCharType="end"/>
          </w:r>
        </w:p>
        <w:p w14:paraId="4E3A97AF">
          <w:pPr>
            <w:pStyle w:val="8"/>
            <w:tabs>
              <w:tab w:val="right" w:leader="dot" w:pos="8306"/>
            </w:tabs>
          </w:pPr>
          <w:r>
            <w:fldChar w:fldCharType="begin"/>
          </w:r>
          <w:r>
            <w:instrText xml:space="preserve"> HYPERLINK \l _Toc5727 </w:instrText>
          </w:r>
          <w:r>
            <w:fldChar w:fldCharType="separate"/>
          </w:r>
          <w:r>
            <w:rPr>
              <w:rFonts w:hint="eastAsia"/>
            </w:rPr>
            <w:t xml:space="preserve">§13 </w:t>
          </w:r>
          <w:r>
            <w:t>备查文件目录</w:t>
          </w:r>
          <w:r>
            <w:tab/>
          </w:r>
          <w:r>
            <w:fldChar w:fldCharType="begin"/>
          </w:r>
          <w:r>
            <w:instrText xml:space="preserve"> PAGEREF _Toc5727 \h </w:instrText>
          </w:r>
          <w:r>
            <w:fldChar w:fldCharType="separate"/>
          </w:r>
          <w:r>
            <w:t>60</w:t>
          </w:r>
          <w:r>
            <w:fldChar w:fldCharType="end"/>
          </w:r>
          <w:r>
            <w:fldChar w:fldCharType="end"/>
          </w:r>
        </w:p>
        <w:p w14:paraId="42292660">
          <w:pPr>
            <w:pStyle w:val="10"/>
            <w:tabs>
              <w:tab w:val="right" w:leader="dot" w:pos="8306"/>
            </w:tabs>
          </w:pPr>
          <w:r>
            <w:fldChar w:fldCharType="begin"/>
          </w:r>
          <w:r>
            <w:instrText xml:space="preserve"> HYPERLINK \l _Toc28982 </w:instrText>
          </w:r>
          <w:r>
            <w:fldChar w:fldCharType="separate"/>
          </w:r>
          <w:r>
            <w:rPr>
              <w:rFonts w:hint="eastAsia"/>
            </w:rPr>
            <w:t xml:space="preserve">13.1 </w:t>
          </w:r>
          <w:r>
            <w:t>备查文件目录</w:t>
          </w:r>
          <w:r>
            <w:tab/>
          </w:r>
          <w:r>
            <w:fldChar w:fldCharType="begin"/>
          </w:r>
          <w:r>
            <w:instrText xml:space="preserve"> PAGEREF _Toc28982 \h </w:instrText>
          </w:r>
          <w:r>
            <w:fldChar w:fldCharType="separate"/>
          </w:r>
          <w:r>
            <w:t>60</w:t>
          </w:r>
          <w:r>
            <w:fldChar w:fldCharType="end"/>
          </w:r>
          <w:r>
            <w:fldChar w:fldCharType="end"/>
          </w:r>
        </w:p>
        <w:p w14:paraId="6F08FD39">
          <w:pPr>
            <w:pStyle w:val="10"/>
            <w:tabs>
              <w:tab w:val="right" w:leader="dot" w:pos="8306"/>
            </w:tabs>
          </w:pPr>
          <w:r>
            <w:fldChar w:fldCharType="begin"/>
          </w:r>
          <w:r>
            <w:instrText xml:space="preserve"> HYPERLINK \l _Toc7487 </w:instrText>
          </w:r>
          <w:r>
            <w:fldChar w:fldCharType="separate"/>
          </w:r>
          <w:r>
            <w:rPr>
              <w:rFonts w:hint="eastAsia"/>
            </w:rPr>
            <w:t xml:space="preserve">13.2 </w:t>
          </w:r>
          <w:r>
            <w:t>存放地点</w:t>
          </w:r>
          <w:r>
            <w:tab/>
          </w:r>
          <w:r>
            <w:fldChar w:fldCharType="begin"/>
          </w:r>
          <w:r>
            <w:instrText xml:space="preserve"> PAGEREF _Toc7487 \h </w:instrText>
          </w:r>
          <w:r>
            <w:fldChar w:fldCharType="separate"/>
          </w:r>
          <w:r>
            <w:t>60</w:t>
          </w:r>
          <w:r>
            <w:fldChar w:fldCharType="end"/>
          </w:r>
          <w:r>
            <w:fldChar w:fldCharType="end"/>
          </w:r>
        </w:p>
        <w:p w14:paraId="1149BF8D">
          <w:pPr>
            <w:pStyle w:val="10"/>
            <w:tabs>
              <w:tab w:val="right" w:leader="dot" w:pos="8306"/>
            </w:tabs>
          </w:pPr>
          <w:r>
            <w:fldChar w:fldCharType="begin"/>
          </w:r>
          <w:r>
            <w:instrText xml:space="preserve"> HYPERLINK \l _Toc21096 </w:instrText>
          </w:r>
          <w:r>
            <w:fldChar w:fldCharType="separate"/>
          </w:r>
          <w:r>
            <w:rPr>
              <w:rFonts w:hint="eastAsia"/>
            </w:rPr>
            <w:t xml:space="preserve">13.3 </w:t>
          </w:r>
          <w:r>
            <w:t>查阅方式</w:t>
          </w:r>
          <w:r>
            <w:tab/>
          </w:r>
          <w:r>
            <w:fldChar w:fldCharType="begin"/>
          </w:r>
          <w:r>
            <w:instrText xml:space="preserve"> PAGEREF _Toc21096 \h </w:instrText>
          </w:r>
          <w:r>
            <w:fldChar w:fldCharType="separate"/>
          </w:r>
          <w:r>
            <w:t>60</w:t>
          </w:r>
          <w:r>
            <w:fldChar w:fldCharType="end"/>
          </w:r>
          <w:r>
            <w:fldChar w:fldCharType="end"/>
          </w:r>
        </w:p>
        <w:p w14:paraId="42CC6DFA">
          <w:r>
            <w:fldChar w:fldCharType="end"/>
          </w:r>
        </w:p>
      </w:sdtContent>
    </w:sdt>
    <w:p w14:paraId="6E553137">
      <w:pPr>
        <w:pStyle w:val="26"/>
        <w:pageBreakBefore/>
      </w:pPr>
      <w:bookmarkStart w:id="5" w:name="_Toc13365"/>
      <w:r>
        <w:t>基金简介</w:t>
      </w:r>
      <w:bookmarkEnd w:id="5"/>
    </w:p>
    <w:p w14:paraId="469FED74">
      <w:pPr>
        <w:pStyle w:val="23"/>
      </w:pPr>
      <w:bookmarkStart w:id="6" w:name="_Toc1091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4FF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E1B5B49">
            <w:r>
              <w:rPr>
                <w:rFonts w:hint="eastAsia"/>
              </w:rPr>
              <w:t>基金名称</w:t>
            </w:r>
          </w:p>
        </w:tc>
        <w:tc>
          <w:tcPr>
            <w:tcW w:w="4590" w:type="dxa"/>
            <w:vAlign w:val="center"/>
          </w:tcPr>
          <w:p w14:paraId="4788402A">
            <w:r>
              <w:rPr>
                <w:rFonts w:hint="eastAsia"/>
              </w:rPr>
              <w:t>南方益和灵活配置混合型证券投资基金</w:t>
            </w:r>
          </w:p>
        </w:tc>
      </w:tr>
      <w:tr w14:paraId="1942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6AEE45">
            <w:r>
              <w:rPr>
                <w:rFonts w:hint="eastAsia"/>
              </w:rPr>
              <w:t>基金简称</w:t>
            </w:r>
          </w:p>
        </w:tc>
        <w:tc>
          <w:tcPr>
            <w:tcW w:w="4590" w:type="dxa"/>
            <w:vAlign w:val="center"/>
          </w:tcPr>
          <w:p w14:paraId="2D88CA4F">
            <w:r>
              <w:rPr>
                <w:rFonts w:hint="eastAsia"/>
              </w:rPr>
              <w:t>南方益和灵活配置混合</w:t>
            </w:r>
          </w:p>
        </w:tc>
      </w:tr>
      <w:tr w14:paraId="502C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1942BE2">
            <w:r>
              <w:rPr>
                <w:rFonts w:hint="eastAsia"/>
              </w:rPr>
              <w:t>基金主代码</w:t>
            </w:r>
          </w:p>
        </w:tc>
        <w:tc>
          <w:tcPr>
            <w:tcW w:w="4590" w:type="dxa"/>
            <w:vAlign w:val="center"/>
          </w:tcPr>
          <w:p w14:paraId="134C0F5D">
            <w:r>
              <w:rPr>
                <w:rFonts w:hint="eastAsia"/>
              </w:rPr>
              <w:t>002293</w:t>
            </w:r>
          </w:p>
        </w:tc>
      </w:tr>
      <w:tr w14:paraId="4A82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9D71C8">
            <w:r>
              <w:rPr>
                <w:rFonts w:hint="eastAsia"/>
              </w:rPr>
              <w:t>交易代码</w:t>
            </w:r>
          </w:p>
        </w:tc>
        <w:tc>
          <w:tcPr>
            <w:tcW w:w="4590" w:type="dxa"/>
            <w:vAlign w:val="center"/>
          </w:tcPr>
          <w:p w14:paraId="06A237A9">
            <w:r>
              <w:rPr>
                <w:rFonts w:hint="eastAsia"/>
              </w:rPr>
              <w:t>002293</w:t>
            </w:r>
          </w:p>
        </w:tc>
      </w:tr>
      <w:tr w14:paraId="3552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26030F">
            <w:r>
              <w:rPr>
                <w:rFonts w:hint="eastAsia"/>
              </w:rPr>
              <w:t>基金运作方式</w:t>
            </w:r>
          </w:p>
        </w:tc>
        <w:tc>
          <w:tcPr>
            <w:tcW w:w="4590" w:type="dxa"/>
            <w:vAlign w:val="center"/>
          </w:tcPr>
          <w:p w14:paraId="302E6422">
            <w:r>
              <w:rPr>
                <w:rFonts w:hint="eastAsia"/>
              </w:rPr>
              <w:t>契约型开放式</w:t>
            </w:r>
          </w:p>
        </w:tc>
      </w:tr>
      <w:tr w14:paraId="628E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726F0F">
            <w:r>
              <w:rPr>
                <w:rFonts w:hint="eastAsia"/>
              </w:rPr>
              <w:t>基金合同生效日</w:t>
            </w:r>
          </w:p>
        </w:tc>
        <w:tc>
          <w:tcPr>
            <w:tcW w:w="4590" w:type="dxa"/>
            <w:vAlign w:val="center"/>
          </w:tcPr>
          <w:p w14:paraId="6F2C0B08">
            <w:r>
              <w:rPr>
                <w:rFonts w:hint="eastAsia"/>
              </w:rPr>
              <w:t>2019年1月18日</w:t>
            </w:r>
          </w:p>
        </w:tc>
      </w:tr>
      <w:tr w14:paraId="2B5F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4404C13">
            <w:r>
              <w:rPr>
                <w:rFonts w:hint="eastAsia"/>
              </w:rPr>
              <w:t>基金管理人</w:t>
            </w:r>
          </w:p>
        </w:tc>
        <w:tc>
          <w:tcPr>
            <w:tcW w:w="4590" w:type="dxa"/>
            <w:vAlign w:val="center"/>
          </w:tcPr>
          <w:p w14:paraId="3F69F794">
            <w:r>
              <w:rPr>
                <w:rFonts w:hint="eastAsia"/>
              </w:rPr>
              <w:t>南方基金管理股份有限公司</w:t>
            </w:r>
          </w:p>
        </w:tc>
      </w:tr>
      <w:tr w14:paraId="4BC9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7174288">
            <w:r>
              <w:rPr>
                <w:rFonts w:hint="eastAsia"/>
              </w:rPr>
              <w:t>基金托管人</w:t>
            </w:r>
          </w:p>
        </w:tc>
        <w:tc>
          <w:tcPr>
            <w:tcW w:w="4590" w:type="dxa"/>
            <w:vAlign w:val="center"/>
          </w:tcPr>
          <w:p w14:paraId="17DE795E">
            <w:r>
              <w:rPr>
                <w:rFonts w:hint="eastAsia"/>
              </w:rPr>
              <w:t>中国建设银行股份有限公司</w:t>
            </w:r>
          </w:p>
        </w:tc>
      </w:tr>
      <w:tr w14:paraId="5BC9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9044A95">
            <w:r>
              <w:rPr>
                <w:rFonts w:hint="eastAsia"/>
              </w:rPr>
              <w:t>报告期末基金份额总额</w:t>
            </w:r>
          </w:p>
        </w:tc>
        <w:tc>
          <w:tcPr>
            <w:tcW w:w="4590" w:type="dxa"/>
            <w:vAlign w:val="center"/>
          </w:tcPr>
          <w:p w14:paraId="18BDF038">
            <w:r>
              <w:rPr>
                <w:rFonts w:hint="eastAsia"/>
              </w:rPr>
              <w:t>28,456,844.94份</w:t>
            </w:r>
          </w:p>
        </w:tc>
      </w:tr>
      <w:tr w14:paraId="4E6E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03CDA9C">
            <w:r>
              <w:rPr>
                <w:rFonts w:hint="eastAsia"/>
              </w:rPr>
              <w:t>基金合同存续期</w:t>
            </w:r>
          </w:p>
        </w:tc>
        <w:tc>
          <w:tcPr>
            <w:tcW w:w="4590" w:type="dxa"/>
            <w:vAlign w:val="center"/>
          </w:tcPr>
          <w:p w14:paraId="78CDD9F7">
            <w:r>
              <w:rPr>
                <w:rFonts w:hint="eastAsia"/>
              </w:rPr>
              <w:t>不定期</w:t>
            </w:r>
          </w:p>
        </w:tc>
      </w:tr>
    </w:tbl>
    <w:p w14:paraId="2B0DD64D">
      <w:pPr>
        <w:pStyle w:val="23"/>
      </w:pPr>
      <w:bookmarkStart w:id="7" w:name="_Toc1801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E4D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A2BB27">
            <w:r>
              <w:rPr>
                <w:rFonts w:hint="eastAsia"/>
              </w:rPr>
              <w:t>投资目标</w:t>
            </w:r>
          </w:p>
        </w:tc>
        <w:tc>
          <w:tcPr>
            <w:tcW w:w="6644" w:type="dxa"/>
            <w:vAlign w:val="center"/>
          </w:tcPr>
          <w:p w14:paraId="0BE5E724">
            <w:r>
              <w:rPr>
                <w:rFonts w:hint="eastAsia"/>
              </w:rPr>
              <w:t>在严格控制组合风险并保持良好流动性的前提下，通过专业化研究分析，力争实现基金资产的长期稳定增值。</w:t>
            </w:r>
          </w:p>
        </w:tc>
      </w:tr>
      <w:tr w14:paraId="1C84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DE3A9D">
            <w:r>
              <w:rPr>
                <w:rFonts w:hint="eastAsia"/>
              </w:rPr>
              <w:t>投资策略</w:t>
            </w:r>
          </w:p>
        </w:tc>
        <w:tc>
          <w:tcPr>
            <w:tcW w:w="6644" w:type="dxa"/>
            <w:vAlign w:val="center"/>
          </w:tcPr>
          <w:p w14:paraId="6BC5A5EA">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5317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3F88E3">
            <w:r>
              <w:rPr>
                <w:rFonts w:hint="eastAsia"/>
              </w:rPr>
              <w:t>业绩比较基准</w:t>
            </w:r>
          </w:p>
        </w:tc>
        <w:tc>
          <w:tcPr>
            <w:tcW w:w="6644" w:type="dxa"/>
            <w:vAlign w:val="center"/>
          </w:tcPr>
          <w:p w14:paraId="44086E19">
            <w:r>
              <w:rPr>
                <w:rFonts w:hint="eastAsia"/>
              </w:rPr>
              <w:t>沪深300指数收益率×60％＋上证国债指数收益率×40%。</w:t>
            </w:r>
          </w:p>
        </w:tc>
      </w:tr>
      <w:tr w14:paraId="435E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6AED09">
            <w:r>
              <w:rPr>
                <w:rFonts w:hint="eastAsia"/>
              </w:rPr>
              <w:t>风险收益特征</w:t>
            </w:r>
          </w:p>
        </w:tc>
        <w:tc>
          <w:tcPr>
            <w:tcW w:w="6644" w:type="dxa"/>
            <w:vAlign w:val="center"/>
          </w:tcPr>
          <w:p w14:paraId="3ED8E22F">
            <w:r>
              <w:rPr>
                <w:rFonts w:hint="eastAsia"/>
              </w:rPr>
              <w:t>本基金为混合型基金，其长期平均风险和预期收益水平低于股票型基金，高于债券型基金、货币市场基金。</w:t>
            </w:r>
          </w:p>
        </w:tc>
      </w:tr>
    </w:tbl>
    <w:p w14:paraId="54837B8A">
      <w:pPr>
        <w:pStyle w:val="23"/>
      </w:pPr>
      <w:bookmarkStart w:id="8" w:name="_Toc114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D20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C230C2">
            <w:r>
              <w:rPr>
                <w:rFonts w:hint="eastAsia"/>
              </w:rPr>
              <w:t>项目</w:t>
            </w:r>
          </w:p>
        </w:tc>
        <w:tc>
          <w:tcPr>
            <w:tcW w:w="2270" w:type="dxa"/>
            <w:vAlign w:val="center"/>
          </w:tcPr>
          <w:p w14:paraId="32FCCFCA">
            <w:r>
              <w:rPr>
                <w:rFonts w:hint="eastAsia"/>
              </w:rPr>
              <w:t>基金管理人</w:t>
            </w:r>
          </w:p>
        </w:tc>
        <w:tc>
          <w:tcPr>
            <w:tcW w:w="2990" w:type="dxa"/>
            <w:vAlign w:val="center"/>
          </w:tcPr>
          <w:p w14:paraId="4C71DF5A">
            <w:r>
              <w:rPr>
                <w:rFonts w:hint="eastAsia"/>
              </w:rPr>
              <w:t>基金托管人</w:t>
            </w:r>
          </w:p>
        </w:tc>
      </w:tr>
      <w:tr w14:paraId="0F9D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1819F7">
            <w:r>
              <w:rPr>
                <w:rFonts w:hint="eastAsia"/>
              </w:rPr>
              <w:t>名称</w:t>
            </w:r>
          </w:p>
        </w:tc>
        <w:tc>
          <w:tcPr>
            <w:tcW w:w="2270" w:type="dxa"/>
            <w:vAlign w:val="center"/>
          </w:tcPr>
          <w:p w14:paraId="415181F8">
            <w:r>
              <w:rPr>
                <w:rFonts w:hint="eastAsia"/>
              </w:rPr>
              <w:t>南方基金管理股份有限公司</w:t>
            </w:r>
          </w:p>
        </w:tc>
        <w:tc>
          <w:tcPr>
            <w:tcW w:w="2990" w:type="dxa"/>
            <w:vAlign w:val="center"/>
          </w:tcPr>
          <w:p w14:paraId="2A2D03EE">
            <w:r>
              <w:rPr>
                <w:rFonts w:hint="eastAsia"/>
              </w:rPr>
              <w:t>中国建设银行股份有限公司</w:t>
            </w:r>
          </w:p>
        </w:tc>
      </w:tr>
      <w:tr w14:paraId="4A12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5D6A8F">
            <w:r>
              <w:rPr>
                <w:rFonts w:hint="eastAsia"/>
              </w:rPr>
              <w:t>信息披露负责人</w:t>
            </w:r>
          </w:p>
        </w:tc>
        <w:tc>
          <w:tcPr>
            <w:tcW w:w="1384" w:type="dxa"/>
            <w:vAlign w:val="center"/>
          </w:tcPr>
          <w:p w14:paraId="6D92570D">
            <w:r>
              <w:rPr>
                <w:rFonts w:hint="eastAsia"/>
              </w:rPr>
              <w:t>姓名</w:t>
            </w:r>
          </w:p>
        </w:tc>
        <w:tc>
          <w:tcPr>
            <w:tcW w:w="2270" w:type="dxa"/>
            <w:vAlign w:val="center"/>
          </w:tcPr>
          <w:p w14:paraId="3516E588">
            <w:r>
              <w:rPr>
                <w:rFonts w:hint="eastAsia"/>
              </w:rPr>
              <w:t>鲍文革</w:t>
            </w:r>
          </w:p>
        </w:tc>
        <w:tc>
          <w:tcPr>
            <w:tcW w:w="2990" w:type="dxa"/>
            <w:vAlign w:val="center"/>
          </w:tcPr>
          <w:p w14:paraId="06F537D1">
            <w:r>
              <w:rPr>
                <w:rFonts w:hint="eastAsia"/>
              </w:rPr>
              <w:t>王小飞</w:t>
            </w:r>
          </w:p>
        </w:tc>
      </w:tr>
      <w:tr w14:paraId="455F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18E02C"/>
        </w:tc>
        <w:tc>
          <w:tcPr>
            <w:tcW w:w="1384" w:type="dxa"/>
            <w:vAlign w:val="center"/>
          </w:tcPr>
          <w:p w14:paraId="40878AD6">
            <w:r>
              <w:rPr>
                <w:rFonts w:hint="eastAsia"/>
              </w:rPr>
              <w:t>联系电话</w:t>
            </w:r>
          </w:p>
        </w:tc>
        <w:tc>
          <w:tcPr>
            <w:tcW w:w="2270" w:type="dxa"/>
            <w:vAlign w:val="center"/>
          </w:tcPr>
          <w:p w14:paraId="78516AC8">
            <w:r>
              <w:rPr>
                <w:rFonts w:hint="eastAsia"/>
              </w:rPr>
              <w:t>0755-82763888</w:t>
            </w:r>
          </w:p>
        </w:tc>
        <w:tc>
          <w:tcPr>
            <w:tcW w:w="2990" w:type="dxa"/>
            <w:vAlign w:val="center"/>
          </w:tcPr>
          <w:p w14:paraId="151BE049">
            <w:r>
              <w:rPr>
                <w:rFonts w:hint="eastAsia"/>
              </w:rPr>
              <w:t>021-60637103</w:t>
            </w:r>
          </w:p>
        </w:tc>
      </w:tr>
      <w:tr w14:paraId="1FC0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F06B39"/>
        </w:tc>
        <w:tc>
          <w:tcPr>
            <w:tcW w:w="1384" w:type="dxa"/>
            <w:vAlign w:val="center"/>
          </w:tcPr>
          <w:p w14:paraId="59823D70">
            <w:r>
              <w:rPr>
                <w:rFonts w:hint="eastAsia"/>
              </w:rPr>
              <w:t>电子邮箱</w:t>
            </w:r>
          </w:p>
        </w:tc>
        <w:tc>
          <w:tcPr>
            <w:tcW w:w="2270" w:type="dxa"/>
            <w:vAlign w:val="center"/>
          </w:tcPr>
          <w:p w14:paraId="09D42B23">
            <w:r>
              <w:rPr>
                <w:rFonts w:hint="eastAsia"/>
              </w:rPr>
              <w:t>manager@southernfund.com</w:t>
            </w:r>
          </w:p>
        </w:tc>
        <w:tc>
          <w:tcPr>
            <w:tcW w:w="2990" w:type="dxa"/>
            <w:vAlign w:val="center"/>
          </w:tcPr>
          <w:p w14:paraId="5986D829">
            <w:r>
              <w:rPr>
                <w:rFonts w:hint="eastAsia"/>
              </w:rPr>
              <w:t>wangxiaofei.zh@ccb.com</w:t>
            </w:r>
          </w:p>
        </w:tc>
      </w:tr>
      <w:tr w14:paraId="4589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BC5EB6">
            <w:r>
              <w:rPr>
                <w:rFonts w:hint="eastAsia"/>
              </w:rPr>
              <w:t>客户服务电话</w:t>
            </w:r>
          </w:p>
        </w:tc>
        <w:tc>
          <w:tcPr>
            <w:tcW w:w="2270" w:type="dxa"/>
            <w:vAlign w:val="center"/>
          </w:tcPr>
          <w:p w14:paraId="2907D816">
            <w:r>
              <w:rPr>
                <w:rFonts w:hint="eastAsia"/>
              </w:rPr>
              <w:t>400-889-8899</w:t>
            </w:r>
          </w:p>
        </w:tc>
        <w:tc>
          <w:tcPr>
            <w:tcW w:w="2990" w:type="dxa"/>
            <w:vAlign w:val="center"/>
          </w:tcPr>
          <w:p w14:paraId="1BCDDA70">
            <w:r>
              <w:rPr>
                <w:rFonts w:hint="eastAsia"/>
              </w:rPr>
              <w:t>021-60637228</w:t>
            </w:r>
          </w:p>
        </w:tc>
      </w:tr>
      <w:tr w14:paraId="64B3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451ACD">
            <w:r>
              <w:rPr>
                <w:rFonts w:hint="eastAsia"/>
              </w:rPr>
              <w:t>传真</w:t>
            </w:r>
          </w:p>
        </w:tc>
        <w:tc>
          <w:tcPr>
            <w:tcW w:w="2270" w:type="dxa"/>
            <w:vAlign w:val="center"/>
          </w:tcPr>
          <w:p w14:paraId="4FEF26D0">
            <w:r>
              <w:rPr>
                <w:rFonts w:hint="eastAsia"/>
              </w:rPr>
              <w:t>0755-82763889</w:t>
            </w:r>
          </w:p>
        </w:tc>
        <w:tc>
          <w:tcPr>
            <w:tcW w:w="2990" w:type="dxa"/>
            <w:vAlign w:val="center"/>
          </w:tcPr>
          <w:p w14:paraId="6E7F4797">
            <w:r>
              <w:rPr>
                <w:rFonts w:hint="eastAsia"/>
              </w:rPr>
              <w:t>021-60635778</w:t>
            </w:r>
          </w:p>
        </w:tc>
      </w:tr>
      <w:tr w14:paraId="26D2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DC617F">
            <w:r>
              <w:rPr>
                <w:rFonts w:hint="eastAsia"/>
              </w:rPr>
              <w:t>注册地址</w:t>
            </w:r>
          </w:p>
        </w:tc>
        <w:tc>
          <w:tcPr>
            <w:tcW w:w="2270" w:type="dxa"/>
            <w:vAlign w:val="center"/>
          </w:tcPr>
          <w:p w14:paraId="194107FC">
            <w:r>
              <w:rPr>
                <w:rFonts w:hint="eastAsia"/>
              </w:rPr>
              <w:t>深圳市福田区莲花街道益田路5999号基金大厦32-42楼</w:t>
            </w:r>
          </w:p>
        </w:tc>
        <w:tc>
          <w:tcPr>
            <w:tcW w:w="2990" w:type="dxa"/>
            <w:vAlign w:val="center"/>
          </w:tcPr>
          <w:p w14:paraId="3A2A3E82">
            <w:r>
              <w:rPr>
                <w:rFonts w:hint="eastAsia"/>
              </w:rPr>
              <w:t>北京市西城区金融大街25号</w:t>
            </w:r>
          </w:p>
        </w:tc>
      </w:tr>
      <w:tr w14:paraId="4134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3DE4F2">
            <w:r>
              <w:rPr>
                <w:rFonts w:hint="eastAsia"/>
              </w:rPr>
              <w:t>办公地址</w:t>
            </w:r>
          </w:p>
        </w:tc>
        <w:tc>
          <w:tcPr>
            <w:tcW w:w="2270" w:type="dxa"/>
            <w:vAlign w:val="center"/>
          </w:tcPr>
          <w:p w14:paraId="6FAB0121">
            <w:r>
              <w:rPr>
                <w:rFonts w:hint="eastAsia"/>
              </w:rPr>
              <w:t>深圳市福田区莲花街道益田路5999号基金大厦32-42楼</w:t>
            </w:r>
          </w:p>
        </w:tc>
        <w:tc>
          <w:tcPr>
            <w:tcW w:w="2990" w:type="dxa"/>
            <w:vAlign w:val="center"/>
          </w:tcPr>
          <w:p w14:paraId="2F8F1A1F">
            <w:r>
              <w:rPr>
                <w:rFonts w:hint="eastAsia"/>
              </w:rPr>
              <w:t>北京市西城区闹市口大街1号院1号楼</w:t>
            </w:r>
          </w:p>
        </w:tc>
      </w:tr>
      <w:tr w14:paraId="5A1F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E0B05E">
            <w:r>
              <w:rPr>
                <w:rFonts w:hint="eastAsia"/>
              </w:rPr>
              <w:t>邮政编码</w:t>
            </w:r>
          </w:p>
        </w:tc>
        <w:tc>
          <w:tcPr>
            <w:tcW w:w="2270" w:type="dxa"/>
            <w:vAlign w:val="center"/>
          </w:tcPr>
          <w:p w14:paraId="23FD8A29">
            <w:r>
              <w:rPr>
                <w:rFonts w:hint="eastAsia"/>
              </w:rPr>
              <w:t>518017</w:t>
            </w:r>
          </w:p>
        </w:tc>
        <w:tc>
          <w:tcPr>
            <w:tcW w:w="2990" w:type="dxa"/>
            <w:vAlign w:val="center"/>
          </w:tcPr>
          <w:p w14:paraId="235745E7">
            <w:r>
              <w:rPr>
                <w:rFonts w:hint="eastAsia"/>
              </w:rPr>
              <w:t>100033</w:t>
            </w:r>
          </w:p>
        </w:tc>
      </w:tr>
      <w:tr w14:paraId="2A7A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149910">
            <w:r>
              <w:rPr>
                <w:rFonts w:hint="eastAsia"/>
              </w:rPr>
              <w:t>法定代表人</w:t>
            </w:r>
          </w:p>
        </w:tc>
        <w:tc>
          <w:tcPr>
            <w:tcW w:w="2270" w:type="dxa"/>
            <w:vAlign w:val="center"/>
          </w:tcPr>
          <w:p w14:paraId="14D2A0C2">
            <w:r>
              <w:rPr>
                <w:rFonts w:hint="eastAsia"/>
              </w:rPr>
              <w:t>周易</w:t>
            </w:r>
          </w:p>
        </w:tc>
        <w:tc>
          <w:tcPr>
            <w:tcW w:w="2990" w:type="dxa"/>
            <w:vAlign w:val="center"/>
          </w:tcPr>
          <w:p w14:paraId="55BE099F">
            <w:r>
              <w:rPr>
                <w:rFonts w:hint="eastAsia"/>
              </w:rPr>
              <w:t>张金良</w:t>
            </w:r>
          </w:p>
        </w:tc>
      </w:tr>
    </w:tbl>
    <w:p w14:paraId="1D6416E0">
      <w:pPr>
        <w:pStyle w:val="23"/>
      </w:pPr>
      <w:bookmarkStart w:id="9" w:name="_Toc2712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C65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2101D9">
            <w:r>
              <w:rPr>
                <w:rFonts w:hint="eastAsia"/>
              </w:rPr>
              <w:t>本基金选定的信息披露报纸名称</w:t>
            </w:r>
          </w:p>
        </w:tc>
        <w:tc>
          <w:tcPr>
            <w:tcW w:w="3322" w:type="dxa"/>
            <w:vAlign w:val="center"/>
          </w:tcPr>
          <w:p w14:paraId="6F85AABA">
            <w:r>
              <w:rPr>
                <w:rFonts w:hint="eastAsia"/>
              </w:rPr>
              <w:t>上海证券报</w:t>
            </w:r>
          </w:p>
        </w:tc>
      </w:tr>
      <w:tr w14:paraId="59AA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3FE16A">
            <w:r>
              <w:rPr>
                <w:rFonts w:hint="eastAsia"/>
              </w:rPr>
              <w:t>登载基金年度报告正文的管理人互联网网址</w:t>
            </w:r>
          </w:p>
        </w:tc>
        <w:tc>
          <w:tcPr>
            <w:tcW w:w="3322" w:type="dxa"/>
            <w:vAlign w:val="center"/>
          </w:tcPr>
          <w:p w14:paraId="261E94BE">
            <w:r>
              <w:rPr>
                <w:rFonts w:hint="eastAsia"/>
              </w:rPr>
              <w:t>http://www.nffund.com</w:t>
            </w:r>
          </w:p>
        </w:tc>
      </w:tr>
      <w:tr w14:paraId="4FA4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F6EE5F">
            <w:r>
              <w:rPr>
                <w:rFonts w:hint="eastAsia"/>
              </w:rPr>
              <w:t>基金年度报告备置地点</w:t>
            </w:r>
          </w:p>
        </w:tc>
        <w:tc>
          <w:tcPr>
            <w:tcW w:w="3322" w:type="dxa"/>
            <w:vAlign w:val="center"/>
          </w:tcPr>
          <w:p w14:paraId="4753CBAD">
            <w:r>
              <w:rPr>
                <w:rFonts w:hint="eastAsia"/>
              </w:rPr>
              <w:t>基金管理人、基金托管人的办公地址、基金上市交易的证券交易所（如有）</w:t>
            </w:r>
          </w:p>
        </w:tc>
      </w:tr>
    </w:tbl>
    <w:p w14:paraId="165C5144">
      <w:pPr>
        <w:pStyle w:val="23"/>
      </w:pPr>
      <w:bookmarkStart w:id="10" w:name="_Toc1930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A4D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C62A5DB">
            <w:pPr>
              <w:jc w:val="center"/>
            </w:pPr>
            <w:r>
              <w:rPr>
                <w:rFonts w:hint="eastAsia"/>
                <w:b/>
              </w:rPr>
              <w:t>项目</w:t>
            </w:r>
          </w:p>
        </w:tc>
        <w:tc>
          <w:tcPr>
            <w:tcW w:w="2907" w:type="dxa"/>
            <w:shd w:val="clear" w:color="auto" w:fill="BFBFBF"/>
            <w:vAlign w:val="center"/>
          </w:tcPr>
          <w:p w14:paraId="77E1EAEA">
            <w:pPr>
              <w:jc w:val="center"/>
            </w:pPr>
            <w:r>
              <w:rPr>
                <w:rFonts w:hint="eastAsia"/>
                <w:b/>
              </w:rPr>
              <w:t>名称</w:t>
            </w:r>
          </w:p>
        </w:tc>
        <w:tc>
          <w:tcPr>
            <w:tcW w:w="3876" w:type="dxa"/>
            <w:shd w:val="clear" w:color="auto" w:fill="BFBFBF"/>
            <w:vAlign w:val="center"/>
          </w:tcPr>
          <w:p w14:paraId="07B70F89">
            <w:pPr>
              <w:jc w:val="center"/>
            </w:pPr>
            <w:r>
              <w:rPr>
                <w:rFonts w:hint="eastAsia"/>
                <w:b/>
              </w:rPr>
              <w:t>办公地址</w:t>
            </w:r>
          </w:p>
        </w:tc>
      </w:tr>
      <w:tr w14:paraId="5556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8FEEA6A">
            <w:r>
              <w:rPr>
                <w:rFonts w:hint="eastAsia"/>
              </w:rPr>
              <w:t>会计师事务所</w:t>
            </w:r>
          </w:p>
        </w:tc>
        <w:tc>
          <w:tcPr>
            <w:tcW w:w="2907" w:type="dxa"/>
            <w:vAlign w:val="center"/>
          </w:tcPr>
          <w:p w14:paraId="362F42C7">
            <w:r>
              <w:rPr>
                <w:rFonts w:hint="eastAsia"/>
              </w:rPr>
              <w:t>安永华明会计师事务所（特殊普通合伙）</w:t>
            </w:r>
          </w:p>
        </w:tc>
        <w:tc>
          <w:tcPr>
            <w:tcW w:w="3876" w:type="dxa"/>
            <w:vAlign w:val="center"/>
          </w:tcPr>
          <w:p w14:paraId="6224DCCF">
            <w:r>
              <w:rPr>
                <w:rFonts w:hint="eastAsia"/>
              </w:rPr>
              <w:t>北京市东城区东长安街1号东方广场安永大楼17层</w:t>
            </w:r>
          </w:p>
        </w:tc>
      </w:tr>
      <w:tr w14:paraId="4463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AFEDC9A">
            <w:r>
              <w:rPr>
                <w:rFonts w:hint="eastAsia"/>
              </w:rPr>
              <w:t>注册登记机构</w:t>
            </w:r>
          </w:p>
        </w:tc>
        <w:tc>
          <w:tcPr>
            <w:tcW w:w="2907" w:type="dxa"/>
            <w:vAlign w:val="center"/>
          </w:tcPr>
          <w:p w14:paraId="4B76E885">
            <w:r>
              <w:rPr>
                <w:rFonts w:hint="eastAsia"/>
              </w:rPr>
              <w:t>南方基金管理股份有限公司</w:t>
            </w:r>
          </w:p>
        </w:tc>
        <w:tc>
          <w:tcPr>
            <w:tcW w:w="3876" w:type="dxa"/>
            <w:vAlign w:val="center"/>
          </w:tcPr>
          <w:p w14:paraId="581EE1E8">
            <w:r>
              <w:rPr>
                <w:rFonts w:hint="eastAsia"/>
              </w:rPr>
              <w:t>深圳市福田区莲花街道益田路5999号基金大厦32-42楼</w:t>
            </w:r>
          </w:p>
        </w:tc>
      </w:tr>
    </w:tbl>
    <w:p w14:paraId="0F3E5706">
      <w:pPr>
        <w:pStyle w:val="26"/>
        <w:pageBreakBefore/>
      </w:pPr>
      <w:bookmarkStart w:id="11" w:name="_Toc23847"/>
      <w:r>
        <w:t>主要财务指标、基金净值表现及利润分配情况</w:t>
      </w:r>
      <w:bookmarkEnd w:id="11"/>
    </w:p>
    <w:p w14:paraId="6A071ABB">
      <w:pPr>
        <w:pStyle w:val="23"/>
      </w:pPr>
      <w:bookmarkStart w:id="12" w:name="_Toc16131"/>
      <w:r>
        <w:t>主要会计数据和财务指标</w:t>
      </w:r>
      <w:bookmarkEnd w:id="12"/>
    </w:p>
    <w:p w14:paraId="7353469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EAB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E5577B">
            <w:r>
              <w:rPr>
                <w:rFonts w:hint="eastAsia"/>
              </w:rPr>
              <w:t>3.1.1 期间数据和指标</w:t>
            </w:r>
          </w:p>
        </w:tc>
        <w:tc>
          <w:tcPr>
            <w:tcW w:w="1771" w:type="dxa"/>
            <w:vAlign w:val="center"/>
          </w:tcPr>
          <w:p w14:paraId="38245809">
            <w:r>
              <w:rPr>
                <w:rFonts w:hint="eastAsia"/>
              </w:rPr>
              <w:t>2025年</w:t>
            </w:r>
          </w:p>
        </w:tc>
        <w:tc>
          <w:tcPr>
            <w:tcW w:w="1949" w:type="dxa"/>
            <w:vAlign w:val="center"/>
          </w:tcPr>
          <w:p w14:paraId="4C297400">
            <w:r>
              <w:rPr>
                <w:rFonts w:hint="eastAsia"/>
              </w:rPr>
              <w:t>2024年</w:t>
            </w:r>
          </w:p>
        </w:tc>
        <w:tc>
          <w:tcPr>
            <w:tcW w:w="1827" w:type="dxa"/>
            <w:vAlign w:val="center"/>
          </w:tcPr>
          <w:p w14:paraId="0025B1F5">
            <w:r>
              <w:rPr>
                <w:rFonts w:hint="eastAsia"/>
              </w:rPr>
              <w:t>2023年</w:t>
            </w:r>
          </w:p>
        </w:tc>
      </w:tr>
      <w:tr w14:paraId="527B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8FCB3A">
            <w:r>
              <w:rPr>
                <w:rFonts w:hint="eastAsia"/>
              </w:rPr>
              <w:t>本期已实现收益</w:t>
            </w:r>
          </w:p>
        </w:tc>
        <w:tc>
          <w:tcPr>
            <w:tcW w:w="1771" w:type="dxa"/>
            <w:vAlign w:val="center"/>
          </w:tcPr>
          <w:p w14:paraId="024616FB">
            <w:pPr>
              <w:jc w:val="right"/>
            </w:pPr>
            <w:r>
              <w:rPr>
                <w:rFonts w:hint="eastAsia"/>
              </w:rPr>
              <w:t>6,619,374.37</w:t>
            </w:r>
          </w:p>
        </w:tc>
        <w:tc>
          <w:tcPr>
            <w:tcW w:w="1949" w:type="dxa"/>
            <w:vAlign w:val="center"/>
          </w:tcPr>
          <w:p w14:paraId="291BFA7A">
            <w:pPr>
              <w:jc w:val="right"/>
            </w:pPr>
            <w:r>
              <w:rPr>
                <w:rFonts w:hint="eastAsia"/>
              </w:rPr>
              <w:t>4,290,482.13</w:t>
            </w:r>
          </w:p>
        </w:tc>
        <w:tc>
          <w:tcPr>
            <w:tcW w:w="1827" w:type="dxa"/>
            <w:vAlign w:val="center"/>
          </w:tcPr>
          <w:p w14:paraId="0E03C20F">
            <w:pPr>
              <w:jc w:val="right"/>
            </w:pPr>
            <w:r>
              <w:rPr>
                <w:rFonts w:hint="eastAsia"/>
              </w:rPr>
              <w:t>-10,863,016.85</w:t>
            </w:r>
          </w:p>
        </w:tc>
      </w:tr>
      <w:tr w14:paraId="42C2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70480">
            <w:r>
              <w:rPr>
                <w:rFonts w:hint="eastAsia"/>
              </w:rPr>
              <w:t>本期利润</w:t>
            </w:r>
          </w:p>
        </w:tc>
        <w:tc>
          <w:tcPr>
            <w:tcW w:w="1771" w:type="dxa"/>
            <w:vAlign w:val="center"/>
          </w:tcPr>
          <w:p w14:paraId="5E64C6B9">
            <w:pPr>
              <w:jc w:val="right"/>
            </w:pPr>
            <w:r>
              <w:rPr>
                <w:rFonts w:hint="eastAsia"/>
              </w:rPr>
              <w:t>9,706,412.80</w:t>
            </w:r>
          </w:p>
        </w:tc>
        <w:tc>
          <w:tcPr>
            <w:tcW w:w="1949" w:type="dxa"/>
            <w:vAlign w:val="center"/>
          </w:tcPr>
          <w:p w14:paraId="440633ED">
            <w:pPr>
              <w:jc w:val="right"/>
            </w:pPr>
            <w:r>
              <w:rPr>
                <w:rFonts w:hint="eastAsia"/>
              </w:rPr>
              <w:t>5,814,480.41</w:t>
            </w:r>
          </w:p>
        </w:tc>
        <w:tc>
          <w:tcPr>
            <w:tcW w:w="1827" w:type="dxa"/>
            <w:vAlign w:val="center"/>
          </w:tcPr>
          <w:p w14:paraId="2B7A6D3C">
            <w:pPr>
              <w:jc w:val="right"/>
            </w:pPr>
            <w:r>
              <w:rPr>
                <w:rFonts w:hint="eastAsia"/>
              </w:rPr>
              <w:t>-10,201,954.61</w:t>
            </w:r>
          </w:p>
        </w:tc>
      </w:tr>
      <w:tr w14:paraId="515F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7D120C">
            <w:r>
              <w:rPr>
                <w:rFonts w:hint="eastAsia"/>
              </w:rPr>
              <w:t>加权平均基金份额本期利润</w:t>
            </w:r>
          </w:p>
        </w:tc>
        <w:tc>
          <w:tcPr>
            <w:tcW w:w="1771" w:type="dxa"/>
            <w:vAlign w:val="center"/>
          </w:tcPr>
          <w:p w14:paraId="58AC7060">
            <w:pPr>
              <w:jc w:val="right"/>
            </w:pPr>
            <w:r>
              <w:rPr>
                <w:rFonts w:hint="eastAsia"/>
              </w:rPr>
              <w:t>0.2999</w:t>
            </w:r>
          </w:p>
        </w:tc>
        <w:tc>
          <w:tcPr>
            <w:tcW w:w="1949" w:type="dxa"/>
            <w:vAlign w:val="center"/>
          </w:tcPr>
          <w:p w14:paraId="768BD97D">
            <w:pPr>
              <w:jc w:val="right"/>
            </w:pPr>
            <w:r>
              <w:rPr>
                <w:rFonts w:hint="eastAsia"/>
              </w:rPr>
              <w:t>0.1311</w:t>
            </w:r>
          </w:p>
        </w:tc>
        <w:tc>
          <w:tcPr>
            <w:tcW w:w="1827" w:type="dxa"/>
            <w:vAlign w:val="center"/>
          </w:tcPr>
          <w:p w14:paraId="5DF496CC">
            <w:pPr>
              <w:jc w:val="right"/>
            </w:pPr>
            <w:r>
              <w:rPr>
                <w:rFonts w:hint="eastAsia"/>
              </w:rPr>
              <w:t>-0.1573</w:t>
            </w:r>
          </w:p>
        </w:tc>
      </w:tr>
      <w:tr w14:paraId="0C5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CE0CE8">
            <w:r>
              <w:rPr>
                <w:rFonts w:hint="eastAsia"/>
              </w:rPr>
              <w:t>本期加权平均净值利润率</w:t>
            </w:r>
          </w:p>
        </w:tc>
        <w:tc>
          <w:tcPr>
            <w:tcW w:w="1771" w:type="dxa"/>
            <w:vAlign w:val="center"/>
          </w:tcPr>
          <w:p w14:paraId="747AF38A">
            <w:pPr>
              <w:jc w:val="right"/>
            </w:pPr>
            <w:r>
              <w:rPr>
                <w:rFonts w:hint="eastAsia"/>
              </w:rPr>
              <w:t>18.10%</w:t>
            </w:r>
          </w:p>
        </w:tc>
        <w:tc>
          <w:tcPr>
            <w:tcW w:w="1949" w:type="dxa"/>
            <w:vAlign w:val="center"/>
          </w:tcPr>
          <w:p w14:paraId="47FDCB08">
            <w:pPr>
              <w:jc w:val="right"/>
            </w:pPr>
            <w:r>
              <w:rPr>
                <w:rFonts w:hint="eastAsia"/>
              </w:rPr>
              <w:t>9.24%</w:t>
            </w:r>
          </w:p>
        </w:tc>
        <w:tc>
          <w:tcPr>
            <w:tcW w:w="1827" w:type="dxa"/>
            <w:vAlign w:val="center"/>
          </w:tcPr>
          <w:p w14:paraId="4C4A7626">
            <w:pPr>
              <w:jc w:val="right"/>
            </w:pPr>
            <w:r>
              <w:rPr>
                <w:rFonts w:hint="eastAsia"/>
              </w:rPr>
              <w:t>-10.13%</w:t>
            </w:r>
          </w:p>
        </w:tc>
      </w:tr>
      <w:tr w14:paraId="1268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201FDA">
            <w:r>
              <w:rPr>
                <w:rFonts w:hint="eastAsia"/>
              </w:rPr>
              <w:t>本期基金份额净值增长率</w:t>
            </w:r>
          </w:p>
        </w:tc>
        <w:tc>
          <w:tcPr>
            <w:tcW w:w="1771" w:type="dxa"/>
            <w:vAlign w:val="center"/>
          </w:tcPr>
          <w:p w14:paraId="2A967834">
            <w:pPr>
              <w:jc w:val="right"/>
            </w:pPr>
            <w:r>
              <w:rPr>
                <w:rFonts w:hint="eastAsia"/>
              </w:rPr>
              <w:t>18.98%</w:t>
            </w:r>
          </w:p>
        </w:tc>
        <w:tc>
          <w:tcPr>
            <w:tcW w:w="1949" w:type="dxa"/>
            <w:vAlign w:val="center"/>
          </w:tcPr>
          <w:p w14:paraId="4DF5DFF5">
            <w:pPr>
              <w:jc w:val="right"/>
            </w:pPr>
            <w:r>
              <w:rPr>
                <w:rFonts w:hint="eastAsia"/>
              </w:rPr>
              <w:t>10.20%</w:t>
            </w:r>
          </w:p>
        </w:tc>
        <w:tc>
          <w:tcPr>
            <w:tcW w:w="1827" w:type="dxa"/>
            <w:vAlign w:val="center"/>
          </w:tcPr>
          <w:p w14:paraId="11A3FAD0">
            <w:pPr>
              <w:jc w:val="right"/>
            </w:pPr>
            <w:r>
              <w:rPr>
                <w:rFonts w:hint="eastAsia"/>
              </w:rPr>
              <w:t>-9.93%</w:t>
            </w:r>
          </w:p>
        </w:tc>
      </w:tr>
      <w:tr w14:paraId="09D8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9B5BD4">
            <w:r>
              <w:rPr>
                <w:rFonts w:hint="eastAsia"/>
              </w:rPr>
              <w:t>3.1.2 期末数据和指标</w:t>
            </w:r>
          </w:p>
        </w:tc>
        <w:tc>
          <w:tcPr>
            <w:tcW w:w="1771" w:type="dxa"/>
            <w:vAlign w:val="center"/>
          </w:tcPr>
          <w:p w14:paraId="4E4C4CE2">
            <w:r>
              <w:rPr>
                <w:rFonts w:hint="eastAsia"/>
              </w:rPr>
              <w:t>2025年末</w:t>
            </w:r>
          </w:p>
        </w:tc>
        <w:tc>
          <w:tcPr>
            <w:tcW w:w="1949" w:type="dxa"/>
            <w:vAlign w:val="center"/>
          </w:tcPr>
          <w:p w14:paraId="038BF553">
            <w:r>
              <w:rPr>
                <w:rFonts w:hint="eastAsia"/>
              </w:rPr>
              <w:t>2024年末</w:t>
            </w:r>
          </w:p>
        </w:tc>
        <w:tc>
          <w:tcPr>
            <w:tcW w:w="1827" w:type="dxa"/>
            <w:vAlign w:val="center"/>
          </w:tcPr>
          <w:p w14:paraId="623880DE">
            <w:r>
              <w:rPr>
                <w:rFonts w:hint="eastAsia"/>
              </w:rPr>
              <w:t>2023年末</w:t>
            </w:r>
          </w:p>
        </w:tc>
      </w:tr>
      <w:tr w14:paraId="6365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C733AD">
            <w:r>
              <w:rPr>
                <w:rFonts w:hint="eastAsia"/>
              </w:rPr>
              <w:t>期末可供分配利润</w:t>
            </w:r>
          </w:p>
        </w:tc>
        <w:tc>
          <w:tcPr>
            <w:tcW w:w="1771" w:type="dxa"/>
            <w:vAlign w:val="center"/>
          </w:tcPr>
          <w:p w14:paraId="41EAF2E4">
            <w:pPr>
              <w:jc w:val="right"/>
            </w:pPr>
            <w:r>
              <w:rPr>
                <w:rFonts w:hint="eastAsia"/>
              </w:rPr>
              <w:t>24,177,771.75</w:t>
            </w:r>
          </w:p>
        </w:tc>
        <w:tc>
          <w:tcPr>
            <w:tcW w:w="1949" w:type="dxa"/>
            <w:vAlign w:val="center"/>
          </w:tcPr>
          <w:p w14:paraId="61D639EF">
            <w:pPr>
              <w:jc w:val="right"/>
            </w:pPr>
            <w:r>
              <w:rPr>
                <w:rFonts w:hint="eastAsia"/>
              </w:rPr>
              <w:t>19,385,995.48</w:t>
            </w:r>
          </w:p>
        </w:tc>
        <w:tc>
          <w:tcPr>
            <w:tcW w:w="1827" w:type="dxa"/>
            <w:vAlign w:val="center"/>
          </w:tcPr>
          <w:p w14:paraId="2F71BFCC">
            <w:pPr>
              <w:jc w:val="right"/>
            </w:pPr>
            <w:r>
              <w:rPr>
                <w:rFonts w:hint="eastAsia"/>
              </w:rPr>
              <w:t>24,520,586.55</w:t>
            </w:r>
          </w:p>
        </w:tc>
      </w:tr>
      <w:tr w14:paraId="4CDC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C23A41">
            <w:r>
              <w:rPr>
                <w:rFonts w:hint="eastAsia"/>
              </w:rPr>
              <w:t>期末可供分配基金份额利润</w:t>
            </w:r>
          </w:p>
        </w:tc>
        <w:tc>
          <w:tcPr>
            <w:tcW w:w="1771" w:type="dxa"/>
            <w:vAlign w:val="center"/>
          </w:tcPr>
          <w:p w14:paraId="5898A641">
            <w:pPr>
              <w:jc w:val="right"/>
            </w:pPr>
            <w:r>
              <w:rPr>
                <w:rFonts w:hint="eastAsia"/>
              </w:rPr>
              <w:t>0.8496</w:t>
            </w:r>
          </w:p>
        </w:tc>
        <w:tc>
          <w:tcPr>
            <w:tcW w:w="1949" w:type="dxa"/>
            <w:vAlign w:val="center"/>
          </w:tcPr>
          <w:p w14:paraId="762C73DC">
            <w:pPr>
              <w:jc w:val="right"/>
            </w:pPr>
            <w:r>
              <w:rPr>
                <w:rFonts w:hint="eastAsia"/>
              </w:rPr>
              <w:t>0.5545</w:t>
            </w:r>
          </w:p>
        </w:tc>
        <w:tc>
          <w:tcPr>
            <w:tcW w:w="1827" w:type="dxa"/>
            <w:vAlign w:val="center"/>
          </w:tcPr>
          <w:p w14:paraId="1F6FA611">
            <w:pPr>
              <w:jc w:val="right"/>
            </w:pPr>
            <w:r>
              <w:rPr>
                <w:rFonts w:hint="eastAsia"/>
              </w:rPr>
              <w:t>0.4107</w:t>
            </w:r>
          </w:p>
        </w:tc>
      </w:tr>
      <w:tr w14:paraId="76E0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451008">
            <w:r>
              <w:rPr>
                <w:rFonts w:hint="eastAsia"/>
              </w:rPr>
              <w:t>期末基金资产净值</w:t>
            </w:r>
          </w:p>
        </w:tc>
        <w:tc>
          <w:tcPr>
            <w:tcW w:w="1771" w:type="dxa"/>
            <w:vAlign w:val="center"/>
          </w:tcPr>
          <w:p w14:paraId="43ACD1E6">
            <w:pPr>
              <w:jc w:val="right"/>
            </w:pPr>
            <w:r>
              <w:rPr>
                <w:rFonts w:hint="eastAsia"/>
              </w:rPr>
              <w:t>52,634,616.69</w:t>
            </w:r>
          </w:p>
        </w:tc>
        <w:tc>
          <w:tcPr>
            <w:tcW w:w="1949" w:type="dxa"/>
            <w:vAlign w:val="center"/>
          </w:tcPr>
          <w:p w14:paraId="2CF7AB1E">
            <w:pPr>
              <w:jc w:val="right"/>
            </w:pPr>
            <w:r>
              <w:rPr>
                <w:rFonts w:hint="eastAsia"/>
              </w:rPr>
              <w:t>54,342,684.12</w:t>
            </w:r>
          </w:p>
        </w:tc>
        <w:tc>
          <w:tcPr>
            <w:tcW w:w="1827" w:type="dxa"/>
            <w:vAlign w:val="center"/>
          </w:tcPr>
          <w:p w14:paraId="39EAFA98">
            <w:pPr>
              <w:jc w:val="right"/>
            </w:pPr>
            <w:r>
              <w:rPr>
                <w:rFonts w:hint="eastAsia"/>
              </w:rPr>
              <w:t>84,223,428.10</w:t>
            </w:r>
          </w:p>
        </w:tc>
      </w:tr>
      <w:tr w14:paraId="1326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3C009B">
            <w:r>
              <w:rPr>
                <w:rFonts w:hint="eastAsia"/>
              </w:rPr>
              <w:t>期末基金份额净值</w:t>
            </w:r>
          </w:p>
        </w:tc>
        <w:tc>
          <w:tcPr>
            <w:tcW w:w="1771" w:type="dxa"/>
            <w:vAlign w:val="center"/>
          </w:tcPr>
          <w:p w14:paraId="5D8E7868">
            <w:pPr>
              <w:jc w:val="right"/>
            </w:pPr>
            <w:r>
              <w:rPr>
                <w:rFonts w:hint="eastAsia"/>
              </w:rPr>
              <w:t>1.8496</w:t>
            </w:r>
          </w:p>
        </w:tc>
        <w:tc>
          <w:tcPr>
            <w:tcW w:w="1949" w:type="dxa"/>
            <w:vAlign w:val="center"/>
          </w:tcPr>
          <w:p w14:paraId="65822309">
            <w:pPr>
              <w:jc w:val="right"/>
            </w:pPr>
            <w:r>
              <w:rPr>
                <w:rFonts w:hint="eastAsia"/>
              </w:rPr>
              <w:t>1.5546</w:t>
            </w:r>
          </w:p>
        </w:tc>
        <w:tc>
          <w:tcPr>
            <w:tcW w:w="1827" w:type="dxa"/>
            <w:vAlign w:val="center"/>
          </w:tcPr>
          <w:p w14:paraId="2FCF24EA">
            <w:pPr>
              <w:jc w:val="right"/>
            </w:pPr>
            <w:r>
              <w:rPr>
                <w:rFonts w:hint="eastAsia"/>
              </w:rPr>
              <w:t>1.4107</w:t>
            </w:r>
          </w:p>
        </w:tc>
      </w:tr>
      <w:tr w14:paraId="463F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1B3CF2">
            <w:r>
              <w:rPr>
                <w:rFonts w:hint="eastAsia"/>
              </w:rPr>
              <w:t>3.1.3 累计期末指标</w:t>
            </w:r>
          </w:p>
        </w:tc>
        <w:tc>
          <w:tcPr>
            <w:tcW w:w="1771" w:type="dxa"/>
            <w:vAlign w:val="center"/>
          </w:tcPr>
          <w:p w14:paraId="37B7F311">
            <w:r>
              <w:rPr>
                <w:rFonts w:hint="eastAsia"/>
              </w:rPr>
              <w:t>2025年末</w:t>
            </w:r>
          </w:p>
        </w:tc>
        <w:tc>
          <w:tcPr>
            <w:tcW w:w="1949" w:type="dxa"/>
            <w:vAlign w:val="center"/>
          </w:tcPr>
          <w:p w14:paraId="3C03A17D">
            <w:r>
              <w:rPr>
                <w:rFonts w:hint="eastAsia"/>
              </w:rPr>
              <w:t>2024年末</w:t>
            </w:r>
          </w:p>
        </w:tc>
        <w:tc>
          <w:tcPr>
            <w:tcW w:w="1827" w:type="dxa"/>
            <w:vAlign w:val="center"/>
          </w:tcPr>
          <w:p w14:paraId="4300C9FA">
            <w:r>
              <w:rPr>
                <w:rFonts w:hint="eastAsia"/>
              </w:rPr>
              <w:t>2023年末</w:t>
            </w:r>
          </w:p>
        </w:tc>
      </w:tr>
      <w:tr w14:paraId="5BF7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B6E165">
            <w:r>
              <w:rPr>
                <w:rFonts w:hint="eastAsia"/>
              </w:rPr>
              <w:t>基金份额累计净值增长率</w:t>
            </w:r>
          </w:p>
        </w:tc>
        <w:tc>
          <w:tcPr>
            <w:tcW w:w="1771" w:type="dxa"/>
            <w:vAlign w:val="center"/>
          </w:tcPr>
          <w:p w14:paraId="4B60369C">
            <w:pPr>
              <w:jc w:val="right"/>
            </w:pPr>
            <w:r>
              <w:rPr>
                <w:rFonts w:hint="eastAsia"/>
              </w:rPr>
              <w:t>72.22%</w:t>
            </w:r>
          </w:p>
        </w:tc>
        <w:tc>
          <w:tcPr>
            <w:tcW w:w="1949" w:type="dxa"/>
            <w:vAlign w:val="center"/>
          </w:tcPr>
          <w:p w14:paraId="1E538D43">
            <w:pPr>
              <w:jc w:val="right"/>
            </w:pPr>
            <w:r>
              <w:rPr>
                <w:rFonts w:hint="eastAsia"/>
              </w:rPr>
              <w:t>44.75%</w:t>
            </w:r>
          </w:p>
        </w:tc>
        <w:tc>
          <w:tcPr>
            <w:tcW w:w="1827" w:type="dxa"/>
            <w:vAlign w:val="center"/>
          </w:tcPr>
          <w:p w14:paraId="561467F6">
            <w:pPr>
              <w:jc w:val="right"/>
            </w:pPr>
            <w:r>
              <w:rPr>
                <w:rFonts w:hint="eastAsia"/>
              </w:rPr>
              <w:t>31.35%</w:t>
            </w:r>
          </w:p>
        </w:tc>
      </w:tr>
    </w:tbl>
    <w:p w14:paraId="4252A42C">
      <w:pPr>
        <w:pStyle w:val="47"/>
        <w:rPr>
          <w:rFonts w:hint="eastAsia"/>
        </w:rPr>
      </w:pPr>
      <w:r>
        <w:rPr>
          <w:rFonts w:hint="eastAsia"/>
        </w:rPr>
        <w:t>注：基金业绩指标不包括持有人认（申）购或交易基金的各项费用，计入费用后实际收益水平要低于所列数字；</w:t>
      </w:r>
    </w:p>
    <w:p w14:paraId="47ABE12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C83B677">
      <w:pPr>
        <w:pStyle w:val="47"/>
        <w:rPr>
          <w:rFonts w:hint="eastAsia"/>
        </w:rPr>
      </w:pPr>
      <w:r>
        <w:tab/>
      </w:r>
      <w:r>
        <w:rPr>
          <w:rFonts w:hint="eastAsia"/>
        </w:rPr>
        <w:t>对期末可供分配利润，采用期末资产负债表中未分配利润与未分配利润中已实现部分的孰低数。</w:t>
      </w:r>
    </w:p>
    <w:p w14:paraId="354452DD">
      <w:pPr>
        <w:pStyle w:val="23"/>
      </w:pPr>
      <w:bookmarkStart w:id="13" w:name="_Toc26603"/>
      <w:r>
        <w:t>基金净值表现</w:t>
      </w:r>
      <w:bookmarkEnd w:id="13"/>
      <w:r>
        <w:t xml:space="preserve"> </w:t>
      </w:r>
    </w:p>
    <w:p w14:paraId="48359D07">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C0B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FC3ACC8">
            <w:pPr>
              <w:jc w:val="center"/>
            </w:pPr>
            <w:r>
              <w:rPr>
                <w:rFonts w:hint="eastAsia"/>
                <w:b/>
              </w:rPr>
              <w:t>阶段</w:t>
            </w:r>
          </w:p>
        </w:tc>
        <w:tc>
          <w:tcPr>
            <w:tcW w:w="1101" w:type="dxa"/>
            <w:shd w:val="clear" w:color="auto" w:fill="BFBFBF"/>
            <w:vAlign w:val="center"/>
          </w:tcPr>
          <w:p w14:paraId="1CD3879E">
            <w:pPr>
              <w:jc w:val="center"/>
            </w:pPr>
            <w:r>
              <w:rPr>
                <w:rFonts w:hint="eastAsia"/>
                <w:b/>
              </w:rPr>
              <w:t>份额净值增长率①</w:t>
            </w:r>
          </w:p>
        </w:tc>
        <w:tc>
          <w:tcPr>
            <w:tcW w:w="1101" w:type="dxa"/>
            <w:shd w:val="clear" w:color="auto" w:fill="BFBFBF"/>
            <w:vAlign w:val="center"/>
          </w:tcPr>
          <w:p w14:paraId="1418A268">
            <w:pPr>
              <w:jc w:val="center"/>
            </w:pPr>
            <w:r>
              <w:rPr>
                <w:rFonts w:hint="eastAsia"/>
                <w:b/>
              </w:rPr>
              <w:t>份额净值增长率标准差②</w:t>
            </w:r>
          </w:p>
        </w:tc>
        <w:tc>
          <w:tcPr>
            <w:tcW w:w="1101" w:type="dxa"/>
            <w:shd w:val="clear" w:color="auto" w:fill="BFBFBF"/>
            <w:vAlign w:val="center"/>
          </w:tcPr>
          <w:p w14:paraId="482EBD85">
            <w:pPr>
              <w:jc w:val="center"/>
            </w:pPr>
            <w:r>
              <w:rPr>
                <w:rFonts w:hint="eastAsia"/>
                <w:b/>
              </w:rPr>
              <w:t>业绩比较基准收益率③</w:t>
            </w:r>
          </w:p>
        </w:tc>
        <w:tc>
          <w:tcPr>
            <w:tcW w:w="1207" w:type="dxa"/>
            <w:shd w:val="clear" w:color="auto" w:fill="BFBFBF"/>
            <w:vAlign w:val="center"/>
          </w:tcPr>
          <w:p w14:paraId="514556AF">
            <w:pPr>
              <w:jc w:val="center"/>
            </w:pPr>
            <w:r>
              <w:rPr>
                <w:rFonts w:hint="eastAsia"/>
                <w:b/>
              </w:rPr>
              <w:t>业绩比较基准收益率标准差④</w:t>
            </w:r>
          </w:p>
        </w:tc>
        <w:tc>
          <w:tcPr>
            <w:tcW w:w="1251" w:type="dxa"/>
            <w:shd w:val="clear" w:color="auto" w:fill="BFBFBF"/>
            <w:vAlign w:val="center"/>
          </w:tcPr>
          <w:p w14:paraId="629CD2BD">
            <w:pPr>
              <w:jc w:val="center"/>
            </w:pPr>
            <w:r>
              <w:rPr>
                <w:rFonts w:hint="eastAsia"/>
                <w:b/>
              </w:rPr>
              <w:t>①-③</w:t>
            </w:r>
          </w:p>
        </w:tc>
        <w:tc>
          <w:tcPr>
            <w:tcW w:w="1218" w:type="dxa"/>
            <w:shd w:val="clear" w:color="auto" w:fill="BFBFBF"/>
            <w:vAlign w:val="center"/>
          </w:tcPr>
          <w:p w14:paraId="274D1B92">
            <w:pPr>
              <w:jc w:val="center"/>
            </w:pPr>
            <w:r>
              <w:rPr>
                <w:rFonts w:hint="eastAsia"/>
                <w:b/>
              </w:rPr>
              <w:t>②-④</w:t>
            </w:r>
          </w:p>
        </w:tc>
      </w:tr>
      <w:tr w14:paraId="655A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4BDEC1">
            <w:r>
              <w:rPr>
                <w:rFonts w:hint="eastAsia"/>
              </w:rPr>
              <w:t>过去三个月</w:t>
            </w:r>
          </w:p>
        </w:tc>
        <w:tc>
          <w:tcPr>
            <w:tcW w:w="1101" w:type="dxa"/>
            <w:vAlign w:val="center"/>
          </w:tcPr>
          <w:p w14:paraId="29974CD2">
            <w:pPr>
              <w:jc w:val="right"/>
            </w:pPr>
            <w:r>
              <w:rPr>
                <w:rFonts w:hint="eastAsia"/>
              </w:rPr>
              <w:t>-7.57%</w:t>
            </w:r>
          </w:p>
        </w:tc>
        <w:tc>
          <w:tcPr>
            <w:tcW w:w="1101" w:type="dxa"/>
            <w:vAlign w:val="center"/>
          </w:tcPr>
          <w:p w14:paraId="2E73C0A8">
            <w:pPr>
              <w:jc w:val="right"/>
            </w:pPr>
            <w:r>
              <w:rPr>
                <w:rFonts w:hint="eastAsia"/>
              </w:rPr>
              <w:t>1.35%</w:t>
            </w:r>
          </w:p>
        </w:tc>
        <w:tc>
          <w:tcPr>
            <w:tcW w:w="1101" w:type="dxa"/>
            <w:vAlign w:val="center"/>
          </w:tcPr>
          <w:p w14:paraId="6615FC38">
            <w:pPr>
              <w:jc w:val="right"/>
            </w:pPr>
            <w:r>
              <w:rPr>
                <w:rFonts w:hint="eastAsia"/>
              </w:rPr>
              <w:t>-0.01%</w:t>
            </w:r>
          </w:p>
        </w:tc>
        <w:tc>
          <w:tcPr>
            <w:tcW w:w="1207" w:type="dxa"/>
            <w:vAlign w:val="center"/>
          </w:tcPr>
          <w:p w14:paraId="1BFE4AB0">
            <w:pPr>
              <w:jc w:val="right"/>
            </w:pPr>
            <w:r>
              <w:rPr>
                <w:rFonts w:hint="eastAsia"/>
              </w:rPr>
              <w:t>0.57%</w:t>
            </w:r>
          </w:p>
        </w:tc>
        <w:tc>
          <w:tcPr>
            <w:tcW w:w="1251" w:type="dxa"/>
            <w:vAlign w:val="center"/>
          </w:tcPr>
          <w:p w14:paraId="751ABE30">
            <w:pPr>
              <w:jc w:val="right"/>
            </w:pPr>
            <w:r>
              <w:rPr>
                <w:rFonts w:hint="eastAsia"/>
              </w:rPr>
              <w:t>-7.56%</w:t>
            </w:r>
          </w:p>
        </w:tc>
        <w:tc>
          <w:tcPr>
            <w:tcW w:w="1218" w:type="dxa"/>
            <w:vAlign w:val="center"/>
          </w:tcPr>
          <w:p w14:paraId="08EBF10D">
            <w:pPr>
              <w:jc w:val="right"/>
            </w:pPr>
            <w:r>
              <w:rPr>
                <w:rFonts w:hint="eastAsia"/>
              </w:rPr>
              <w:t>0.78%</w:t>
            </w:r>
          </w:p>
        </w:tc>
      </w:tr>
      <w:tr w14:paraId="3B54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99CA57">
            <w:r>
              <w:rPr>
                <w:rFonts w:hint="eastAsia"/>
              </w:rPr>
              <w:t>过去六个月</w:t>
            </w:r>
          </w:p>
        </w:tc>
        <w:tc>
          <w:tcPr>
            <w:tcW w:w="1101" w:type="dxa"/>
            <w:vAlign w:val="center"/>
          </w:tcPr>
          <w:p w14:paraId="3A3C8CA2">
            <w:pPr>
              <w:jc w:val="right"/>
            </w:pPr>
            <w:r>
              <w:rPr>
                <w:rFonts w:hint="eastAsia"/>
              </w:rPr>
              <w:t>24.33%</w:t>
            </w:r>
          </w:p>
        </w:tc>
        <w:tc>
          <w:tcPr>
            <w:tcW w:w="1101" w:type="dxa"/>
            <w:vAlign w:val="center"/>
          </w:tcPr>
          <w:p w14:paraId="7F772372">
            <w:pPr>
              <w:jc w:val="right"/>
            </w:pPr>
            <w:r>
              <w:rPr>
                <w:rFonts w:hint="eastAsia"/>
              </w:rPr>
              <w:t>1.54%</w:t>
            </w:r>
          </w:p>
        </w:tc>
        <w:tc>
          <w:tcPr>
            <w:tcW w:w="1101" w:type="dxa"/>
            <w:vAlign w:val="center"/>
          </w:tcPr>
          <w:p w14:paraId="6AA4C494">
            <w:pPr>
              <w:jc w:val="right"/>
            </w:pPr>
            <w:r>
              <w:rPr>
                <w:rFonts w:hint="eastAsia"/>
              </w:rPr>
              <w:t>10.19%</w:t>
            </w:r>
          </w:p>
        </w:tc>
        <w:tc>
          <w:tcPr>
            <w:tcW w:w="1207" w:type="dxa"/>
            <w:vAlign w:val="center"/>
          </w:tcPr>
          <w:p w14:paraId="3E6145F6">
            <w:pPr>
              <w:jc w:val="right"/>
            </w:pPr>
            <w:r>
              <w:rPr>
                <w:rFonts w:hint="eastAsia"/>
              </w:rPr>
              <w:t>0.54%</w:t>
            </w:r>
          </w:p>
        </w:tc>
        <w:tc>
          <w:tcPr>
            <w:tcW w:w="1251" w:type="dxa"/>
            <w:vAlign w:val="center"/>
          </w:tcPr>
          <w:p w14:paraId="205191E9">
            <w:pPr>
              <w:jc w:val="right"/>
            </w:pPr>
            <w:r>
              <w:rPr>
                <w:rFonts w:hint="eastAsia"/>
              </w:rPr>
              <w:t>14.14%</w:t>
            </w:r>
          </w:p>
        </w:tc>
        <w:tc>
          <w:tcPr>
            <w:tcW w:w="1218" w:type="dxa"/>
            <w:vAlign w:val="center"/>
          </w:tcPr>
          <w:p w14:paraId="3FE80539">
            <w:pPr>
              <w:jc w:val="right"/>
            </w:pPr>
            <w:r>
              <w:rPr>
                <w:rFonts w:hint="eastAsia"/>
              </w:rPr>
              <w:t>1.00%</w:t>
            </w:r>
          </w:p>
        </w:tc>
      </w:tr>
      <w:tr w14:paraId="7D3A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84320D">
            <w:r>
              <w:rPr>
                <w:rFonts w:hint="eastAsia"/>
              </w:rPr>
              <w:t>过去一年</w:t>
            </w:r>
          </w:p>
        </w:tc>
        <w:tc>
          <w:tcPr>
            <w:tcW w:w="1101" w:type="dxa"/>
            <w:vAlign w:val="center"/>
          </w:tcPr>
          <w:p w14:paraId="105E542F">
            <w:pPr>
              <w:jc w:val="right"/>
            </w:pPr>
            <w:r>
              <w:rPr>
                <w:rFonts w:hint="eastAsia"/>
              </w:rPr>
              <w:t>18.98%</w:t>
            </w:r>
          </w:p>
        </w:tc>
        <w:tc>
          <w:tcPr>
            <w:tcW w:w="1101" w:type="dxa"/>
            <w:vAlign w:val="center"/>
          </w:tcPr>
          <w:p w14:paraId="2166B3E5">
            <w:pPr>
              <w:jc w:val="right"/>
            </w:pPr>
            <w:r>
              <w:rPr>
                <w:rFonts w:hint="eastAsia"/>
              </w:rPr>
              <w:t>1.54%</w:t>
            </w:r>
          </w:p>
        </w:tc>
        <w:tc>
          <w:tcPr>
            <w:tcW w:w="1101" w:type="dxa"/>
            <w:vAlign w:val="center"/>
          </w:tcPr>
          <w:p w14:paraId="13CDFADD">
            <w:pPr>
              <w:jc w:val="right"/>
            </w:pPr>
            <w:r>
              <w:rPr>
                <w:rFonts w:hint="eastAsia"/>
              </w:rPr>
              <w:t>10.98%</w:t>
            </w:r>
          </w:p>
        </w:tc>
        <w:tc>
          <w:tcPr>
            <w:tcW w:w="1207" w:type="dxa"/>
            <w:vAlign w:val="center"/>
          </w:tcPr>
          <w:p w14:paraId="714F8431">
            <w:pPr>
              <w:jc w:val="right"/>
            </w:pPr>
            <w:r>
              <w:rPr>
                <w:rFonts w:hint="eastAsia"/>
              </w:rPr>
              <w:t>0.57%</w:t>
            </w:r>
          </w:p>
        </w:tc>
        <w:tc>
          <w:tcPr>
            <w:tcW w:w="1251" w:type="dxa"/>
            <w:vAlign w:val="center"/>
          </w:tcPr>
          <w:p w14:paraId="1373FD6F">
            <w:pPr>
              <w:jc w:val="right"/>
            </w:pPr>
            <w:r>
              <w:rPr>
                <w:rFonts w:hint="eastAsia"/>
              </w:rPr>
              <w:t>8.00%</w:t>
            </w:r>
          </w:p>
        </w:tc>
        <w:tc>
          <w:tcPr>
            <w:tcW w:w="1218" w:type="dxa"/>
            <w:vAlign w:val="center"/>
          </w:tcPr>
          <w:p w14:paraId="63FDFB9C">
            <w:pPr>
              <w:jc w:val="right"/>
            </w:pPr>
            <w:r>
              <w:rPr>
                <w:rFonts w:hint="eastAsia"/>
              </w:rPr>
              <w:t>0.97%</w:t>
            </w:r>
          </w:p>
        </w:tc>
      </w:tr>
      <w:tr w14:paraId="3892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3FEF69">
            <w:r>
              <w:rPr>
                <w:rFonts w:hint="eastAsia"/>
              </w:rPr>
              <w:t>过去三年</w:t>
            </w:r>
          </w:p>
        </w:tc>
        <w:tc>
          <w:tcPr>
            <w:tcW w:w="1101" w:type="dxa"/>
            <w:vAlign w:val="center"/>
          </w:tcPr>
          <w:p w14:paraId="7DAD1FBB">
            <w:pPr>
              <w:jc w:val="right"/>
            </w:pPr>
            <w:r>
              <w:rPr>
                <w:rFonts w:hint="eastAsia"/>
              </w:rPr>
              <w:t>18.09%</w:t>
            </w:r>
          </w:p>
        </w:tc>
        <w:tc>
          <w:tcPr>
            <w:tcW w:w="1101" w:type="dxa"/>
            <w:vAlign w:val="center"/>
          </w:tcPr>
          <w:p w14:paraId="7BDF9979">
            <w:pPr>
              <w:jc w:val="right"/>
            </w:pPr>
            <w:r>
              <w:rPr>
                <w:rFonts w:hint="eastAsia"/>
              </w:rPr>
              <w:t>1.42%</w:t>
            </w:r>
          </w:p>
        </w:tc>
        <w:tc>
          <w:tcPr>
            <w:tcW w:w="1101" w:type="dxa"/>
            <w:vAlign w:val="center"/>
          </w:tcPr>
          <w:p w14:paraId="5DE8F08E">
            <w:pPr>
              <w:jc w:val="right"/>
            </w:pPr>
            <w:r>
              <w:rPr>
                <w:rFonts w:hint="eastAsia"/>
              </w:rPr>
              <w:t>18.19%</w:t>
            </w:r>
          </w:p>
        </w:tc>
        <w:tc>
          <w:tcPr>
            <w:tcW w:w="1207" w:type="dxa"/>
            <w:vAlign w:val="center"/>
          </w:tcPr>
          <w:p w14:paraId="19DEF5B8">
            <w:pPr>
              <w:jc w:val="right"/>
            </w:pPr>
            <w:r>
              <w:rPr>
                <w:rFonts w:hint="eastAsia"/>
              </w:rPr>
              <w:t>0.64%</w:t>
            </w:r>
          </w:p>
        </w:tc>
        <w:tc>
          <w:tcPr>
            <w:tcW w:w="1251" w:type="dxa"/>
            <w:vAlign w:val="center"/>
          </w:tcPr>
          <w:p w14:paraId="1E71FAF9">
            <w:pPr>
              <w:jc w:val="right"/>
            </w:pPr>
            <w:r>
              <w:rPr>
                <w:rFonts w:hint="eastAsia"/>
              </w:rPr>
              <w:t>-0.10%</w:t>
            </w:r>
          </w:p>
        </w:tc>
        <w:tc>
          <w:tcPr>
            <w:tcW w:w="1218" w:type="dxa"/>
            <w:vAlign w:val="center"/>
          </w:tcPr>
          <w:p w14:paraId="22B108EC">
            <w:pPr>
              <w:jc w:val="right"/>
            </w:pPr>
            <w:r>
              <w:rPr>
                <w:rFonts w:hint="eastAsia"/>
              </w:rPr>
              <w:t>0.78%</w:t>
            </w:r>
          </w:p>
        </w:tc>
      </w:tr>
      <w:tr w14:paraId="24E2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B17160">
            <w:r>
              <w:rPr>
                <w:rFonts w:hint="eastAsia"/>
              </w:rPr>
              <w:t>过去五年</w:t>
            </w:r>
          </w:p>
        </w:tc>
        <w:tc>
          <w:tcPr>
            <w:tcW w:w="1101" w:type="dxa"/>
            <w:vAlign w:val="center"/>
          </w:tcPr>
          <w:p w14:paraId="1A5D9472">
            <w:pPr>
              <w:jc w:val="right"/>
            </w:pPr>
            <w:r>
              <w:rPr>
                <w:rFonts w:hint="eastAsia"/>
              </w:rPr>
              <w:t>-19.54%</w:t>
            </w:r>
          </w:p>
        </w:tc>
        <w:tc>
          <w:tcPr>
            <w:tcW w:w="1101" w:type="dxa"/>
            <w:vAlign w:val="center"/>
          </w:tcPr>
          <w:p w14:paraId="7D02FBA7">
            <w:pPr>
              <w:jc w:val="right"/>
            </w:pPr>
            <w:r>
              <w:rPr>
                <w:rFonts w:hint="eastAsia"/>
              </w:rPr>
              <w:t>1.41%</w:t>
            </w:r>
          </w:p>
        </w:tc>
        <w:tc>
          <w:tcPr>
            <w:tcW w:w="1101" w:type="dxa"/>
            <w:vAlign w:val="center"/>
          </w:tcPr>
          <w:p w14:paraId="045ED77F">
            <w:pPr>
              <w:jc w:val="right"/>
            </w:pPr>
            <w:r>
              <w:rPr>
                <w:rFonts w:hint="eastAsia"/>
              </w:rPr>
              <w:t>2.90%</w:t>
            </w:r>
          </w:p>
        </w:tc>
        <w:tc>
          <w:tcPr>
            <w:tcW w:w="1207" w:type="dxa"/>
            <w:vAlign w:val="center"/>
          </w:tcPr>
          <w:p w14:paraId="6E33AFD6">
            <w:pPr>
              <w:jc w:val="right"/>
            </w:pPr>
            <w:r>
              <w:rPr>
                <w:rFonts w:hint="eastAsia"/>
              </w:rPr>
              <w:t>0.68%</w:t>
            </w:r>
          </w:p>
        </w:tc>
        <w:tc>
          <w:tcPr>
            <w:tcW w:w="1251" w:type="dxa"/>
            <w:vAlign w:val="center"/>
          </w:tcPr>
          <w:p w14:paraId="4DFB89A0">
            <w:pPr>
              <w:jc w:val="right"/>
            </w:pPr>
            <w:r>
              <w:rPr>
                <w:rFonts w:hint="eastAsia"/>
              </w:rPr>
              <w:t>-22.44%</w:t>
            </w:r>
          </w:p>
        </w:tc>
        <w:tc>
          <w:tcPr>
            <w:tcW w:w="1218" w:type="dxa"/>
            <w:vAlign w:val="center"/>
          </w:tcPr>
          <w:p w14:paraId="3A2C714E">
            <w:pPr>
              <w:jc w:val="right"/>
            </w:pPr>
            <w:r>
              <w:rPr>
                <w:rFonts w:hint="eastAsia"/>
              </w:rPr>
              <w:t>0.73%</w:t>
            </w:r>
          </w:p>
        </w:tc>
      </w:tr>
      <w:tr w14:paraId="5E78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BD928C">
            <w:r>
              <w:rPr>
                <w:rFonts w:hint="eastAsia"/>
              </w:rPr>
              <w:t>自基金合同生效起至今</w:t>
            </w:r>
          </w:p>
        </w:tc>
        <w:tc>
          <w:tcPr>
            <w:tcW w:w="1101" w:type="dxa"/>
            <w:vAlign w:val="center"/>
          </w:tcPr>
          <w:p w14:paraId="378E280C">
            <w:pPr>
              <w:jc w:val="right"/>
            </w:pPr>
            <w:r>
              <w:rPr>
                <w:rFonts w:hint="eastAsia"/>
              </w:rPr>
              <w:t>72.22%</w:t>
            </w:r>
          </w:p>
        </w:tc>
        <w:tc>
          <w:tcPr>
            <w:tcW w:w="1101" w:type="dxa"/>
            <w:vAlign w:val="center"/>
          </w:tcPr>
          <w:p w14:paraId="0A7E51D5">
            <w:pPr>
              <w:jc w:val="right"/>
            </w:pPr>
            <w:r>
              <w:rPr>
                <w:rFonts w:hint="eastAsia"/>
              </w:rPr>
              <w:t>1.36%</w:t>
            </w:r>
          </w:p>
        </w:tc>
        <w:tc>
          <w:tcPr>
            <w:tcW w:w="1101" w:type="dxa"/>
            <w:vAlign w:val="center"/>
          </w:tcPr>
          <w:p w14:paraId="3EBF953A">
            <w:pPr>
              <w:jc w:val="right"/>
            </w:pPr>
            <w:r>
              <w:rPr>
                <w:rFonts w:hint="eastAsia"/>
              </w:rPr>
              <w:t>46.02%</w:t>
            </w:r>
          </w:p>
        </w:tc>
        <w:tc>
          <w:tcPr>
            <w:tcW w:w="1207" w:type="dxa"/>
            <w:vAlign w:val="center"/>
          </w:tcPr>
          <w:p w14:paraId="3A3A8519">
            <w:pPr>
              <w:jc w:val="right"/>
            </w:pPr>
            <w:r>
              <w:rPr>
                <w:rFonts w:hint="eastAsia"/>
              </w:rPr>
              <w:t>0.72%</w:t>
            </w:r>
          </w:p>
        </w:tc>
        <w:tc>
          <w:tcPr>
            <w:tcW w:w="1251" w:type="dxa"/>
            <w:vAlign w:val="center"/>
          </w:tcPr>
          <w:p w14:paraId="2DE3B0DB">
            <w:pPr>
              <w:jc w:val="right"/>
            </w:pPr>
            <w:r>
              <w:rPr>
                <w:rFonts w:hint="eastAsia"/>
              </w:rPr>
              <w:t>26.20%</w:t>
            </w:r>
          </w:p>
        </w:tc>
        <w:tc>
          <w:tcPr>
            <w:tcW w:w="1218" w:type="dxa"/>
            <w:vAlign w:val="center"/>
          </w:tcPr>
          <w:p w14:paraId="2021D062">
            <w:pPr>
              <w:jc w:val="right"/>
            </w:pPr>
            <w:r>
              <w:rPr>
                <w:rFonts w:hint="eastAsia"/>
              </w:rPr>
              <w:t>0.64%</w:t>
            </w:r>
          </w:p>
        </w:tc>
      </w:tr>
    </w:tbl>
    <w:p w14:paraId="2582C9BB">
      <w:pPr>
        <w:pStyle w:val="28"/>
      </w:pPr>
      <w:bookmarkStart w:id="15" w:name="_Toc15"/>
      <w:r>
        <w:t>自基金转型以来基金份额累计净值增长率变动及其与同期业绩比较基准收益率变动的比较</w:t>
      </w:r>
      <w:bookmarkEnd w:id="15"/>
    </w:p>
    <w:p w14:paraId="0D8FC348">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6EF34729">
      <w:pPr>
        <w:pStyle w:val="28"/>
      </w:pPr>
      <w:bookmarkStart w:id="16" w:name="_Toc16"/>
      <w:r>
        <w:t>过去五年以来基金每年净值增长率及其与同期业绩比较基准收益率的比较</w:t>
      </w:r>
      <w:bookmarkEnd w:id="16"/>
    </w:p>
    <w:p w14:paraId="35BA4D74">
      <w:pPr>
        <w:jc w:val="center"/>
      </w:pPr>
      <w:r>
        <w:drawing>
          <wp:inline distT="0" distB="0" distL="114300" distR="114300">
            <wp:extent cx="5274310" cy="38176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17842"/>
                    </a:xfrm>
                    <a:prstGeom prst="rect">
                      <a:avLst/>
                    </a:prstGeom>
                  </pic:spPr>
                </pic:pic>
              </a:graphicData>
            </a:graphic>
          </wp:inline>
        </w:drawing>
      </w:r>
    </w:p>
    <w:p w14:paraId="323A17CB">
      <w:pPr>
        <w:pStyle w:val="23"/>
      </w:pPr>
      <w:bookmarkStart w:id="17" w:name="_Toc1709"/>
      <w:r>
        <w:t>过去三年基金的利润分配情况</w:t>
      </w:r>
      <w:bookmarkEnd w:id="17"/>
    </w:p>
    <w:p w14:paraId="7C6D9717">
      <w:pPr>
        <w:pStyle w:val="18"/>
        <w:rPr>
          <w:rFonts w:hint="eastAsia"/>
        </w:rPr>
      </w:pPr>
      <w:r>
        <w:rPr>
          <w:rFonts w:hint="eastAsia"/>
        </w:rPr>
        <w:t>本基金过去三年未进行利润分配。</w:t>
      </w:r>
    </w:p>
    <w:p w14:paraId="4DAD40FE">
      <w:pPr>
        <w:pStyle w:val="26"/>
      </w:pPr>
      <w:bookmarkStart w:id="18" w:name="_Toc3879"/>
      <w:r>
        <w:t>管理人报告</w:t>
      </w:r>
      <w:bookmarkEnd w:id="18"/>
    </w:p>
    <w:p w14:paraId="32844908">
      <w:pPr>
        <w:pStyle w:val="23"/>
      </w:pPr>
      <w:bookmarkStart w:id="19" w:name="_Toc29672"/>
      <w:r>
        <w:t>基金管理人及基金经理情况</w:t>
      </w:r>
      <w:bookmarkEnd w:id="19"/>
    </w:p>
    <w:p w14:paraId="7A5401AB">
      <w:pPr>
        <w:pStyle w:val="28"/>
      </w:pPr>
      <w:bookmarkStart w:id="20" w:name="_Toc20"/>
      <w:r>
        <w:t>基金管理人及其管理基金的经验</w:t>
      </w:r>
      <w:bookmarkEnd w:id="20"/>
    </w:p>
    <w:p w14:paraId="3FF3D72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204E3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48984D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8CA4E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B55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76EF679">
            <w:pPr>
              <w:jc w:val="center"/>
            </w:pPr>
            <w:r>
              <w:rPr>
                <w:rFonts w:hint="eastAsia"/>
                <w:b/>
              </w:rPr>
              <w:t>姓名</w:t>
            </w:r>
          </w:p>
        </w:tc>
        <w:tc>
          <w:tcPr>
            <w:tcW w:w="830" w:type="dxa"/>
            <w:vMerge w:val="restart"/>
            <w:shd w:val="clear" w:color="auto" w:fill="BFBFBF"/>
            <w:vAlign w:val="center"/>
          </w:tcPr>
          <w:p w14:paraId="2EBF13AC">
            <w:pPr>
              <w:jc w:val="center"/>
            </w:pPr>
            <w:r>
              <w:rPr>
                <w:rFonts w:hint="eastAsia"/>
                <w:b/>
              </w:rPr>
              <w:t>职务</w:t>
            </w:r>
          </w:p>
        </w:tc>
        <w:tc>
          <w:tcPr>
            <w:tcW w:w="1090" w:type="dxa"/>
            <w:gridSpan w:val="2"/>
            <w:shd w:val="clear" w:color="auto" w:fill="BFBFBF"/>
            <w:vAlign w:val="center"/>
          </w:tcPr>
          <w:p w14:paraId="1D8B2B23">
            <w:pPr>
              <w:jc w:val="center"/>
            </w:pPr>
            <w:r>
              <w:rPr>
                <w:rFonts w:hint="eastAsia"/>
                <w:b/>
              </w:rPr>
              <w:t>任本基金的基金经理（助理）期限</w:t>
            </w:r>
          </w:p>
        </w:tc>
        <w:tc>
          <w:tcPr>
            <w:tcW w:w="686" w:type="dxa"/>
            <w:vMerge w:val="restart"/>
            <w:shd w:val="clear" w:color="auto" w:fill="BFBFBF"/>
            <w:vAlign w:val="center"/>
          </w:tcPr>
          <w:p w14:paraId="69CF5AE5">
            <w:pPr>
              <w:jc w:val="center"/>
            </w:pPr>
            <w:r>
              <w:rPr>
                <w:rFonts w:hint="eastAsia"/>
                <w:b/>
              </w:rPr>
              <w:t>证券从业年限</w:t>
            </w:r>
          </w:p>
        </w:tc>
        <w:tc>
          <w:tcPr>
            <w:tcW w:w="3765" w:type="dxa"/>
            <w:vMerge w:val="restart"/>
            <w:shd w:val="clear" w:color="auto" w:fill="BFBFBF"/>
            <w:vAlign w:val="center"/>
          </w:tcPr>
          <w:p w14:paraId="41E9123B">
            <w:pPr>
              <w:jc w:val="center"/>
            </w:pPr>
            <w:r>
              <w:rPr>
                <w:rFonts w:hint="eastAsia"/>
                <w:b/>
              </w:rPr>
              <w:t>说明</w:t>
            </w:r>
          </w:p>
        </w:tc>
      </w:tr>
      <w:tr w14:paraId="37DB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601B23B"/>
        </w:tc>
        <w:tc>
          <w:tcPr>
            <w:tcW w:w="830" w:type="dxa"/>
            <w:vMerge w:val="continue"/>
            <w:vAlign w:val="center"/>
          </w:tcPr>
          <w:p w14:paraId="0AF3B8CB"/>
        </w:tc>
        <w:tc>
          <w:tcPr>
            <w:tcW w:w="1090" w:type="dxa"/>
            <w:shd w:val="clear" w:color="auto" w:fill="BFBFBF"/>
            <w:vAlign w:val="center"/>
          </w:tcPr>
          <w:p w14:paraId="0804251E">
            <w:pPr>
              <w:jc w:val="center"/>
            </w:pPr>
            <w:r>
              <w:rPr>
                <w:rFonts w:hint="eastAsia"/>
                <w:b/>
              </w:rPr>
              <w:t>任职日期</w:t>
            </w:r>
          </w:p>
        </w:tc>
        <w:tc>
          <w:tcPr>
            <w:tcW w:w="1090" w:type="dxa"/>
            <w:shd w:val="clear" w:color="auto" w:fill="BFBFBF"/>
            <w:vAlign w:val="center"/>
          </w:tcPr>
          <w:p w14:paraId="5BD45896">
            <w:pPr>
              <w:jc w:val="center"/>
            </w:pPr>
            <w:r>
              <w:rPr>
                <w:rFonts w:hint="eastAsia"/>
                <w:b/>
              </w:rPr>
              <w:t>离任日期</w:t>
            </w:r>
          </w:p>
        </w:tc>
        <w:tc>
          <w:tcPr>
            <w:tcW w:w="686" w:type="dxa"/>
            <w:vMerge w:val="continue"/>
            <w:vAlign w:val="center"/>
          </w:tcPr>
          <w:p w14:paraId="33FDE126"/>
        </w:tc>
        <w:tc>
          <w:tcPr>
            <w:tcW w:w="3765" w:type="dxa"/>
            <w:vMerge w:val="continue"/>
            <w:vAlign w:val="center"/>
          </w:tcPr>
          <w:p w14:paraId="20BC2FCA"/>
        </w:tc>
      </w:tr>
      <w:tr w14:paraId="6AE72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1355C43">
            <w:r>
              <w:rPr>
                <w:rFonts w:hint="eastAsia"/>
              </w:rPr>
              <w:t>邹寅隆</w:t>
            </w:r>
          </w:p>
        </w:tc>
        <w:tc>
          <w:tcPr>
            <w:tcW w:w="830" w:type="dxa"/>
            <w:vAlign w:val="center"/>
          </w:tcPr>
          <w:p w14:paraId="04C825A7">
            <w:r>
              <w:rPr>
                <w:rFonts w:hint="eastAsia"/>
              </w:rPr>
              <w:t>本基金基金经理</w:t>
            </w:r>
          </w:p>
        </w:tc>
        <w:tc>
          <w:tcPr>
            <w:tcW w:w="1090" w:type="dxa"/>
            <w:vAlign w:val="center"/>
          </w:tcPr>
          <w:p w14:paraId="2C0DEF3D">
            <w:r>
              <w:rPr>
                <w:rFonts w:hint="eastAsia"/>
              </w:rPr>
              <w:t>2022年1月5日</w:t>
            </w:r>
          </w:p>
        </w:tc>
        <w:tc>
          <w:tcPr>
            <w:tcW w:w="1090" w:type="dxa"/>
            <w:vAlign w:val="center"/>
          </w:tcPr>
          <w:p w14:paraId="0FC22713">
            <w:pPr>
              <w:jc w:val="right"/>
            </w:pPr>
            <w:r>
              <w:rPr>
                <w:rFonts w:hint="eastAsia"/>
              </w:rPr>
              <w:t>-</w:t>
            </w:r>
          </w:p>
        </w:tc>
        <w:tc>
          <w:tcPr>
            <w:tcW w:w="686" w:type="dxa"/>
            <w:vAlign w:val="center"/>
          </w:tcPr>
          <w:p w14:paraId="53FB197E">
            <w:r>
              <w:rPr>
                <w:rFonts w:hint="eastAsia"/>
              </w:rPr>
              <w:t>11年</w:t>
            </w:r>
          </w:p>
        </w:tc>
        <w:tc>
          <w:tcPr>
            <w:tcW w:w="3765" w:type="dxa"/>
            <w:vAlign w:val="center"/>
          </w:tcPr>
          <w:p w14:paraId="73B26F79">
            <w:pPr>
              <w:jc w:val="both"/>
            </w:pPr>
            <w:r>
              <w:rPr>
                <w:rFonts w:hint="eastAsia"/>
              </w:rPr>
              <w:t>中国国籍，清华大学计算机科学与技术专业硕士，具有基金从业资格。2014年7月加入南方基金，担任研究员。2017年5月15日至2021年2月5日，任南方成份、南方高增、南方教育股票基金经理助理；2021年2月5日至2021年8月3日，任南方互联混合基金经理；2021年6月4日至2024年10月25日，任南方平衡配置基金经理；2022年1月5日至今，任南方益和混合基金经理。</w:t>
            </w:r>
          </w:p>
        </w:tc>
      </w:tr>
    </w:tbl>
    <w:p w14:paraId="6B219F4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FCE3D5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126BE0F">
      <w:pPr>
        <w:pStyle w:val="28"/>
      </w:pPr>
      <w:bookmarkStart w:id="22" w:name="_Toc22"/>
      <w:r>
        <w:t>基金经理薪酬机制</w:t>
      </w:r>
      <w:bookmarkEnd w:id="22"/>
    </w:p>
    <w:p w14:paraId="2138623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73011CA">
      <w:pPr>
        <w:pStyle w:val="23"/>
      </w:pPr>
      <w:bookmarkStart w:id="23" w:name="_Toc1481"/>
      <w:r>
        <w:t>管理人对报告期内本基金运作遵规守信情况的说明</w:t>
      </w:r>
      <w:bookmarkEnd w:id="23"/>
      <w:r>
        <w:t xml:space="preserve"> </w:t>
      </w:r>
    </w:p>
    <w:p w14:paraId="69D639D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DCD3B5C">
      <w:pPr>
        <w:pStyle w:val="23"/>
      </w:pPr>
      <w:bookmarkStart w:id="24" w:name="_Toc8109"/>
      <w:r>
        <w:t>管理人对报告期内公平交易情况的专项说明</w:t>
      </w:r>
      <w:bookmarkEnd w:id="24"/>
    </w:p>
    <w:p w14:paraId="7CC196E1">
      <w:pPr>
        <w:pStyle w:val="28"/>
      </w:pPr>
      <w:bookmarkStart w:id="25" w:name="_Toc25"/>
      <w:r>
        <w:t>公平交易制度和控制方法</w:t>
      </w:r>
      <w:bookmarkEnd w:id="25"/>
    </w:p>
    <w:p w14:paraId="24DCDBF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AC8DAAD">
      <w:pPr>
        <w:pStyle w:val="28"/>
      </w:pPr>
      <w:bookmarkStart w:id="26" w:name="_Toc26"/>
      <w:r>
        <w:t>公平交易制度的执行情况</w:t>
      </w:r>
      <w:bookmarkEnd w:id="26"/>
    </w:p>
    <w:p w14:paraId="4D640F5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E3C932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B0A4BB7">
      <w:pPr>
        <w:pStyle w:val="35"/>
      </w:pPr>
      <w:bookmarkStart w:id="27" w:name="_Toc27"/>
      <w:r>
        <w:t>增加执行的基金经理公平交易制度执行情况及公平交易管理情况</w:t>
      </w:r>
      <w:bookmarkEnd w:id="27"/>
    </w:p>
    <w:p w14:paraId="0106520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C0EC063">
      <w:pPr>
        <w:pStyle w:val="28"/>
      </w:pPr>
      <w:bookmarkStart w:id="28" w:name="_Toc28"/>
      <w:r>
        <w:t>异常交易行为的专项说明</w:t>
      </w:r>
      <w:bookmarkEnd w:id="28"/>
    </w:p>
    <w:p w14:paraId="52F3B31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FD51B99">
      <w:pPr>
        <w:pStyle w:val="23"/>
      </w:pPr>
      <w:bookmarkStart w:id="29" w:name="_Toc29597"/>
      <w:r>
        <w:t>管理人对报告期内基金的投资策略和业绩表现的说明</w:t>
      </w:r>
      <w:bookmarkEnd w:id="29"/>
    </w:p>
    <w:p w14:paraId="3C342BED">
      <w:pPr>
        <w:pStyle w:val="28"/>
      </w:pPr>
      <w:bookmarkStart w:id="30" w:name="_Toc30"/>
      <w:r>
        <w:t>报告期内基金投资策略和运作分析</w:t>
      </w:r>
      <w:bookmarkEnd w:id="30"/>
    </w:p>
    <w:p w14:paraId="4266366C">
      <w:pPr>
        <w:pStyle w:val="18"/>
        <w:rPr>
          <w:rFonts w:hint="eastAsia"/>
        </w:rPr>
      </w:pPr>
      <w:r>
        <w:rPr>
          <w:rFonts w:hint="eastAsia"/>
        </w:rPr>
        <w:t>2025年A股市场实现大幅上涨。主要指数全年均实现上涨，其中上证指数上涨18.41%，沪深300上涨17.66%，创业板上涨49.57%，成长风格占优。行业表现，有色、通信等行业涨幅靠前，食品饮料、煤炭等行业跑输。</w:t>
      </w:r>
    </w:p>
    <w:p w14:paraId="4A2FE674">
      <w:pPr>
        <w:pStyle w:val="18"/>
        <w:rPr>
          <w:rFonts w:hint="eastAsia"/>
        </w:rPr>
      </w:pPr>
      <w:r>
        <w:rPr>
          <w:rFonts w:hint="eastAsia"/>
        </w:rPr>
        <w:t>2025年国内宏观经济延续弱复苏，等待政策发力。制造业PMI全年大部分时间在景气收缩区间，12月回升到扩张区间，社融和M1增速放缓。CPI整体平稳，PPI降幅逐步收窄。在中美贸易关税暂缓后，中国外贸抢出口明显，出口数据持续较强。美国经济数据前低后高、韧性较强，通胀逐步回落。美联储从9月起累计降息75BP，开启宽松周期。</w:t>
      </w:r>
    </w:p>
    <w:p w14:paraId="51F5D5AB">
      <w:pPr>
        <w:pStyle w:val="18"/>
        <w:rPr>
          <w:rFonts w:hint="eastAsia"/>
        </w:rPr>
      </w:pPr>
      <w:r>
        <w:rPr>
          <w:rFonts w:hint="eastAsia"/>
        </w:rPr>
        <w:t>我们在2025年对市场一直持谨慎乐观态度，挖掘市场中的结构性机会。4月中美贸易关税对市场影响较大，在关税博弈下组合净值波动较大。组合在下半年加大AI算力和半导体等方向的配置，看好国产替代和AI技术的迭代进展。</w:t>
      </w:r>
    </w:p>
    <w:p w14:paraId="46E79932">
      <w:pPr>
        <w:pStyle w:val="18"/>
        <w:rPr>
          <w:rFonts w:hint="eastAsia"/>
        </w:rPr>
      </w:pPr>
    </w:p>
    <w:p w14:paraId="31D8120E">
      <w:pPr>
        <w:pStyle w:val="28"/>
      </w:pPr>
      <w:bookmarkStart w:id="31" w:name="_Toc31"/>
      <w:r>
        <w:t>报告期内基金的业绩表现</w:t>
      </w:r>
      <w:bookmarkEnd w:id="31"/>
    </w:p>
    <w:p w14:paraId="74100456">
      <w:pPr>
        <w:pStyle w:val="18"/>
        <w:rPr>
          <w:rFonts w:hint="eastAsia"/>
        </w:rPr>
      </w:pPr>
      <w:r>
        <w:rPr>
          <w:rFonts w:hint="eastAsia"/>
        </w:rPr>
        <w:t>截至报告期末，本基金份额净值为1.8496元，报告期内，份额净值增长率为18.98%，同期业绩基准增长率为10.98%。</w:t>
      </w:r>
    </w:p>
    <w:p w14:paraId="1A55A723">
      <w:pPr>
        <w:pStyle w:val="23"/>
      </w:pPr>
      <w:bookmarkStart w:id="32" w:name="_Toc8804"/>
      <w:r>
        <w:t>管理人对宏观经济、证券市场及行业走势的简要展望</w:t>
      </w:r>
      <w:bookmarkEnd w:id="32"/>
    </w:p>
    <w:p w14:paraId="7572E611">
      <w:pPr>
        <w:pStyle w:val="18"/>
        <w:rPr>
          <w:rFonts w:hint="eastAsia"/>
        </w:rPr>
      </w:pPr>
      <w:r>
        <w:rPr>
          <w:rFonts w:hint="eastAsia"/>
        </w:rPr>
        <w:t>2026年是十五五开局之年，是夯实基础、全面发力的关键年份。预计一季度国内宏观整体平稳开局，财政货币政策定调积极宽松，叠加流动性充裕支撑，市场风险偏好将维持高位。A股市场目前估值处于中性合理位置，政策高度重视资本市场，长期资金有望继续入市，有助于A股市场向好。</w:t>
      </w:r>
    </w:p>
    <w:p w14:paraId="32DB9442">
      <w:pPr>
        <w:pStyle w:val="18"/>
        <w:rPr>
          <w:rFonts w:hint="eastAsia"/>
        </w:rPr>
      </w:pPr>
      <w:r>
        <w:rPr>
          <w:rFonts w:hint="eastAsia"/>
        </w:rPr>
        <w:t>我们会积极寻找市场中的结构性机会，布局成长性行业，看好国产替代、AI算力、半导体等方向，同时跟踪宏观政策和经济复苏情况做好应对。</w:t>
      </w:r>
    </w:p>
    <w:p w14:paraId="7E76F439">
      <w:pPr>
        <w:pStyle w:val="18"/>
        <w:rPr>
          <w:rFonts w:hint="eastAsia"/>
        </w:rPr>
      </w:pPr>
    </w:p>
    <w:p w14:paraId="6DE3F020">
      <w:pPr>
        <w:pStyle w:val="23"/>
      </w:pPr>
      <w:bookmarkStart w:id="33" w:name="_Toc10230"/>
      <w:r>
        <w:t>管理人内部有关本基金的监察稽核工作情况</w:t>
      </w:r>
      <w:bookmarkEnd w:id="33"/>
      <w:r>
        <w:t xml:space="preserve"> </w:t>
      </w:r>
    </w:p>
    <w:p w14:paraId="05C042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92CD7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AD65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289C2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982A5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D67DF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789CA33">
      <w:pPr>
        <w:pStyle w:val="23"/>
      </w:pPr>
      <w:bookmarkStart w:id="34" w:name="_Toc27776"/>
      <w:r>
        <w:t>管理人对报告期内基金估值程序等事项的说明</w:t>
      </w:r>
      <w:bookmarkEnd w:id="34"/>
    </w:p>
    <w:p w14:paraId="6D99AE9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6C04799">
      <w:pPr>
        <w:pStyle w:val="23"/>
      </w:pPr>
      <w:bookmarkStart w:id="35" w:name="_Toc15959"/>
      <w:r>
        <w:t>管理人对报告期内基金利润分配情况的说明</w:t>
      </w:r>
      <w:bookmarkEnd w:id="35"/>
      <w:r>
        <w:t xml:space="preserve"> </w:t>
      </w:r>
    </w:p>
    <w:p w14:paraId="5F0A17B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CB3C914">
      <w:pPr>
        <w:pStyle w:val="23"/>
      </w:pPr>
      <w:bookmarkStart w:id="36" w:name="_Toc19680"/>
      <w:r>
        <w:t>报告期内基金持有人数或基金资产净值预警说明</w:t>
      </w:r>
      <w:bookmarkEnd w:id="36"/>
    </w:p>
    <w:p w14:paraId="12E03741">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61CAAF87">
      <w:pPr>
        <w:pStyle w:val="18"/>
        <w:rPr>
          <w:rFonts w:hint="eastAsia"/>
        </w:rPr>
      </w:pPr>
      <w:r>
        <w:rPr>
          <w:rFonts w:hint="eastAsia"/>
        </w:rPr>
        <w:t>2025年05月14日至2025年06月11日</w:t>
      </w:r>
    </w:p>
    <w:p w14:paraId="3E768492">
      <w:pPr>
        <w:pStyle w:val="26"/>
      </w:pPr>
      <w:bookmarkStart w:id="37" w:name="_Toc11721"/>
      <w:r>
        <w:t>托管人报告</w:t>
      </w:r>
      <w:bookmarkEnd w:id="37"/>
    </w:p>
    <w:p w14:paraId="7DCB52FA">
      <w:pPr>
        <w:pStyle w:val="23"/>
      </w:pPr>
      <w:bookmarkStart w:id="38" w:name="_Toc23410"/>
      <w:r>
        <w:t>报告期内本基金托管人遵规守信情况声明</w:t>
      </w:r>
      <w:bookmarkEnd w:id="38"/>
    </w:p>
    <w:p w14:paraId="3B6995C3">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1D861FFE">
      <w:pPr>
        <w:pStyle w:val="23"/>
      </w:pPr>
      <w:bookmarkStart w:id="39" w:name="_Toc16257"/>
      <w:r>
        <w:t>托管人对报告期内本基金投资运作遵规守信、净值计算、利润分配等情况的说明</w:t>
      </w:r>
      <w:bookmarkEnd w:id="39"/>
      <w:r>
        <w:t xml:space="preserve"> </w:t>
      </w:r>
    </w:p>
    <w:p w14:paraId="148B816D">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3A346E94">
      <w:pPr>
        <w:pStyle w:val="18"/>
        <w:rPr>
          <w:rFonts w:hint="eastAsia"/>
        </w:rPr>
      </w:pPr>
      <w:r>
        <w:rPr>
          <w:rFonts w:hint="eastAsia"/>
        </w:rPr>
        <w:t>报告期内，本基金利润分配情况符合法律法规和基金合同的相关约定。</w:t>
      </w:r>
    </w:p>
    <w:p w14:paraId="716BC516">
      <w:pPr>
        <w:pStyle w:val="23"/>
      </w:pPr>
      <w:bookmarkStart w:id="40" w:name="_Toc29092"/>
      <w:r>
        <w:t>托管人对本年度报告中财务信息等内容的真实、准确和完整发表意见</w:t>
      </w:r>
      <w:bookmarkEnd w:id="40"/>
    </w:p>
    <w:p w14:paraId="00003B15">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3F4757C1">
      <w:pPr>
        <w:pStyle w:val="26"/>
      </w:pPr>
      <w:bookmarkStart w:id="41" w:name="_Toc4091"/>
      <w:r>
        <w:t>审计报告</w:t>
      </w:r>
      <w:bookmarkEnd w:id="41"/>
    </w:p>
    <w:p w14:paraId="6B2BDAC7">
      <w:pPr>
        <w:pStyle w:val="23"/>
      </w:pPr>
      <w:bookmarkStart w:id="42" w:name="_Toc2653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D4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F63F13">
            <w:r>
              <w:rPr>
                <w:rFonts w:hint="eastAsia"/>
              </w:rPr>
              <w:t>财务报表是否经过审计</w:t>
            </w:r>
          </w:p>
        </w:tc>
        <w:tc>
          <w:tcPr>
            <w:tcW w:w="4153" w:type="dxa"/>
            <w:vAlign w:val="center"/>
          </w:tcPr>
          <w:p w14:paraId="5D05EB5F">
            <w:r>
              <w:rPr>
                <w:rFonts w:hint="eastAsia"/>
              </w:rPr>
              <w:t>是</w:t>
            </w:r>
          </w:p>
        </w:tc>
      </w:tr>
      <w:tr w14:paraId="385A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866D1D">
            <w:r>
              <w:rPr>
                <w:rFonts w:hint="eastAsia"/>
              </w:rPr>
              <w:t>审计意见类型</w:t>
            </w:r>
          </w:p>
        </w:tc>
        <w:tc>
          <w:tcPr>
            <w:tcW w:w="4153" w:type="dxa"/>
            <w:vAlign w:val="center"/>
          </w:tcPr>
          <w:p w14:paraId="08BD56BD">
            <w:r>
              <w:rPr>
                <w:rFonts w:hint="eastAsia"/>
              </w:rPr>
              <w:t>标准无保留意见</w:t>
            </w:r>
          </w:p>
        </w:tc>
      </w:tr>
      <w:tr w14:paraId="1959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84132E">
            <w:r>
              <w:rPr>
                <w:rFonts w:hint="eastAsia"/>
              </w:rPr>
              <w:t>审计报告编号</w:t>
            </w:r>
          </w:p>
        </w:tc>
        <w:tc>
          <w:tcPr>
            <w:tcW w:w="4153" w:type="dxa"/>
            <w:vAlign w:val="center"/>
          </w:tcPr>
          <w:p w14:paraId="23DF19FF">
            <w:r>
              <w:rPr>
                <w:rFonts w:hint="eastAsia"/>
              </w:rPr>
              <w:t>安永华明（2026）审字第70027797_H33号</w:t>
            </w:r>
          </w:p>
        </w:tc>
      </w:tr>
    </w:tbl>
    <w:p w14:paraId="1C121C32">
      <w:pPr>
        <w:pStyle w:val="23"/>
      </w:pPr>
      <w:bookmarkStart w:id="43" w:name="_Toc556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6FF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0D98450">
            <w:pPr>
              <w:jc w:val="center"/>
            </w:pPr>
            <w:r>
              <w:rPr>
                <w:rFonts w:hint="eastAsia"/>
                <w:b/>
              </w:rPr>
              <w:t>审计报告标题</w:t>
            </w:r>
          </w:p>
        </w:tc>
        <w:tc>
          <w:tcPr>
            <w:tcW w:w="2491" w:type="dxa"/>
            <w:gridSpan w:val="2"/>
            <w:shd w:val="clear" w:color="auto" w:fill="BFBFBF"/>
            <w:vAlign w:val="center"/>
          </w:tcPr>
          <w:p w14:paraId="32E899F8">
            <w:pPr>
              <w:jc w:val="center"/>
            </w:pPr>
            <w:r>
              <w:rPr>
                <w:rFonts w:hint="eastAsia"/>
                <w:b/>
              </w:rPr>
              <w:t>审计报告</w:t>
            </w:r>
          </w:p>
        </w:tc>
      </w:tr>
      <w:tr w14:paraId="5B65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97F3E9">
            <w:r>
              <w:rPr>
                <w:rFonts w:hint="eastAsia"/>
              </w:rPr>
              <w:t>审计报告收件人</w:t>
            </w:r>
          </w:p>
        </w:tc>
        <w:tc>
          <w:tcPr>
            <w:tcW w:w="2491" w:type="dxa"/>
            <w:gridSpan w:val="2"/>
            <w:vAlign w:val="center"/>
          </w:tcPr>
          <w:p w14:paraId="1C3558C6">
            <w:r>
              <w:rPr>
                <w:rFonts w:hint="eastAsia"/>
              </w:rPr>
              <w:t>南方益和灵活配置混合型证券投资基金全体基金份额持有人</w:t>
            </w:r>
          </w:p>
        </w:tc>
      </w:tr>
      <w:tr w14:paraId="229C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B9446C">
            <w:r>
              <w:rPr>
                <w:rFonts w:hint="eastAsia"/>
              </w:rPr>
              <w:t>审计意见</w:t>
            </w:r>
          </w:p>
        </w:tc>
        <w:tc>
          <w:tcPr>
            <w:tcW w:w="2491" w:type="dxa"/>
            <w:gridSpan w:val="2"/>
            <w:vAlign w:val="center"/>
          </w:tcPr>
          <w:p w14:paraId="5CB5F708">
            <w:pPr>
              <w:jc w:val="both"/>
              <w:rPr>
                <w:rFonts w:hint="eastAsia"/>
              </w:rPr>
            </w:pPr>
            <w:r>
              <w:rPr>
                <w:rFonts w:hint="eastAsia"/>
              </w:rPr>
              <w:t>我们审计了南方益和灵活配置混合型证券投资基金的财务报表，包括2025年12月31日的资产负债表，2025年度的利润表、净资产变动表以及相关财务报表附注。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益和灵活配置混合型证券投资基金的财务报表在所有重大方面按照企业会计准则的规定编制，公允反映了南方益和灵活配置混合型证券投资基金2025年12月31日的财务状况以及2025年度的经营成果和净资产变动情况。</w:t>
            </w:r>
          </w:p>
        </w:tc>
      </w:tr>
      <w:tr w14:paraId="6617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36C4FB">
            <w:r>
              <w:rPr>
                <w:rFonts w:hint="eastAsia"/>
              </w:rPr>
              <w:t>形成审计意见的基础</w:t>
            </w:r>
          </w:p>
        </w:tc>
        <w:tc>
          <w:tcPr>
            <w:tcW w:w="2491" w:type="dxa"/>
            <w:gridSpan w:val="2"/>
            <w:vAlign w:val="center"/>
          </w:tcPr>
          <w:p w14:paraId="2399A6F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益和灵活配置混合型证券投资基金，并履行了职业道德方面的其他责任。我们在审计中遵循了对公众利益实体审计的独立性要求。我们相信，我们获取的审计证据是充分、适当的，为发表审计意见提供了基础。</w:t>
            </w:r>
          </w:p>
        </w:tc>
      </w:tr>
      <w:tr w14:paraId="2AD7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E152D0">
            <w:r>
              <w:rPr>
                <w:rFonts w:hint="eastAsia"/>
              </w:rPr>
              <w:t>强调事项</w:t>
            </w:r>
          </w:p>
        </w:tc>
        <w:tc>
          <w:tcPr>
            <w:tcW w:w="2491" w:type="dxa"/>
            <w:gridSpan w:val="2"/>
            <w:vAlign w:val="center"/>
          </w:tcPr>
          <w:p w14:paraId="351AF6D6">
            <w:pPr>
              <w:jc w:val="right"/>
            </w:pPr>
            <w:r>
              <w:rPr>
                <w:rFonts w:hint="eastAsia"/>
              </w:rPr>
              <w:t>-</w:t>
            </w:r>
          </w:p>
        </w:tc>
      </w:tr>
      <w:tr w14:paraId="0150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06088C">
            <w:r>
              <w:rPr>
                <w:rFonts w:hint="eastAsia"/>
              </w:rPr>
              <w:t>其他事项</w:t>
            </w:r>
          </w:p>
        </w:tc>
        <w:tc>
          <w:tcPr>
            <w:tcW w:w="2491" w:type="dxa"/>
            <w:gridSpan w:val="2"/>
            <w:vAlign w:val="center"/>
          </w:tcPr>
          <w:p w14:paraId="6FFDD3FD">
            <w:pPr>
              <w:jc w:val="right"/>
            </w:pPr>
            <w:r>
              <w:rPr>
                <w:rFonts w:hint="eastAsia"/>
              </w:rPr>
              <w:t>-</w:t>
            </w:r>
          </w:p>
        </w:tc>
      </w:tr>
      <w:tr w14:paraId="2802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791BF1">
            <w:r>
              <w:rPr>
                <w:rFonts w:hint="eastAsia"/>
              </w:rPr>
              <w:t>其他信息</w:t>
            </w:r>
          </w:p>
        </w:tc>
        <w:tc>
          <w:tcPr>
            <w:tcW w:w="2491" w:type="dxa"/>
            <w:gridSpan w:val="2"/>
            <w:vAlign w:val="center"/>
          </w:tcPr>
          <w:p w14:paraId="03FBD3F2">
            <w:pPr>
              <w:jc w:val="both"/>
              <w:rPr>
                <w:rFonts w:hint="eastAsia"/>
              </w:rPr>
            </w:pPr>
            <w:r>
              <w:rPr>
                <w:rFonts w:hint="eastAsia"/>
              </w:rPr>
              <w:t>南方益和灵活配置混合型证券投资基金管理层对其他信息负责。其他信息包括年度报告中涵盖的信息，但不包括财务报表和我们的审计报告。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204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6AFDA">
            <w:r>
              <w:rPr>
                <w:rFonts w:hint="eastAsia"/>
              </w:rPr>
              <w:t>管理层和治理层对财务报表的责任</w:t>
            </w:r>
          </w:p>
        </w:tc>
        <w:tc>
          <w:tcPr>
            <w:tcW w:w="2491" w:type="dxa"/>
            <w:gridSpan w:val="2"/>
            <w:vAlign w:val="center"/>
          </w:tcPr>
          <w:p w14:paraId="16FD200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在编制财务报表时，管理层负责评估南方益和灵活配置混合型证券投资基金的持续经营能力，披露与持续经营相关的事项（如适用），并运用持续经营假设，除非计划进行清算、终止运营或别无其他现实的选择。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治理层负责监督南方益和灵活配置混合型证券投资基金的财务报告过程。</w:t>
            </w:r>
          </w:p>
        </w:tc>
      </w:tr>
      <w:tr w14:paraId="7BCF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C297DF">
            <w:r>
              <w:rPr>
                <w:rFonts w:hint="eastAsia"/>
              </w:rPr>
              <w:t>注册会计师对财务报表审计的责任</w:t>
            </w:r>
          </w:p>
        </w:tc>
        <w:tc>
          <w:tcPr>
            <w:tcW w:w="2491" w:type="dxa"/>
            <w:gridSpan w:val="2"/>
            <w:vAlign w:val="center"/>
          </w:tcPr>
          <w:p w14:paraId="0A95CEA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益和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益和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63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A41BF4">
            <w:r>
              <w:rPr>
                <w:rFonts w:hint="eastAsia"/>
              </w:rPr>
              <w:t>会计师事务所的名称</w:t>
            </w:r>
          </w:p>
        </w:tc>
        <w:tc>
          <w:tcPr>
            <w:tcW w:w="2491" w:type="dxa"/>
            <w:gridSpan w:val="2"/>
            <w:vAlign w:val="center"/>
          </w:tcPr>
          <w:p w14:paraId="7605CED2">
            <w:r>
              <w:rPr>
                <w:rFonts w:hint="eastAsia"/>
              </w:rPr>
              <w:t>安永华明会计师事务所（特殊普通合伙）</w:t>
            </w:r>
          </w:p>
        </w:tc>
      </w:tr>
      <w:tr w14:paraId="561A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AA463B">
            <w:r>
              <w:rPr>
                <w:rFonts w:hint="eastAsia"/>
              </w:rPr>
              <w:t>注册会计师的姓名</w:t>
            </w:r>
          </w:p>
        </w:tc>
        <w:tc>
          <w:tcPr>
            <w:tcW w:w="2491" w:type="dxa"/>
            <w:vAlign w:val="center"/>
          </w:tcPr>
          <w:p w14:paraId="1710953E">
            <w:r>
              <w:rPr>
                <w:rFonts w:hint="eastAsia"/>
              </w:rPr>
              <w:t>高  鹤</w:t>
            </w:r>
          </w:p>
        </w:tc>
        <w:tc>
          <w:tcPr>
            <w:tcW w:w="2768" w:type="dxa"/>
            <w:vAlign w:val="center"/>
          </w:tcPr>
          <w:p w14:paraId="2C13F65D">
            <w:r>
              <w:rPr>
                <w:rFonts w:hint="eastAsia"/>
              </w:rPr>
              <w:t>邓  雯</w:t>
            </w:r>
          </w:p>
        </w:tc>
      </w:tr>
      <w:tr w14:paraId="0251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C81B31">
            <w:r>
              <w:rPr>
                <w:rFonts w:hint="eastAsia"/>
              </w:rPr>
              <w:t>会计师事务所的地址</w:t>
            </w:r>
          </w:p>
        </w:tc>
        <w:tc>
          <w:tcPr>
            <w:tcW w:w="2491" w:type="dxa"/>
            <w:gridSpan w:val="2"/>
            <w:vAlign w:val="center"/>
          </w:tcPr>
          <w:p w14:paraId="1718DFBB">
            <w:r>
              <w:rPr>
                <w:rFonts w:hint="eastAsia"/>
              </w:rPr>
              <w:t>北京市东城区东长安街1号东方广场安永大楼17层</w:t>
            </w:r>
          </w:p>
        </w:tc>
      </w:tr>
      <w:tr w14:paraId="229A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842D63">
            <w:r>
              <w:rPr>
                <w:rFonts w:hint="eastAsia"/>
              </w:rPr>
              <w:t>审计报告日期</w:t>
            </w:r>
          </w:p>
        </w:tc>
        <w:tc>
          <w:tcPr>
            <w:tcW w:w="2491" w:type="dxa"/>
            <w:gridSpan w:val="2"/>
            <w:vAlign w:val="center"/>
          </w:tcPr>
          <w:p w14:paraId="0CC24310">
            <w:r>
              <w:rPr>
                <w:rFonts w:hint="eastAsia"/>
              </w:rPr>
              <w:t>2026年3月27日</w:t>
            </w:r>
          </w:p>
        </w:tc>
      </w:tr>
    </w:tbl>
    <w:p w14:paraId="60A549DC">
      <w:pPr>
        <w:pStyle w:val="26"/>
      </w:pPr>
      <w:bookmarkStart w:id="44" w:name="_Toc17561"/>
      <w:r>
        <w:t>年度财务报表</w:t>
      </w:r>
      <w:bookmarkEnd w:id="44"/>
      <w:r>
        <w:t xml:space="preserve"> </w:t>
      </w:r>
    </w:p>
    <w:p w14:paraId="357D3FDF">
      <w:pPr>
        <w:pStyle w:val="23"/>
      </w:pPr>
      <w:bookmarkStart w:id="45" w:name="_Toc17243"/>
      <w:r>
        <w:t>资产负债表</w:t>
      </w:r>
      <w:bookmarkEnd w:id="45"/>
    </w:p>
    <w:p w14:paraId="13F1471A">
      <w:pPr>
        <w:pStyle w:val="18"/>
        <w:rPr>
          <w:rFonts w:hint="eastAsia"/>
        </w:rPr>
      </w:pPr>
      <w:r>
        <w:rPr>
          <w:rFonts w:hint="eastAsia"/>
        </w:rPr>
        <w:t>会计主体：南方益和灵活配置混合型证券投资基金</w:t>
      </w:r>
    </w:p>
    <w:p w14:paraId="3F097B73">
      <w:pPr>
        <w:pStyle w:val="18"/>
        <w:rPr>
          <w:rFonts w:hint="eastAsia"/>
        </w:rPr>
      </w:pPr>
      <w:r>
        <w:rPr>
          <w:rFonts w:hint="eastAsia"/>
        </w:rPr>
        <w:t>报告截止日：2025年12月31日</w:t>
      </w:r>
    </w:p>
    <w:p w14:paraId="3E5B4CD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EA0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B0AE8">
            <w:r>
              <w:rPr>
                <w:rFonts w:hint="eastAsia"/>
              </w:rPr>
              <w:t>资产</w:t>
            </w:r>
          </w:p>
        </w:tc>
        <w:tc>
          <w:tcPr>
            <w:tcW w:w="1262" w:type="dxa"/>
            <w:vAlign w:val="center"/>
          </w:tcPr>
          <w:p w14:paraId="7ED6029C">
            <w:r>
              <w:rPr>
                <w:rFonts w:hint="eastAsia"/>
              </w:rPr>
              <w:t>附注号</w:t>
            </w:r>
          </w:p>
        </w:tc>
        <w:tc>
          <w:tcPr>
            <w:tcW w:w="2289" w:type="dxa"/>
            <w:vAlign w:val="center"/>
          </w:tcPr>
          <w:p w14:paraId="3CA55912">
            <w:r>
              <w:rPr>
                <w:rFonts w:hint="eastAsia"/>
              </w:rPr>
              <w:t>本期末2025年12月31日</w:t>
            </w:r>
          </w:p>
        </w:tc>
        <w:tc>
          <w:tcPr>
            <w:tcW w:w="2295" w:type="dxa"/>
            <w:vAlign w:val="center"/>
          </w:tcPr>
          <w:p w14:paraId="0E5F68F7">
            <w:r>
              <w:rPr>
                <w:rFonts w:hint="eastAsia"/>
              </w:rPr>
              <w:t>上年度末2024年12月31日</w:t>
            </w:r>
          </w:p>
        </w:tc>
      </w:tr>
      <w:tr w14:paraId="693E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DEE000">
            <w:r>
              <w:rPr>
                <w:rFonts w:hint="eastAsia"/>
              </w:rPr>
              <w:t>资产：</w:t>
            </w:r>
          </w:p>
        </w:tc>
        <w:tc>
          <w:tcPr>
            <w:tcW w:w="1262" w:type="dxa"/>
            <w:vAlign w:val="center"/>
          </w:tcPr>
          <w:p w14:paraId="64377534"/>
        </w:tc>
        <w:tc>
          <w:tcPr>
            <w:tcW w:w="2289" w:type="dxa"/>
            <w:vAlign w:val="center"/>
          </w:tcPr>
          <w:p w14:paraId="45A813CD"/>
        </w:tc>
        <w:tc>
          <w:tcPr>
            <w:tcW w:w="2295" w:type="dxa"/>
            <w:vAlign w:val="center"/>
          </w:tcPr>
          <w:p w14:paraId="1B8E305E"/>
        </w:tc>
      </w:tr>
      <w:tr w14:paraId="3B83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4B3D5">
            <w:r>
              <w:rPr>
                <w:rFonts w:hint="eastAsia"/>
              </w:rPr>
              <w:t>货币资金</w:t>
            </w:r>
          </w:p>
        </w:tc>
        <w:tc>
          <w:tcPr>
            <w:tcW w:w="1262" w:type="dxa"/>
            <w:vAlign w:val="center"/>
          </w:tcPr>
          <w:p w14:paraId="46F00EC2">
            <w:r>
              <w:rPr>
                <w:rFonts w:hint="eastAsia"/>
              </w:rPr>
              <w:t>7.4.7.1</w:t>
            </w:r>
          </w:p>
        </w:tc>
        <w:tc>
          <w:tcPr>
            <w:tcW w:w="2289" w:type="dxa"/>
            <w:vAlign w:val="center"/>
          </w:tcPr>
          <w:p w14:paraId="37112CEA">
            <w:pPr>
              <w:jc w:val="right"/>
            </w:pPr>
            <w:r>
              <w:rPr>
                <w:rFonts w:hint="eastAsia"/>
              </w:rPr>
              <w:t>9,012,778.89</w:t>
            </w:r>
          </w:p>
        </w:tc>
        <w:tc>
          <w:tcPr>
            <w:tcW w:w="2295" w:type="dxa"/>
            <w:vAlign w:val="center"/>
          </w:tcPr>
          <w:p w14:paraId="43D4335C">
            <w:pPr>
              <w:jc w:val="right"/>
            </w:pPr>
            <w:r>
              <w:rPr>
                <w:rFonts w:hint="eastAsia"/>
              </w:rPr>
              <w:t>4,042,612.56</w:t>
            </w:r>
          </w:p>
        </w:tc>
      </w:tr>
      <w:tr w14:paraId="3B4D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077C8">
            <w:r>
              <w:rPr>
                <w:rFonts w:hint="eastAsia"/>
              </w:rPr>
              <w:t>结算备付金</w:t>
            </w:r>
          </w:p>
        </w:tc>
        <w:tc>
          <w:tcPr>
            <w:tcW w:w="1262" w:type="dxa"/>
            <w:vAlign w:val="center"/>
          </w:tcPr>
          <w:p w14:paraId="36C019FD"/>
        </w:tc>
        <w:tc>
          <w:tcPr>
            <w:tcW w:w="2289" w:type="dxa"/>
            <w:vAlign w:val="center"/>
          </w:tcPr>
          <w:p w14:paraId="67558651">
            <w:pPr>
              <w:jc w:val="right"/>
            </w:pPr>
            <w:r>
              <w:rPr>
                <w:rFonts w:hint="eastAsia"/>
              </w:rPr>
              <w:t>100,197.98</w:t>
            </w:r>
          </w:p>
        </w:tc>
        <w:tc>
          <w:tcPr>
            <w:tcW w:w="2295" w:type="dxa"/>
            <w:vAlign w:val="center"/>
          </w:tcPr>
          <w:p w14:paraId="2299C2EA">
            <w:pPr>
              <w:jc w:val="right"/>
            </w:pPr>
            <w:r>
              <w:rPr>
                <w:rFonts w:hint="eastAsia"/>
              </w:rPr>
              <w:t>450,553.55</w:t>
            </w:r>
          </w:p>
        </w:tc>
      </w:tr>
      <w:tr w14:paraId="6279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8E835">
            <w:r>
              <w:rPr>
                <w:rFonts w:hint="eastAsia"/>
              </w:rPr>
              <w:t>存出保证金</w:t>
            </w:r>
          </w:p>
        </w:tc>
        <w:tc>
          <w:tcPr>
            <w:tcW w:w="1262" w:type="dxa"/>
            <w:vAlign w:val="center"/>
          </w:tcPr>
          <w:p w14:paraId="754DBE8D"/>
        </w:tc>
        <w:tc>
          <w:tcPr>
            <w:tcW w:w="2289" w:type="dxa"/>
            <w:vAlign w:val="center"/>
          </w:tcPr>
          <w:p w14:paraId="79AD9D92">
            <w:pPr>
              <w:jc w:val="right"/>
            </w:pPr>
            <w:r>
              <w:rPr>
                <w:rFonts w:hint="eastAsia"/>
              </w:rPr>
              <w:t>33,604.83</w:t>
            </w:r>
          </w:p>
        </w:tc>
        <w:tc>
          <w:tcPr>
            <w:tcW w:w="2295" w:type="dxa"/>
            <w:vAlign w:val="center"/>
          </w:tcPr>
          <w:p w14:paraId="024E52C1">
            <w:pPr>
              <w:jc w:val="right"/>
            </w:pPr>
            <w:r>
              <w:rPr>
                <w:rFonts w:hint="eastAsia"/>
              </w:rPr>
              <w:t>26,749.99</w:t>
            </w:r>
          </w:p>
        </w:tc>
      </w:tr>
      <w:tr w14:paraId="0A06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78BB1">
            <w:r>
              <w:rPr>
                <w:rFonts w:hint="eastAsia"/>
              </w:rPr>
              <w:t>交易性金融资产</w:t>
            </w:r>
          </w:p>
        </w:tc>
        <w:tc>
          <w:tcPr>
            <w:tcW w:w="1262" w:type="dxa"/>
            <w:vAlign w:val="center"/>
          </w:tcPr>
          <w:p w14:paraId="221FAC5E">
            <w:r>
              <w:rPr>
                <w:rFonts w:hint="eastAsia"/>
              </w:rPr>
              <w:t>7.4.7.2</w:t>
            </w:r>
          </w:p>
        </w:tc>
        <w:tc>
          <w:tcPr>
            <w:tcW w:w="2289" w:type="dxa"/>
            <w:vAlign w:val="center"/>
          </w:tcPr>
          <w:p w14:paraId="0AD5C488">
            <w:pPr>
              <w:jc w:val="right"/>
            </w:pPr>
            <w:r>
              <w:rPr>
                <w:rFonts w:hint="eastAsia"/>
              </w:rPr>
              <w:t>43,482,510.70</w:t>
            </w:r>
          </w:p>
        </w:tc>
        <w:tc>
          <w:tcPr>
            <w:tcW w:w="2295" w:type="dxa"/>
            <w:vAlign w:val="center"/>
          </w:tcPr>
          <w:p w14:paraId="6E67B114">
            <w:pPr>
              <w:jc w:val="right"/>
            </w:pPr>
            <w:r>
              <w:rPr>
                <w:rFonts w:hint="eastAsia"/>
              </w:rPr>
              <w:t>39,904,101.24</w:t>
            </w:r>
          </w:p>
        </w:tc>
      </w:tr>
      <w:tr w14:paraId="34E6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B2620">
            <w:r>
              <w:rPr>
                <w:rFonts w:hint="eastAsia"/>
              </w:rPr>
              <w:t>其中：股票投资</w:t>
            </w:r>
          </w:p>
        </w:tc>
        <w:tc>
          <w:tcPr>
            <w:tcW w:w="1262" w:type="dxa"/>
            <w:vAlign w:val="center"/>
          </w:tcPr>
          <w:p w14:paraId="6598D3A9"/>
        </w:tc>
        <w:tc>
          <w:tcPr>
            <w:tcW w:w="2289" w:type="dxa"/>
            <w:vAlign w:val="center"/>
          </w:tcPr>
          <w:p w14:paraId="1D1D1BAF">
            <w:pPr>
              <w:jc w:val="right"/>
            </w:pPr>
            <w:r>
              <w:rPr>
                <w:rFonts w:hint="eastAsia"/>
              </w:rPr>
              <w:t>43,482,510.70</w:t>
            </w:r>
          </w:p>
        </w:tc>
        <w:tc>
          <w:tcPr>
            <w:tcW w:w="2295" w:type="dxa"/>
            <w:vAlign w:val="center"/>
          </w:tcPr>
          <w:p w14:paraId="61B90B03">
            <w:pPr>
              <w:jc w:val="right"/>
            </w:pPr>
            <w:r>
              <w:rPr>
                <w:rFonts w:hint="eastAsia"/>
              </w:rPr>
              <w:t>39,904,101.24</w:t>
            </w:r>
          </w:p>
        </w:tc>
      </w:tr>
      <w:tr w14:paraId="1CE2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F0A55">
            <w:r>
              <w:rPr>
                <w:rFonts w:hint="eastAsia"/>
              </w:rPr>
              <w:t xml:space="preserve">      基金投资</w:t>
            </w:r>
          </w:p>
        </w:tc>
        <w:tc>
          <w:tcPr>
            <w:tcW w:w="1262" w:type="dxa"/>
            <w:vAlign w:val="center"/>
          </w:tcPr>
          <w:p w14:paraId="115997BB"/>
        </w:tc>
        <w:tc>
          <w:tcPr>
            <w:tcW w:w="2289" w:type="dxa"/>
            <w:vAlign w:val="center"/>
          </w:tcPr>
          <w:p w14:paraId="4781EDBE">
            <w:pPr>
              <w:jc w:val="right"/>
            </w:pPr>
            <w:r>
              <w:rPr>
                <w:rFonts w:hint="eastAsia"/>
              </w:rPr>
              <w:t>-</w:t>
            </w:r>
          </w:p>
        </w:tc>
        <w:tc>
          <w:tcPr>
            <w:tcW w:w="2295" w:type="dxa"/>
            <w:vAlign w:val="center"/>
          </w:tcPr>
          <w:p w14:paraId="7C1E50F3">
            <w:pPr>
              <w:jc w:val="right"/>
            </w:pPr>
            <w:r>
              <w:rPr>
                <w:rFonts w:hint="eastAsia"/>
              </w:rPr>
              <w:t>-</w:t>
            </w:r>
          </w:p>
        </w:tc>
      </w:tr>
      <w:tr w14:paraId="4415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EB218">
            <w:r>
              <w:rPr>
                <w:rFonts w:hint="eastAsia"/>
              </w:rPr>
              <w:t xml:space="preserve">      债券投资</w:t>
            </w:r>
          </w:p>
        </w:tc>
        <w:tc>
          <w:tcPr>
            <w:tcW w:w="1262" w:type="dxa"/>
            <w:vAlign w:val="center"/>
          </w:tcPr>
          <w:p w14:paraId="094E57B2"/>
        </w:tc>
        <w:tc>
          <w:tcPr>
            <w:tcW w:w="2289" w:type="dxa"/>
            <w:vAlign w:val="center"/>
          </w:tcPr>
          <w:p w14:paraId="578C4387">
            <w:pPr>
              <w:jc w:val="right"/>
            </w:pPr>
            <w:r>
              <w:rPr>
                <w:rFonts w:hint="eastAsia"/>
              </w:rPr>
              <w:t>-</w:t>
            </w:r>
          </w:p>
        </w:tc>
        <w:tc>
          <w:tcPr>
            <w:tcW w:w="2295" w:type="dxa"/>
            <w:vAlign w:val="center"/>
          </w:tcPr>
          <w:p w14:paraId="6888569E">
            <w:pPr>
              <w:jc w:val="right"/>
            </w:pPr>
            <w:r>
              <w:rPr>
                <w:rFonts w:hint="eastAsia"/>
              </w:rPr>
              <w:t>-</w:t>
            </w:r>
          </w:p>
        </w:tc>
      </w:tr>
      <w:tr w14:paraId="65E0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C5646">
            <w:r>
              <w:rPr>
                <w:rFonts w:hint="eastAsia"/>
              </w:rPr>
              <w:t xml:space="preserve">      资产支持证券投资</w:t>
            </w:r>
          </w:p>
        </w:tc>
        <w:tc>
          <w:tcPr>
            <w:tcW w:w="1262" w:type="dxa"/>
            <w:vAlign w:val="center"/>
          </w:tcPr>
          <w:p w14:paraId="58191539"/>
        </w:tc>
        <w:tc>
          <w:tcPr>
            <w:tcW w:w="2289" w:type="dxa"/>
            <w:vAlign w:val="center"/>
          </w:tcPr>
          <w:p w14:paraId="48C82C20">
            <w:pPr>
              <w:jc w:val="right"/>
            </w:pPr>
            <w:r>
              <w:rPr>
                <w:rFonts w:hint="eastAsia"/>
              </w:rPr>
              <w:t>-</w:t>
            </w:r>
          </w:p>
        </w:tc>
        <w:tc>
          <w:tcPr>
            <w:tcW w:w="2295" w:type="dxa"/>
            <w:vAlign w:val="center"/>
          </w:tcPr>
          <w:p w14:paraId="049421BD">
            <w:pPr>
              <w:jc w:val="right"/>
            </w:pPr>
            <w:r>
              <w:rPr>
                <w:rFonts w:hint="eastAsia"/>
              </w:rPr>
              <w:t>-</w:t>
            </w:r>
          </w:p>
        </w:tc>
      </w:tr>
      <w:tr w14:paraId="2273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B748E">
            <w:r>
              <w:rPr>
                <w:rFonts w:hint="eastAsia"/>
              </w:rPr>
              <w:t xml:space="preserve">      贵金属投资</w:t>
            </w:r>
          </w:p>
        </w:tc>
        <w:tc>
          <w:tcPr>
            <w:tcW w:w="1262" w:type="dxa"/>
            <w:vAlign w:val="center"/>
          </w:tcPr>
          <w:p w14:paraId="5A5CC588"/>
        </w:tc>
        <w:tc>
          <w:tcPr>
            <w:tcW w:w="2289" w:type="dxa"/>
            <w:vAlign w:val="center"/>
          </w:tcPr>
          <w:p w14:paraId="20D809FF">
            <w:pPr>
              <w:jc w:val="right"/>
            </w:pPr>
            <w:r>
              <w:rPr>
                <w:rFonts w:hint="eastAsia"/>
              </w:rPr>
              <w:t>-</w:t>
            </w:r>
          </w:p>
        </w:tc>
        <w:tc>
          <w:tcPr>
            <w:tcW w:w="2295" w:type="dxa"/>
            <w:vAlign w:val="center"/>
          </w:tcPr>
          <w:p w14:paraId="45AA11A4">
            <w:pPr>
              <w:jc w:val="right"/>
            </w:pPr>
            <w:r>
              <w:rPr>
                <w:rFonts w:hint="eastAsia"/>
              </w:rPr>
              <w:t>-</w:t>
            </w:r>
          </w:p>
        </w:tc>
      </w:tr>
      <w:tr w14:paraId="295D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89723">
            <w:r>
              <w:rPr>
                <w:rFonts w:hint="eastAsia"/>
              </w:rPr>
              <w:t xml:space="preserve">      其他投资</w:t>
            </w:r>
          </w:p>
        </w:tc>
        <w:tc>
          <w:tcPr>
            <w:tcW w:w="1262" w:type="dxa"/>
            <w:vAlign w:val="center"/>
          </w:tcPr>
          <w:p w14:paraId="61508D38"/>
        </w:tc>
        <w:tc>
          <w:tcPr>
            <w:tcW w:w="2289" w:type="dxa"/>
            <w:vAlign w:val="center"/>
          </w:tcPr>
          <w:p w14:paraId="210C8CF2">
            <w:pPr>
              <w:jc w:val="right"/>
            </w:pPr>
            <w:r>
              <w:rPr>
                <w:rFonts w:hint="eastAsia"/>
              </w:rPr>
              <w:t>-</w:t>
            </w:r>
          </w:p>
        </w:tc>
        <w:tc>
          <w:tcPr>
            <w:tcW w:w="2295" w:type="dxa"/>
            <w:vAlign w:val="center"/>
          </w:tcPr>
          <w:p w14:paraId="3FD28FFE">
            <w:pPr>
              <w:jc w:val="right"/>
            </w:pPr>
            <w:r>
              <w:rPr>
                <w:rFonts w:hint="eastAsia"/>
              </w:rPr>
              <w:t>-</w:t>
            </w:r>
          </w:p>
        </w:tc>
      </w:tr>
      <w:tr w14:paraId="12F8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B79D5">
            <w:r>
              <w:rPr>
                <w:rFonts w:hint="eastAsia"/>
              </w:rPr>
              <w:t>衍生金融资产</w:t>
            </w:r>
          </w:p>
        </w:tc>
        <w:tc>
          <w:tcPr>
            <w:tcW w:w="1262" w:type="dxa"/>
            <w:vAlign w:val="center"/>
          </w:tcPr>
          <w:p w14:paraId="6C8820E1">
            <w:r>
              <w:rPr>
                <w:rFonts w:hint="eastAsia"/>
              </w:rPr>
              <w:t>7.4.7.3</w:t>
            </w:r>
          </w:p>
        </w:tc>
        <w:tc>
          <w:tcPr>
            <w:tcW w:w="2289" w:type="dxa"/>
            <w:vAlign w:val="center"/>
          </w:tcPr>
          <w:p w14:paraId="3BE1324F">
            <w:pPr>
              <w:jc w:val="right"/>
            </w:pPr>
            <w:r>
              <w:rPr>
                <w:rFonts w:hint="eastAsia"/>
              </w:rPr>
              <w:t>-</w:t>
            </w:r>
          </w:p>
        </w:tc>
        <w:tc>
          <w:tcPr>
            <w:tcW w:w="2295" w:type="dxa"/>
            <w:vAlign w:val="center"/>
          </w:tcPr>
          <w:p w14:paraId="052BB381">
            <w:pPr>
              <w:jc w:val="right"/>
            </w:pPr>
            <w:r>
              <w:rPr>
                <w:rFonts w:hint="eastAsia"/>
              </w:rPr>
              <w:t>-</w:t>
            </w:r>
          </w:p>
        </w:tc>
      </w:tr>
      <w:tr w14:paraId="3A2BE444">
        <w:tblPrEx>
          <w:tblCellMar>
            <w:top w:w="0" w:type="dxa"/>
            <w:left w:w="108" w:type="dxa"/>
            <w:bottom w:w="0" w:type="dxa"/>
            <w:right w:w="108" w:type="dxa"/>
          </w:tblCellMar>
        </w:tblPrEx>
        <w:trPr>
          <w:jc w:val="center"/>
        </w:trPr>
        <w:tc>
          <w:tcPr>
            <w:tcW w:w="2459" w:type="dxa"/>
            <w:vAlign w:val="center"/>
          </w:tcPr>
          <w:p w14:paraId="73324145">
            <w:r>
              <w:rPr>
                <w:rFonts w:hint="eastAsia"/>
              </w:rPr>
              <w:t>买入返售金融资产</w:t>
            </w:r>
          </w:p>
        </w:tc>
        <w:tc>
          <w:tcPr>
            <w:tcW w:w="1262" w:type="dxa"/>
            <w:vAlign w:val="center"/>
          </w:tcPr>
          <w:p w14:paraId="20EB9736">
            <w:r>
              <w:rPr>
                <w:rFonts w:hint="eastAsia"/>
              </w:rPr>
              <w:t>7.4.7.4</w:t>
            </w:r>
          </w:p>
        </w:tc>
        <w:tc>
          <w:tcPr>
            <w:tcW w:w="2289" w:type="dxa"/>
            <w:vAlign w:val="center"/>
          </w:tcPr>
          <w:p w14:paraId="0D7132A7">
            <w:pPr>
              <w:jc w:val="right"/>
            </w:pPr>
            <w:r>
              <w:rPr>
                <w:rFonts w:hint="eastAsia"/>
              </w:rPr>
              <w:t>-</w:t>
            </w:r>
          </w:p>
        </w:tc>
        <w:tc>
          <w:tcPr>
            <w:tcW w:w="2295" w:type="dxa"/>
            <w:vAlign w:val="center"/>
          </w:tcPr>
          <w:p w14:paraId="3A307F12">
            <w:pPr>
              <w:jc w:val="right"/>
            </w:pPr>
            <w:r>
              <w:rPr>
                <w:rFonts w:hint="eastAsia"/>
              </w:rPr>
              <w:t>9,999,283.43</w:t>
            </w:r>
          </w:p>
        </w:tc>
      </w:tr>
      <w:tr w14:paraId="3398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BF495">
            <w:r>
              <w:rPr>
                <w:rFonts w:hint="eastAsia"/>
              </w:rPr>
              <w:t>债权投资</w:t>
            </w:r>
          </w:p>
        </w:tc>
        <w:tc>
          <w:tcPr>
            <w:tcW w:w="1262" w:type="dxa"/>
            <w:vAlign w:val="center"/>
          </w:tcPr>
          <w:p w14:paraId="5BDA8C0E"/>
        </w:tc>
        <w:tc>
          <w:tcPr>
            <w:tcW w:w="2289" w:type="dxa"/>
            <w:vAlign w:val="center"/>
          </w:tcPr>
          <w:p w14:paraId="647C2C74">
            <w:pPr>
              <w:jc w:val="right"/>
            </w:pPr>
            <w:r>
              <w:rPr>
                <w:rFonts w:hint="eastAsia"/>
              </w:rPr>
              <w:t>-</w:t>
            </w:r>
          </w:p>
        </w:tc>
        <w:tc>
          <w:tcPr>
            <w:tcW w:w="2295" w:type="dxa"/>
            <w:vAlign w:val="center"/>
          </w:tcPr>
          <w:p w14:paraId="6A7D9513">
            <w:pPr>
              <w:jc w:val="right"/>
            </w:pPr>
            <w:r>
              <w:rPr>
                <w:rFonts w:hint="eastAsia"/>
              </w:rPr>
              <w:t>-</w:t>
            </w:r>
          </w:p>
        </w:tc>
      </w:tr>
      <w:tr w14:paraId="3978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EC929">
            <w:r>
              <w:rPr>
                <w:rFonts w:hint="eastAsia"/>
              </w:rPr>
              <w:t>其中：债券投资</w:t>
            </w:r>
          </w:p>
        </w:tc>
        <w:tc>
          <w:tcPr>
            <w:tcW w:w="1262" w:type="dxa"/>
            <w:vAlign w:val="center"/>
          </w:tcPr>
          <w:p w14:paraId="2C777496"/>
        </w:tc>
        <w:tc>
          <w:tcPr>
            <w:tcW w:w="2289" w:type="dxa"/>
            <w:vAlign w:val="center"/>
          </w:tcPr>
          <w:p w14:paraId="089D0141">
            <w:pPr>
              <w:jc w:val="right"/>
            </w:pPr>
            <w:r>
              <w:rPr>
                <w:rFonts w:hint="eastAsia"/>
              </w:rPr>
              <w:t>-</w:t>
            </w:r>
          </w:p>
        </w:tc>
        <w:tc>
          <w:tcPr>
            <w:tcW w:w="2295" w:type="dxa"/>
            <w:vAlign w:val="center"/>
          </w:tcPr>
          <w:p w14:paraId="11BCDE19">
            <w:pPr>
              <w:jc w:val="right"/>
            </w:pPr>
            <w:r>
              <w:rPr>
                <w:rFonts w:hint="eastAsia"/>
              </w:rPr>
              <w:t>-</w:t>
            </w:r>
          </w:p>
        </w:tc>
      </w:tr>
      <w:tr w14:paraId="2D82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963FA9">
            <w:r>
              <w:rPr>
                <w:rFonts w:hint="eastAsia"/>
              </w:rPr>
              <w:t xml:space="preserve">      资产支持证券投资</w:t>
            </w:r>
          </w:p>
        </w:tc>
        <w:tc>
          <w:tcPr>
            <w:tcW w:w="1262" w:type="dxa"/>
            <w:vAlign w:val="center"/>
          </w:tcPr>
          <w:p w14:paraId="2831986A"/>
        </w:tc>
        <w:tc>
          <w:tcPr>
            <w:tcW w:w="2289" w:type="dxa"/>
            <w:vAlign w:val="center"/>
          </w:tcPr>
          <w:p w14:paraId="04F8C4E5">
            <w:pPr>
              <w:jc w:val="right"/>
            </w:pPr>
            <w:r>
              <w:rPr>
                <w:rFonts w:hint="eastAsia"/>
              </w:rPr>
              <w:t>-</w:t>
            </w:r>
          </w:p>
        </w:tc>
        <w:tc>
          <w:tcPr>
            <w:tcW w:w="2295" w:type="dxa"/>
            <w:vAlign w:val="center"/>
          </w:tcPr>
          <w:p w14:paraId="70BB6625">
            <w:pPr>
              <w:jc w:val="right"/>
            </w:pPr>
            <w:r>
              <w:rPr>
                <w:rFonts w:hint="eastAsia"/>
              </w:rPr>
              <w:t>-</w:t>
            </w:r>
          </w:p>
        </w:tc>
      </w:tr>
      <w:tr w14:paraId="75EFD956">
        <w:tblPrEx>
          <w:tblCellMar>
            <w:top w:w="0" w:type="dxa"/>
            <w:left w:w="108" w:type="dxa"/>
            <w:bottom w:w="0" w:type="dxa"/>
            <w:right w:w="108" w:type="dxa"/>
          </w:tblCellMar>
        </w:tblPrEx>
        <w:trPr>
          <w:jc w:val="center"/>
        </w:trPr>
        <w:tc>
          <w:tcPr>
            <w:tcW w:w="2459" w:type="dxa"/>
            <w:vAlign w:val="center"/>
          </w:tcPr>
          <w:p w14:paraId="51529210">
            <w:r>
              <w:rPr>
                <w:rFonts w:hint="eastAsia"/>
              </w:rPr>
              <w:t xml:space="preserve">      其他投资</w:t>
            </w:r>
          </w:p>
        </w:tc>
        <w:tc>
          <w:tcPr>
            <w:tcW w:w="1262" w:type="dxa"/>
            <w:vAlign w:val="center"/>
          </w:tcPr>
          <w:p w14:paraId="6F8AB9AB"/>
        </w:tc>
        <w:tc>
          <w:tcPr>
            <w:tcW w:w="2289" w:type="dxa"/>
            <w:vAlign w:val="center"/>
          </w:tcPr>
          <w:p w14:paraId="4D1B35BD">
            <w:pPr>
              <w:jc w:val="right"/>
            </w:pPr>
            <w:r>
              <w:rPr>
                <w:rFonts w:hint="eastAsia"/>
              </w:rPr>
              <w:t>-</w:t>
            </w:r>
          </w:p>
        </w:tc>
        <w:tc>
          <w:tcPr>
            <w:tcW w:w="2295" w:type="dxa"/>
            <w:vAlign w:val="center"/>
          </w:tcPr>
          <w:p w14:paraId="16FB458A">
            <w:pPr>
              <w:jc w:val="right"/>
            </w:pPr>
            <w:r>
              <w:rPr>
                <w:rFonts w:hint="eastAsia"/>
              </w:rPr>
              <w:t>-</w:t>
            </w:r>
          </w:p>
        </w:tc>
      </w:tr>
      <w:tr w14:paraId="0525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6BA67">
            <w:r>
              <w:rPr>
                <w:rFonts w:hint="eastAsia"/>
              </w:rPr>
              <w:t>其他债权投资</w:t>
            </w:r>
          </w:p>
        </w:tc>
        <w:tc>
          <w:tcPr>
            <w:tcW w:w="1262" w:type="dxa"/>
            <w:vAlign w:val="center"/>
          </w:tcPr>
          <w:p w14:paraId="53618BE2"/>
        </w:tc>
        <w:tc>
          <w:tcPr>
            <w:tcW w:w="2289" w:type="dxa"/>
            <w:vAlign w:val="center"/>
          </w:tcPr>
          <w:p w14:paraId="0C5E3572">
            <w:pPr>
              <w:jc w:val="right"/>
            </w:pPr>
            <w:r>
              <w:rPr>
                <w:rFonts w:hint="eastAsia"/>
              </w:rPr>
              <w:t>-</w:t>
            </w:r>
          </w:p>
        </w:tc>
        <w:tc>
          <w:tcPr>
            <w:tcW w:w="2295" w:type="dxa"/>
            <w:vAlign w:val="center"/>
          </w:tcPr>
          <w:p w14:paraId="23DB1863">
            <w:pPr>
              <w:jc w:val="right"/>
            </w:pPr>
            <w:r>
              <w:rPr>
                <w:rFonts w:hint="eastAsia"/>
              </w:rPr>
              <w:t>-</w:t>
            </w:r>
          </w:p>
        </w:tc>
      </w:tr>
      <w:tr w14:paraId="1553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E2234B">
            <w:r>
              <w:rPr>
                <w:rFonts w:hint="eastAsia"/>
              </w:rPr>
              <w:t>其他权益工具投资</w:t>
            </w:r>
          </w:p>
        </w:tc>
        <w:tc>
          <w:tcPr>
            <w:tcW w:w="1262" w:type="dxa"/>
            <w:vAlign w:val="center"/>
          </w:tcPr>
          <w:p w14:paraId="703DAF6E"/>
        </w:tc>
        <w:tc>
          <w:tcPr>
            <w:tcW w:w="2289" w:type="dxa"/>
            <w:vAlign w:val="center"/>
          </w:tcPr>
          <w:p w14:paraId="67639516">
            <w:pPr>
              <w:jc w:val="right"/>
            </w:pPr>
            <w:r>
              <w:rPr>
                <w:rFonts w:hint="eastAsia"/>
              </w:rPr>
              <w:t>-</w:t>
            </w:r>
          </w:p>
        </w:tc>
        <w:tc>
          <w:tcPr>
            <w:tcW w:w="2295" w:type="dxa"/>
            <w:vAlign w:val="center"/>
          </w:tcPr>
          <w:p w14:paraId="181D56CA">
            <w:pPr>
              <w:jc w:val="right"/>
            </w:pPr>
            <w:r>
              <w:rPr>
                <w:rFonts w:hint="eastAsia"/>
              </w:rPr>
              <w:t>-</w:t>
            </w:r>
          </w:p>
        </w:tc>
      </w:tr>
      <w:tr w14:paraId="1263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DF5FD">
            <w:r>
              <w:rPr>
                <w:rFonts w:hint="eastAsia"/>
              </w:rPr>
              <w:t>应收清算款</w:t>
            </w:r>
          </w:p>
        </w:tc>
        <w:tc>
          <w:tcPr>
            <w:tcW w:w="1262" w:type="dxa"/>
            <w:vAlign w:val="center"/>
          </w:tcPr>
          <w:p w14:paraId="208E80F7"/>
        </w:tc>
        <w:tc>
          <w:tcPr>
            <w:tcW w:w="2289" w:type="dxa"/>
            <w:vAlign w:val="center"/>
          </w:tcPr>
          <w:p w14:paraId="0054558C">
            <w:pPr>
              <w:jc w:val="right"/>
            </w:pPr>
            <w:r>
              <w:rPr>
                <w:rFonts w:hint="eastAsia"/>
              </w:rPr>
              <w:t>150,205.25</w:t>
            </w:r>
          </w:p>
        </w:tc>
        <w:tc>
          <w:tcPr>
            <w:tcW w:w="2295" w:type="dxa"/>
            <w:vAlign w:val="center"/>
          </w:tcPr>
          <w:p w14:paraId="4E728E7F">
            <w:pPr>
              <w:jc w:val="right"/>
            </w:pPr>
            <w:r>
              <w:rPr>
                <w:rFonts w:hint="eastAsia"/>
              </w:rPr>
              <w:t>606,031.05</w:t>
            </w:r>
          </w:p>
        </w:tc>
      </w:tr>
      <w:tr w14:paraId="73D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AAC87">
            <w:r>
              <w:rPr>
                <w:rFonts w:hint="eastAsia"/>
              </w:rPr>
              <w:t>应收股利</w:t>
            </w:r>
          </w:p>
        </w:tc>
        <w:tc>
          <w:tcPr>
            <w:tcW w:w="1262" w:type="dxa"/>
            <w:vAlign w:val="center"/>
          </w:tcPr>
          <w:p w14:paraId="59FF56D0"/>
        </w:tc>
        <w:tc>
          <w:tcPr>
            <w:tcW w:w="2289" w:type="dxa"/>
            <w:vAlign w:val="center"/>
          </w:tcPr>
          <w:p w14:paraId="0EB26071">
            <w:pPr>
              <w:jc w:val="right"/>
            </w:pPr>
            <w:r>
              <w:rPr>
                <w:rFonts w:hint="eastAsia"/>
              </w:rPr>
              <w:t>-</w:t>
            </w:r>
          </w:p>
        </w:tc>
        <w:tc>
          <w:tcPr>
            <w:tcW w:w="2295" w:type="dxa"/>
            <w:vAlign w:val="center"/>
          </w:tcPr>
          <w:p w14:paraId="18B71A87">
            <w:pPr>
              <w:jc w:val="right"/>
            </w:pPr>
            <w:r>
              <w:rPr>
                <w:rFonts w:hint="eastAsia"/>
              </w:rPr>
              <w:t>-</w:t>
            </w:r>
          </w:p>
        </w:tc>
      </w:tr>
      <w:tr w14:paraId="0989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78C1F">
            <w:r>
              <w:rPr>
                <w:rFonts w:hint="eastAsia"/>
              </w:rPr>
              <w:t>应收申购款</w:t>
            </w:r>
          </w:p>
        </w:tc>
        <w:tc>
          <w:tcPr>
            <w:tcW w:w="1262" w:type="dxa"/>
            <w:vAlign w:val="center"/>
          </w:tcPr>
          <w:p w14:paraId="1A671461"/>
        </w:tc>
        <w:tc>
          <w:tcPr>
            <w:tcW w:w="2289" w:type="dxa"/>
            <w:vAlign w:val="center"/>
          </w:tcPr>
          <w:p w14:paraId="642C8613">
            <w:pPr>
              <w:jc w:val="right"/>
            </w:pPr>
            <w:r>
              <w:rPr>
                <w:rFonts w:hint="eastAsia"/>
              </w:rPr>
              <w:t>101.85</w:t>
            </w:r>
          </w:p>
        </w:tc>
        <w:tc>
          <w:tcPr>
            <w:tcW w:w="2295" w:type="dxa"/>
            <w:vAlign w:val="center"/>
          </w:tcPr>
          <w:p w14:paraId="1A834063">
            <w:pPr>
              <w:jc w:val="right"/>
            </w:pPr>
            <w:r>
              <w:rPr>
                <w:rFonts w:hint="eastAsia"/>
              </w:rPr>
              <w:t>300.54</w:t>
            </w:r>
          </w:p>
        </w:tc>
      </w:tr>
      <w:tr w14:paraId="7A20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B92C0">
            <w:r>
              <w:rPr>
                <w:rFonts w:hint="eastAsia"/>
              </w:rPr>
              <w:t>递延所得税资产</w:t>
            </w:r>
          </w:p>
        </w:tc>
        <w:tc>
          <w:tcPr>
            <w:tcW w:w="1262" w:type="dxa"/>
            <w:vAlign w:val="center"/>
          </w:tcPr>
          <w:p w14:paraId="7D12AA7E"/>
        </w:tc>
        <w:tc>
          <w:tcPr>
            <w:tcW w:w="2289" w:type="dxa"/>
            <w:vAlign w:val="center"/>
          </w:tcPr>
          <w:p w14:paraId="0E2953C7">
            <w:pPr>
              <w:jc w:val="right"/>
            </w:pPr>
            <w:r>
              <w:rPr>
                <w:rFonts w:hint="eastAsia"/>
              </w:rPr>
              <w:t>-</w:t>
            </w:r>
          </w:p>
        </w:tc>
        <w:tc>
          <w:tcPr>
            <w:tcW w:w="2295" w:type="dxa"/>
            <w:vAlign w:val="center"/>
          </w:tcPr>
          <w:p w14:paraId="19256F92">
            <w:pPr>
              <w:jc w:val="right"/>
            </w:pPr>
            <w:r>
              <w:rPr>
                <w:rFonts w:hint="eastAsia"/>
              </w:rPr>
              <w:t>-</w:t>
            </w:r>
          </w:p>
        </w:tc>
      </w:tr>
      <w:tr w14:paraId="3C78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EE0B2">
            <w:r>
              <w:rPr>
                <w:rFonts w:hint="eastAsia"/>
              </w:rPr>
              <w:t>其他资产</w:t>
            </w:r>
          </w:p>
        </w:tc>
        <w:tc>
          <w:tcPr>
            <w:tcW w:w="1262" w:type="dxa"/>
            <w:vAlign w:val="center"/>
          </w:tcPr>
          <w:p w14:paraId="364C634E">
            <w:r>
              <w:rPr>
                <w:rFonts w:hint="eastAsia"/>
              </w:rPr>
              <w:t>7.4.7.5</w:t>
            </w:r>
          </w:p>
        </w:tc>
        <w:tc>
          <w:tcPr>
            <w:tcW w:w="2289" w:type="dxa"/>
            <w:vAlign w:val="center"/>
          </w:tcPr>
          <w:p w14:paraId="658C092E">
            <w:pPr>
              <w:jc w:val="right"/>
            </w:pPr>
            <w:r>
              <w:rPr>
                <w:rFonts w:hint="eastAsia"/>
              </w:rPr>
              <w:t>-</w:t>
            </w:r>
          </w:p>
        </w:tc>
        <w:tc>
          <w:tcPr>
            <w:tcW w:w="2295" w:type="dxa"/>
            <w:vAlign w:val="center"/>
          </w:tcPr>
          <w:p w14:paraId="557D90F9">
            <w:pPr>
              <w:jc w:val="right"/>
            </w:pPr>
            <w:r>
              <w:rPr>
                <w:rFonts w:hint="eastAsia"/>
              </w:rPr>
              <w:t>-</w:t>
            </w:r>
          </w:p>
        </w:tc>
      </w:tr>
      <w:tr w14:paraId="7E66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F3D60">
            <w:r>
              <w:rPr>
                <w:rFonts w:hint="eastAsia"/>
              </w:rPr>
              <w:t>资产总计</w:t>
            </w:r>
          </w:p>
        </w:tc>
        <w:tc>
          <w:tcPr>
            <w:tcW w:w="1262" w:type="dxa"/>
            <w:vAlign w:val="center"/>
          </w:tcPr>
          <w:p w14:paraId="019586F6"/>
        </w:tc>
        <w:tc>
          <w:tcPr>
            <w:tcW w:w="2289" w:type="dxa"/>
            <w:vAlign w:val="center"/>
          </w:tcPr>
          <w:p w14:paraId="140C4279">
            <w:pPr>
              <w:jc w:val="right"/>
            </w:pPr>
            <w:r>
              <w:rPr>
                <w:rFonts w:hint="eastAsia"/>
              </w:rPr>
              <w:t>52,779,399.50</w:t>
            </w:r>
          </w:p>
        </w:tc>
        <w:tc>
          <w:tcPr>
            <w:tcW w:w="2295" w:type="dxa"/>
            <w:vAlign w:val="center"/>
          </w:tcPr>
          <w:p w14:paraId="5A4F97A9">
            <w:pPr>
              <w:jc w:val="right"/>
            </w:pPr>
            <w:r>
              <w:rPr>
                <w:rFonts w:hint="eastAsia"/>
              </w:rPr>
              <w:t>55,029,632.36</w:t>
            </w:r>
          </w:p>
        </w:tc>
      </w:tr>
      <w:tr w14:paraId="3350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67756">
            <w:r>
              <w:rPr>
                <w:rFonts w:hint="eastAsia"/>
              </w:rPr>
              <w:t>负债和净资产</w:t>
            </w:r>
          </w:p>
        </w:tc>
        <w:tc>
          <w:tcPr>
            <w:tcW w:w="1262" w:type="dxa"/>
            <w:vAlign w:val="center"/>
          </w:tcPr>
          <w:p w14:paraId="3C2377E6">
            <w:r>
              <w:rPr>
                <w:rFonts w:hint="eastAsia"/>
              </w:rPr>
              <w:t>附注号</w:t>
            </w:r>
          </w:p>
        </w:tc>
        <w:tc>
          <w:tcPr>
            <w:tcW w:w="2289" w:type="dxa"/>
            <w:vAlign w:val="center"/>
          </w:tcPr>
          <w:p w14:paraId="43D9E68E">
            <w:r>
              <w:rPr>
                <w:rFonts w:hint="eastAsia"/>
              </w:rPr>
              <w:t>本期末2025年12月31日</w:t>
            </w:r>
          </w:p>
        </w:tc>
        <w:tc>
          <w:tcPr>
            <w:tcW w:w="2295" w:type="dxa"/>
            <w:vAlign w:val="center"/>
          </w:tcPr>
          <w:p w14:paraId="55521BA6">
            <w:r>
              <w:rPr>
                <w:rFonts w:hint="eastAsia"/>
              </w:rPr>
              <w:t>上年度末2024年12月31日</w:t>
            </w:r>
          </w:p>
        </w:tc>
      </w:tr>
      <w:tr w14:paraId="73051B45">
        <w:tblPrEx>
          <w:tblCellMar>
            <w:top w:w="0" w:type="dxa"/>
            <w:left w:w="108" w:type="dxa"/>
            <w:bottom w:w="0" w:type="dxa"/>
            <w:right w:w="108" w:type="dxa"/>
          </w:tblCellMar>
        </w:tblPrEx>
        <w:trPr>
          <w:jc w:val="center"/>
        </w:trPr>
        <w:tc>
          <w:tcPr>
            <w:tcW w:w="2459" w:type="dxa"/>
            <w:vAlign w:val="center"/>
          </w:tcPr>
          <w:p w14:paraId="4272D696">
            <w:r>
              <w:rPr>
                <w:rFonts w:hint="eastAsia"/>
              </w:rPr>
              <w:t>负债：</w:t>
            </w:r>
          </w:p>
        </w:tc>
        <w:tc>
          <w:tcPr>
            <w:tcW w:w="1262" w:type="dxa"/>
            <w:vAlign w:val="center"/>
          </w:tcPr>
          <w:p w14:paraId="3B9A964A"/>
        </w:tc>
        <w:tc>
          <w:tcPr>
            <w:tcW w:w="2289" w:type="dxa"/>
            <w:vAlign w:val="center"/>
          </w:tcPr>
          <w:p w14:paraId="0C9B1DFB"/>
        </w:tc>
        <w:tc>
          <w:tcPr>
            <w:tcW w:w="2295" w:type="dxa"/>
            <w:vAlign w:val="center"/>
          </w:tcPr>
          <w:p w14:paraId="525827B4"/>
        </w:tc>
      </w:tr>
      <w:tr w14:paraId="50F7A100">
        <w:tblPrEx>
          <w:tblCellMar>
            <w:top w:w="0" w:type="dxa"/>
            <w:left w:w="108" w:type="dxa"/>
            <w:bottom w:w="0" w:type="dxa"/>
            <w:right w:w="108" w:type="dxa"/>
          </w:tblCellMar>
        </w:tblPrEx>
        <w:trPr>
          <w:jc w:val="center"/>
        </w:trPr>
        <w:tc>
          <w:tcPr>
            <w:tcW w:w="2459" w:type="dxa"/>
            <w:vAlign w:val="center"/>
          </w:tcPr>
          <w:p w14:paraId="64DB2FF7">
            <w:r>
              <w:rPr>
                <w:rFonts w:hint="eastAsia"/>
              </w:rPr>
              <w:t>短期借款</w:t>
            </w:r>
          </w:p>
        </w:tc>
        <w:tc>
          <w:tcPr>
            <w:tcW w:w="1262" w:type="dxa"/>
            <w:vAlign w:val="center"/>
          </w:tcPr>
          <w:p w14:paraId="0E6B9527"/>
        </w:tc>
        <w:tc>
          <w:tcPr>
            <w:tcW w:w="2289" w:type="dxa"/>
            <w:vAlign w:val="center"/>
          </w:tcPr>
          <w:p w14:paraId="029D7B8F">
            <w:pPr>
              <w:jc w:val="right"/>
            </w:pPr>
            <w:r>
              <w:rPr>
                <w:rFonts w:hint="eastAsia"/>
              </w:rPr>
              <w:t>-</w:t>
            </w:r>
          </w:p>
        </w:tc>
        <w:tc>
          <w:tcPr>
            <w:tcW w:w="2295" w:type="dxa"/>
            <w:vAlign w:val="center"/>
          </w:tcPr>
          <w:p w14:paraId="4158D372">
            <w:pPr>
              <w:jc w:val="right"/>
            </w:pPr>
            <w:r>
              <w:rPr>
                <w:rFonts w:hint="eastAsia"/>
              </w:rPr>
              <w:t>-</w:t>
            </w:r>
          </w:p>
        </w:tc>
      </w:tr>
      <w:tr w14:paraId="2E79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CF959">
            <w:r>
              <w:rPr>
                <w:rFonts w:hint="eastAsia"/>
              </w:rPr>
              <w:t>交易性金融负债</w:t>
            </w:r>
          </w:p>
        </w:tc>
        <w:tc>
          <w:tcPr>
            <w:tcW w:w="1262" w:type="dxa"/>
            <w:vAlign w:val="center"/>
          </w:tcPr>
          <w:p w14:paraId="36EDB92B"/>
        </w:tc>
        <w:tc>
          <w:tcPr>
            <w:tcW w:w="2289" w:type="dxa"/>
            <w:vAlign w:val="center"/>
          </w:tcPr>
          <w:p w14:paraId="3AEF720C">
            <w:pPr>
              <w:jc w:val="right"/>
            </w:pPr>
            <w:r>
              <w:rPr>
                <w:rFonts w:hint="eastAsia"/>
              </w:rPr>
              <w:t>-</w:t>
            </w:r>
          </w:p>
        </w:tc>
        <w:tc>
          <w:tcPr>
            <w:tcW w:w="2295" w:type="dxa"/>
            <w:vAlign w:val="center"/>
          </w:tcPr>
          <w:p w14:paraId="19090932">
            <w:pPr>
              <w:jc w:val="right"/>
            </w:pPr>
            <w:r>
              <w:rPr>
                <w:rFonts w:hint="eastAsia"/>
              </w:rPr>
              <w:t>-</w:t>
            </w:r>
          </w:p>
        </w:tc>
      </w:tr>
      <w:tr w14:paraId="2F40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6C49B">
            <w:r>
              <w:rPr>
                <w:rFonts w:hint="eastAsia"/>
              </w:rPr>
              <w:t>衍生金融负债</w:t>
            </w:r>
          </w:p>
        </w:tc>
        <w:tc>
          <w:tcPr>
            <w:tcW w:w="1262" w:type="dxa"/>
            <w:vAlign w:val="center"/>
          </w:tcPr>
          <w:p w14:paraId="4AB4C5AD">
            <w:r>
              <w:rPr>
                <w:rFonts w:hint="eastAsia"/>
              </w:rPr>
              <w:t>7.4.7.3</w:t>
            </w:r>
          </w:p>
        </w:tc>
        <w:tc>
          <w:tcPr>
            <w:tcW w:w="2289" w:type="dxa"/>
            <w:vAlign w:val="center"/>
          </w:tcPr>
          <w:p w14:paraId="30CBA20D">
            <w:pPr>
              <w:jc w:val="right"/>
            </w:pPr>
            <w:r>
              <w:rPr>
                <w:rFonts w:hint="eastAsia"/>
              </w:rPr>
              <w:t>-</w:t>
            </w:r>
          </w:p>
        </w:tc>
        <w:tc>
          <w:tcPr>
            <w:tcW w:w="2295" w:type="dxa"/>
            <w:vAlign w:val="center"/>
          </w:tcPr>
          <w:p w14:paraId="043A5880">
            <w:pPr>
              <w:jc w:val="right"/>
            </w:pPr>
            <w:r>
              <w:rPr>
                <w:rFonts w:hint="eastAsia"/>
              </w:rPr>
              <w:t>-</w:t>
            </w:r>
          </w:p>
        </w:tc>
      </w:tr>
      <w:tr w14:paraId="04F2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0689F">
            <w:r>
              <w:rPr>
                <w:rFonts w:hint="eastAsia"/>
              </w:rPr>
              <w:t>卖出回购金融资产款</w:t>
            </w:r>
          </w:p>
        </w:tc>
        <w:tc>
          <w:tcPr>
            <w:tcW w:w="1262" w:type="dxa"/>
            <w:vAlign w:val="center"/>
          </w:tcPr>
          <w:p w14:paraId="6041F29C"/>
        </w:tc>
        <w:tc>
          <w:tcPr>
            <w:tcW w:w="2289" w:type="dxa"/>
            <w:vAlign w:val="center"/>
          </w:tcPr>
          <w:p w14:paraId="104E3A12">
            <w:pPr>
              <w:jc w:val="right"/>
            </w:pPr>
            <w:r>
              <w:rPr>
                <w:rFonts w:hint="eastAsia"/>
              </w:rPr>
              <w:t>-</w:t>
            </w:r>
          </w:p>
        </w:tc>
        <w:tc>
          <w:tcPr>
            <w:tcW w:w="2295" w:type="dxa"/>
            <w:vAlign w:val="center"/>
          </w:tcPr>
          <w:p w14:paraId="6DCB13EE">
            <w:pPr>
              <w:jc w:val="right"/>
            </w:pPr>
            <w:r>
              <w:rPr>
                <w:rFonts w:hint="eastAsia"/>
              </w:rPr>
              <w:t>-</w:t>
            </w:r>
          </w:p>
        </w:tc>
      </w:tr>
      <w:tr w14:paraId="6CA6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DE82F">
            <w:r>
              <w:rPr>
                <w:rFonts w:hint="eastAsia"/>
              </w:rPr>
              <w:t>应付清算款</w:t>
            </w:r>
          </w:p>
        </w:tc>
        <w:tc>
          <w:tcPr>
            <w:tcW w:w="1262" w:type="dxa"/>
            <w:vAlign w:val="center"/>
          </w:tcPr>
          <w:p w14:paraId="50F62CF6"/>
        </w:tc>
        <w:tc>
          <w:tcPr>
            <w:tcW w:w="2289" w:type="dxa"/>
            <w:vAlign w:val="center"/>
          </w:tcPr>
          <w:p w14:paraId="198F2D14">
            <w:pPr>
              <w:jc w:val="right"/>
            </w:pPr>
            <w:r>
              <w:rPr>
                <w:rFonts w:hint="eastAsia"/>
              </w:rPr>
              <w:t>-</w:t>
            </w:r>
          </w:p>
        </w:tc>
        <w:tc>
          <w:tcPr>
            <w:tcW w:w="2295" w:type="dxa"/>
            <w:vAlign w:val="center"/>
          </w:tcPr>
          <w:p w14:paraId="74A41B00">
            <w:pPr>
              <w:jc w:val="right"/>
            </w:pPr>
            <w:r>
              <w:rPr>
                <w:rFonts w:hint="eastAsia"/>
              </w:rPr>
              <w:t>541,240.34</w:t>
            </w:r>
          </w:p>
        </w:tc>
      </w:tr>
      <w:tr w14:paraId="53EB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BEF66">
            <w:r>
              <w:rPr>
                <w:rFonts w:hint="eastAsia"/>
              </w:rPr>
              <w:t>应付赎回款</w:t>
            </w:r>
          </w:p>
        </w:tc>
        <w:tc>
          <w:tcPr>
            <w:tcW w:w="1262" w:type="dxa"/>
            <w:vAlign w:val="center"/>
          </w:tcPr>
          <w:p w14:paraId="1C4B2CD1"/>
        </w:tc>
        <w:tc>
          <w:tcPr>
            <w:tcW w:w="2289" w:type="dxa"/>
            <w:vAlign w:val="center"/>
          </w:tcPr>
          <w:p w14:paraId="57A1C265">
            <w:pPr>
              <w:jc w:val="right"/>
            </w:pPr>
            <w:r>
              <w:rPr>
                <w:rFonts w:hint="eastAsia"/>
              </w:rPr>
              <w:t>19,198.61</w:t>
            </w:r>
          </w:p>
        </w:tc>
        <w:tc>
          <w:tcPr>
            <w:tcW w:w="2295" w:type="dxa"/>
            <w:vAlign w:val="center"/>
          </w:tcPr>
          <w:p w14:paraId="61F81FFD">
            <w:pPr>
              <w:jc w:val="right"/>
            </w:pPr>
            <w:r>
              <w:rPr>
                <w:rFonts w:hint="eastAsia"/>
              </w:rPr>
              <w:t>2,452.08</w:t>
            </w:r>
          </w:p>
        </w:tc>
      </w:tr>
      <w:tr w14:paraId="421A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E48C0">
            <w:r>
              <w:rPr>
                <w:rFonts w:hint="eastAsia"/>
              </w:rPr>
              <w:t>应付管理人报酬</w:t>
            </w:r>
          </w:p>
        </w:tc>
        <w:tc>
          <w:tcPr>
            <w:tcW w:w="1262" w:type="dxa"/>
            <w:vAlign w:val="center"/>
          </w:tcPr>
          <w:p w14:paraId="113657FF"/>
        </w:tc>
        <w:tc>
          <w:tcPr>
            <w:tcW w:w="2289" w:type="dxa"/>
            <w:vAlign w:val="center"/>
          </w:tcPr>
          <w:p w14:paraId="2D5DAAF1">
            <w:pPr>
              <w:jc w:val="right"/>
            </w:pPr>
            <w:r>
              <w:rPr>
                <w:rFonts w:hint="eastAsia"/>
              </w:rPr>
              <w:t>52,186.73</w:t>
            </w:r>
          </w:p>
        </w:tc>
        <w:tc>
          <w:tcPr>
            <w:tcW w:w="2295" w:type="dxa"/>
            <w:vAlign w:val="center"/>
          </w:tcPr>
          <w:p w14:paraId="6F923803">
            <w:pPr>
              <w:jc w:val="right"/>
            </w:pPr>
            <w:r>
              <w:rPr>
                <w:rFonts w:hint="eastAsia"/>
              </w:rPr>
              <w:t>55,920.59</w:t>
            </w:r>
          </w:p>
        </w:tc>
      </w:tr>
      <w:tr w14:paraId="4945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DCB61">
            <w:r>
              <w:rPr>
                <w:rFonts w:hint="eastAsia"/>
              </w:rPr>
              <w:t>应付托管费</w:t>
            </w:r>
          </w:p>
        </w:tc>
        <w:tc>
          <w:tcPr>
            <w:tcW w:w="1262" w:type="dxa"/>
            <w:vAlign w:val="center"/>
          </w:tcPr>
          <w:p w14:paraId="1A35FA1B"/>
        </w:tc>
        <w:tc>
          <w:tcPr>
            <w:tcW w:w="2289" w:type="dxa"/>
            <w:vAlign w:val="center"/>
          </w:tcPr>
          <w:p w14:paraId="112C12B6">
            <w:pPr>
              <w:jc w:val="right"/>
            </w:pPr>
            <w:r>
              <w:rPr>
                <w:rFonts w:hint="eastAsia"/>
              </w:rPr>
              <w:t>8,697.80</w:t>
            </w:r>
          </w:p>
        </w:tc>
        <w:tc>
          <w:tcPr>
            <w:tcW w:w="2295" w:type="dxa"/>
            <w:vAlign w:val="center"/>
          </w:tcPr>
          <w:p w14:paraId="6D750C6C">
            <w:pPr>
              <w:jc w:val="right"/>
            </w:pPr>
            <w:r>
              <w:rPr>
                <w:rFonts w:hint="eastAsia"/>
              </w:rPr>
              <w:t>9,320.07</w:t>
            </w:r>
          </w:p>
        </w:tc>
      </w:tr>
      <w:tr w14:paraId="29C6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08CAC">
            <w:r>
              <w:rPr>
                <w:rFonts w:hint="eastAsia"/>
              </w:rPr>
              <w:t>应付销售服务费</w:t>
            </w:r>
          </w:p>
        </w:tc>
        <w:tc>
          <w:tcPr>
            <w:tcW w:w="1262" w:type="dxa"/>
            <w:vAlign w:val="center"/>
          </w:tcPr>
          <w:p w14:paraId="33AA05F9"/>
        </w:tc>
        <w:tc>
          <w:tcPr>
            <w:tcW w:w="2289" w:type="dxa"/>
            <w:vAlign w:val="center"/>
          </w:tcPr>
          <w:p w14:paraId="6A57E2D9">
            <w:pPr>
              <w:jc w:val="right"/>
            </w:pPr>
            <w:r>
              <w:rPr>
                <w:rFonts w:hint="eastAsia"/>
              </w:rPr>
              <w:t>-</w:t>
            </w:r>
          </w:p>
        </w:tc>
        <w:tc>
          <w:tcPr>
            <w:tcW w:w="2295" w:type="dxa"/>
            <w:vAlign w:val="center"/>
          </w:tcPr>
          <w:p w14:paraId="7DF912B4">
            <w:pPr>
              <w:jc w:val="right"/>
            </w:pPr>
            <w:r>
              <w:rPr>
                <w:rFonts w:hint="eastAsia"/>
              </w:rPr>
              <w:t>-</w:t>
            </w:r>
          </w:p>
        </w:tc>
      </w:tr>
      <w:tr w14:paraId="2003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3FAB8F">
            <w:r>
              <w:rPr>
                <w:rFonts w:hint="eastAsia"/>
              </w:rPr>
              <w:t>应付投资顾问费</w:t>
            </w:r>
          </w:p>
        </w:tc>
        <w:tc>
          <w:tcPr>
            <w:tcW w:w="1262" w:type="dxa"/>
            <w:vAlign w:val="center"/>
          </w:tcPr>
          <w:p w14:paraId="38A31100"/>
        </w:tc>
        <w:tc>
          <w:tcPr>
            <w:tcW w:w="2289" w:type="dxa"/>
            <w:vAlign w:val="center"/>
          </w:tcPr>
          <w:p w14:paraId="682BA903">
            <w:pPr>
              <w:jc w:val="right"/>
            </w:pPr>
            <w:r>
              <w:rPr>
                <w:rFonts w:hint="eastAsia"/>
              </w:rPr>
              <w:t>-</w:t>
            </w:r>
          </w:p>
        </w:tc>
        <w:tc>
          <w:tcPr>
            <w:tcW w:w="2295" w:type="dxa"/>
            <w:vAlign w:val="center"/>
          </w:tcPr>
          <w:p w14:paraId="07FC807C">
            <w:pPr>
              <w:jc w:val="right"/>
            </w:pPr>
            <w:r>
              <w:rPr>
                <w:rFonts w:hint="eastAsia"/>
              </w:rPr>
              <w:t>-</w:t>
            </w:r>
          </w:p>
        </w:tc>
      </w:tr>
      <w:tr w14:paraId="0EC5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AE918">
            <w:r>
              <w:rPr>
                <w:rFonts w:hint="eastAsia"/>
              </w:rPr>
              <w:t>应交税费</w:t>
            </w:r>
          </w:p>
        </w:tc>
        <w:tc>
          <w:tcPr>
            <w:tcW w:w="1262" w:type="dxa"/>
            <w:vAlign w:val="center"/>
          </w:tcPr>
          <w:p w14:paraId="16ED2C28"/>
        </w:tc>
        <w:tc>
          <w:tcPr>
            <w:tcW w:w="2289" w:type="dxa"/>
            <w:vAlign w:val="center"/>
          </w:tcPr>
          <w:p w14:paraId="49AFE469">
            <w:pPr>
              <w:jc w:val="right"/>
            </w:pPr>
            <w:r>
              <w:rPr>
                <w:rFonts w:hint="eastAsia"/>
              </w:rPr>
              <w:t>-</w:t>
            </w:r>
          </w:p>
        </w:tc>
        <w:tc>
          <w:tcPr>
            <w:tcW w:w="2295" w:type="dxa"/>
            <w:vAlign w:val="center"/>
          </w:tcPr>
          <w:p w14:paraId="48ED0B3A">
            <w:pPr>
              <w:jc w:val="right"/>
            </w:pPr>
            <w:r>
              <w:rPr>
                <w:rFonts w:hint="eastAsia"/>
              </w:rPr>
              <w:t>-</w:t>
            </w:r>
          </w:p>
        </w:tc>
      </w:tr>
      <w:tr w14:paraId="6A44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1EB5D">
            <w:r>
              <w:rPr>
                <w:rFonts w:hint="eastAsia"/>
              </w:rPr>
              <w:t>应付利润</w:t>
            </w:r>
          </w:p>
        </w:tc>
        <w:tc>
          <w:tcPr>
            <w:tcW w:w="1262" w:type="dxa"/>
            <w:vAlign w:val="center"/>
          </w:tcPr>
          <w:p w14:paraId="6F3F002C"/>
        </w:tc>
        <w:tc>
          <w:tcPr>
            <w:tcW w:w="2289" w:type="dxa"/>
            <w:vAlign w:val="center"/>
          </w:tcPr>
          <w:p w14:paraId="659BA7F5">
            <w:pPr>
              <w:jc w:val="right"/>
            </w:pPr>
            <w:r>
              <w:rPr>
                <w:rFonts w:hint="eastAsia"/>
              </w:rPr>
              <w:t>-</w:t>
            </w:r>
          </w:p>
        </w:tc>
        <w:tc>
          <w:tcPr>
            <w:tcW w:w="2295" w:type="dxa"/>
            <w:vAlign w:val="center"/>
          </w:tcPr>
          <w:p w14:paraId="7F86CC9E">
            <w:pPr>
              <w:jc w:val="right"/>
            </w:pPr>
            <w:r>
              <w:rPr>
                <w:rFonts w:hint="eastAsia"/>
              </w:rPr>
              <w:t>-</w:t>
            </w:r>
          </w:p>
        </w:tc>
      </w:tr>
      <w:tr w14:paraId="72B5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E4FDB">
            <w:r>
              <w:rPr>
                <w:rFonts w:hint="eastAsia"/>
              </w:rPr>
              <w:t>递延所得税负债</w:t>
            </w:r>
          </w:p>
        </w:tc>
        <w:tc>
          <w:tcPr>
            <w:tcW w:w="1262" w:type="dxa"/>
            <w:vAlign w:val="center"/>
          </w:tcPr>
          <w:p w14:paraId="308BD428"/>
        </w:tc>
        <w:tc>
          <w:tcPr>
            <w:tcW w:w="2289" w:type="dxa"/>
            <w:vAlign w:val="center"/>
          </w:tcPr>
          <w:p w14:paraId="7ADBA42C">
            <w:pPr>
              <w:jc w:val="right"/>
            </w:pPr>
            <w:r>
              <w:rPr>
                <w:rFonts w:hint="eastAsia"/>
              </w:rPr>
              <w:t>-</w:t>
            </w:r>
          </w:p>
        </w:tc>
        <w:tc>
          <w:tcPr>
            <w:tcW w:w="2295" w:type="dxa"/>
            <w:vAlign w:val="center"/>
          </w:tcPr>
          <w:p w14:paraId="3DE30A4E">
            <w:pPr>
              <w:jc w:val="right"/>
            </w:pPr>
            <w:r>
              <w:rPr>
                <w:rFonts w:hint="eastAsia"/>
              </w:rPr>
              <w:t>-</w:t>
            </w:r>
          </w:p>
        </w:tc>
      </w:tr>
      <w:tr w14:paraId="068A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24AB48">
            <w:r>
              <w:rPr>
                <w:rFonts w:hint="eastAsia"/>
              </w:rPr>
              <w:t>其他负债</w:t>
            </w:r>
          </w:p>
        </w:tc>
        <w:tc>
          <w:tcPr>
            <w:tcW w:w="1262" w:type="dxa"/>
            <w:vAlign w:val="center"/>
          </w:tcPr>
          <w:p w14:paraId="61811351">
            <w:r>
              <w:rPr>
                <w:rFonts w:hint="eastAsia"/>
              </w:rPr>
              <w:t>7.4.7.6</w:t>
            </w:r>
          </w:p>
        </w:tc>
        <w:tc>
          <w:tcPr>
            <w:tcW w:w="2289" w:type="dxa"/>
            <w:vAlign w:val="center"/>
          </w:tcPr>
          <w:p w14:paraId="2C2AF32C">
            <w:pPr>
              <w:jc w:val="right"/>
            </w:pPr>
            <w:r>
              <w:rPr>
                <w:rFonts w:hint="eastAsia"/>
              </w:rPr>
              <w:t>64,699.67</w:t>
            </w:r>
          </w:p>
        </w:tc>
        <w:tc>
          <w:tcPr>
            <w:tcW w:w="2295" w:type="dxa"/>
            <w:vAlign w:val="center"/>
          </w:tcPr>
          <w:p w14:paraId="773BB738">
            <w:pPr>
              <w:jc w:val="right"/>
            </w:pPr>
            <w:r>
              <w:rPr>
                <w:rFonts w:hint="eastAsia"/>
              </w:rPr>
              <w:t>78,015.16</w:t>
            </w:r>
          </w:p>
        </w:tc>
      </w:tr>
      <w:tr w14:paraId="3451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F71F7">
            <w:r>
              <w:rPr>
                <w:rFonts w:hint="eastAsia"/>
              </w:rPr>
              <w:t>负债合计</w:t>
            </w:r>
          </w:p>
        </w:tc>
        <w:tc>
          <w:tcPr>
            <w:tcW w:w="1262" w:type="dxa"/>
            <w:vAlign w:val="center"/>
          </w:tcPr>
          <w:p w14:paraId="45AF9C39"/>
        </w:tc>
        <w:tc>
          <w:tcPr>
            <w:tcW w:w="2289" w:type="dxa"/>
            <w:vAlign w:val="center"/>
          </w:tcPr>
          <w:p w14:paraId="00256F05">
            <w:pPr>
              <w:jc w:val="right"/>
            </w:pPr>
            <w:r>
              <w:rPr>
                <w:rFonts w:hint="eastAsia"/>
              </w:rPr>
              <w:t>144,782.81</w:t>
            </w:r>
          </w:p>
        </w:tc>
        <w:tc>
          <w:tcPr>
            <w:tcW w:w="2295" w:type="dxa"/>
            <w:vAlign w:val="center"/>
          </w:tcPr>
          <w:p w14:paraId="1308D947">
            <w:pPr>
              <w:jc w:val="right"/>
            </w:pPr>
            <w:r>
              <w:rPr>
                <w:rFonts w:hint="eastAsia"/>
              </w:rPr>
              <w:t>686,948.24</w:t>
            </w:r>
          </w:p>
        </w:tc>
      </w:tr>
      <w:tr w14:paraId="6F8D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2A6B2">
            <w:r>
              <w:rPr>
                <w:rFonts w:hint="eastAsia"/>
              </w:rPr>
              <w:t>净资产：</w:t>
            </w:r>
          </w:p>
        </w:tc>
        <w:tc>
          <w:tcPr>
            <w:tcW w:w="1262" w:type="dxa"/>
            <w:vAlign w:val="center"/>
          </w:tcPr>
          <w:p w14:paraId="7751040E"/>
        </w:tc>
        <w:tc>
          <w:tcPr>
            <w:tcW w:w="2289" w:type="dxa"/>
            <w:vAlign w:val="center"/>
          </w:tcPr>
          <w:p w14:paraId="1F439D9B"/>
        </w:tc>
        <w:tc>
          <w:tcPr>
            <w:tcW w:w="2295" w:type="dxa"/>
            <w:vAlign w:val="center"/>
          </w:tcPr>
          <w:p w14:paraId="4659B332"/>
        </w:tc>
      </w:tr>
      <w:tr w14:paraId="2262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E6D5B4">
            <w:r>
              <w:rPr>
                <w:rFonts w:hint="eastAsia"/>
              </w:rPr>
              <w:t>实收基金</w:t>
            </w:r>
          </w:p>
        </w:tc>
        <w:tc>
          <w:tcPr>
            <w:tcW w:w="1262" w:type="dxa"/>
            <w:vAlign w:val="center"/>
          </w:tcPr>
          <w:p w14:paraId="6AF8C0F2">
            <w:r>
              <w:rPr>
                <w:rFonts w:hint="eastAsia"/>
              </w:rPr>
              <w:t>7.4.7.7</w:t>
            </w:r>
          </w:p>
        </w:tc>
        <w:tc>
          <w:tcPr>
            <w:tcW w:w="2289" w:type="dxa"/>
            <w:vAlign w:val="center"/>
          </w:tcPr>
          <w:p w14:paraId="3A39FFDA">
            <w:pPr>
              <w:jc w:val="right"/>
            </w:pPr>
            <w:r>
              <w:rPr>
                <w:rFonts w:hint="eastAsia"/>
              </w:rPr>
              <w:t>28,456,844.94</w:t>
            </w:r>
          </w:p>
        </w:tc>
        <w:tc>
          <w:tcPr>
            <w:tcW w:w="2295" w:type="dxa"/>
            <w:vAlign w:val="center"/>
          </w:tcPr>
          <w:p w14:paraId="0B7042E3">
            <w:pPr>
              <w:jc w:val="right"/>
            </w:pPr>
            <w:r>
              <w:rPr>
                <w:rFonts w:hint="eastAsia"/>
              </w:rPr>
              <w:t>34,956,688.64</w:t>
            </w:r>
          </w:p>
        </w:tc>
      </w:tr>
      <w:tr w14:paraId="3FC9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98D8C">
            <w:r>
              <w:rPr>
                <w:rFonts w:hint="eastAsia"/>
              </w:rPr>
              <w:t>其他综合收益</w:t>
            </w:r>
          </w:p>
        </w:tc>
        <w:tc>
          <w:tcPr>
            <w:tcW w:w="1262" w:type="dxa"/>
            <w:vAlign w:val="center"/>
          </w:tcPr>
          <w:p w14:paraId="74C219C3"/>
        </w:tc>
        <w:tc>
          <w:tcPr>
            <w:tcW w:w="2289" w:type="dxa"/>
            <w:vAlign w:val="center"/>
          </w:tcPr>
          <w:p w14:paraId="430C80C3">
            <w:pPr>
              <w:jc w:val="right"/>
            </w:pPr>
            <w:r>
              <w:rPr>
                <w:rFonts w:hint="eastAsia"/>
              </w:rPr>
              <w:t>-</w:t>
            </w:r>
          </w:p>
        </w:tc>
        <w:tc>
          <w:tcPr>
            <w:tcW w:w="2295" w:type="dxa"/>
            <w:vAlign w:val="center"/>
          </w:tcPr>
          <w:p w14:paraId="68F6085E">
            <w:pPr>
              <w:jc w:val="right"/>
            </w:pPr>
            <w:r>
              <w:rPr>
                <w:rFonts w:hint="eastAsia"/>
              </w:rPr>
              <w:t>-</w:t>
            </w:r>
          </w:p>
        </w:tc>
      </w:tr>
      <w:tr w14:paraId="318A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3DE5E">
            <w:r>
              <w:rPr>
                <w:rFonts w:hint="eastAsia"/>
              </w:rPr>
              <w:t>未分配利润</w:t>
            </w:r>
          </w:p>
        </w:tc>
        <w:tc>
          <w:tcPr>
            <w:tcW w:w="1262" w:type="dxa"/>
            <w:vAlign w:val="center"/>
          </w:tcPr>
          <w:p w14:paraId="2F486C77">
            <w:r>
              <w:rPr>
                <w:rFonts w:hint="eastAsia"/>
              </w:rPr>
              <w:t>7.4.7.8</w:t>
            </w:r>
          </w:p>
        </w:tc>
        <w:tc>
          <w:tcPr>
            <w:tcW w:w="2289" w:type="dxa"/>
            <w:vAlign w:val="center"/>
          </w:tcPr>
          <w:p w14:paraId="3E5DDFFD">
            <w:pPr>
              <w:jc w:val="right"/>
            </w:pPr>
            <w:r>
              <w:rPr>
                <w:rFonts w:hint="eastAsia"/>
              </w:rPr>
              <w:t>24,177,771.75</w:t>
            </w:r>
          </w:p>
        </w:tc>
        <w:tc>
          <w:tcPr>
            <w:tcW w:w="2295" w:type="dxa"/>
            <w:vAlign w:val="center"/>
          </w:tcPr>
          <w:p w14:paraId="176B2BA0">
            <w:pPr>
              <w:jc w:val="right"/>
            </w:pPr>
            <w:r>
              <w:rPr>
                <w:rFonts w:hint="eastAsia"/>
              </w:rPr>
              <w:t>19,385,995.48</w:t>
            </w:r>
          </w:p>
        </w:tc>
      </w:tr>
      <w:tr w14:paraId="0431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26A12">
            <w:r>
              <w:rPr>
                <w:rFonts w:hint="eastAsia"/>
              </w:rPr>
              <w:t>净资产合计</w:t>
            </w:r>
          </w:p>
        </w:tc>
        <w:tc>
          <w:tcPr>
            <w:tcW w:w="1262" w:type="dxa"/>
            <w:vAlign w:val="center"/>
          </w:tcPr>
          <w:p w14:paraId="1DE8EC43"/>
        </w:tc>
        <w:tc>
          <w:tcPr>
            <w:tcW w:w="2289" w:type="dxa"/>
            <w:vAlign w:val="center"/>
          </w:tcPr>
          <w:p w14:paraId="0BB38D39">
            <w:pPr>
              <w:jc w:val="right"/>
            </w:pPr>
            <w:r>
              <w:rPr>
                <w:rFonts w:hint="eastAsia"/>
              </w:rPr>
              <w:t>52,634,616.69</w:t>
            </w:r>
          </w:p>
        </w:tc>
        <w:tc>
          <w:tcPr>
            <w:tcW w:w="2295" w:type="dxa"/>
            <w:vAlign w:val="center"/>
          </w:tcPr>
          <w:p w14:paraId="50C9C6F6">
            <w:pPr>
              <w:jc w:val="right"/>
            </w:pPr>
            <w:r>
              <w:rPr>
                <w:rFonts w:hint="eastAsia"/>
              </w:rPr>
              <w:t>54,342,684.12</w:t>
            </w:r>
          </w:p>
        </w:tc>
      </w:tr>
      <w:tr w14:paraId="788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62503">
            <w:r>
              <w:rPr>
                <w:rFonts w:hint="eastAsia"/>
              </w:rPr>
              <w:t>负债和净资产总计</w:t>
            </w:r>
          </w:p>
        </w:tc>
        <w:tc>
          <w:tcPr>
            <w:tcW w:w="1262" w:type="dxa"/>
            <w:vAlign w:val="center"/>
          </w:tcPr>
          <w:p w14:paraId="5DB40C0E"/>
        </w:tc>
        <w:tc>
          <w:tcPr>
            <w:tcW w:w="2289" w:type="dxa"/>
            <w:vAlign w:val="center"/>
          </w:tcPr>
          <w:p w14:paraId="56E7289F">
            <w:pPr>
              <w:jc w:val="right"/>
            </w:pPr>
            <w:r>
              <w:rPr>
                <w:rFonts w:hint="eastAsia"/>
              </w:rPr>
              <w:t>52,779,399.50</w:t>
            </w:r>
          </w:p>
        </w:tc>
        <w:tc>
          <w:tcPr>
            <w:tcW w:w="2295" w:type="dxa"/>
            <w:vAlign w:val="center"/>
          </w:tcPr>
          <w:p w14:paraId="190FE73D">
            <w:pPr>
              <w:jc w:val="right"/>
            </w:pPr>
            <w:r>
              <w:rPr>
                <w:rFonts w:hint="eastAsia"/>
              </w:rPr>
              <w:t>55,029,632.36</w:t>
            </w:r>
          </w:p>
        </w:tc>
      </w:tr>
    </w:tbl>
    <w:p w14:paraId="34591A4F">
      <w:pPr>
        <w:pStyle w:val="47"/>
        <w:rPr>
          <w:rFonts w:hint="eastAsia"/>
        </w:rPr>
      </w:pPr>
      <w:r>
        <w:rPr>
          <w:rFonts w:hint="eastAsia"/>
        </w:rPr>
        <w:t>注：报告截止日2025年12月31日，基金份额净值1.8496元，基金份额总额28,456,844.94份。</w:t>
      </w:r>
    </w:p>
    <w:p w14:paraId="42D8F5CD">
      <w:pPr>
        <w:pStyle w:val="23"/>
      </w:pPr>
      <w:bookmarkStart w:id="46" w:name="_Toc16642"/>
      <w:r>
        <w:t>利润表</w:t>
      </w:r>
      <w:bookmarkEnd w:id="46"/>
    </w:p>
    <w:p w14:paraId="5DF5D062">
      <w:pPr>
        <w:pStyle w:val="18"/>
        <w:rPr>
          <w:rFonts w:hint="eastAsia"/>
        </w:rPr>
      </w:pPr>
      <w:r>
        <w:rPr>
          <w:rFonts w:hint="eastAsia"/>
        </w:rPr>
        <w:t>会计主体：南方益和灵活配置混合型证券投资基金</w:t>
      </w:r>
    </w:p>
    <w:p w14:paraId="4235093F">
      <w:pPr>
        <w:pStyle w:val="18"/>
        <w:rPr>
          <w:rFonts w:hint="eastAsia"/>
        </w:rPr>
      </w:pPr>
      <w:r>
        <w:rPr>
          <w:rFonts w:hint="eastAsia"/>
        </w:rPr>
        <w:t>本报告期：2025年1月1日至2025年12月31日</w:t>
      </w:r>
    </w:p>
    <w:p w14:paraId="057AB1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291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DCE827E">
            <w:pPr>
              <w:jc w:val="center"/>
            </w:pPr>
            <w:r>
              <w:rPr>
                <w:rFonts w:hint="eastAsia"/>
                <w:b/>
              </w:rPr>
              <w:t>项目</w:t>
            </w:r>
          </w:p>
        </w:tc>
        <w:tc>
          <w:tcPr>
            <w:tcW w:w="1262" w:type="dxa"/>
            <w:shd w:val="clear" w:color="auto" w:fill="BFBFBF"/>
            <w:vAlign w:val="center"/>
          </w:tcPr>
          <w:p w14:paraId="4AB3B6D9">
            <w:pPr>
              <w:jc w:val="center"/>
            </w:pPr>
            <w:r>
              <w:rPr>
                <w:rFonts w:hint="eastAsia"/>
                <w:b/>
              </w:rPr>
              <w:t>附注号</w:t>
            </w:r>
          </w:p>
        </w:tc>
        <w:tc>
          <w:tcPr>
            <w:tcW w:w="2289" w:type="dxa"/>
            <w:shd w:val="clear" w:color="auto" w:fill="BFBFBF"/>
            <w:vAlign w:val="center"/>
          </w:tcPr>
          <w:p w14:paraId="097F7EFB">
            <w:pPr>
              <w:jc w:val="center"/>
            </w:pPr>
            <w:r>
              <w:rPr>
                <w:rFonts w:hint="eastAsia"/>
                <w:b/>
              </w:rPr>
              <w:t>本期2025年1月1日至2025年12月31日</w:t>
            </w:r>
          </w:p>
        </w:tc>
        <w:tc>
          <w:tcPr>
            <w:tcW w:w="2295" w:type="dxa"/>
            <w:shd w:val="clear" w:color="auto" w:fill="BFBFBF"/>
            <w:vAlign w:val="center"/>
          </w:tcPr>
          <w:p w14:paraId="6CC246E2">
            <w:pPr>
              <w:jc w:val="center"/>
            </w:pPr>
            <w:r>
              <w:rPr>
                <w:rFonts w:hint="eastAsia"/>
                <w:b/>
              </w:rPr>
              <w:t>上年度可比期间2024年1月1日至2024年12月31日</w:t>
            </w:r>
          </w:p>
        </w:tc>
      </w:tr>
      <w:tr w14:paraId="6A54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9E4FA">
            <w:r>
              <w:rPr>
                <w:rFonts w:hint="eastAsia"/>
              </w:rPr>
              <w:t>一、营业总收入</w:t>
            </w:r>
          </w:p>
        </w:tc>
        <w:tc>
          <w:tcPr>
            <w:tcW w:w="1262" w:type="dxa"/>
            <w:vAlign w:val="center"/>
          </w:tcPr>
          <w:p w14:paraId="5AC81817"/>
        </w:tc>
        <w:tc>
          <w:tcPr>
            <w:tcW w:w="2289" w:type="dxa"/>
            <w:vAlign w:val="center"/>
          </w:tcPr>
          <w:p w14:paraId="7852ECFF">
            <w:pPr>
              <w:jc w:val="right"/>
            </w:pPr>
            <w:r>
              <w:rPr>
                <w:rFonts w:hint="eastAsia"/>
              </w:rPr>
              <w:t>10,596,861.50</w:t>
            </w:r>
          </w:p>
        </w:tc>
        <w:tc>
          <w:tcPr>
            <w:tcW w:w="2295" w:type="dxa"/>
            <w:vAlign w:val="center"/>
          </w:tcPr>
          <w:p w14:paraId="0F85A89F">
            <w:pPr>
              <w:jc w:val="right"/>
            </w:pPr>
            <w:r>
              <w:rPr>
                <w:rFonts w:hint="eastAsia"/>
              </w:rPr>
              <w:t>6,833,767.80</w:t>
            </w:r>
          </w:p>
        </w:tc>
      </w:tr>
      <w:tr w14:paraId="4729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E85F4">
            <w:r>
              <w:rPr>
                <w:rFonts w:hint="eastAsia"/>
              </w:rPr>
              <w:t>1.利息收入</w:t>
            </w:r>
          </w:p>
        </w:tc>
        <w:tc>
          <w:tcPr>
            <w:tcW w:w="1262" w:type="dxa"/>
            <w:vAlign w:val="center"/>
          </w:tcPr>
          <w:p w14:paraId="567E171E"/>
        </w:tc>
        <w:tc>
          <w:tcPr>
            <w:tcW w:w="2289" w:type="dxa"/>
            <w:vAlign w:val="center"/>
          </w:tcPr>
          <w:p w14:paraId="05B2637B">
            <w:pPr>
              <w:jc w:val="right"/>
            </w:pPr>
            <w:r>
              <w:rPr>
                <w:rFonts w:hint="eastAsia"/>
              </w:rPr>
              <w:t>44,168.91</w:t>
            </w:r>
          </w:p>
        </w:tc>
        <w:tc>
          <w:tcPr>
            <w:tcW w:w="2295" w:type="dxa"/>
            <w:vAlign w:val="center"/>
          </w:tcPr>
          <w:p w14:paraId="13843140">
            <w:pPr>
              <w:jc w:val="right"/>
            </w:pPr>
            <w:r>
              <w:rPr>
                <w:rFonts w:hint="eastAsia"/>
              </w:rPr>
              <w:t>132,846.30</w:t>
            </w:r>
          </w:p>
        </w:tc>
      </w:tr>
      <w:tr w14:paraId="0239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6C0C3">
            <w:r>
              <w:rPr>
                <w:rFonts w:hint="eastAsia"/>
              </w:rPr>
              <w:t>其中：存款利息收入</w:t>
            </w:r>
          </w:p>
        </w:tc>
        <w:tc>
          <w:tcPr>
            <w:tcW w:w="1262" w:type="dxa"/>
            <w:vAlign w:val="center"/>
          </w:tcPr>
          <w:p w14:paraId="54618B04">
            <w:r>
              <w:rPr>
                <w:rFonts w:hint="eastAsia"/>
              </w:rPr>
              <w:t>7.4.7.9</w:t>
            </w:r>
          </w:p>
        </w:tc>
        <w:tc>
          <w:tcPr>
            <w:tcW w:w="2289" w:type="dxa"/>
            <w:vAlign w:val="center"/>
          </w:tcPr>
          <w:p w14:paraId="48CE1881">
            <w:pPr>
              <w:jc w:val="right"/>
            </w:pPr>
            <w:r>
              <w:rPr>
                <w:rFonts w:hint="eastAsia"/>
              </w:rPr>
              <w:t>37,044.60</w:t>
            </w:r>
          </w:p>
        </w:tc>
        <w:tc>
          <w:tcPr>
            <w:tcW w:w="2295" w:type="dxa"/>
            <w:vAlign w:val="center"/>
          </w:tcPr>
          <w:p w14:paraId="01F1BC76">
            <w:pPr>
              <w:jc w:val="right"/>
            </w:pPr>
            <w:r>
              <w:rPr>
                <w:rFonts w:hint="eastAsia"/>
              </w:rPr>
              <w:t>42,795.62</w:t>
            </w:r>
          </w:p>
        </w:tc>
      </w:tr>
      <w:tr w14:paraId="0C27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40141">
            <w:r>
              <w:rPr>
                <w:rFonts w:hint="eastAsia"/>
              </w:rPr>
              <w:t xml:space="preserve">      债券利息收入</w:t>
            </w:r>
          </w:p>
        </w:tc>
        <w:tc>
          <w:tcPr>
            <w:tcW w:w="1262" w:type="dxa"/>
            <w:vAlign w:val="center"/>
          </w:tcPr>
          <w:p w14:paraId="7462AC9D"/>
        </w:tc>
        <w:tc>
          <w:tcPr>
            <w:tcW w:w="2289" w:type="dxa"/>
            <w:vAlign w:val="center"/>
          </w:tcPr>
          <w:p w14:paraId="56D31379">
            <w:pPr>
              <w:jc w:val="right"/>
            </w:pPr>
            <w:r>
              <w:rPr>
                <w:rFonts w:hint="eastAsia"/>
              </w:rPr>
              <w:t>-</w:t>
            </w:r>
          </w:p>
        </w:tc>
        <w:tc>
          <w:tcPr>
            <w:tcW w:w="2295" w:type="dxa"/>
            <w:vAlign w:val="center"/>
          </w:tcPr>
          <w:p w14:paraId="3F11FD6B">
            <w:pPr>
              <w:jc w:val="right"/>
            </w:pPr>
            <w:r>
              <w:rPr>
                <w:rFonts w:hint="eastAsia"/>
              </w:rPr>
              <w:t>-</w:t>
            </w:r>
          </w:p>
        </w:tc>
      </w:tr>
      <w:tr w14:paraId="63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69303">
            <w:r>
              <w:rPr>
                <w:rFonts w:hint="eastAsia"/>
              </w:rPr>
              <w:t xml:space="preserve">      资产支持证券利息收入</w:t>
            </w:r>
          </w:p>
        </w:tc>
        <w:tc>
          <w:tcPr>
            <w:tcW w:w="1262" w:type="dxa"/>
            <w:vAlign w:val="center"/>
          </w:tcPr>
          <w:p w14:paraId="3F4FF203"/>
        </w:tc>
        <w:tc>
          <w:tcPr>
            <w:tcW w:w="2289" w:type="dxa"/>
            <w:vAlign w:val="center"/>
          </w:tcPr>
          <w:p w14:paraId="387A7428">
            <w:pPr>
              <w:jc w:val="right"/>
            </w:pPr>
            <w:r>
              <w:rPr>
                <w:rFonts w:hint="eastAsia"/>
              </w:rPr>
              <w:t>-</w:t>
            </w:r>
          </w:p>
        </w:tc>
        <w:tc>
          <w:tcPr>
            <w:tcW w:w="2295" w:type="dxa"/>
            <w:vAlign w:val="center"/>
          </w:tcPr>
          <w:p w14:paraId="1372191A">
            <w:pPr>
              <w:jc w:val="right"/>
            </w:pPr>
            <w:r>
              <w:rPr>
                <w:rFonts w:hint="eastAsia"/>
              </w:rPr>
              <w:t>-</w:t>
            </w:r>
          </w:p>
        </w:tc>
      </w:tr>
      <w:tr w14:paraId="71BD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580FB">
            <w:r>
              <w:rPr>
                <w:rFonts w:hint="eastAsia"/>
              </w:rPr>
              <w:t xml:space="preserve">      买入返售金融资产收入</w:t>
            </w:r>
          </w:p>
        </w:tc>
        <w:tc>
          <w:tcPr>
            <w:tcW w:w="1262" w:type="dxa"/>
            <w:vAlign w:val="center"/>
          </w:tcPr>
          <w:p w14:paraId="2AE30CE1"/>
        </w:tc>
        <w:tc>
          <w:tcPr>
            <w:tcW w:w="2289" w:type="dxa"/>
            <w:vAlign w:val="center"/>
          </w:tcPr>
          <w:p w14:paraId="24023FB1">
            <w:pPr>
              <w:jc w:val="right"/>
            </w:pPr>
            <w:r>
              <w:rPr>
                <w:rFonts w:hint="eastAsia"/>
              </w:rPr>
              <w:t>7,124.31</w:t>
            </w:r>
          </w:p>
        </w:tc>
        <w:tc>
          <w:tcPr>
            <w:tcW w:w="2295" w:type="dxa"/>
            <w:vAlign w:val="center"/>
          </w:tcPr>
          <w:p w14:paraId="3B0148E4">
            <w:pPr>
              <w:jc w:val="right"/>
            </w:pPr>
            <w:r>
              <w:rPr>
                <w:rFonts w:hint="eastAsia"/>
              </w:rPr>
              <w:t>90,050.68</w:t>
            </w:r>
          </w:p>
        </w:tc>
      </w:tr>
      <w:tr w14:paraId="5A77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37D85A">
            <w:r>
              <w:rPr>
                <w:rFonts w:hint="eastAsia"/>
              </w:rPr>
              <w:t xml:space="preserve">      其他利息收入</w:t>
            </w:r>
          </w:p>
        </w:tc>
        <w:tc>
          <w:tcPr>
            <w:tcW w:w="1262" w:type="dxa"/>
            <w:vAlign w:val="center"/>
          </w:tcPr>
          <w:p w14:paraId="389631B8"/>
        </w:tc>
        <w:tc>
          <w:tcPr>
            <w:tcW w:w="2289" w:type="dxa"/>
            <w:vAlign w:val="center"/>
          </w:tcPr>
          <w:p w14:paraId="1C9F7916">
            <w:pPr>
              <w:jc w:val="right"/>
            </w:pPr>
            <w:r>
              <w:rPr>
                <w:rFonts w:hint="eastAsia"/>
              </w:rPr>
              <w:t>-</w:t>
            </w:r>
          </w:p>
        </w:tc>
        <w:tc>
          <w:tcPr>
            <w:tcW w:w="2295" w:type="dxa"/>
            <w:vAlign w:val="center"/>
          </w:tcPr>
          <w:p w14:paraId="4553062F">
            <w:pPr>
              <w:jc w:val="right"/>
            </w:pPr>
            <w:r>
              <w:rPr>
                <w:rFonts w:hint="eastAsia"/>
              </w:rPr>
              <w:t>-</w:t>
            </w:r>
          </w:p>
        </w:tc>
      </w:tr>
      <w:tr w14:paraId="0FD9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1008E">
            <w:r>
              <w:rPr>
                <w:rFonts w:hint="eastAsia"/>
              </w:rPr>
              <w:t>2.投资收益（损失以“-”填列）</w:t>
            </w:r>
          </w:p>
        </w:tc>
        <w:tc>
          <w:tcPr>
            <w:tcW w:w="1262" w:type="dxa"/>
            <w:vAlign w:val="center"/>
          </w:tcPr>
          <w:p w14:paraId="5E09DB32"/>
        </w:tc>
        <w:tc>
          <w:tcPr>
            <w:tcW w:w="2289" w:type="dxa"/>
            <w:vAlign w:val="center"/>
          </w:tcPr>
          <w:p w14:paraId="0E8741D1">
            <w:pPr>
              <w:jc w:val="right"/>
            </w:pPr>
            <w:r>
              <w:rPr>
                <w:rFonts w:hint="eastAsia"/>
              </w:rPr>
              <w:t>7,459,195.28</w:t>
            </w:r>
          </w:p>
        </w:tc>
        <w:tc>
          <w:tcPr>
            <w:tcW w:w="2295" w:type="dxa"/>
            <w:vAlign w:val="center"/>
          </w:tcPr>
          <w:p w14:paraId="388D50BA">
            <w:pPr>
              <w:jc w:val="right"/>
            </w:pPr>
            <w:r>
              <w:rPr>
                <w:rFonts w:hint="eastAsia"/>
              </w:rPr>
              <w:t>5,173,515.26</w:t>
            </w:r>
          </w:p>
        </w:tc>
      </w:tr>
      <w:tr w14:paraId="6EA6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94BB8">
            <w:r>
              <w:rPr>
                <w:rFonts w:hint="eastAsia"/>
              </w:rPr>
              <w:t>其中：股票投资收益</w:t>
            </w:r>
          </w:p>
        </w:tc>
        <w:tc>
          <w:tcPr>
            <w:tcW w:w="1262" w:type="dxa"/>
            <w:vAlign w:val="center"/>
          </w:tcPr>
          <w:p w14:paraId="25F1290F">
            <w:r>
              <w:rPr>
                <w:rFonts w:hint="eastAsia"/>
              </w:rPr>
              <w:t>7.4.7.10</w:t>
            </w:r>
          </w:p>
        </w:tc>
        <w:tc>
          <w:tcPr>
            <w:tcW w:w="2289" w:type="dxa"/>
            <w:vAlign w:val="center"/>
          </w:tcPr>
          <w:p w14:paraId="0C08B6B2">
            <w:pPr>
              <w:jc w:val="right"/>
            </w:pPr>
            <w:r>
              <w:rPr>
                <w:rFonts w:hint="eastAsia"/>
              </w:rPr>
              <w:t>7,169,490.78</w:t>
            </w:r>
          </w:p>
        </w:tc>
        <w:tc>
          <w:tcPr>
            <w:tcW w:w="2295" w:type="dxa"/>
            <w:vAlign w:val="center"/>
          </w:tcPr>
          <w:p w14:paraId="15CE162F">
            <w:pPr>
              <w:jc w:val="right"/>
            </w:pPr>
            <w:r>
              <w:rPr>
                <w:rFonts w:hint="eastAsia"/>
              </w:rPr>
              <w:t>4,183,784.27</w:t>
            </w:r>
          </w:p>
        </w:tc>
      </w:tr>
      <w:tr w14:paraId="2D8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BCA5B">
            <w:r>
              <w:rPr>
                <w:rFonts w:hint="eastAsia"/>
              </w:rPr>
              <w:t xml:space="preserve">      基金投资收益</w:t>
            </w:r>
          </w:p>
        </w:tc>
        <w:tc>
          <w:tcPr>
            <w:tcW w:w="1262" w:type="dxa"/>
            <w:vAlign w:val="center"/>
          </w:tcPr>
          <w:p w14:paraId="3A83DFE0">
            <w:r>
              <w:rPr>
                <w:rFonts w:hint="eastAsia"/>
              </w:rPr>
              <w:t>7.4.7.11</w:t>
            </w:r>
          </w:p>
        </w:tc>
        <w:tc>
          <w:tcPr>
            <w:tcW w:w="2289" w:type="dxa"/>
            <w:vAlign w:val="center"/>
          </w:tcPr>
          <w:p w14:paraId="4E51EC04">
            <w:pPr>
              <w:jc w:val="right"/>
            </w:pPr>
            <w:r>
              <w:rPr>
                <w:rFonts w:hint="eastAsia"/>
              </w:rPr>
              <w:t>-</w:t>
            </w:r>
          </w:p>
        </w:tc>
        <w:tc>
          <w:tcPr>
            <w:tcW w:w="2295" w:type="dxa"/>
            <w:vAlign w:val="center"/>
          </w:tcPr>
          <w:p w14:paraId="56FF496A">
            <w:pPr>
              <w:jc w:val="right"/>
            </w:pPr>
            <w:r>
              <w:rPr>
                <w:rFonts w:hint="eastAsia"/>
              </w:rPr>
              <w:t>-</w:t>
            </w:r>
          </w:p>
        </w:tc>
      </w:tr>
      <w:tr w14:paraId="6F04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3658D">
            <w:r>
              <w:rPr>
                <w:rFonts w:hint="eastAsia"/>
              </w:rPr>
              <w:t xml:space="preserve">      债券投资收益</w:t>
            </w:r>
          </w:p>
        </w:tc>
        <w:tc>
          <w:tcPr>
            <w:tcW w:w="1262" w:type="dxa"/>
            <w:vAlign w:val="center"/>
          </w:tcPr>
          <w:p w14:paraId="02A56298">
            <w:r>
              <w:rPr>
                <w:rFonts w:hint="eastAsia"/>
              </w:rPr>
              <w:t>7.4.7.12</w:t>
            </w:r>
          </w:p>
        </w:tc>
        <w:tc>
          <w:tcPr>
            <w:tcW w:w="2289" w:type="dxa"/>
            <w:vAlign w:val="center"/>
          </w:tcPr>
          <w:p w14:paraId="3843785C">
            <w:pPr>
              <w:jc w:val="right"/>
            </w:pPr>
            <w:r>
              <w:rPr>
                <w:rFonts w:hint="eastAsia"/>
              </w:rPr>
              <w:t>-</w:t>
            </w:r>
          </w:p>
        </w:tc>
        <w:tc>
          <w:tcPr>
            <w:tcW w:w="2295" w:type="dxa"/>
            <w:vAlign w:val="center"/>
          </w:tcPr>
          <w:p w14:paraId="3FA3058F">
            <w:pPr>
              <w:jc w:val="right"/>
            </w:pPr>
            <w:r>
              <w:rPr>
                <w:rFonts w:hint="eastAsia"/>
              </w:rPr>
              <w:t>79,110.04</w:t>
            </w:r>
          </w:p>
        </w:tc>
      </w:tr>
      <w:tr w14:paraId="6593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684F5">
            <w:r>
              <w:rPr>
                <w:rFonts w:hint="eastAsia"/>
              </w:rPr>
              <w:t xml:space="preserve">      资产支持证券投资收益</w:t>
            </w:r>
          </w:p>
        </w:tc>
        <w:tc>
          <w:tcPr>
            <w:tcW w:w="1262" w:type="dxa"/>
            <w:vAlign w:val="center"/>
          </w:tcPr>
          <w:p w14:paraId="336B637D">
            <w:r>
              <w:rPr>
                <w:rFonts w:hint="eastAsia"/>
              </w:rPr>
              <w:t>7.4.7.13</w:t>
            </w:r>
          </w:p>
        </w:tc>
        <w:tc>
          <w:tcPr>
            <w:tcW w:w="2289" w:type="dxa"/>
            <w:vAlign w:val="center"/>
          </w:tcPr>
          <w:p w14:paraId="7ED40BC2">
            <w:pPr>
              <w:jc w:val="right"/>
            </w:pPr>
            <w:r>
              <w:rPr>
                <w:rFonts w:hint="eastAsia"/>
              </w:rPr>
              <w:t>-</w:t>
            </w:r>
          </w:p>
        </w:tc>
        <w:tc>
          <w:tcPr>
            <w:tcW w:w="2295" w:type="dxa"/>
            <w:vAlign w:val="center"/>
          </w:tcPr>
          <w:p w14:paraId="13519174">
            <w:pPr>
              <w:jc w:val="right"/>
            </w:pPr>
            <w:r>
              <w:rPr>
                <w:rFonts w:hint="eastAsia"/>
              </w:rPr>
              <w:t>-</w:t>
            </w:r>
          </w:p>
        </w:tc>
      </w:tr>
      <w:tr w14:paraId="7AEC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F7844">
            <w:r>
              <w:rPr>
                <w:rFonts w:hint="eastAsia"/>
              </w:rPr>
              <w:t xml:space="preserve">      贵金属投资收益</w:t>
            </w:r>
          </w:p>
        </w:tc>
        <w:tc>
          <w:tcPr>
            <w:tcW w:w="1262" w:type="dxa"/>
            <w:vAlign w:val="center"/>
          </w:tcPr>
          <w:p w14:paraId="2D3A2AC4"/>
        </w:tc>
        <w:tc>
          <w:tcPr>
            <w:tcW w:w="2289" w:type="dxa"/>
            <w:vAlign w:val="center"/>
          </w:tcPr>
          <w:p w14:paraId="2AE2E2F1">
            <w:pPr>
              <w:jc w:val="right"/>
            </w:pPr>
            <w:r>
              <w:rPr>
                <w:rFonts w:hint="eastAsia"/>
              </w:rPr>
              <w:t>-</w:t>
            </w:r>
          </w:p>
        </w:tc>
        <w:tc>
          <w:tcPr>
            <w:tcW w:w="2295" w:type="dxa"/>
            <w:vAlign w:val="center"/>
          </w:tcPr>
          <w:p w14:paraId="65A33756">
            <w:pPr>
              <w:jc w:val="right"/>
            </w:pPr>
            <w:r>
              <w:rPr>
                <w:rFonts w:hint="eastAsia"/>
              </w:rPr>
              <w:t>-</w:t>
            </w:r>
          </w:p>
        </w:tc>
      </w:tr>
      <w:tr w14:paraId="58BE084C">
        <w:tblPrEx>
          <w:tblCellMar>
            <w:top w:w="0" w:type="dxa"/>
            <w:left w:w="108" w:type="dxa"/>
            <w:bottom w:w="0" w:type="dxa"/>
            <w:right w:w="108" w:type="dxa"/>
          </w:tblCellMar>
        </w:tblPrEx>
        <w:trPr>
          <w:jc w:val="center"/>
        </w:trPr>
        <w:tc>
          <w:tcPr>
            <w:tcW w:w="2459" w:type="dxa"/>
            <w:vAlign w:val="center"/>
          </w:tcPr>
          <w:p w14:paraId="2966F27B">
            <w:r>
              <w:rPr>
                <w:rFonts w:hint="eastAsia"/>
              </w:rPr>
              <w:t xml:space="preserve">      衍生工具收益</w:t>
            </w:r>
          </w:p>
        </w:tc>
        <w:tc>
          <w:tcPr>
            <w:tcW w:w="1262" w:type="dxa"/>
            <w:vAlign w:val="center"/>
          </w:tcPr>
          <w:p w14:paraId="117124B5">
            <w:r>
              <w:rPr>
                <w:rFonts w:hint="eastAsia"/>
              </w:rPr>
              <w:t>7.4.7.14</w:t>
            </w:r>
          </w:p>
        </w:tc>
        <w:tc>
          <w:tcPr>
            <w:tcW w:w="2289" w:type="dxa"/>
            <w:vAlign w:val="center"/>
          </w:tcPr>
          <w:p w14:paraId="4387A10F">
            <w:pPr>
              <w:jc w:val="right"/>
            </w:pPr>
            <w:r>
              <w:rPr>
                <w:rFonts w:hint="eastAsia"/>
              </w:rPr>
              <w:t>-</w:t>
            </w:r>
          </w:p>
        </w:tc>
        <w:tc>
          <w:tcPr>
            <w:tcW w:w="2295" w:type="dxa"/>
            <w:vAlign w:val="center"/>
          </w:tcPr>
          <w:p w14:paraId="3176349F">
            <w:pPr>
              <w:jc w:val="right"/>
            </w:pPr>
            <w:r>
              <w:rPr>
                <w:rFonts w:hint="eastAsia"/>
              </w:rPr>
              <w:t>-</w:t>
            </w:r>
          </w:p>
        </w:tc>
      </w:tr>
      <w:tr w14:paraId="3566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F044A">
            <w:r>
              <w:rPr>
                <w:rFonts w:hint="eastAsia"/>
              </w:rPr>
              <w:t xml:space="preserve">      股利收益</w:t>
            </w:r>
          </w:p>
        </w:tc>
        <w:tc>
          <w:tcPr>
            <w:tcW w:w="1262" w:type="dxa"/>
            <w:vAlign w:val="center"/>
          </w:tcPr>
          <w:p w14:paraId="4E1D05AA">
            <w:r>
              <w:rPr>
                <w:rFonts w:hint="eastAsia"/>
              </w:rPr>
              <w:t>7.4.7.15</w:t>
            </w:r>
          </w:p>
        </w:tc>
        <w:tc>
          <w:tcPr>
            <w:tcW w:w="2289" w:type="dxa"/>
            <w:vAlign w:val="center"/>
          </w:tcPr>
          <w:p w14:paraId="6C0E5B75">
            <w:pPr>
              <w:jc w:val="right"/>
            </w:pPr>
            <w:r>
              <w:rPr>
                <w:rFonts w:hint="eastAsia"/>
              </w:rPr>
              <w:t>289,704.50</w:t>
            </w:r>
          </w:p>
        </w:tc>
        <w:tc>
          <w:tcPr>
            <w:tcW w:w="2295" w:type="dxa"/>
            <w:vAlign w:val="center"/>
          </w:tcPr>
          <w:p w14:paraId="3DDA9638">
            <w:pPr>
              <w:jc w:val="right"/>
            </w:pPr>
            <w:r>
              <w:rPr>
                <w:rFonts w:hint="eastAsia"/>
              </w:rPr>
              <w:t>910,620.95</w:t>
            </w:r>
          </w:p>
        </w:tc>
      </w:tr>
      <w:tr w14:paraId="6509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18E20">
            <w:r>
              <w:rPr>
                <w:rFonts w:hint="eastAsia"/>
              </w:rPr>
              <w:t xml:space="preserve">      以摊余成本计量的金融资产终止确认产生的收益</w:t>
            </w:r>
          </w:p>
        </w:tc>
        <w:tc>
          <w:tcPr>
            <w:tcW w:w="1262" w:type="dxa"/>
            <w:vAlign w:val="center"/>
          </w:tcPr>
          <w:p w14:paraId="46E9D9F4"/>
        </w:tc>
        <w:tc>
          <w:tcPr>
            <w:tcW w:w="2289" w:type="dxa"/>
            <w:vAlign w:val="center"/>
          </w:tcPr>
          <w:p w14:paraId="13457960">
            <w:pPr>
              <w:jc w:val="right"/>
            </w:pPr>
            <w:r>
              <w:rPr>
                <w:rFonts w:hint="eastAsia"/>
              </w:rPr>
              <w:t>-</w:t>
            </w:r>
          </w:p>
        </w:tc>
        <w:tc>
          <w:tcPr>
            <w:tcW w:w="2295" w:type="dxa"/>
            <w:vAlign w:val="center"/>
          </w:tcPr>
          <w:p w14:paraId="6D0AD26F">
            <w:pPr>
              <w:jc w:val="right"/>
            </w:pPr>
            <w:r>
              <w:rPr>
                <w:rFonts w:hint="eastAsia"/>
              </w:rPr>
              <w:t>-</w:t>
            </w:r>
          </w:p>
        </w:tc>
      </w:tr>
      <w:tr w14:paraId="1494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F25BD">
            <w:r>
              <w:rPr>
                <w:rFonts w:hint="eastAsia"/>
              </w:rPr>
              <w:t xml:space="preserve">      其他投资收益</w:t>
            </w:r>
          </w:p>
        </w:tc>
        <w:tc>
          <w:tcPr>
            <w:tcW w:w="1262" w:type="dxa"/>
            <w:vAlign w:val="center"/>
          </w:tcPr>
          <w:p w14:paraId="11BC3B76"/>
        </w:tc>
        <w:tc>
          <w:tcPr>
            <w:tcW w:w="2289" w:type="dxa"/>
            <w:vAlign w:val="center"/>
          </w:tcPr>
          <w:p w14:paraId="38C0A876">
            <w:pPr>
              <w:jc w:val="right"/>
            </w:pPr>
            <w:r>
              <w:rPr>
                <w:rFonts w:hint="eastAsia"/>
              </w:rPr>
              <w:t>-</w:t>
            </w:r>
          </w:p>
        </w:tc>
        <w:tc>
          <w:tcPr>
            <w:tcW w:w="2295" w:type="dxa"/>
            <w:vAlign w:val="center"/>
          </w:tcPr>
          <w:p w14:paraId="2F280713">
            <w:pPr>
              <w:jc w:val="right"/>
            </w:pPr>
            <w:r>
              <w:rPr>
                <w:rFonts w:hint="eastAsia"/>
              </w:rPr>
              <w:t>-</w:t>
            </w:r>
          </w:p>
        </w:tc>
      </w:tr>
      <w:tr w14:paraId="59CFD919">
        <w:tblPrEx>
          <w:tblCellMar>
            <w:top w:w="0" w:type="dxa"/>
            <w:left w:w="108" w:type="dxa"/>
            <w:bottom w:w="0" w:type="dxa"/>
            <w:right w:w="108" w:type="dxa"/>
          </w:tblCellMar>
        </w:tblPrEx>
        <w:trPr>
          <w:jc w:val="center"/>
        </w:trPr>
        <w:tc>
          <w:tcPr>
            <w:tcW w:w="2459" w:type="dxa"/>
            <w:vAlign w:val="center"/>
          </w:tcPr>
          <w:p w14:paraId="214BBBE1">
            <w:r>
              <w:rPr>
                <w:rFonts w:hint="eastAsia"/>
              </w:rPr>
              <w:t>3.公允价值变动收益（损失以“-”号填列）</w:t>
            </w:r>
          </w:p>
        </w:tc>
        <w:tc>
          <w:tcPr>
            <w:tcW w:w="1262" w:type="dxa"/>
            <w:vAlign w:val="center"/>
          </w:tcPr>
          <w:p w14:paraId="06E9DF36">
            <w:r>
              <w:rPr>
                <w:rFonts w:hint="eastAsia"/>
              </w:rPr>
              <w:t>7.4.7.16</w:t>
            </w:r>
          </w:p>
        </w:tc>
        <w:tc>
          <w:tcPr>
            <w:tcW w:w="2289" w:type="dxa"/>
            <w:vAlign w:val="center"/>
          </w:tcPr>
          <w:p w14:paraId="7A80A13D">
            <w:pPr>
              <w:jc w:val="right"/>
            </w:pPr>
            <w:r>
              <w:rPr>
                <w:rFonts w:hint="eastAsia"/>
              </w:rPr>
              <w:t>3,087,038.43</w:t>
            </w:r>
          </w:p>
        </w:tc>
        <w:tc>
          <w:tcPr>
            <w:tcW w:w="2295" w:type="dxa"/>
            <w:vAlign w:val="center"/>
          </w:tcPr>
          <w:p w14:paraId="3997113B">
            <w:pPr>
              <w:jc w:val="right"/>
            </w:pPr>
            <w:r>
              <w:rPr>
                <w:rFonts w:hint="eastAsia"/>
              </w:rPr>
              <w:t>1,523,998.28</w:t>
            </w:r>
          </w:p>
        </w:tc>
      </w:tr>
      <w:tr w14:paraId="23D9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33739">
            <w:r>
              <w:rPr>
                <w:rFonts w:hint="eastAsia"/>
              </w:rPr>
              <w:t>4.汇兑收益（损失以“－”号填列）</w:t>
            </w:r>
          </w:p>
        </w:tc>
        <w:tc>
          <w:tcPr>
            <w:tcW w:w="1262" w:type="dxa"/>
            <w:vAlign w:val="center"/>
          </w:tcPr>
          <w:p w14:paraId="35E95EBA"/>
        </w:tc>
        <w:tc>
          <w:tcPr>
            <w:tcW w:w="2289" w:type="dxa"/>
            <w:vAlign w:val="center"/>
          </w:tcPr>
          <w:p w14:paraId="58271556">
            <w:pPr>
              <w:jc w:val="right"/>
            </w:pPr>
            <w:r>
              <w:rPr>
                <w:rFonts w:hint="eastAsia"/>
              </w:rPr>
              <w:t>-</w:t>
            </w:r>
          </w:p>
        </w:tc>
        <w:tc>
          <w:tcPr>
            <w:tcW w:w="2295" w:type="dxa"/>
            <w:vAlign w:val="center"/>
          </w:tcPr>
          <w:p w14:paraId="6AFFA555">
            <w:pPr>
              <w:jc w:val="right"/>
            </w:pPr>
            <w:r>
              <w:rPr>
                <w:rFonts w:hint="eastAsia"/>
              </w:rPr>
              <w:t>-</w:t>
            </w:r>
          </w:p>
        </w:tc>
      </w:tr>
      <w:tr w14:paraId="09A9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2F9C3">
            <w:r>
              <w:rPr>
                <w:rFonts w:hint="eastAsia"/>
              </w:rPr>
              <w:t>5.其他收入（损失以“-”号填列）</w:t>
            </w:r>
          </w:p>
        </w:tc>
        <w:tc>
          <w:tcPr>
            <w:tcW w:w="1262" w:type="dxa"/>
            <w:vAlign w:val="center"/>
          </w:tcPr>
          <w:p w14:paraId="33D85AF0">
            <w:r>
              <w:rPr>
                <w:rFonts w:hint="eastAsia"/>
              </w:rPr>
              <w:t>7.4.7.17</w:t>
            </w:r>
          </w:p>
        </w:tc>
        <w:tc>
          <w:tcPr>
            <w:tcW w:w="2289" w:type="dxa"/>
            <w:vAlign w:val="center"/>
          </w:tcPr>
          <w:p w14:paraId="178E507A">
            <w:pPr>
              <w:jc w:val="right"/>
            </w:pPr>
            <w:r>
              <w:rPr>
                <w:rFonts w:hint="eastAsia"/>
              </w:rPr>
              <w:t>6,458.88</w:t>
            </w:r>
          </w:p>
        </w:tc>
        <w:tc>
          <w:tcPr>
            <w:tcW w:w="2295" w:type="dxa"/>
            <w:vAlign w:val="center"/>
          </w:tcPr>
          <w:p w14:paraId="2E3AD79B">
            <w:pPr>
              <w:jc w:val="right"/>
            </w:pPr>
            <w:r>
              <w:rPr>
                <w:rFonts w:hint="eastAsia"/>
              </w:rPr>
              <w:t>3,407.96</w:t>
            </w:r>
          </w:p>
        </w:tc>
      </w:tr>
      <w:tr w14:paraId="1B58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AE1D3">
            <w:r>
              <w:rPr>
                <w:rFonts w:hint="eastAsia"/>
              </w:rPr>
              <w:t>减：二、营业总支出</w:t>
            </w:r>
          </w:p>
        </w:tc>
        <w:tc>
          <w:tcPr>
            <w:tcW w:w="1262" w:type="dxa"/>
            <w:vAlign w:val="center"/>
          </w:tcPr>
          <w:p w14:paraId="26326346"/>
        </w:tc>
        <w:tc>
          <w:tcPr>
            <w:tcW w:w="2289" w:type="dxa"/>
            <w:vAlign w:val="center"/>
          </w:tcPr>
          <w:p w14:paraId="5342961E">
            <w:pPr>
              <w:jc w:val="right"/>
            </w:pPr>
            <w:r>
              <w:rPr>
                <w:rFonts w:hint="eastAsia"/>
              </w:rPr>
              <w:t>890,448.70</w:t>
            </w:r>
          </w:p>
        </w:tc>
        <w:tc>
          <w:tcPr>
            <w:tcW w:w="2295" w:type="dxa"/>
            <w:vAlign w:val="center"/>
          </w:tcPr>
          <w:p w14:paraId="168FB32C">
            <w:pPr>
              <w:jc w:val="right"/>
            </w:pPr>
            <w:r>
              <w:rPr>
                <w:rFonts w:hint="eastAsia"/>
              </w:rPr>
              <w:t>1,019,287.39</w:t>
            </w:r>
          </w:p>
        </w:tc>
      </w:tr>
      <w:tr w14:paraId="756F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0A158">
            <w:r>
              <w:rPr>
                <w:rFonts w:hint="eastAsia"/>
              </w:rPr>
              <w:t>1.管理人报酬</w:t>
            </w:r>
          </w:p>
        </w:tc>
        <w:tc>
          <w:tcPr>
            <w:tcW w:w="1262" w:type="dxa"/>
            <w:vAlign w:val="center"/>
          </w:tcPr>
          <w:p w14:paraId="5F55DD07">
            <w:r>
              <w:rPr>
                <w:rFonts w:hint="eastAsia"/>
              </w:rPr>
              <w:t>7.4.10.2.1</w:t>
            </w:r>
          </w:p>
        </w:tc>
        <w:tc>
          <w:tcPr>
            <w:tcW w:w="2289" w:type="dxa"/>
            <w:vAlign w:val="center"/>
          </w:tcPr>
          <w:p w14:paraId="0A6B7CEF">
            <w:pPr>
              <w:jc w:val="right"/>
            </w:pPr>
            <w:r>
              <w:rPr>
                <w:rFonts w:hint="eastAsia"/>
              </w:rPr>
              <w:t>644,386.10</w:t>
            </w:r>
          </w:p>
        </w:tc>
        <w:tc>
          <w:tcPr>
            <w:tcW w:w="2295" w:type="dxa"/>
            <w:vAlign w:val="center"/>
          </w:tcPr>
          <w:p w14:paraId="73A32DD6">
            <w:pPr>
              <w:jc w:val="right"/>
            </w:pPr>
            <w:r>
              <w:rPr>
                <w:rFonts w:hint="eastAsia"/>
              </w:rPr>
              <w:t>758,403.48</w:t>
            </w:r>
          </w:p>
        </w:tc>
      </w:tr>
      <w:tr w14:paraId="01A8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5ADD7">
            <w:r>
              <w:rPr>
                <w:rFonts w:hint="eastAsia"/>
              </w:rPr>
              <w:t>其中：暂估管理人报酬</w:t>
            </w:r>
          </w:p>
        </w:tc>
        <w:tc>
          <w:tcPr>
            <w:tcW w:w="1262" w:type="dxa"/>
            <w:vAlign w:val="center"/>
          </w:tcPr>
          <w:p w14:paraId="3BEF917A"/>
        </w:tc>
        <w:tc>
          <w:tcPr>
            <w:tcW w:w="2289" w:type="dxa"/>
            <w:vAlign w:val="center"/>
          </w:tcPr>
          <w:p w14:paraId="53FE26FA">
            <w:pPr>
              <w:jc w:val="right"/>
            </w:pPr>
            <w:r>
              <w:rPr>
                <w:rFonts w:hint="eastAsia"/>
              </w:rPr>
              <w:t>-</w:t>
            </w:r>
          </w:p>
        </w:tc>
        <w:tc>
          <w:tcPr>
            <w:tcW w:w="2295" w:type="dxa"/>
            <w:vAlign w:val="center"/>
          </w:tcPr>
          <w:p w14:paraId="1B1B0D71">
            <w:pPr>
              <w:jc w:val="right"/>
            </w:pPr>
            <w:r>
              <w:rPr>
                <w:rFonts w:hint="eastAsia"/>
              </w:rPr>
              <w:t>-</w:t>
            </w:r>
          </w:p>
        </w:tc>
      </w:tr>
      <w:tr w14:paraId="35AE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FB184">
            <w:r>
              <w:rPr>
                <w:rFonts w:hint="eastAsia"/>
              </w:rPr>
              <w:t>2.托管费</w:t>
            </w:r>
          </w:p>
        </w:tc>
        <w:tc>
          <w:tcPr>
            <w:tcW w:w="1262" w:type="dxa"/>
            <w:vAlign w:val="center"/>
          </w:tcPr>
          <w:p w14:paraId="55867123">
            <w:r>
              <w:rPr>
                <w:rFonts w:hint="eastAsia"/>
              </w:rPr>
              <w:t>7.4.10.2.2</w:t>
            </w:r>
          </w:p>
        </w:tc>
        <w:tc>
          <w:tcPr>
            <w:tcW w:w="2289" w:type="dxa"/>
            <w:vAlign w:val="center"/>
          </w:tcPr>
          <w:p w14:paraId="074148E9">
            <w:pPr>
              <w:jc w:val="right"/>
            </w:pPr>
            <w:r>
              <w:rPr>
                <w:rFonts w:hint="eastAsia"/>
              </w:rPr>
              <w:t>107,397.69</w:t>
            </w:r>
          </w:p>
        </w:tc>
        <w:tc>
          <w:tcPr>
            <w:tcW w:w="2295" w:type="dxa"/>
            <w:vAlign w:val="center"/>
          </w:tcPr>
          <w:p w14:paraId="2F9C2E8D">
            <w:pPr>
              <w:jc w:val="right"/>
            </w:pPr>
            <w:r>
              <w:rPr>
                <w:rFonts w:hint="eastAsia"/>
              </w:rPr>
              <w:t>126,400.56</w:t>
            </w:r>
          </w:p>
        </w:tc>
      </w:tr>
      <w:tr w14:paraId="22ED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CF420">
            <w:r>
              <w:rPr>
                <w:rFonts w:hint="eastAsia"/>
              </w:rPr>
              <w:t>3.销售服务费</w:t>
            </w:r>
          </w:p>
        </w:tc>
        <w:tc>
          <w:tcPr>
            <w:tcW w:w="1262" w:type="dxa"/>
            <w:vAlign w:val="center"/>
          </w:tcPr>
          <w:p w14:paraId="585099FD">
            <w:r>
              <w:rPr>
                <w:rFonts w:hint="eastAsia"/>
              </w:rPr>
              <w:t>7.4.10.2.3</w:t>
            </w:r>
          </w:p>
        </w:tc>
        <w:tc>
          <w:tcPr>
            <w:tcW w:w="2289" w:type="dxa"/>
            <w:vAlign w:val="center"/>
          </w:tcPr>
          <w:p w14:paraId="7C4B3A2D">
            <w:pPr>
              <w:jc w:val="right"/>
            </w:pPr>
            <w:r>
              <w:rPr>
                <w:rFonts w:hint="eastAsia"/>
              </w:rPr>
              <w:t>-</w:t>
            </w:r>
          </w:p>
        </w:tc>
        <w:tc>
          <w:tcPr>
            <w:tcW w:w="2295" w:type="dxa"/>
            <w:vAlign w:val="center"/>
          </w:tcPr>
          <w:p w14:paraId="187660B4">
            <w:pPr>
              <w:jc w:val="right"/>
            </w:pPr>
            <w:r>
              <w:rPr>
                <w:rFonts w:hint="eastAsia"/>
              </w:rPr>
              <w:t>-</w:t>
            </w:r>
          </w:p>
        </w:tc>
      </w:tr>
      <w:tr w14:paraId="5478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338C3">
            <w:r>
              <w:rPr>
                <w:rFonts w:hint="eastAsia"/>
              </w:rPr>
              <w:t>4.投资顾问费</w:t>
            </w:r>
          </w:p>
        </w:tc>
        <w:tc>
          <w:tcPr>
            <w:tcW w:w="1262" w:type="dxa"/>
            <w:vAlign w:val="center"/>
          </w:tcPr>
          <w:p w14:paraId="7EA76690"/>
        </w:tc>
        <w:tc>
          <w:tcPr>
            <w:tcW w:w="2289" w:type="dxa"/>
            <w:vAlign w:val="center"/>
          </w:tcPr>
          <w:p w14:paraId="766D9F0A">
            <w:pPr>
              <w:jc w:val="right"/>
            </w:pPr>
            <w:r>
              <w:rPr>
                <w:rFonts w:hint="eastAsia"/>
              </w:rPr>
              <w:t>-</w:t>
            </w:r>
          </w:p>
        </w:tc>
        <w:tc>
          <w:tcPr>
            <w:tcW w:w="2295" w:type="dxa"/>
            <w:vAlign w:val="center"/>
          </w:tcPr>
          <w:p w14:paraId="6B4E79E4">
            <w:pPr>
              <w:jc w:val="right"/>
            </w:pPr>
            <w:r>
              <w:rPr>
                <w:rFonts w:hint="eastAsia"/>
              </w:rPr>
              <w:t>-</w:t>
            </w:r>
          </w:p>
        </w:tc>
      </w:tr>
      <w:tr w14:paraId="2C56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CFAA7">
            <w:r>
              <w:rPr>
                <w:rFonts w:hint="eastAsia"/>
              </w:rPr>
              <w:t>5.利息支出</w:t>
            </w:r>
          </w:p>
        </w:tc>
        <w:tc>
          <w:tcPr>
            <w:tcW w:w="1262" w:type="dxa"/>
            <w:vAlign w:val="center"/>
          </w:tcPr>
          <w:p w14:paraId="4D51B062"/>
        </w:tc>
        <w:tc>
          <w:tcPr>
            <w:tcW w:w="2289" w:type="dxa"/>
            <w:vAlign w:val="center"/>
          </w:tcPr>
          <w:p w14:paraId="575469CE">
            <w:pPr>
              <w:jc w:val="right"/>
            </w:pPr>
            <w:r>
              <w:rPr>
                <w:rFonts w:hint="eastAsia"/>
              </w:rPr>
              <w:t>-</w:t>
            </w:r>
          </w:p>
        </w:tc>
        <w:tc>
          <w:tcPr>
            <w:tcW w:w="2295" w:type="dxa"/>
            <w:vAlign w:val="center"/>
          </w:tcPr>
          <w:p w14:paraId="44FA11DF">
            <w:pPr>
              <w:jc w:val="right"/>
            </w:pPr>
            <w:r>
              <w:rPr>
                <w:rFonts w:hint="eastAsia"/>
              </w:rPr>
              <w:t>-</w:t>
            </w:r>
          </w:p>
        </w:tc>
      </w:tr>
      <w:tr w14:paraId="1AB7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912BA">
            <w:r>
              <w:rPr>
                <w:rFonts w:hint="eastAsia"/>
              </w:rPr>
              <w:t>其中：卖出回购金融资产支出</w:t>
            </w:r>
          </w:p>
        </w:tc>
        <w:tc>
          <w:tcPr>
            <w:tcW w:w="1262" w:type="dxa"/>
            <w:vAlign w:val="center"/>
          </w:tcPr>
          <w:p w14:paraId="7D394D2A"/>
        </w:tc>
        <w:tc>
          <w:tcPr>
            <w:tcW w:w="2289" w:type="dxa"/>
            <w:vAlign w:val="center"/>
          </w:tcPr>
          <w:p w14:paraId="777D0133">
            <w:pPr>
              <w:jc w:val="right"/>
            </w:pPr>
            <w:r>
              <w:rPr>
                <w:rFonts w:hint="eastAsia"/>
              </w:rPr>
              <w:t>-</w:t>
            </w:r>
          </w:p>
        </w:tc>
        <w:tc>
          <w:tcPr>
            <w:tcW w:w="2295" w:type="dxa"/>
            <w:vAlign w:val="center"/>
          </w:tcPr>
          <w:p w14:paraId="299DBCAA">
            <w:pPr>
              <w:jc w:val="right"/>
            </w:pPr>
            <w:r>
              <w:rPr>
                <w:rFonts w:hint="eastAsia"/>
              </w:rPr>
              <w:t>-</w:t>
            </w:r>
          </w:p>
        </w:tc>
      </w:tr>
      <w:tr w14:paraId="3A0C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B557B">
            <w:r>
              <w:rPr>
                <w:rFonts w:hint="eastAsia"/>
              </w:rPr>
              <w:t>6.信用减值损失</w:t>
            </w:r>
          </w:p>
        </w:tc>
        <w:tc>
          <w:tcPr>
            <w:tcW w:w="1262" w:type="dxa"/>
            <w:vAlign w:val="center"/>
          </w:tcPr>
          <w:p w14:paraId="4E1AE3DD"/>
        </w:tc>
        <w:tc>
          <w:tcPr>
            <w:tcW w:w="2289" w:type="dxa"/>
            <w:vAlign w:val="center"/>
          </w:tcPr>
          <w:p w14:paraId="6A6B7603">
            <w:pPr>
              <w:jc w:val="right"/>
            </w:pPr>
            <w:r>
              <w:rPr>
                <w:rFonts w:hint="eastAsia"/>
              </w:rPr>
              <w:t>-</w:t>
            </w:r>
          </w:p>
        </w:tc>
        <w:tc>
          <w:tcPr>
            <w:tcW w:w="2295" w:type="dxa"/>
            <w:vAlign w:val="center"/>
          </w:tcPr>
          <w:p w14:paraId="40E1ABF3">
            <w:pPr>
              <w:jc w:val="right"/>
            </w:pPr>
            <w:r>
              <w:rPr>
                <w:rFonts w:hint="eastAsia"/>
              </w:rPr>
              <w:t>-</w:t>
            </w:r>
          </w:p>
        </w:tc>
      </w:tr>
      <w:tr w14:paraId="6F09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8CE93">
            <w:r>
              <w:rPr>
                <w:rFonts w:hint="eastAsia"/>
              </w:rPr>
              <w:t>7.税金及附加</w:t>
            </w:r>
          </w:p>
        </w:tc>
        <w:tc>
          <w:tcPr>
            <w:tcW w:w="1262" w:type="dxa"/>
            <w:vAlign w:val="center"/>
          </w:tcPr>
          <w:p w14:paraId="74EA5CC5"/>
        </w:tc>
        <w:tc>
          <w:tcPr>
            <w:tcW w:w="2289" w:type="dxa"/>
            <w:vAlign w:val="center"/>
          </w:tcPr>
          <w:p w14:paraId="50600E09">
            <w:pPr>
              <w:jc w:val="right"/>
            </w:pPr>
            <w:r>
              <w:rPr>
                <w:rFonts w:hint="eastAsia"/>
              </w:rPr>
              <w:t>-</w:t>
            </w:r>
          </w:p>
        </w:tc>
        <w:tc>
          <w:tcPr>
            <w:tcW w:w="2295" w:type="dxa"/>
            <w:vAlign w:val="center"/>
          </w:tcPr>
          <w:p w14:paraId="2B600E0F">
            <w:pPr>
              <w:jc w:val="right"/>
            </w:pPr>
            <w:r>
              <w:rPr>
                <w:rFonts w:hint="eastAsia"/>
              </w:rPr>
              <w:t>-</w:t>
            </w:r>
          </w:p>
        </w:tc>
      </w:tr>
      <w:tr w14:paraId="184215A6">
        <w:tblPrEx>
          <w:tblCellMar>
            <w:top w:w="0" w:type="dxa"/>
            <w:left w:w="108" w:type="dxa"/>
            <w:bottom w:w="0" w:type="dxa"/>
            <w:right w:w="108" w:type="dxa"/>
          </w:tblCellMar>
        </w:tblPrEx>
        <w:trPr>
          <w:jc w:val="center"/>
        </w:trPr>
        <w:tc>
          <w:tcPr>
            <w:tcW w:w="2459" w:type="dxa"/>
            <w:vAlign w:val="center"/>
          </w:tcPr>
          <w:p w14:paraId="511B3DB8">
            <w:r>
              <w:rPr>
                <w:rFonts w:hint="eastAsia"/>
              </w:rPr>
              <w:t>8.其他费用</w:t>
            </w:r>
          </w:p>
        </w:tc>
        <w:tc>
          <w:tcPr>
            <w:tcW w:w="1262" w:type="dxa"/>
            <w:vAlign w:val="center"/>
          </w:tcPr>
          <w:p w14:paraId="2F14EF83">
            <w:r>
              <w:rPr>
                <w:rFonts w:hint="eastAsia"/>
              </w:rPr>
              <w:t>7.4.7.18</w:t>
            </w:r>
          </w:p>
        </w:tc>
        <w:tc>
          <w:tcPr>
            <w:tcW w:w="2289" w:type="dxa"/>
            <w:vAlign w:val="center"/>
          </w:tcPr>
          <w:p w14:paraId="1453F34D">
            <w:pPr>
              <w:jc w:val="right"/>
            </w:pPr>
            <w:r>
              <w:rPr>
                <w:rFonts w:hint="eastAsia"/>
              </w:rPr>
              <w:t>138,664.91</w:t>
            </w:r>
          </w:p>
        </w:tc>
        <w:tc>
          <w:tcPr>
            <w:tcW w:w="2295" w:type="dxa"/>
            <w:vAlign w:val="center"/>
          </w:tcPr>
          <w:p w14:paraId="0E5ECD01">
            <w:pPr>
              <w:jc w:val="right"/>
            </w:pPr>
            <w:r>
              <w:rPr>
                <w:rFonts w:hint="eastAsia"/>
              </w:rPr>
              <w:t>134,483.35</w:t>
            </w:r>
          </w:p>
        </w:tc>
      </w:tr>
      <w:tr w14:paraId="47E7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24E8B">
            <w:r>
              <w:rPr>
                <w:rFonts w:hint="eastAsia"/>
              </w:rPr>
              <w:t>三、利润总额（亏损总额以“-”号填列）</w:t>
            </w:r>
          </w:p>
        </w:tc>
        <w:tc>
          <w:tcPr>
            <w:tcW w:w="1262" w:type="dxa"/>
            <w:vAlign w:val="center"/>
          </w:tcPr>
          <w:p w14:paraId="57A59B2B"/>
        </w:tc>
        <w:tc>
          <w:tcPr>
            <w:tcW w:w="2289" w:type="dxa"/>
            <w:vAlign w:val="center"/>
          </w:tcPr>
          <w:p w14:paraId="450A4C4F">
            <w:pPr>
              <w:jc w:val="right"/>
            </w:pPr>
            <w:r>
              <w:rPr>
                <w:rFonts w:hint="eastAsia"/>
              </w:rPr>
              <w:t>9,706,412.80</w:t>
            </w:r>
          </w:p>
        </w:tc>
        <w:tc>
          <w:tcPr>
            <w:tcW w:w="2295" w:type="dxa"/>
            <w:vAlign w:val="center"/>
          </w:tcPr>
          <w:p w14:paraId="35E6099C">
            <w:pPr>
              <w:jc w:val="right"/>
            </w:pPr>
            <w:r>
              <w:rPr>
                <w:rFonts w:hint="eastAsia"/>
              </w:rPr>
              <w:t>5,814,480.41</w:t>
            </w:r>
          </w:p>
        </w:tc>
      </w:tr>
      <w:tr w14:paraId="61A4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341D7">
            <w:r>
              <w:rPr>
                <w:rFonts w:hint="eastAsia"/>
              </w:rPr>
              <w:t>减：所得税费用</w:t>
            </w:r>
          </w:p>
        </w:tc>
        <w:tc>
          <w:tcPr>
            <w:tcW w:w="1262" w:type="dxa"/>
            <w:vAlign w:val="center"/>
          </w:tcPr>
          <w:p w14:paraId="3576450C"/>
        </w:tc>
        <w:tc>
          <w:tcPr>
            <w:tcW w:w="2289" w:type="dxa"/>
            <w:vAlign w:val="center"/>
          </w:tcPr>
          <w:p w14:paraId="1D16A9E5">
            <w:pPr>
              <w:jc w:val="right"/>
            </w:pPr>
            <w:r>
              <w:rPr>
                <w:rFonts w:hint="eastAsia"/>
              </w:rPr>
              <w:t>-</w:t>
            </w:r>
          </w:p>
        </w:tc>
        <w:tc>
          <w:tcPr>
            <w:tcW w:w="2295" w:type="dxa"/>
            <w:vAlign w:val="center"/>
          </w:tcPr>
          <w:p w14:paraId="0B836004">
            <w:pPr>
              <w:jc w:val="right"/>
            </w:pPr>
            <w:r>
              <w:rPr>
                <w:rFonts w:hint="eastAsia"/>
              </w:rPr>
              <w:t>-</w:t>
            </w:r>
          </w:p>
        </w:tc>
      </w:tr>
      <w:tr w14:paraId="0151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95BF4">
            <w:r>
              <w:rPr>
                <w:rFonts w:hint="eastAsia"/>
              </w:rPr>
              <w:t>四、净利润（净亏损以“-”号填列）</w:t>
            </w:r>
          </w:p>
        </w:tc>
        <w:tc>
          <w:tcPr>
            <w:tcW w:w="1262" w:type="dxa"/>
            <w:vAlign w:val="center"/>
          </w:tcPr>
          <w:p w14:paraId="2DC01B31"/>
        </w:tc>
        <w:tc>
          <w:tcPr>
            <w:tcW w:w="2289" w:type="dxa"/>
            <w:vAlign w:val="center"/>
          </w:tcPr>
          <w:p w14:paraId="764EDDEE">
            <w:pPr>
              <w:jc w:val="right"/>
            </w:pPr>
            <w:r>
              <w:rPr>
                <w:rFonts w:hint="eastAsia"/>
              </w:rPr>
              <w:t>9,706,412.80</w:t>
            </w:r>
          </w:p>
        </w:tc>
        <w:tc>
          <w:tcPr>
            <w:tcW w:w="2295" w:type="dxa"/>
            <w:vAlign w:val="center"/>
          </w:tcPr>
          <w:p w14:paraId="5FCC0DEB">
            <w:pPr>
              <w:jc w:val="right"/>
            </w:pPr>
            <w:r>
              <w:rPr>
                <w:rFonts w:hint="eastAsia"/>
              </w:rPr>
              <w:t>5,814,480.41</w:t>
            </w:r>
          </w:p>
        </w:tc>
      </w:tr>
      <w:tr w14:paraId="06E4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A3577">
            <w:r>
              <w:rPr>
                <w:rFonts w:hint="eastAsia"/>
              </w:rPr>
              <w:t>五、其他综合收益的税后净额</w:t>
            </w:r>
          </w:p>
        </w:tc>
        <w:tc>
          <w:tcPr>
            <w:tcW w:w="1262" w:type="dxa"/>
            <w:vAlign w:val="center"/>
          </w:tcPr>
          <w:p w14:paraId="619B5316"/>
        </w:tc>
        <w:tc>
          <w:tcPr>
            <w:tcW w:w="2289" w:type="dxa"/>
            <w:vAlign w:val="center"/>
          </w:tcPr>
          <w:p w14:paraId="7B122750">
            <w:pPr>
              <w:jc w:val="right"/>
            </w:pPr>
            <w:r>
              <w:rPr>
                <w:rFonts w:hint="eastAsia"/>
              </w:rPr>
              <w:t>-</w:t>
            </w:r>
          </w:p>
        </w:tc>
        <w:tc>
          <w:tcPr>
            <w:tcW w:w="2295" w:type="dxa"/>
            <w:vAlign w:val="center"/>
          </w:tcPr>
          <w:p w14:paraId="7EDA1B72">
            <w:pPr>
              <w:jc w:val="right"/>
            </w:pPr>
            <w:r>
              <w:rPr>
                <w:rFonts w:hint="eastAsia"/>
              </w:rPr>
              <w:t>-</w:t>
            </w:r>
          </w:p>
        </w:tc>
      </w:tr>
      <w:tr w14:paraId="1501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6976F0">
            <w:r>
              <w:rPr>
                <w:rFonts w:hint="eastAsia"/>
              </w:rPr>
              <w:t>六、综合收益总额</w:t>
            </w:r>
          </w:p>
        </w:tc>
        <w:tc>
          <w:tcPr>
            <w:tcW w:w="1262" w:type="dxa"/>
            <w:vAlign w:val="center"/>
          </w:tcPr>
          <w:p w14:paraId="219CF523"/>
        </w:tc>
        <w:tc>
          <w:tcPr>
            <w:tcW w:w="2289" w:type="dxa"/>
            <w:vAlign w:val="center"/>
          </w:tcPr>
          <w:p w14:paraId="4E11947F">
            <w:pPr>
              <w:jc w:val="right"/>
            </w:pPr>
            <w:r>
              <w:rPr>
                <w:rFonts w:hint="eastAsia"/>
              </w:rPr>
              <w:t>9,706,412.80</w:t>
            </w:r>
          </w:p>
        </w:tc>
        <w:tc>
          <w:tcPr>
            <w:tcW w:w="2295" w:type="dxa"/>
            <w:vAlign w:val="center"/>
          </w:tcPr>
          <w:p w14:paraId="3BC8FC35">
            <w:pPr>
              <w:jc w:val="right"/>
            </w:pPr>
            <w:r>
              <w:rPr>
                <w:rFonts w:hint="eastAsia"/>
              </w:rPr>
              <w:t>5,814,480.41</w:t>
            </w:r>
          </w:p>
        </w:tc>
      </w:tr>
    </w:tbl>
    <w:p w14:paraId="28AD63E7">
      <w:pPr>
        <w:pStyle w:val="23"/>
      </w:pPr>
      <w:bookmarkStart w:id="47" w:name="_Toc18038"/>
      <w:r>
        <w:t>净资产变动表</w:t>
      </w:r>
      <w:bookmarkEnd w:id="47"/>
    </w:p>
    <w:p w14:paraId="14865EBB">
      <w:pPr>
        <w:pStyle w:val="18"/>
        <w:rPr>
          <w:rFonts w:hint="eastAsia"/>
        </w:rPr>
      </w:pPr>
      <w:r>
        <w:rPr>
          <w:rFonts w:hint="eastAsia"/>
        </w:rPr>
        <w:t>会计主体：南方益和灵活配置混合型证券投资基金</w:t>
      </w:r>
    </w:p>
    <w:p w14:paraId="39424756">
      <w:pPr>
        <w:pStyle w:val="18"/>
        <w:rPr>
          <w:rFonts w:hint="eastAsia"/>
        </w:rPr>
      </w:pPr>
      <w:r>
        <w:rPr>
          <w:rFonts w:hint="eastAsia"/>
        </w:rPr>
        <w:t>本报告期：2025年1月1日至2025年12月31日</w:t>
      </w:r>
    </w:p>
    <w:p w14:paraId="15AB8B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2B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EEEE77">
            <w:r>
              <w:rPr>
                <w:rFonts w:hint="eastAsia"/>
              </w:rPr>
              <w:t>项目</w:t>
            </w:r>
          </w:p>
        </w:tc>
        <w:tc>
          <w:tcPr>
            <w:tcW w:w="1661" w:type="dxa"/>
            <w:gridSpan w:val="4"/>
            <w:vAlign w:val="center"/>
          </w:tcPr>
          <w:p w14:paraId="20CB71F3">
            <w:r>
              <w:rPr>
                <w:rFonts w:hint="eastAsia"/>
              </w:rPr>
              <w:t>本期2025年1月1日至2025年12月31日</w:t>
            </w:r>
          </w:p>
        </w:tc>
      </w:tr>
      <w:tr w14:paraId="6BDD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28B125"/>
        </w:tc>
        <w:tc>
          <w:tcPr>
            <w:tcW w:w="1661" w:type="dxa"/>
            <w:vAlign w:val="center"/>
          </w:tcPr>
          <w:p w14:paraId="4BF63EFB">
            <w:r>
              <w:rPr>
                <w:rFonts w:hint="eastAsia"/>
              </w:rPr>
              <w:t>实收基金</w:t>
            </w:r>
          </w:p>
        </w:tc>
        <w:tc>
          <w:tcPr>
            <w:tcW w:w="1661" w:type="dxa"/>
            <w:vAlign w:val="center"/>
          </w:tcPr>
          <w:p w14:paraId="31BFF6A1">
            <w:r>
              <w:rPr>
                <w:rFonts w:hint="eastAsia"/>
              </w:rPr>
              <w:t>其他综合收益</w:t>
            </w:r>
          </w:p>
        </w:tc>
        <w:tc>
          <w:tcPr>
            <w:tcW w:w="1661" w:type="dxa"/>
            <w:vAlign w:val="center"/>
          </w:tcPr>
          <w:p w14:paraId="6B40FE6E">
            <w:r>
              <w:rPr>
                <w:rFonts w:hint="eastAsia"/>
              </w:rPr>
              <w:t>未分配利润</w:t>
            </w:r>
          </w:p>
        </w:tc>
        <w:tc>
          <w:tcPr>
            <w:tcW w:w="1661" w:type="dxa"/>
            <w:vAlign w:val="center"/>
          </w:tcPr>
          <w:p w14:paraId="3A2264ED">
            <w:r>
              <w:rPr>
                <w:rFonts w:hint="eastAsia"/>
              </w:rPr>
              <w:t>净资产合计</w:t>
            </w:r>
          </w:p>
        </w:tc>
      </w:tr>
      <w:tr w14:paraId="4333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0113F">
            <w:r>
              <w:rPr>
                <w:rFonts w:hint="eastAsia"/>
              </w:rPr>
              <w:t>一、上期期末净资产</w:t>
            </w:r>
          </w:p>
        </w:tc>
        <w:tc>
          <w:tcPr>
            <w:tcW w:w="1661" w:type="dxa"/>
            <w:vAlign w:val="center"/>
          </w:tcPr>
          <w:p w14:paraId="710C5BAC">
            <w:pPr>
              <w:jc w:val="right"/>
            </w:pPr>
            <w:r>
              <w:rPr>
                <w:rFonts w:hint="eastAsia"/>
              </w:rPr>
              <w:t>34,956,688.64</w:t>
            </w:r>
          </w:p>
        </w:tc>
        <w:tc>
          <w:tcPr>
            <w:tcW w:w="1661" w:type="dxa"/>
            <w:vAlign w:val="center"/>
          </w:tcPr>
          <w:p w14:paraId="5843F01B">
            <w:pPr>
              <w:jc w:val="right"/>
            </w:pPr>
            <w:r>
              <w:rPr>
                <w:rFonts w:hint="eastAsia"/>
              </w:rPr>
              <w:t>-</w:t>
            </w:r>
          </w:p>
        </w:tc>
        <w:tc>
          <w:tcPr>
            <w:tcW w:w="1661" w:type="dxa"/>
            <w:vAlign w:val="center"/>
          </w:tcPr>
          <w:p w14:paraId="56B2F29C">
            <w:pPr>
              <w:jc w:val="right"/>
            </w:pPr>
            <w:r>
              <w:rPr>
                <w:rFonts w:hint="eastAsia"/>
              </w:rPr>
              <w:t>19,385,995.48</w:t>
            </w:r>
          </w:p>
        </w:tc>
        <w:tc>
          <w:tcPr>
            <w:tcW w:w="1661" w:type="dxa"/>
            <w:vAlign w:val="center"/>
          </w:tcPr>
          <w:p w14:paraId="53E0ED70">
            <w:pPr>
              <w:jc w:val="right"/>
            </w:pPr>
            <w:r>
              <w:rPr>
                <w:rFonts w:hint="eastAsia"/>
              </w:rPr>
              <w:t>54,342,684.12</w:t>
            </w:r>
          </w:p>
        </w:tc>
      </w:tr>
      <w:tr w14:paraId="340C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621B9C">
            <w:r>
              <w:rPr>
                <w:rFonts w:hint="eastAsia"/>
              </w:rPr>
              <w:t>加：会计政策变更</w:t>
            </w:r>
          </w:p>
        </w:tc>
        <w:tc>
          <w:tcPr>
            <w:tcW w:w="1661" w:type="dxa"/>
            <w:vAlign w:val="center"/>
          </w:tcPr>
          <w:p w14:paraId="6A77EAE5">
            <w:pPr>
              <w:jc w:val="right"/>
            </w:pPr>
            <w:r>
              <w:rPr>
                <w:rFonts w:hint="eastAsia"/>
              </w:rPr>
              <w:t>-</w:t>
            </w:r>
          </w:p>
        </w:tc>
        <w:tc>
          <w:tcPr>
            <w:tcW w:w="1661" w:type="dxa"/>
            <w:vAlign w:val="center"/>
          </w:tcPr>
          <w:p w14:paraId="4F6CBC9F">
            <w:pPr>
              <w:jc w:val="right"/>
            </w:pPr>
            <w:r>
              <w:rPr>
                <w:rFonts w:hint="eastAsia"/>
              </w:rPr>
              <w:t>-</w:t>
            </w:r>
          </w:p>
        </w:tc>
        <w:tc>
          <w:tcPr>
            <w:tcW w:w="1661" w:type="dxa"/>
            <w:vAlign w:val="center"/>
          </w:tcPr>
          <w:p w14:paraId="5CEBEAD0">
            <w:pPr>
              <w:jc w:val="right"/>
            </w:pPr>
            <w:r>
              <w:rPr>
                <w:rFonts w:hint="eastAsia"/>
              </w:rPr>
              <w:t>-</w:t>
            </w:r>
          </w:p>
        </w:tc>
        <w:tc>
          <w:tcPr>
            <w:tcW w:w="1661" w:type="dxa"/>
            <w:vAlign w:val="center"/>
          </w:tcPr>
          <w:p w14:paraId="3C82E92E">
            <w:pPr>
              <w:jc w:val="right"/>
            </w:pPr>
            <w:r>
              <w:rPr>
                <w:rFonts w:hint="eastAsia"/>
              </w:rPr>
              <w:t>-</w:t>
            </w:r>
          </w:p>
        </w:tc>
      </w:tr>
      <w:tr w14:paraId="28C6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A2EFD2">
            <w:r>
              <w:rPr>
                <w:rFonts w:hint="eastAsia"/>
              </w:rPr>
              <w:t xml:space="preserve">    前期差错更正</w:t>
            </w:r>
          </w:p>
        </w:tc>
        <w:tc>
          <w:tcPr>
            <w:tcW w:w="1661" w:type="dxa"/>
            <w:vAlign w:val="center"/>
          </w:tcPr>
          <w:p w14:paraId="07D58AC6">
            <w:pPr>
              <w:jc w:val="right"/>
            </w:pPr>
            <w:r>
              <w:rPr>
                <w:rFonts w:hint="eastAsia"/>
              </w:rPr>
              <w:t>-</w:t>
            </w:r>
          </w:p>
        </w:tc>
        <w:tc>
          <w:tcPr>
            <w:tcW w:w="1661" w:type="dxa"/>
            <w:vAlign w:val="center"/>
          </w:tcPr>
          <w:p w14:paraId="05EFEC39">
            <w:pPr>
              <w:jc w:val="right"/>
            </w:pPr>
            <w:r>
              <w:rPr>
                <w:rFonts w:hint="eastAsia"/>
              </w:rPr>
              <w:t>-</w:t>
            </w:r>
          </w:p>
        </w:tc>
        <w:tc>
          <w:tcPr>
            <w:tcW w:w="1661" w:type="dxa"/>
            <w:vAlign w:val="center"/>
          </w:tcPr>
          <w:p w14:paraId="7B70D170">
            <w:pPr>
              <w:jc w:val="right"/>
            </w:pPr>
            <w:r>
              <w:rPr>
                <w:rFonts w:hint="eastAsia"/>
              </w:rPr>
              <w:t>-</w:t>
            </w:r>
          </w:p>
        </w:tc>
        <w:tc>
          <w:tcPr>
            <w:tcW w:w="1661" w:type="dxa"/>
            <w:vAlign w:val="center"/>
          </w:tcPr>
          <w:p w14:paraId="62D2DF24">
            <w:pPr>
              <w:jc w:val="right"/>
            </w:pPr>
            <w:r>
              <w:rPr>
                <w:rFonts w:hint="eastAsia"/>
              </w:rPr>
              <w:t>-</w:t>
            </w:r>
          </w:p>
        </w:tc>
      </w:tr>
      <w:tr w14:paraId="51B7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FE962">
            <w:r>
              <w:rPr>
                <w:rFonts w:hint="eastAsia"/>
              </w:rPr>
              <w:t xml:space="preserve">    其他</w:t>
            </w:r>
          </w:p>
        </w:tc>
        <w:tc>
          <w:tcPr>
            <w:tcW w:w="1661" w:type="dxa"/>
            <w:vAlign w:val="center"/>
          </w:tcPr>
          <w:p w14:paraId="5E70CD19">
            <w:pPr>
              <w:jc w:val="right"/>
            </w:pPr>
            <w:r>
              <w:rPr>
                <w:rFonts w:hint="eastAsia"/>
              </w:rPr>
              <w:t>-</w:t>
            </w:r>
          </w:p>
        </w:tc>
        <w:tc>
          <w:tcPr>
            <w:tcW w:w="1661" w:type="dxa"/>
            <w:vAlign w:val="center"/>
          </w:tcPr>
          <w:p w14:paraId="76516F45">
            <w:pPr>
              <w:jc w:val="right"/>
            </w:pPr>
            <w:r>
              <w:rPr>
                <w:rFonts w:hint="eastAsia"/>
              </w:rPr>
              <w:t>-</w:t>
            </w:r>
          </w:p>
        </w:tc>
        <w:tc>
          <w:tcPr>
            <w:tcW w:w="1661" w:type="dxa"/>
            <w:vAlign w:val="center"/>
          </w:tcPr>
          <w:p w14:paraId="182E324A">
            <w:pPr>
              <w:jc w:val="right"/>
            </w:pPr>
            <w:r>
              <w:rPr>
                <w:rFonts w:hint="eastAsia"/>
              </w:rPr>
              <w:t>-</w:t>
            </w:r>
          </w:p>
        </w:tc>
        <w:tc>
          <w:tcPr>
            <w:tcW w:w="1661" w:type="dxa"/>
            <w:vAlign w:val="center"/>
          </w:tcPr>
          <w:p w14:paraId="4956E1A8">
            <w:pPr>
              <w:jc w:val="right"/>
            </w:pPr>
            <w:r>
              <w:rPr>
                <w:rFonts w:hint="eastAsia"/>
              </w:rPr>
              <w:t>-</w:t>
            </w:r>
          </w:p>
        </w:tc>
      </w:tr>
      <w:tr w14:paraId="3B0A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86A169">
            <w:r>
              <w:rPr>
                <w:rFonts w:hint="eastAsia"/>
              </w:rPr>
              <w:t>二、本期期初净资产</w:t>
            </w:r>
          </w:p>
        </w:tc>
        <w:tc>
          <w:tcPr>
            <w:tcW w:w="1661" w:type="dxa"/>
            <w:vAlign w:val="center"/>
          </w:tcPr>
          <w:p w14:paraId="4D6B5E31">
            <w:pPr>
              <w:jc w:val="right"/>
            </w:pPr>
            <w:r>
              <w:rPr>
                <w:rFonts w:hint="eastAsia"/>
              </w:rPr>
              <w:t>34,956,688.64</w:t>
            </w:r>
          </w:p>
        </w:tc>
        <w:tc>
          <w:tcPr>
            <w:tcW w:w="1661" w:type="dxa"/>
            <w:vAlign w:val="center"/>
          </w:tcPr>
          <w:p w14:paraId="5030CED5">
            <w:pPr>
              <w:jc w:val="right"/>
            </w:pPr>
            <w:r>
              <w:rPr>
                <w:rFonts w:hint="eastAsia"/>
              </w:rPr>
              <w:t>-</w:t>
            </w:r>
          </w:p>
        </w:tc>
        <w:tc>
          <w:tcPr>
            <w:tcW w:w="1661" w:type="dxa"/>
            <w:vAlign w:val="center"/>
          </w:tcPr>
          <w:p w14:paraId="12AB850C">
            <w:pPr>
              <w:jc w:val="right"/>
            </w:pPr>
            <w:r>
              <w:rPr>
                <w:rFonts w:hint="eastAsia"/>
              </w:rPr>
              <w:t>19,385,995.48</w:t>
            </w:r>
          </w:p>
        </w:tc>
        <w:tc>
          <w:tcPr>
            <w:tcW w:w="1661" w:type="dxa"/>
            <w:vAlign w:val="center"/>
          </w:tcPr>
          <w:p w14:paraId="3724DACB">
            <w:pPr>
              <w:jc w:val="right"/>
            </w:pPr>
            <w:r>
              <w:rPr>
                <w:rFonts w:hint="eastAsia"/>
              </w:rPr>
              <w:t>54,342,684.12</w:t>
            </w:r>
          </w:p>
        </w:tc>
      </w:tr>
      <w:tr w14:paraId="552A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9D42A">
            <w:r>
              <w:rPr>
                <w:rFonts w:hint="eastAsia"/>
              </w:rPr>
              <w:t>三、本期增减变动额（减少以“-”号填列）</w:t>
            </w:r>
          </w:p>
        </w:tc>
        <w:tc>
          <w:tcPr>
            <w:tcW w:w="1661" w:type="dxa"/>
            <w:vAlign w:val="center"/>
          </w:tcPr>
          <w:p w14:paraId="06746A12">
            <w:pPr>
              <w:jc w:val="right"/>
            </w:pPr>
            <w:r>
              <w:rPr>
                <w:rFonts w:hint="eastAsia"/>
              </w:rPr>
              <w:t>-6,499,843.70</w:t>
            </w:r>
          </w:p>
        </w:tc>
        <w:tc>
          <w:tcPr>
            <w:tcW w:w="1661" w:type="dxa"/>
            <w:vAlign w:val="center"/>
          </w:tcPr>
          <w:p w14:paraId="69D1C386">
            <w:pPr>
              <w:jc w:val="right"/>
            </w:pPr>
            <w:r>
              <w:rPr>
                <w:rFonts w:hint="eastAsia"/>
              </w:rPr>
              <w:t>-</w:t>
            </w:r>
          </w:p>
        </w:tc>
        <w:tc>
          <w:tcPr>
            <w:tcW w:w="1661" w:type="dxa"/>
            <w:vAlign w:val="center"/>
          </w:tcPr>
          <w:p w14:paraId="6E2E876F">
            <w:pPr>
              <w:jc w:val="right"/>
            </w:pPr>
            <w:r>
              <w:rPr>
                <w:rFonts w:hint="eastAsia"/>
              </w:rPr>
              <w:t>4,791,776.27</w:t>
            </w:r>
          </w:p>
        </w:tc>
        <w:tc>
          <w:tcPr>
            <w:tcW w:w="1661" w:type="dxa"/>
            <w:vAlign w:val="center"/>
          </w:tcPr>
          <w:p w14:paraId="4565958A">
            <w:pPr>
              <w:jc w:val="right"/>
            </w:pPr>
            <w:r>
              <w:rPr>
                <w:rFonts w:hint="eastAsia"/>
              </w:rPr>
              <w:t>-1,708,067.43</w:t>
            </w:r>
          </w:p>
        </w:tc>
      </w:tr>
      <w:tr w14:paraId="21CC2B65">
        <w:tblPrEx>
          <w:tblCellMar>
            <w:top w:w="0" w:type="dxa"/>
            <w:left w:w="108" w:type="dxa"/>
            <w:bottom w:w="0" w:type="dxa"/>
            <w:right w:w="108" w:type="dxa"/>
          </w:tblCellMar>
        </w:tblPrEx>
        <w:trPr>
          <w:jc w:val="center"/>
        </w:trPr>
        <w:tc>
          <w:tcPr>
            <w:tcW w:w="1661" w:type="dxa"/>
            <w:vAlign w:val="center"/>
          </w:tcPr>
          <w:p w14:paraId="6D431EA6">
            <w:r>
              <w:rPr>
                <w:rFonts w:hint="eastAsia"/>
              </w:rPr>
              <w:t>（一）、综合收益总额</w:t>
            </w:r>
          </w:p>
        </w:tc>
        <w:tc>
          <w:tcPr>
            <w:tcW w:w="1661" w:type="dxa"/>
            <w:vAlign w:val="center"/>
          </w:tcPr>
          <w:p w14:paraId="415B0D0C">
            <w:pPr>
              <w:jc w:val="right"/>
            </w:pPr>
            <w:r>
              <w:rPr>
                <w:rFonts w:hint="eastAsia"/>
              </w:rPr>
              <w:t>-</w:t>
            </w:r>
          </w:p>
        </w:tc>
        <w:tc>
          <w:tcPr>
            <w:tcW w:w="1661" w:type="dxa"/>
            <w:vAlign w:val="center"/>
          </w:tcPr>
          <w:p w14:paraId="12DEA9A4">
            <w:pPr>
              <w:jc w:val="right"/>
            </w:pPr>
            <w:r>
              <w:rPr>
                <w:rFonts w:hint="eastAsia"/>
              </w:rPr>
              <w:t>-</w:t>
            </w:r>
          </w:p>
        </w:tc>
        <w:tc>
          <w:tcPr>
            <w:tcW w:w="1661" w:type="dxa"/>
            <w:vAlign w:val="center"/>
          </w:tcPr>
          <w:p w14:paraId="5A067884">
            <w:pPr>
              <w:jc w:val="right"/>
            </w:pPr>
            <w:r>
              <w:rPr>
                <w:rFonts w:hint="eastAsia"/>
              </w:rPr>
              <w:t>9,706,412.80</w:t>
            </w:r>
          </w:p>
        </w:tc>
        <w:tc>
          <w:tcPr>
            <w:tcW w:w="1661" w:type="dxa"/>
            <w:vAlign w:val="center"/>
          </w:tcPr>
          <w:p w14:paraId="69AB0CAE">
            <w:pPr>
              <w:jc w:val="right"/>
            </w:pPr>
            <w:r>
              <w:rPr>
                <w:rFonts w:hint="eastAsia"/>
              </w:rPr>
              <w:t>9,706,412.80</w:t>
            </w:r>
          </w:p>
        </w:tc>
      </w:tr>
      <w:tr w14:paraId="7D3D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407897">
            <w:r>
              <w:rPr>
                <w:rFonts w:hint="eastAsia"/>
              </w:rPr>
              <w:t>（二）、本期基金份额交易产生的净资产变动数（净资产减少以“-”号填列）</w:t>
            </w:r>
          </w:p>
        </w:tc>
        <w:tc>
          <w:tcPr>
            <w:tcW w:w="1661" w:type="dxa"/>
            <w:vAlign w:val="center"/>
          </w:tcPr>
          <w:p w14:paraId="66C4EF74">
            <w:pPr>
              <w:jc w:val="right"/>
            </w:pPr>
            <w:r>
              <w:rPr>
                <w:rFonts w:hint="eastAsia"/>
              </w:rPr>
              <w:t>-6,499,843.70</w:t>
            </w:r>
          </w:p>
        </w:tc>
        <w:tc>
          <w:tcPr>
            <w:tcW w:w="1661" w:type="dxa"/>
            <w:vAlign w:val="center"/>
          </w:tcPr>
          <w:p w14:paraId="682822AF">
            <w:pPr>
              <w:jc w:val="right"/>
            </w:pPr>
            <w:r>
              <w:rPr>
                <w:rFonts w:hint="eastAsia"/>
              </w:rPr>
              <w:t>-</w:t>
            </w:r>
          </w:p>
        </w:tc>
        <w:tc>
          <w:tcPr>
            <w:tcW w:w="1661" w:type="dxa"/>
            <w:vAlign w:val="center"/>
          </w:tcPr>
          <w:p w14:paraId="49B7A3F9">
            <w:pPr>
              <w:jc w:val="right"/>
            </w:pPr>
            <w:r>
              <w:rPr>
                <w:rFonts w:hint="eastAsia"/>
              </w:rPr>
              <w:t>-4,914,636.53</w:t>
            </w:r>
          </w:p>
        </w:tc>
        <w:tc>
          <w:tcPr>
            <w:tcW w:w="1661" w:type="dxa"/>
            <w:vAlign w:val="center"/>
          </w:tcPr>
          <w:p w14:paraId="7F874CFE">
            <w:pPr>
              <w:jc w:val="right"/>
            </w:pPr>
            <w:r>
              <w:rPr>
                <w:rFonts w:hint="eastAsia"/>
              </w:rPr>
              <w:t>-11,414,480.23</w:t>
            </w:r>
          </w:p>
        </w:tc>
      </w:tr>
      <w:tr w14:paraId="04BE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9B8B7F">
            <w:r>
              <w:rPr>
                <w:rFonts w:hint="eastAsia"/>
              </w:rPr>
              <w:t>其中：1.基金申购款</w:t>
            </w:r>
          </w:p>
        </w:tc>
        <w:tc>
          <w:tcPr>
            <w:tcW w:w="1661" w:type="dxa"/>
            <w:vAlign w:val="center"/>
          </w:tcPr>
          <w:p w14:paraId="1A07EF18">
            <w:pPr>
              <w:jc w:val="right"/>
            </w:pPr>
            <w:r>
              <w:rPr>
                <w:rFonts w:hint="eastAsia"/>
              </w:rPr>
              <w:t>1,199,938.78</w:t>
            </w:r>
          </w:p>
        </w:tc>
        <w:tc>
          <w:tcPr>
            <w:tcW w:w="1661" w:type="dxa"/>
            <w:vAlign w:val="center"/>
          </w:tcPr>
          <w:p w14:paraId="06A71BA7">
            <w:pPr>
              <w:jc w:val="right"/>
            </w:pPr>
            <w:r>
              <w:rPr>
                <w:rFonts w:hint="eastAsia"/>
              </w:rPr>
              <w:t>-</w:t>
            </w:r>
          </w:p>
        </w:tc>
        <w:tc>
          <w:tcPr>
            <w:tcW w:w="1661" w:type="dxa"/>
            <w:vAlign w:val="center"/>
          </w:tcPr>
          <w:p w14:paraId="3945BEBF">
            <w:pPr>
              <w:jc w:val="right"/>
            </w:pPr>
            <w:r>
              <w:rPr>
                <w:rFonts w:hint="eastAsia"/>
              </w:rPr>
              <w:t>976,529.73</w:t>
            </w:r>
          </w:p>
        </w:tc>
        <w:tc>
          <w:tcPr>
            <w:tcW w:w="1661" w:type="dxa"/>
            <w:vAlign w:val="center"/>
          </w:tcPr>
          <w:p w14:paraId="18BC8546">
            <w:pPr>
              <w:jc w:val="right"/>
            </w:pPr>
            <w:r>
              <w:rPr>
                <w:rFonts w:hint="eastAsia"/>
              </w:rPr>
              <w:t>2,176,468.51</w:t>
            </w:r>
          </w:p>
        </w:tc>
      </w:tr>
      <w:tr w14:paraId="5B61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4BF9F5">
            <w:r>
              <w:rPr>
                <w:rFonts w:hint="eastAsia"/>
              </w:rPr>
              <w:t xml:space="preserve">      2.基金赎回款</w:t>
            </w:r>
          </w:p>
        </w:tc>
        <w:tc>
          <w:tcPr>
            <w:tcW w:w="1661" w:type="dxa"/>
            <w:vAlign w:val="center"/>
          </w:tcPr>
          <w:p w14:paraId="7802BF04">
            <w:pPr>
              <w:jc w:val="right"/>
            </w:pPr>
            <w:r>
              <w:rPr>
                <w:rFonts w:hint="eastAsia"/>
              </w:rPr>
              <w:t>-7,699,782.48</w:t>
            </w:r>
          </w:p>
        </w:tc>
        <w:tc>
          <w:tcPr>
            <w:tcW w:w="1661" w:type="dxa"/>
            <w:vAlign w:val="center"/>
          </w:tcPr>
          <w:p w14:paraId="303CB980">
            <w:pPr>
              <w:jc w:val="right"/>
            </w:pPr>
            <w:r>
              <w:rPr>
                <w:rFonts w:hint="eastAsia"/>
              </w:rPr>
              <w:t>-</w:t>
            </w:r>
          </w:p>
        </w:tc>
        <w:tc>
          <w:tcPr>
            <w:tcW w:w="1661" w:type="dxa"/>
            <w:vAlign w:val="center"/>
          </w:tcPr>
          <w:p w14:paraId="00210A36">
            <w:pPr>
              <w:jc w:val="right"/>
            </w:pPr>
            <w:r>
              <w:rPr>
                <w:rFonts w:hint="eastAsia"/>
              </w:rPr>
              <w:t>-5,891,166.26</w:t>
            </w:r>
          </w:p>
        </w:tc>
        <w:tc>
          <w:tcPr>
            <w:tcW w:w="1661" w:type="dxa"/>
            <w:vAlign w:val="center"/>
          </w:tcPr>
          <w:p w14:paraId="5F7866D9">
            <w:pPr>
              <w:jc w:val="right"/>
            </w:pPr>
            <w:r>
              <w:rPr>
                <w:rFonts w:hint="eastAsia"/>
              </w:rPr>
              <w:t>-13,590,948.74</w:t>
            </w:r>
          </w:p>
        </w:tc>
      </w:tr>
      <w:tr w14:paraId="736E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72EF8E">
            <w:r>
              <w:rPr>
                <w:rFonts w:hint="eastAsia"/>
              </w:rPr>
              <w:t>（三）、本期向基金份额持有人分配利润产生的净资产变动（净资产减少以“-”号填列）</w:t>
            </w:r>
          </w:p>
        </w:tc>
        <w:tc>
          <w:tcPr>
            <w:tcW w:w="1661" w:type="dxa"/>
            <w:vAlign w:val="center"/>
          </w:tcPr>
          <w:p w14:paraId="10E1F500">
            <w:pPr>
              <w:jc w:val="right"/>
            </w:pPr>
            <w:r>
              <w:rPr>
                <w:rFonts w:hint="eastAsia"/>
              </w:rPr>
              <w:t>-</w:t>
            </w:r>
          </w:p>
        </w:tc>
        <w:tc>
          <w:tcPr>
            <w:tcW w:w="1661" w:type="dxa"/>
            <w:vAlign w:val="center"/>
          </w:tcPr>
          <w:p w14:paraId="2317F8CB">
            <w:pPr>
              <w:jc w:val="right"/>
            </w:pPr>
            <w:r>
              <w:rPr>
                <w:rFonts w:hint="eastAsia"/>
              </w:rPr>
              <w:t>-</w:t>
            </w:r>
          </w:p>
        </w:tc>
        <w:tc>
          <w:tcPr>
            <w:tcW w:w="1661" w:type="dxa"/>
            <w:vAlign w:val="center"/>
          </w:tcPr>
          <w:p w14:paraId="2FEDC21C">
            <w:pPr>
              <w:jc w:val="right"/>
            </w:pPr>
            <w:r>
              <w:rPr>
                <w:rFonts w:hint="eastAsia"/>
              </w:rPr>
              <w:t>-</w:t>
            </w:r>
          </w:p>
        </w:tc>
        <w:tc>
          <w:tcPr>
            <w:tcW w:w="1661" w:type="dxa"/>
            <w:vAlign w:val="center"/>
          </w:tcPr>
          <w:p w14:paraId="384F7177">
            <w:pPr>
              <w:jc w:val="right"/>
            </w:pPr>
            <w:r>
              <w:rPr>
                <w:rFonts w:hint="eastAsia"/>
              </w:rPr>
              <w:t>-</w:t>
            </w:r>
          </w:p>
        </w:tc>
      </w:tr>
      <w:tr w14:paraId="0069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36304">
            <w:r>
              <w:rPr>
                <w:rFonts w:hint="eastAsia"/>
              </w:rPr>
              <w:t>（四）、其他综合收益结转留存收益</w:t>
            </w:r>
          </w:p>
        </w:tc>
        <w:tc>
          <w:tcPr>
            <w:tcW w:w="1661" w:type="dxa"/>
            <w:vAlign w:val="center"/>
          </w:tcPr>
          <w:p w14:paraId="7F8C8417">
            <w:pPr>
              <w:jc w:val="right"/>
            </w:pPr>
            <w:r>
              <w:rPr>
                <w:rFonts w:hint="eastAsia"/>
              </w:rPr>
              <w:t>-</w:t>
            </w:r>
          </w:p>
        </w:tc>
        <w:tc>
          <w:tcPr>
            <w:tcW w:w="1661" w:type="dxa"/>
            <w:vAlign w:val="center"/>
          </w:tcPr>
          <w:p w14:paraId="6643AB6C">
            <w:pPr>
              <w:jc w:val="right"/>
            </w:pPr>
            <w:r>
              <w:rPr>
                <w:rFonts w:hint="eastAsia"/>
              </w:rPr>
              <w:t>-</w:t>
            </w:r>
          </w:p>
        </w:tc>
        <w:tc>
          <w:tcPr>
            <w:tcW w:w="1661" w:type="dxa"/>
            <w:vAlign w:val="center"/>
          </w:tcPr>
          <w:p w14:paraId="1330AA6C">
            <w:pPr>
              <w:jc w:val="right"/>
            </w:pPr>
            <w:r>
              <w:rPr>
                <w:rFonts w:hint="eastAsia"/>
              </w:rPr>
              <w:t>-</w:t>
            </w:r>
          </w:p>
        </w:tc>
        <w:tc>
          <w:tcPr>
            <w:tcW w:w="1661" w:type="dxa"/>
            <w:vAlign w:val="center"/>
          </w:tcPr>
          <w:p w14:paraId="1F72D988">
            <w:pPr>
              <w:jc w:val="right"/>
            </w:pPr>
            <w:r>
              <w:rPr>
                <w:rFonts w:hint="eastAsia"/>
              </w:rPr>
              <w:t>-</w:t>
            </w:r>
          </w:p>
        </w:tc>
      </w:tr>
      <w:tr w14:paraId="012B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61CCA0">
            <w:r>
              <w:rPr>
                <w:rFonts w:hint="eastAsia"/>
              </w:rPr>
              <w:t>四、本期期末净资产</w:t>
            </w:r>
          </w:p>
        </w:tc>
        <w:tc>
          <w:tcPr>
            <w:tcW w:w="1661" w:type="dxa"/>
            <w:vAlign w:val="center"/>
          </w:tcPr>
          <w:p w14:paraId="49D29940">
            <w:pPr>
              <w:jc w:val="right"/>
            </w:pPr>
            <w:r>
              <w:rPr>
                <w:rFonts w:hint="eastAsia"/>
              </w:rPr>
              <w:t>28,456,844.94</w:t>
            </w:r>
          </w:p>
        </w:tc>
        <w:tc>
          <w:tcPr>
            <w:tcW w:w="1661" w:type="dxa"/>
            <w:vAlign w:val="center"/>
          </w:tcPr>
          <w:p w14:paraId="637A4A65">
            <w:pPr>
              <w:jc w:val="right"/>
            </w:pPr>
            <w:r>
              <w:rPr>
                <w:rFonts w:hint="eastAsia"/>
              </w:rPr>
              <w:t>-</w:t>
            </w:r>
          </w:p>
        </w:tc>
        <w:tc>
          <w:tcPr>
            <w:tcW w:w="1661" w:type="dxa"/>
            <w:vAlign w:val="center"/>
          </w:tcPr>
          <w:p w14:paraId="144460FC">
            <w:pPr>
              <w:jc w:val="right"/>
            </w:pPr>
            <w:r>
              <w:rPr>
                <w:rFonts w:hint="eastAsia"/>
              </w:rPr>
              <w:t>24,177,771.75</w:t>
            </w:r>
          </w:p>
        </w:tc>
        <w:tc>
          <w:tcPr>
            <w:tcW w:w="1661" w:type="dxa"/>
            <w:vAlign w:val="center"/>
          </w:tcPr>
          <w:p w14:paraId="7B5D8C2E">
            <w:pPr>
              <w:jc w:val="right"/>
            </w:pPr>
            <w:r>
              <w:rPr>
                <w:rFonts w:hint="eastAsia"/>
              </w:rPr>
              <w:t>52,634,616.69</w:t>
            </w:r>
          </w:p>
        </w:tc>
      </w:tr>
      <w:tr w14:paraId="6B6E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D91EDD">
            <w:r>
              <w:rPr>
                <w:rFonts w:hint="eastAsia"/>
              </w:rPr>
              <w:t>项目</w:t>
            </w:r>
          </w:p>
        </w:tc>
        <w:tc>
          <w:tcPr>
            <w:tcW w:w="1661" w:type="dxa"/>
            <w:gridSpan w:val="4"/>
            <w:vAlign w:val="center"/>
          </w:tcPr>
          <w:p w14:paraId="41FB1485">
            <w:r>
              <w:rPr>
                <w:rFonts w:hint="eastAsia"/>
              </w:rPr>
              <w:t>上年度可比期间2024年1月1日至2024年12月31日</w:t>
            </w:r>
          </w:p>
        </w:tc>
      </w:tr>
      <w:tr w14:paraId="0729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D7391B"/>
        </w:tc>
        <w:tc>
          <w:tcPr>
            <w:tcW w:w="1661" w:type="dxa"/>
            <w:vAlign w:val="center"/>
          </w:tcPr>
          <w:p w14:paraId="10AA5E59">
            <w:r>
              <w:rPr>
                <w:rFonts w:hint="eastAsia"/>
              </w:rPr>
              <w:t>实收基金</w:t>
            </w:r>
          </w:p>
        </w:tc>
        <w:tc>
          <w:tcPr>
            <w:tcW w:w="1661" w:type="dxa"/>
            <w:vAlign w:val="center"/>
          </w:tcPr>
          <w:p w14:paraId="6B78DD77">
            <w:r>
              <w:rPr>
                <w:rFonts w:hint="eastAsia"/>
              </w:rPr>
              <w:t>其他综合收益</w:t>
            </w:r>
          </w:p>
        </w:tc>
        <w:tc>
          <w:tcPr>
            <w:tcW w:w="1661" w:type="dxa"/>
            <w:vAlign w:val="center"/>
          </w:tcPr>
          <w:p w14:paraId="78F8F013">
            <w:r>
              <w:rPr>
                <w:rFonts w:hint="eastAsia"/>
              </w:rPr>
              <w:t>未分配利润</w:t>
            </w:r>
          </w:p>
        </w:tc>
        <w:tc>
          <w:tcPr>
            <w:tcW w:w="1661" w:type="dxa"/>
            <w:vAlign w:val="center"/>
          </w:tcPr>
          <w:p w14:paraId="6D7C8ED0">
            <w:r>
              <w:rPr>
                <w:rFonts w:hint="eastAsia"/>
              </w:rPr>
              <w:t>净资产合计</w:t>
            </w:r>
          </w:p>
        </w:tc>
      </w:tr>
      <w:tr w14:paraId="4CBB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978C8">
            <w:r>
              <w:rPr>
                <w:rFonts w:hint="eastAsia"/>
              </w:rPr>
              <w:t>一、上期期末净资产</w:t>
            </w:r>
          </w:p>
        </w:tc>
        <w:tc>
          <w:tcPr>
            <w:tcW w:w="1661" w:type="dxa"/>
            <w:vAlign w:val="center"/>
          </w:tcPr>
          <w:p w14:paraId="3C300270">
            <w:pPr>
              <w:jc w:val="right"/>
            </w:pPr>
            <w:r>
              <w:rPr>
                <w:rFonts w:hint="eastAsia"/>
              </w:rPr>
              <w:t>59,702,841.55</w:t>
            </w:r>
          </w:p>
        </w:tc>
        <w:tc>
          <w:tcPr>
            <w:tcW w:w="1661" w:type="dxa"/>
            <w:vAlign w:val="center"/>
          </w:tcPr>
          <w:p w14:paraId="43383715">
            <w:pPr>
              <w:jc w:val="right"/>
            </w:pPr>
            <w:r>
              <w:rPr>
                <w:rFonts w:hint="eastAsia"/>
              </w:rPr>
              <w:t>-</w:t>
            </w:r>
          </w:p>
        </w:tc>
        <w:tc>
          <w:tcPr>
            <w:tcW w:w="1661" w:type="dxa"/>
            <w:vAlign w:val="center"/>
          </w:tcPr>
          <w:p w14:paraId="5549F15C">
            <w:pPr>
              <w:jc w:val="right"/>
            </w:pPr>
            <w:r>
              <w:rPr>
                <w:rFonts w:hint="eastAsia"/>
              </w:rPr>
              <w:t>24,520,586.55</w:t>
            </w:r>
          </w:p>
        </w:tc>
        <w:tc>
          <w:tcPr>
            <w:tcW w:w="1661" w:type="dxa"/>
            <w:vAlign w:val="center"/>
          </w:tcPr>
          <w:p w14:paraId="0ED3DF6F">
            <w:pPr>
              <w:jc w:val="right"/>
            </w:pPr>
            <w:r>
              <w:rPr>
                <w:rFonts w:hint="eastAsia"/>
              </w:rPr>
              <w:t>84,223,428.10</w:t>
            </w:r>
          </w:p>
        </w:tc>
      </w:tr>
      <w:tr w14:paraId="7783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5ABDB">
            <w:r>
              <w:rPr>
                <w:rFonts w:hint="eastAsia"/>
              </w:rPr>
              <w:t>加：会计政策变更</w:t>
            </w:r>
          </w:p>
        </w:tc>
        <w:tc>
          <w:tcPr>
            <w:tcW w:w="1661" w:type="dxa"/>
            <w:vAlign w:val="center"/>
          </w:tcPr>
          <w:p w14:paraId="7525CBB0">
            <w:pPr>
              <w:jc w:val="right"/>
            </w:pPr>
            <w:r>
              <w:rPr>
                <w:rFonts w:hint="eastAsia"/>
              </w:rPr>
              <w:t>-</w:t>
            </w:r>
          </w:p>
        </w:tc>
        <w:tc>
          <w:tcPr>
            <w:tcW w:w="1661" w:type="dxa"/>
            <w:vAlign w:val="center"/>
          </w:tcPr>
          <w:p w14:paraId="4E7AB33D">
            <w:pPr>
              <w:jc w:val="right"/>
            </w:pPr>
            <w:r>
              <w:rPr>
                <w:rFonts w:hint="eastAsia"/>
              </w:rPr>
              <w:t>-</w:t>
            </w:r>
          </w:p>
        </w:tc>
        <w:tc>
          <w:tcPr>
            <w:tcW w:w="1661" w:type="dxa"/>
            <w:vAlign w:val="center"/>
          </w:tcPr>
          <w:p w14:paraId="71BAC058">
            <w:pPr>
              <w:jc w:val="right"/>
            </w:pPr>
            <w:r>
              <w:rPr>
                <w:rFonts w:hint="eastAsia"/>
              </w:rPr>
              <w:t>-</w:t>
            </w:r>
          </w:p>
        </w:tc>
        <w:tc>
          <w:tcPr>
            <w:tcW w:w="1661" w:type="dxa"/>
            <w:vAlign w:val="center"/>
          </w:tcPr>
          <w:p w14:paraId="01F06060">
            <w:pPr>
              <w:jc w:val="right"/>
            </w:pPr>
            <w:r>
              <w:rPr>
                <w:rFonts w:hint="eastAsia"/>
              </w:rPr>
              <w:t>-</w:t>
            </w:r>
          </w:p>
        </w:tc>
      </w:tr>
      <w:tr w14:paraId="0139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6802D">
            <w:r>
              <w:rPr>
                <w:rFonts w:hint="eastAsia"/>
              </w:rPr>
              <w:t xml:space="preserve">    前期差错更正</w:t>
            </w:r>
          </w:p>
        </w:tc>
        <w:tc>
          <w:tcPr>
            <w:tcW w:w="1661" w:type="dxa"/>
            <w:vAlign w:val="center"/>
          </w:tcPr>
          <w:p w14:paraId="0115DB3B">
            <w:pPr>
              <w:jc w:val="right"/>
            </w:pPr>
            <w:r>
              <w:rPr>
                <w:rFonts w:hint="eastAsia"/>
              </w:rPr>
              <w:t>-</w:t>
            </w:r>
          </w:p>
        </w:tc>
        <w:tc>
          <w:tcPr>
            <w:tcW w:w="1661" w:type="dxa"/>
            <w:vAlign w:val="center"/>
          </w:tcPr>
          <w:p w14:paraId="2BE2857A">
            <w:pPr>
              <w:jc w:val="right"/>
            </w:pPr>
            <w:r>
              <w:rPr>
                <w:rFonts w:hint="eastAsia"/>
              </w:rPr>
              <w:t>-</w:t>
            </w:r>
          </w:p>
        </w:tc>
        <w:tc>
          <w:tcPr>
            <w:tcW w:w="1661" w:type="dxa"/>
            <w:vAlign w:val="center"/>
          </w:tcPr>
          <w:p w14:paraId="4927DBEB">
            <w:pPr>
              <w:jc w:val="right"/>
            </w:pPr>
            <w:r>
              <w:rPr>
                <w:rFonts w:hint="eastAsia"/>
              </w:rPr>
              <w:t>-</w:t>
            </w:r>
          </w:p>
        </w:tc>
        <w:tc>
          <w:tcPr>
            <w:tcW w:w="1661" w:type="dxa"/>
            <w:vAlign w:val="center"/>
          </w:tcPr>
          <w:p w14:paraId="0D0551FA">
            <w:pPr>
              <w:jc w:val="right"/>
            </w:pPr>
            <w:r>
              <w:rPr>
                <w:rFonts w:hint="eastAsia"/>
              </w:rPr>
              <w:t>-</w:t>
            </w:r>
          </w:p>
        </w:tc>
      </w:tr>
      <w:tr w14:paraId="5FEA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EB3A15">
            <w:r>
              <w:rPr>
                <w:rFonts w:hint="eastAsia"/>
              </w:rPr>
              <w:t xml:space="preserve">    其他</w:t>
            </w:r>
          </w:p>
        </w:tc>
        <w:tc>
          <w:tcPr>
            <w:tcW w:w="1661" w:type="dxa"/>
            <w:vAlign w:val="center"/>
          </w:tcPr>
          <w:p w14:paraId="7DF3165A">
            <w:pPr>
              <w:jc w:val="right"/>
            </w:pPr>
            <w:r>
              <w:rPr>
                <w:rFonts w:hint="eastAsia"/>
              </w:rPr>
              <w:t>-</w:t>
            </w:r>
          </w:p>
        </w:tc>
        <w:tc>
          <w:tcPr>
            <w:tcW w:w="1661" w:type="dxa"/>
            <w:vAlign w:val="center"/>
          </w:tcPr>
          <w:p w14:paraId="25D93208">
            <w:pPr>
              <w:jc w:val="right"/>
            </w:pPr>
            <w:r>
              <w:rPr>
                <w:rFonts w:hint="eastAsia"/>
              </w:rPr>
              <w:t>-</w:t>
            </w:r>
          </w:p>
        </w:tc>
        <w:tc>
          <w:tcPr>
            <w:tcW w:w="1661" w:type="dxa"/>
            <w:vAlign w:val="center"/>
          </w:tcPr>
          <w:p w14:paraId="52CFD010">
            <w:pPr>
              <w:jc w:val="right"/>
            </w:pPr>
            <w:r>
              <w:rPr>
                <w:rFonts w:hint="eastAsia"/>
              </w:rPr>
              <w:t>-</w:t>
            </w:r>
          </w:p>
        </w:tc>
        <w:tc>
          <w:tcPr>
            <w:tcW w:w="1661" w:type="dxa"/>
            <w:vAlign w:val="center"/>
          </w:tcPr>
          <w:p w14:paraId="70F32B8E">
            <w:pPr>
              <w:jc w:val="right"/>
            </w:pPr>
            <w:r>
              <w:rPr>
                <w:rFonts w:hint="eastAsia"/>
              </w:rPr>
              <w:t>-</w:t>
            </w:r>
          </w:p>
        </w:tc>
      </w:tr>
      <w:tr w14:paraId="7B71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BC560">
            <w:r>
              <w:rPr>
                <w:rFonts w:hint="eastAsia"/>
              </w:rPr>
              <w:t>二、本期期初净资产</w:t>
            </w:r>
          </w:p>
        </w:tc>
        <w:tc>
          <w:tcPr>
            <w:tcW w:w="1661" w:type="dxa"/>
            <w:vAlign w:val="center"/>
          </w:tcPr>
          <w:p w14:paraId="4BAB9126">
            <w:pPr>
              <w:jc w:val="right"/>
            </w:pPr>
            <w:r>
              <w:rPr>
                <w:rFonts w:hint="eastAsia"/>
              </w:rPr>
              <w:t>59,702,841.55</w:t>
            </w:r>
          </w:p>
        </w:tc>
        <w:tc>
          <w:tcPr>
            <w:tcW w:w="1661" w:type="dxa"/>
            <w:vAlign w:val="center"/>
          </w:tcPr>
          <w:p w14:paraId="717D0F5D">
            <w:pPr>
              <w:jc w:val="right"/>
            </w:pPr>
            <w:r>
              <w:rPr>
                <w:rFonts w:hint="eastAsia"/>
              </w:rPr>
              <w:t>-</w:t>
            </w:r>
          </w:p>
        </w:tc>
        <w:tc>
          <w:tcPr>
            <w:tcW w:w="1661" w:type="dxa"/>
            <w:vAlign w:val="center"/>
          </w:tcPr>
          <w:p w14:paraId="087FC1FB">
            <w:pPr>
              <w:jc w:val="right"/>
            </w:pPr>
            <w:r>
              <w:rPr>
                <w:rFonts w:hint="eastAsia"/>
              </w:rPr>
              <w:t>24,520,586.55</w:t>
            </w:r>
          </w:p>
        </w:tc>
        <w:tc>
          <w:tcPr>
            <w:tcW w:w="1661" w:type="dxa"/>
            <w:vAlign w:val="center"/>
          </w:tcPr>
          <w:p w14:paraId="522B34DB">
            <w:pPr>
              <w:jc w:val="right"/>
            </w:pPr>
            <w:r>
              <w:rPr>
                <w:rFonts w:hint="eastAsia"/>
              </w:rPr>
              <w:t>84,223,428.10</w:t>
            </w:r>
          </w:p>
        </w:tc>
      </w:tr>
      <w:tr w14:paraId="699F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C552DB">
            <w:r>
              <w:rPr>
                <w:rFonts w:hint="eastAsia"/>
              </w:rPr>
              <w:t>三、本期增减变动额（减少以“-”号填列）</w:t>
            </w:r>
          </w:p>
        </w:tc>
        <w:tc>
          <w:tcPr>
            <w:tcW w:w="1661" w:type="dxa"/>
            <w:vAlign w:val="center"/>
          </w:tcPr>
          <w:p w14:paraId="53CAAD74">
            <w:pPr>
              <w:jc w:val="right"/>
            </w:pPr>
            <w:r>
              <w:rPr>
                <w:rFonts w:hint="eastAsia"/>
              </w:rPr>
              <w:t>-24,746,152.91</w:t>
            </w:r>
          </w:p>
        </w:tc>
        <w:tc>
          <w:tcPr>
            <w:tcW w:w="1661" w:type="dxa"/>
            <w:vAlign w:val="center"/>
          </w:tcPr>
          <w:p w14:paraId="50A90366">
            <w:pPr>
              <w:jc w:val="right"/>
            </w:pPr>
            <w:r>
              <w:rPr>
                <w:rFonts w:hint="eastAsia"/>
              </w:rPr>
              <w:t>-</w:t>
            </w:r>
          </w:p>
        </w:tc>
        <w:tc>
          <w:tcPr>
            <w:tcW w:w="1661" w:type="dxa"/>
            <w:vAlign w:val="center"/>
          </w:tcPr>
          <w:p w14:paraId="06C55B11">
            <w:pPr>
              <w:jc w:val="right"/>
            </w:pPr>
            <w:r>
              <w:rPr>
                <w:rFonts w:hint="eastAsia"/>
              </w:rPr>
              <w:t>-5,134,591.07</w:t>
            </w:r>
          </w:p>
        </w:tc>
        <w:tc>
          <w:tcPr>
            <w:tcW w:w="1661" w:type="dxa"/>
            <w:vAlign w:val="center"/>
          </w:tcPr>
          <w:p w14:paraId="77C602C3">
            <w:pPr>
              <w:jc w:val="right"/>
            </w:pPr>
            <w:r>
              <w:rPr>
                <w:rFonts w:hint="eastAsia"/>
              </w:rPr>
              <w:t>-29,880,743.98</w:t>
            </w:r>
          </w:p>
        </w:tc>
      </w:tr>
      <w:tr w14:paraId="613B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01B8F9">
            <w:r>
              <w:rPr>
                <w:rFonts w:hint="eastAsia"/>
              </w:rPr>
              <w:t>（一）、综合收益总额</w:t>
            </w:r>
          </w:p>
        </w:tc>
        <w:tc>
          <w:tcPr>
            <w:tcW w:w="1661" w:type="dxa"/>
            <w:vAlign w:val="center"/>
          </w:tcPr>
          <w:p w14:paraId="727B5820">
            <w:pPr>
              <w:jc w:val="right"/>
            </w:pPr>
            <w:r>
              <w:rPr>
                <w:rFonts w:hint="eastAsia"/>
              </w:rPr>
              <w:t>-</w:t>
            </w:r>
          </w:p>
        </w:tc>
        <w:tc>
          <w:tcPr>
            <w:tcW w:w="1661" w:type="dxa"/>
            <w:vAlign w:val="center"/>
          </w:tcPr>
          <w:p w14:paraId="116B3839">
            <w:pPr>
              <w:jc w:val="right"/>
            </w:pPr>
            <w:r>
              <w:rPr>
                <w:rFonts w:hint="eastAsia"/>
              </w:rPr>
              <w:t>-</w:t>
            </w:r>
          </w:p>
        </w:tc>
        <w:tc>
          <w:tcPr>
            <w:tcW w:w="1661" w:type="dxa"/>
            <w:vAlign w:val="center"/>
          </w:tcPr>
          <w:p w14:paraId="11E0C5F4">
            <w:pPr>
              <w:jc w:val="right"/>
            </w:pPr>
            <w:r>
              <w:rPr>
                <w:rFonts w:hint="eastAsia"/>
              </w:rPr>
              <w:t>5,814,480.41</w:t>
            </w:r>
          </w:p>
        </w:tc>
        <w:tc>
          <w:tcPr>
            <w:tcW w:w="1661" w:type="dxa"/>
            <w:vAlign w:val="center"/>
          </w:tcPr>
          <w:p w14:paraId="26872BE8">
            <w:pPr>
              <w:jc w:val="right"/>
            </w:pPr>
            <w:r>
              <w:rPr>
                <w:rFonts w:hint="eastAsia"/>
              </w:rPr>
              <w:t>5,814,480.41</w:t>
            </w:r>
          </w:p>
        </w:tc>
      </w:tr>
      <w:tr w14:paraId="5216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2BA6B">
            <w:r>
              <w:rPr>
                <w:rFonts w:hint="eastAsia"/>
              </w:rPr>
              <w:t>（二）、本期基金份额交易产生的净资产变动数（净资产减少以“-”号填列）</w:t>
            </w:r>
          </w:p>
        </w:tc>
        <w:tc>
          <w:tcPr>
            <w:tcW w:w="1661" w:type="dxa"/>
            <w:vAlign w:val="center"/>
          </w:tcPr>
          <w:p w14:paraId="14805322">
            <w:pPr>
              <w:jc w:val="right"/>
            </w:pPr>
            <w:r>
              <w:rPr>
                <w:rFonts w:hint="eastAsia"/>
              </w:rPr>
              <w:t>-24,746,152.91</w:t>
            </w:r>
          </w:p>
        </w:tc>
        <w:tc>
          <w:tcPr>
            <w:tcW w:w="1661" w:type="dxa"/>
            <w:vAlign w:val="center"/>
          </w:tcPr>
          <w:p w14:paraId="2AC5B70E">
            <w:pPr>
              <w:jc w:val="right"/>
            </w:pPr>
            <w:r>
              <w:rPr>
                <w:rFonts w:hint="eastAsia"/>
              </w:rPr>
              <w:t>-</w:t>
            </w:r>
          </w:p>
        </w:tc>
        <w:tc>
          <w:tcPr>
            <w:tcW w:w="1661" w:type="dxa"/>
            <w:vAlign w:val="center"/>
          </w:tcPr>
          <w:p w14:paraId="289BE79A">
            <w:pPr>
              <w:jc w:val="right"/>
            </w:pPr>
            <w:r>
              <w:rPr>
                <w:rFonts w:hint="eastAsia"/>
              </w:rPr>
              <w:t>-10,949,071.48</w:t>
            </w:r>
          </w:p>
        </w:tc>
        <w:tc>
          <w:tcPr>
            <w:tcW w:w="1661" w:type="dxa"/>
            <w:vAlign w:val="center"/>
          </w:tcPr>
          <w:p w14:paraId="7F5D1525">
            <w:pPr>
              <w:jc w:val="right"/>
            </w:pPr>
            <w:r>
              <w:rPr>
                <w:rFonts w:hint="eastAsia"/>
              </w:rPr>
              <w:t>-35,695,224.39</w:t>
            </w:r>
          </w:p>
        </w:tc>
      </w:tr>
      <w:tr w14:paraId="7D13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DBE33">
            <w:r>
              <w:rPr>
                <w:rFonts w:hint="eastAsia"/>
              </w:rPr>
              <w:t>其中：1.基金申购款</w:t>
            </w:r>
          </w:p>
        </w:tc>
        <w:tc>
          <w:tcPr>
            <w:tcW w:w="1661" w:type="dxa"/>
            <w:vAlign w:val="center"/>
          </w:tcPr>
          <w:p w14:paraId="059627B7">
            <w:pPr>
              <w:jc w:val="right"/>
            </w:pPr>
            <w:r>
              <w:rPr>
                <w:rFonts w:hint="eastAsia"/>
              </w:rPr>
              <w:t>819,010.93</w:t>
            </w:r>
          </w:p>
        </w:tc>
        <w:tc>
          <w:tcPr>
            <w:tcW w:w="1661" w:type="dxa"/>
            <w:vAlign w:val="center"/>
          </w:tcPr>
          <w:p w14:paraId="71EFFEF1">
            <w:pPr>
              <w:jc w:val="right"/>
            </w:pPr>
            <w:r>
              <w:rPr>
                <w:rFonts w:hint="eastAsia"/>
              </w:rPr>
              <w:t>-</w:t>
            </w:r>
          </w:p>
        </w:tc>
        <w:tc>
          <w:tcPr>
            <w:tcW w:w="1661" w:type="dxa"/>
            <w:vAlign w:val="center"/>
          </w:tcPr>
          <w:p w14:paraId="4AD3D05A">
            <w:pPr>
              <w:jc w:val="right"/>
            </w:pPr>
            <w:r>
              <w:rPr>
                <w:rFonts w:hint="eastAsia"/>
              </w:rPr>
              <w:t>405,348.86</w:t>
            </w:r>
          </w:p>
        </w:tc>
        <w:tc>
          <w:tcPr>
            <w:tcW w:w="1661" w:type="dxa"/>
            <w:vAlign w:val="center"/>
          </w:tcPr>
          <w:p w14:paraId="643DBB43">
            <w:pPr>
              <w:jc w:val="right"/>
            </w:pPr>
            <w:r>
              <w:rPr>
                <w:rFonts w:hint="eastAsia"/>
              </w:rPr>
              <w:t>1,224,359.79</w:t>
            </w:r>
          </w:p>
        </w:tc>
      </w:tr>
      <w:tr w14:paraId="5022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3A8C2">
            <w:r>
              <w:rPr>
                <w:rFonts w:hint="eastAsia"/>
              </w:rPr>
              <w:t xml:space="preserve">      2.基金赎回款</w:t>
            </w:r>
          </w:p>
        </w:tc>
        <w:tc>
          <w:tcPr>
            <w:tcW w:w="1661" w:type="dxa"/>
            <w:vAlign w:val="center"/>
          </w:tcPr>
          <w:p w14:paraId="59BB1DE4">
            <w:pPr>
              <w:jc w:val="right"/>
            </w:pPr>
            <w:r>
              <w:rPr>
                <w:rFonts w:hint="eastAsia"/>
              </w:rPr>
              <w:t>-25,565,163.84</w:t>
            </w:r>
          </w:p>
        </w:tc>
        <w:tc>
          <w:tcPr>
            <w:tcW w:w="1661" w:type="dxa"/>
            <w:vAlign w:val="center"/>
          </w:tcPr>
          <w:p w14:paraId="53F4DE91">
            <w:pPr>
              <w:jc w:val="right"/>
            </w:pPr>
            <w:r>
              <w:rPr>
                <w:rFonts w:hint="eastAsia"/>
              </w:rPr>
              <w:t>-</w:t>
            </w:r>
          </w:p>
        </w:tc>
        <w:tc>
          <w:tcPr>
            <w:tcW w:w="1661" w:type="dxa"/>
            <w:vAlign w:val="center"/>
          </w:tcPr>
          <w:p w14:paraId="43D72EED">
            <w:pPr>
              <w:jc w:val="right"/>
            </w:pPr>
            <w:r>
              <w:rPr>
                <w:rFonts w:hint="eastAsia"/>
              </w:rPr>
              <w:t>-11,354,420.34</w:t>
            </w:r>
          </w:p>
        </w:tc>
        <w:tc>
          <w:tcPr>
            <w:tcW w:w="1661" w:type="dxa"/>
            <w:vAlign w:val="center"/>
          </w:tcPr>
          <w:p w14:paraId="79F4B838">
            <w:pPr>
              <w:jc w:val="right"/>
            </w:pPr>
            <w:r>
              <w:rPr>
                <w:rFonts w:hint="eastAsia"/>
              </w:rPr>
              <w:t>-36,919,584.18</w:t>
            </w:r>
          </w:p>
        </w:tc>
      </w:tr>
      <w:tr w14:paraId="459A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027270">
            <w:r>
              <w:rPr>
                <w:rFonts w:hint="eastAsia"/>
              </w:rPr>
              <w:t>（三）、本期向基金份额持有人分配利润产生的净资产变动（净资产减少以“-”号填列）</w:t>
            </w:r>
          </w:p>
        </w:tc>
        <w:tc>
          <w:tcPr>
            <w:tcW w:w="1661" w:type="dxa"/>
            <w:vAlign w:val="center"/>
          </w:tcPr>
          <w:p w14:paraId="2287505F">
            <w:pPr>
              <w:jc w:val="right"/>
            </w:pPr>
            <w:r>
              <w:rPr>
                <w:rFonts w:hint="eastAsia"/>
              </w:rPr>
              <w:t>-</w:t>
            </w:r>
          </w:p>
        </w:tc>
        <w:tc>
          <w:tcPr>
            <w:tcW w:w="1661" w:type="dxa"/>
            <w:vAlign w:val="center"/>
          </w:tcPr>
          <w:p w14:paraId="22E8C22F">
            <w:pPr>
              <w:jc w:val="right"/>
            </w:pPr>
            <w:r>
              <w:rPr>
                <w:rFonts w:hint="eastAsia"/>
              </w:rPr>
              <w:t>-</w:t>
            </w:r>
          </w:p>
        </w:tc>
        <w:tc>
          <w:tcPr>
            <w:tcW w:w="1661" w:type="dxa"/>
            <w:vAlign w:val="center"/>
          </w:tcPr>
          <w:p w14:paraId="09E0319F">
            <w:pPr>
              <w:jc w:val="right"/>
            </w:pPr>
            <w:r>
              <w:rPr>
                <w:rFonts w:hint="eastAsia"/>
              </w:rPr>
              <w:t>-</w:t>
            </w:r>
          </w:p>
        </w:tc>
        <w:tc>
          <w:tcPr>
            <w:tcW w:w="1661" w:type="dxa"/>
            <w:vAlign w:val="center"/>
          </w:tcPr>
          <w:p w14:paraId="33219DF9">
            <w:pPr>
              <w:jc w:val="right"/>
            </w:pPr>
            <w:r>
              <w:rPr>
                <w:rFonts w:hint="eastAsia"/>
              </w:rPr>
              <w:t>-</w:t>
            </w:r>
          </w:p>
        </w:tc>
      </w:tr>
      <w:tr w14:paraId="206E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4CA0E">
            <w:r>
              <w:rPr>
                <w:rFonts w:hint="eastAsia"/>
              </w:rPr>
              <w:t>（四）、其他综合收益结转留存收益</w:t>
            </w:r>
          </w:p>
        </w:tc>
        <w:tc>
          <w:tcPr>
            <w:tcW w:w="1661" w:type="dxa"/>
            <w:vAlign w:val="center"/>
          </w:tcPr>
          <w:p w14:paraId="3FE3A06F">
            <w:pPr>
              <w:jc w:val="right"/>
            </w:pPr>
            <w:r>
              <w:rPr>
                <w:rFonts w:hint="eastAsia"/>
              </w:rPr>
              <w:t>-</w:t>
            </w:r>
          </w:p>
        </w:tc>
        <w:tc>
          <w:tcPr>
            <w:tcW w:w="1661" w:type="dxa"/>
            <w:vAlign w:val="center"/>
          </w:tcPr>
          <w:p w14:paraId="4EF329B9">
            <w:pPr>
              <w:jc w:val="right"/>
            </w:pPr>
            <w:r>
              <w:rPr>
                <w:rFonts w:hint="eastAsia"/>
              </w:rPr>
              <w:t>-</w:t>
            </w:r>
          </w:p>
        </w:tc>
        <w:tc>
          <w:tcPr>
            <w:tcW w:w="1661" w:type="dxa"/>
            <w:vAlign w:val="center"/>
          </w:tcPr>
          <w:p w14:paraId="34309C48">
            <w:pPr>
              <w:jc w:val="right"/>
            </w:pPr>
            <w:r>
              <w:rPr>
                <w:rFonts w:hint="eastAsia"/>
              </w:rPr>
              <w:t>-</w:t>
            </w:r>
          </w:p>
        </w:tc>
        <w:tc>
          <w:tcPr>
            <w:tcW w:w="1661" w:type="dxa"/>
            <w:vAlign w:val="center"/>
          </w:tcPr>
          <w:p w14:paraId="63B91F76">
            <w:pPr>
              <w:jc w:val="right"/>
            </w:pPr>
            <w:r>
              <w:rPr>
                <w:rFonts w:hint="eastAsia"/>
              </w:rPr>
              <w:t>-</w:t>
            </w:r>
          </w:p>
        </w:tc>
      </w:tr>
      <w:tr w14:paraId="48F3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F393B8">
            <w:r>
              <w:rPr>
                <w:rFonts w:hint="eastAsia"/>
              </w:rPr>
              <w:t>四、本期期末净资产</w:t>
            </w:r>
          </w:p>
        </w:tc>
        <w:tc>
          <w:tcPr>
            <w:tcW w:w="1661" w:type="dxa"/>
            <w:vAlign w:val="center"/>
          </w:tcPr>
          <w:p w14:paraId="2BB99AA0">
            <w:pPr>
              <w:jc w:val="right"/>
            </w:pPr>
            <w:r>
              <w:rPr>
                <w:rFonts w:hint="eastAsia"/>
              </w:rPr>
              <w:t>34,956,688.64</w:t>
            </w:r>
          </w:p>
        </w:tc>
        <w:tc>
          <w:tcPr>
            <w:tcW w:w="1661" w:type="dxa"/>
            <w:vAlign w:val="center"/>
          </w:tcPr>
          <w:p w14:paraId="6551205F">
            <w:pPr>
              <w:jc w:val="right"/>
            </w:pPr>
            <w:r>
              <w:rPr>
                <w:rFonts w:hint="eastAsia"/>
              </w:rPr>
              <w:t>-</w:t>
            </w:r>
          </w:p>
        </w:tc>
        <w:tc>
          <w:tcPr>
            <w:tcW w:w="1661" w:type="dxa"/>
            <w:vAlign w:val="center"/>
          </w:tcPr>
          <w:p w14:paraId="482ED8F6">
            <w:pPr>
              <w:jc w:val="right"/>
            </w:pPr>
            <w:r>
              <w:rPr>
                <w:rFonts w:hint="eastAsia"/>
              </w:rPr>
              <w:t>19,385,995.48</w:t>
            </w:r>
          </w:p>
        </w:tc>
        <w:tc>
          <w:tcPr>
            <w:tcW w:w="1661" w:type="dxa"/>
            <w:vAlign w:val="center"/>
          </w:tcPr>
          <w:p w14:paraId="699D733F">
            <w:pPr>
              <w:jc w:val="right"/>
            </w:pPr>
            <w:r>
              <w:rPr>
                <w:rFonts w:hint="eastAsia"/>
              </w:rPr>
              <w:t>54,342,684.12</w:t>
            </w:r>
          </w:p>
        </w:tc>
      </w:tr>
    </w:tbl>
    <w:p w14:paraId="1ADD980C">
      <w:pPr>
        <w:pStyle w:val="18"/>
        <w:rPr>
          <w:rFonts w:hint="eastAsia"/>
        </w:rPr>
      </w:pPr>
      <w:r>
        <w:rPr>
          <w:rFonts w:hint="eastAsia"/>
        </w:rPr>
        <w:t>报表附注为财务报表的组成部分。</w:t>
      </w:r>
    </w:p>
    <w:p w14:paraId="1170663C">
      <w:pPr>
        <w:pStyle w:val="18"/>
        <w:rPr>
          <w:rFonts w:hint="eastAsia"/>
        </w:rPr>
      </w:pPr>
      <w:r>
        <w:rPr>
          <w:rFonts w:hint="eastAsia"/>
        </w:rPr>
        <w:t>本报告 7.1 至 7.4 财务报表由下列负责人签署：</w:t>
      </w:r>
    </w:p>
    <w:p w14:paraId="2667B5BB">
      <w:pPr>
        <w:pStyle w:val="18"/>
        <w:rPr>
          <w:rFonts w:hint="eastAsia"/>
        </w:rPr>
      </w:pPr>
      <w:r>
        <w:rPr>
          <w:rFonts w:hint="eastAsia"/>
        </w:rPr>
        <w:t>____杨小松___           ____蔡忠评______          ____徐超____</w:t>
      </w:r>
    </w:p>
    <w:p w14:paraId="2C8F75F3">
      <w:pPr>
        <w:pStyle w:val="18"/>
        <w:rPr>
          <w:rFonts w:hint="eastAsia"/>
        </w:rPr>
      </w:pPr>
      <w:r>
        <w:rPr>
          <w:rFonts w:hint="eastAsia"/>
        </w:rPr>
        <w:t>基金管理人负责人     主管会计工作负责人         会计机构负责人</w:t>
      </w:r>
    </w:p>
    <w:p w14:paraId="0DF31556">
      <w:pPr>
        <w:pStyle w:val="23"/>
      </w:pPr>
      <w:bookmarkStart w:id="48" w:name="_Toc13907"/>
      <w:r>
        <w:t>报表附注</w:t>
      </w:r>
      <w:bookmarkEnd w:id="48"/>
      <w:r>
        <w:t xml:space="preserve"> </w:t>
      </w:r>
    </w:p>
    <w:p w14:paraId="13F10C7C">
      <w:pPr>
        <w:pStyle w:val="28"/>
      </w:pPr>
      <w:bookmarkStart w:id="49" w:name="_Toc49"/>
      <w:r>
        <w:t>基金基本情况</w:t>
      </w:r>
      <w:bookmarkEnd w:id="49"/>
    </w:p>
    <w:p w14:paraId="4E8A9118">
      <w:pPr>
        <w:pStyle w:val="18"/>
        <w:rPr>
          <w:rFonts w:hint="eastAsia"/>
        </w:rPr>
      </w:pPr>
      <w:r>
        <w:rPr>
          <w:rFonts w:hint="eastAsia"/>
        </w:rPr>
        <w:t>南方益和灵活配置混合型证券投资基金是根据原南方益和保本混合型证券投资基金(以下简称“南方益和保本混合基金”)《南方益和保本混合型证券投资基金基金合同》的约定，由南方益和保本混合基金转型而来。原南方益和保本混合基金为契约型开放式基金，存续期限不定，南方益和保本混合基金第一个保本期于2019年1月11日到期，但基金管理人无法为南方益和保本混合基金转入下一保本期确定保本担保人，南方益和保本混合基金不能满足继续作为法律法规规定的避险策略型基金运作的条件，基金管理人经与托管人协商一致，根据《南方益和保本混合型证券投资基金基金合同》的约定转型为非保本的混合型基金，即自2019年1月18日起，南方益和保本混合基金更名为南方益和灵活配置混合型证券投资基金(以下简称“本基金”)，《南方益和灵活配置混合型证券投资基金基金合同》于同一日生效。本基金为契约型开放式，存续期限不定。本基金的基金管理人为南方基金管理股份有限公司，基金托管人为中国建设银行股份有限公司。</w:t>
      </w:r>
    </w:p>
    <w:p w14:paraId="497E46BE">
      <w:pPr>
        <w:pStyle w:val="18"/>
        <w:rPr>
          <w:rFonts w:hint="eastAsia"/>
        </w:rPr>
      </w:pPr>
      <w:r>
        <w:rPr>
          <w:rFonts w:hint="eastAsia"/>
        </w:rPr>
        <w:t>根据《中华人民共和国证券投资基金法》和《南方益和灵活配置混合型证券投资基金基金合同》的有关规定，本基金投资于国内依法发行上市的股票(包括中小板、创业板及其他经中国证监会核准上市的股票以及存托凭证)、债券(包括国债、央行票据、金融债券、企业债券、公司债券、中期票据、短期融资券、超短期融资券、次级债券、政府机构债券、地方政府债券、可交换债券、中小企业私募债券、可转换债券(含分离交易可转债)等)、资产支持证券、债券回购、银行存款(包括协议存款、定期存款及其他银行存款)、货币市场工具、权证、股指期货以及经中国证监会允许基金投资的其他金融工具，但需符合中国证监会的相关规定。本基金的投资组合比例为：股票(含存托凭证)投资占基金资产的比例范围为0-95%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53418565">
      <w:pPr>
        <w:pStyle w:val="18"/>
        <w:rPr>
          <w:rFonts w:hint="eastAsia"/>
        </w:rPr>
      </w:pPr>
      <w:r>
        <w:rPr>
          <w:rFonts w:hint="eastAsia"/>
        </w:rPr>
        <w:t>本财务报表由本基金的基金管理人南方基金管理股份有限公司于2026年3月27日批准报出。</w:t>
      </w:r>
    </w:p>
    <w:p w14:paraId="60E5BE25">
      <w:pPr>
        <w:pStyle w:val="28"/>
      </w:pPr>
      <w:bookmarkStart w:id="50" w:name="_Toc50"/>
      <w:r>
        <w:t xml:space="preserve"> 会计报表的编制基础 </w:t>
      </w:r>
      <w:bookmarkEnd w:id="50"/>
    </w:p>
    <w:p w14:paraId="0A86BF9C">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F373AA1">
      <w:pPr>
        <w:pStyle w:val="18"/>
        <w:rPr>
          <w:rFonts w:hint="eastAsia"/>
        </w:rPr>
      </w:pPr>
      <w:r>
        <w:rPr>
          <w:rFonts w:hint="eastAsia"/>
        </w:rPr>
        <w:t>本财务报表以本基金持续经营为基础列报。</w:t>
      </w:r>
    </w:p>
    <w:p w14:paraId="2AC1E969">
      <w:pPr>
        <w:pStyle w:val="28"/>
      </w:pPr>
      <w:bookmarkStart w:id="51" w:name="_Toc51"/>
      <w:r>
        <w:t xml:space="preserve"> 遵循企业会计准则及其他有关规定的声明</w:t>
      </w:r>
      <w:bookmarkEnd w:id="51"/>
    </w:p>
    <w:p w14:paraId="7B8FB264">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03D914E">
      <w:pPr>
        <w:pStyle w:val="28"/>
      </w:pPr>
      <w:bookmarkStart w:id="52" w:name="_Toc52"/>
      <w:r>
        <w:t xml:space="preserve">重要会计政策和会计估计 </w:t>
      </w:r>
      <w:bookmarkEnd w:id="52"/>
    </w:p>
    <w:p w14:paraId="6DD21673">
      <w:pPr>
        <w:pStyle w:val="35"/>
      </w:pPr>
      <w:bookmarkStart w:id="53" w:name="_Toc53"/>
      <w:r>
        <w:t>会计年度</w:t>
      </w:r>
      <w:bookmarkEnd w:id="53"/>
    </w:p>
    <w:p w14:paraId="2ABFBED0">
      <w:pPr>
        <w:pStyle w:val="18"/>
        <w:rPr>
          <w:rFonts w:hint="eastAsia"/>
        </w:rPr>
      </w:pPr>
      <w:r>
        <w:rPr>
          <w:rFonts w:hint="eastAsia"/>
        </w:rPr>
        <w:t>本基金会计年度采用公历年度，即每年1月1日起至12月31日止。</w:t>
      </w:r>
    </w:p>
    <w:p w14:paraId="7F6E19CA">
      <w:pPr>
        <w:pStyle w:val="35"/>
      </w:pPr>
      <w:bookmarkStart w:id="54" w:name="_Toc54"/>
      <w:r>
        <w:t>记账本位币</w:t>
      </w:r>
      <w:bookmarkEnd w:id="54"/>
    </w:p>
    <w:p w14:paraId="0DE1279E">
      <w:pPr>
        <w:pStyle w:val="18"/>
        <w:rPr>
          <w:rFonts w:hint="eastAsia"/>
        </w:rPr>
      </w:pPr>
      <w:r>
        <w:rPr>
          <w:rFonts w:hint="eastAsia"/>
        </w:rPr>
        <w:t>本基金记账本位币和编制本财务报表所采用的货币均为人民币。除有特别说明外，均以人民币元为单位表示。</w:t>
      </w:r>
    </w:p>
    <w:p w14:paraId="15AF1565">
      <w:pPr>
        <w:pStyle w:val="35"/>
      </w:pPr>
      <w:bookmarkStart w:id="55" w:name="_Toc55"/>
      <w:r>
        <w:t>金融资产和金融负债的分类</w:t>
      </w:r>
      <w:bookmarkEnd w:id="55"/>
    </w:p>
    <w:p w14:paraId="44A25159">
      <w:pPr>
        <w:pStyle w:val="18"/>
        <w:rPr>
          <w:rFonts w:hint="eastAsia"/>
        </w:rPr>
      </w:pPr>
      <w:r>
        <w:rPr>
          <w:rFonts w:hint="eastAsia"/>
        </w:rPr>
        <w:t>金融工具是指形成本基金的金融资产（或负债），并形成其他单位的金融负债（或资产）或权益工具的合同。</w:t>
      </w:r>
    </w:p>
    <w:p w14:paraId="1B4899A3">
      <w:pPr>
        <w:pStyle w:val="18"/>
        <w:rPr>
          <w:rFonts w:hint="eastAsia"/>
        </w:rPr>
      </w:pPr>
      <w:r>
        <w:rPr>
          <w:rFonts w:hint="eastAsia"/>
        </w:rPr>
        <w:t>（1）金融资产分类</w:t>
      </w:r>
    </w:p>
    <w:p w14:paraId="1BC021C7">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7E878DA">
      <w:pPr>
        <w:pStyle w:val="18"/>
        <w:rPr>
          <w:rFonts w:hint="eastAsia"/>
        </w:rPr>
      </w:pPr>
      <w:r>
        <w:rPr>
          <w:rFonts w:hint="eastAsia"/>
        </w:rPr>
        <w:t>（2）金融负债分类</w:t>
      </w:r>
    </w:p>
    <w:p w14:paraId="2B2D54D1">
      <w:pPr>
        <w:pStyle w:val="18"/>
        <w:rPr>
          <w:rFonts w:hint="eastAsia"/>
        </w:rPr>
      </w:pPr>
      <w:r>
        <w:rPr>
          <w:rFonts w:hint="eastAsia"/>
        </w:rPr>
        <w:t>本基金的金融负债于初始确认时分类为：以公允价值计量且其变动计入当期损益的金融负债、以摊余成本计量的金融负债。</w:t>
      </w:r>
    </w:p>
    <w:p w14:paraId="3A4BDDC5">
      <w:pPr>
        <w:pStyle w:val="35"/>
      </w:pPr>
      <w:bookmarkStart w:id="56" w:name="_Toc56"/>
      <w:r>
        <w:t xml:space="preserve">金融资产和金融负债的初始确认、后续计量和终止确认 </w:t>
      </w:r>
      <w:bookmarkEnd w:id="56"/>
    </w:p>
    <w:p w14:paraId="6F42BE90">
      <w:pPr>
        <w:pStyle w:val="18"/>
        <w:rPr>
          <w:rFonts w:hint="eastAsia"/>
        </w:rPr>
      </w:pPr>
      <w:r>
        <w:rPr>
          <w:rFonts w:hint="eastAsia"/>
        </w:rPr>
        <w:t>本基金于成为金融工具合同的一方时确认一项金融资产或金融负债。</w:t>
      </w:r>
    </w:p>
    <w:p w14:paraId="08AF948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DC243FF">
      <w:pPr>
        <w:pStyle w:val="18"/>
        <w:rPr>
          <w:rFonts w:hint="eastAsia"/>
        </w:rPr>
      </w:pPr>
      <w:r>
        <w:rPr>
          <w:rFonts w:hint="eastAsia"/>
        </w:rPr>
        <w:t>划分为以摊余成本计量的金融资产和金融负债，按照取得时的公允价值作为初始确认金额，相关交易费用计入其初始确认金额。</w:t>
      </w:r>
    </w:p>
    <w:p w14:paraId="389C238E">
      <w:pPr>
        <w:pStyle w:val="18"/>
        <w:rPr>
          <w:rFonts w:hint="eastAsia"/>
        </w:rPr>
      </w:pPr>
      <w:r>
        <w:rPr>
          <w:rFonts w:hint="eastAsia"/>
        </w:rPr>
        <w:t>对于以公允价值计量且其变动计入当期损益的金融资产，采用公允价值进行后续计量，所有公允价值变动计入当期损益。</w:t>
      </w:r>
    </w:p>
    <w:p w14:paraId="2B1A0264">
      <w:pPr>
        <w:pStyle w:val="18"/>
        <w:rPr>
          <w:rFonts w:hint="eastAsia"/>
        </w:rPr>
      </w:pPr>
      <w:r>
        <w:rPr>
          <w:rFonts w:hint="eastAsia"/>
        </w:rPr>
        <w:t>对于以摊余成本计量的金融资产，采用实际利率法确认利息收入，其终止确认、修改或减值产生的利得或损失，均计入当期损益。</w:t>
      </w:r>
    </w:p>
    <w:p w14:paraId="44A24541">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36028E0">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3BB4A351">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A99BEB3">
      <w:pPr>
        <w:pStyle w:val="18"/>
        <w:rPr>
          <w:rFonts w:hint="eastAsia"/>
        </w:rPr>
      </w:pPr>
      <w:r>
        <w:rPr>
          <w:rFonts w:hint="eastAsia"/>
        </w:rPr>
        <w:t>当对金融资产预期未来现金流量具有不利影响的一项或多项事件发生时，该金融资产成为已发生信用减值的金融资产。</w:t>
      </w:r>
    </w:p>
    <w:p w14:paraId="7C7AC2A5">
      <w:pPr>
        <w:pStyle w:val="18"/>
        <w:rPr>
          <w:rFonts w:hint="eastAsia"/>
        </w:rPr>
      </w:pPr>
      <w:r>
        <w:rPr>
          <w:rFonts w:hint="eastAsia"/>
        </w:rPr>
        <w:t>当本基金不再合理预期能够全部或部分收回金融资产合同现金流量时，本基金直接减记该金融资产的账面余额。</w:t>
      </w:r>
    </w:p>
    <w:p w14:paraId="4E70E435">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21D7A24C">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B22DF5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01A66E2">
      <w:pPr>
        <w:pStyle w:val="35"/>
      </w:pPr>
      <w:bookmarkStart w:id="57" w:name="_Toc57"/>
      <w:r>
        <w:t>金融资产和金融负债的估值原则</w:t>
      </w:r>
      <w:bookmarkEnd w:id="57"/>
    </w:p>
    <w:p w14:paraId="293F9669">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B08C511">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F06BBC3">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43CCE872">
      <w:pPr>
        <w:pStyle w:val="18"/>
        <w:rPr>
          <w:rFonts w:hint="eastAsia"/>
        </w:rPr>
      </w:pPr>
      <w:r>
        <w:rPr>
          <w:rFonts w:hint="eastAsia"/>
        </w:rPr>
        <w:t>本基金持有的以公允价值计量且其变动计入当期损益的金融资产和金融负债按如下原则确定公允价值并进行估值：</w:t>
      </w:r>
    </w:p>
    <w:p w14:paraId="28984690">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6DFE31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40D909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2342FCC">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8E06AFD">
      <w:pPr>
        <w:pStyle w:val="18"/>
        <w:rPr>
          <w:rFonts w:hint="eastAsia"/>
        </w:rPr>
      </w:pPr>
      <w:r>
        <w:rPr>
          <w:rFonts w:hint="eastAsia"/>
        </w:rPr>
        <w:t>（4）如有新增事项，按国家最新规定估值。</w:t>
      </w:r>
    </w:p>
    <w:p w14:paraId="35BA67B2">
      <w:pPr>
        <w:pStyle w:val="35"/>
      </w:pPr>
      <w:bookmarkStart w:id="58" w:name="_Toc58"/>
      <w:r>
        <w:t>金融资产和金融负债的抵销</w:t>
      </w:r>
      <w:bookmarkEnd w:id="58"/>
    </w:p>
    <w:p w14:paraId="58164D18">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918B91E">
      <w:pPr>
        <w:pStyle w:val="35"/>
      </w:pPr>
      <w:bookmarkStart w:id="59" w:name="_Toc59"/>
      <w:r>
        <w:t>实收基金</w:t>
      </w:r>
      <w:bookmarkEnd w:id="59"/>
    </w:p>
    <w:p w14:paraId="0AFCA940">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7128116">
      <w:pPr>
        <w:pStyle w:val="35"/>
      </w:pPr>
      <w:bookmarkStart w:id="60" w:name="_Toc60"/>
      <w:r>
        <w:t>损益平准金</w:t>
      </w:r>
      <w:bookmarkEnd w:id="60"/>
    </w:p>
    <w:p w14:paraId="343441E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7364443">
      <w:pPr>
        <w:pStyle w:val="18"/>
        <w:rPr>
          <w:rFonts w:hint="eastAsia"/>
        </w:rPr>
      </w:pPr>
      <w:r>
        <w:rPr>
          <w:rFonts w:hint="eastAsia"/>
        </w:rPr>
        <w:t>未实现损益平准金与已实现损益平准金均在“损益平准金”科目中核算，并于期末全额转入“未分配利润/（累计亏损）”。</w:t>
      </w:r>
    </w:p>
    <w:p w14:paraId="46B18A32">
      <w:pPr>
        <w:pStyle w:val="35"/>
      </w:pPr>
      <w:bookmarkStart w:id="61" w:name="_Toc61"/>
      <w:r>
        <w:t>收入/（损失）的确认和计量</w:t>
      </w:r>
      <w:bookmarkEnd w:id="61"/>
    </w:p>
    <w:p w14:paraId="7050E03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49A1F1B">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4222FA9">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BB33C7A">
      <w:pPr>
        <w:pStyle w:val="18"/>
        <w:rPr>
          <w:rFonts w:hint="eastAsia"/>
        </w:rPr>
      </w:pPr>
      <w:r>
        <w:rPr>
          <w:rFonts w:hint="eastAsia"/>
        </w:rPr>
        <w:t>（3）其他收入在经济利益很可能流入从而导致资产增加或者负债减少、且经济利益的流入额能够可靠计量时确认。</w:t>
      </w:r>
    </w:p>
    <w:p w14:paraId="34A616F4">
      <w:pPr>
        <w:pStyle w:val="35"/>
      </w:pPr>
      <w:bookmarkStart w:id="62" w:name="_Toc62"/>
      <w:r>
        <w:t>费用的确认和计量</w:t>
      </w:r>
      <w:bookmarkEnd w:id="62"/>
    </w:p>
    <w:p w14:paraId="7CCB762C">
      <w:pPr>
        <w:pStyle w:val="18"/>
        <w:rPr>
          <w:rFonts w:hint="eastAsia"/>
        </w:rPr>
      </w:pPr>
      <w:r>
        <w:rPr>
          <w:rFonts w:hint="eastAsia"/>
        </w:rPr>
        <w:t>本基金的管理人报酬和托管费等费用按照权责发生制原则，在本基金接受相关服务的期间计入当期损益。</w:t>
      </w:r>
    </w:p>
    <w:p w14:paraId="5C597C81">
      <w:pPr>
        <w:pStyle w:val="18"/>
        <w:rPr>
          <w:rFonts w:hint="eastAsia"/>
        </w:rPr>
      </w:pPr>
      <w:r>
        <w:rPr>
          <w:rFonts w:hint="eastAsia"/>
        </w:rPr>
        <w:t>以摊余成本计量的金融负债在持有期间确认的利息支出按实际利率法计算，实际利率法与直线法差异较小的则按直线法计算。</w:t>
      </w:r>
    </w:p>
    <w:p w14:paraId="728EC333">
      <w:pPr>
        <w:pStyle w:val="35"/>
      </w:pPr>
      <w:bookmarkStart w:id="63" w:name="_Toc63"/>
      <w:r>
        <w:t>基金的收益分配政策</w:t>
      </w:r>
      <w:bookmarkEnd w:id="63"/>
    </w:p>
    <w:p w14:paraId="340E3053">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0DCE0F33">
      <w:pPr>
        <w:pStyle w:val="18"/>
        <w:rPr>
          <w:rFonts w:hint="eastAsia"/>
        </w:rPr>
      </w:pPr>
      <w:r>
        <w:rPr>
          <w:rFonts w:hint="eastAsia"/>
        </w:rPr>
        <w:t>经宣告的拟分配基金收益于分红除权日从净资产转出。</w:t>
      </w:r>
    </w:p>
    <w:p w14:paraId="191B90BE">
      <w:pPr>
        <w:pStyle w:val="35"/>
      </w:pPr>
      <w:bookmarkStart w:id="64" w:name="_Toc64"/>
      <w:r>
        <w:t xml:space="preserve"> 分部报告</w:t>
      </w:r>
      <w:bookmarkEnd w:id="64"/>
    </w:p>
    <w:p w14:paraId="517CE28F">
      <w:pPr>
        <w:pStyle w:val="18"/>
        <w:rPr>
          <w:rFonts w:hint="eastAsia"/>
        </w:rPr>
      </w:pPr>
      <w:r>
        <w:rPr>
          <w:rFonts w:hint="eastAsia"/>
        </w:rPr>
        <w:t>经营分部是指本基金内同时满足下列条件的组成部分：</w:t>
      </w:r>
    </w:p>
    <w:p w14:paraId="48B2E1B1">
      <w:pPr>
        <w:pStyle w:val="18"/>
        <w:rPr>
          <w:rFonts w:hint="eastAsia"/>
        </w:rPr>
      </w:pPr>
      <w:r>
        <w:rPr>
          <w:rFonts w:hint="eastAsia"/>
        </w:rPr>
        <w:t>（1）该组成部分能够在日常活动中产生收入、发生费用；</w:t>
      </w:r>
    </w:p>
    <w:p w14:paraId="77EE12F9">
      <w:pPr>
        <w:pStyle w:val="18"/>
        <w:rPr>
          <w:rFonts w:hint="eastAsia"/>
        </w:rPr>
      </w:pPr>
      <w:r>
        <w:rPr>
          <w:rFonts w:hint="eastAsia"/>
        </w:rPr>
        <w:t>（2）能够定期评价该组成部分的经营成果，以决定向其配置资源、评价其业绩；</w:t>
      </w:r>
    </w:p>
    <w:p w14:paraId="1B61575A">
      <w:pPr>
        <w:pStyle w:val="18"/>
        <w:rPr>
          <w:rFonts w:hint="eastAsia"/>
        </w:rPr>
      </w:pPr>
      <w:r>
        <w:rPr>
          <w:rFonts w:hint="eastAsia"/>
        </w:rPr>
        <w:t>（3）能够取得该组成部分的财务状况、经营成果和现金流量等有关会计信息。</w:t>
      </w:r>
    </w:p>
    <w:p w14:paraId="7636FD57">
      <w:pPr>
        <w:pStyle w:val="18"/>
        <w:rPr>
          <w:rFonts w:hint="eastAsia"/>
        </w:rPr>
      </w:pPr>
      <w:r>
        <w:rPr>
          <w:rFonts w:hint="eastAsia"/>
        </w:rPr>
        <w:t>如果两个或多个经营分部具有相似的经济特征，并且满足一定条件的，则合并为一个经营分部。</w:t>
      </w:r>
    </w:p>
    <w:p w14:paraId="6919E7C5">
      <w:pPr>
        <w:pStyle w:val="18"/>
        <w:rPr>
          <w:rFonts w:hint="eastAsia"/>
        </w:rPr>
      </w:pPr>
      <w:r>
        <w:rPr>
          <w:rFonts w:hint="eastAsia"/>
        </w:rPr>
        <w:t>本基金目前以一个经营分部运作，不需要进行分部报告的披露。</w:t>
      </w:r>
    </w:p>
    <w:p w14:paraId="1B2921A0">
      <w:pPr>
        <w:pStyle w:val="35"/>
      </w:pPr>
      <w:bookmarkStart w:id="65" w:name="_Toc65"/>
      <w:r>
        <w:t>其他重要的会计政策和会计估计</w:t>
      </w:r>
      <w:bookmarkEnd w:id="65"/>
    </w:p>
    <w:p w14:paraId="1ED9C7A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50CFD1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C902C8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3032B06">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ADC0F2F">
      <w:pPr>
        <w:pStyle w:val="28"/>
      </w:pPr>
      <w:bookmarkStart w:id="66" w:name="_Toc66"/>
      <w:r>
        <w:t xml:space="preserve">会计政策和会计估计变更以及差错更正的说明 </w:t>
      </w:r>
      <w:bookmarkEnd w:id="66"/>
    </w:p>
    <w:p w14:paraId="43A0DBBA">
      <w:pPr>
        <w:pStyle w:val="35"/>
      </w:pPr>
      <w:bookmarkStart w:id="67" w:name="_Toc67"/>
      <w:r>
        <w:t xml:space="preserve">会计政策变更的说明 </w:t>
      </w:r>
      <w:bookmarkEnd w:id="67"/>
    </w:p>
    <w:p w14:paraId="476D008C">
      <w:pPr>
        <w:pStyle w:val="18"/>
        <w:rPr>
          <w:rFonts w:hint="eastAsia"/>
        </w:rPr>
      </w:pPr>
      <w:r>
        <w:rPr>
          <w:rFonts w:hint="eastAsia"/>
        </w:rPr>
        <w:t>本基金本报告期未发生会计政策变更。</w:t>
      </w:r>
    </w:p>
    <w:p w14:paraId="1BADDCA8">
      <w:pPr>
        <w:pStyle w:val="35"/>
      </w:pPr>
      <w:bookmarkStart w:id="68" w:name="_Toc68"/>
      <w:r>
        <w:t>会计估计变更的说明</w:t>
      </w:r>
      <w:bookmarkEnd w:id="68"/>
    </w:p>
    <w:p w14:paraId="3BB02F68">
      <w:pPr>
        <w:pStyle w:val="18"/>
        <w:rPr>
          <w:rFonts w:hint="eastAsia"/>
        </w:rPr>
      </w:pPr>
      <w:r>
        <w:rPr>
          <w:rFonts w:hint="eastAsia"/>
        </w:rPr>
        <w:t>本基金本报告期未发生会计估计变更。</w:t>
      </w:r>
    </w:p>
    <w:p w14:paraId="63FA7E3D">
      <w:pPr>
        <w:pStyle w:val="35"/>
      </w:pPr>
      <w:bookmarkStart w:id="69" w:name="_Toc69"/>
      <w:r>
        <w:t>差错更正的说明</w:t>
      </w:r>
      <w:bookmarkEnd w:id="69"/>
    </w:p>
    <w:p w14:paraId="4A920689">
      <w:pPr>
        <w:pStyle w:val="18"/>
        <w:rPr>
          <w:rFonts w:hint="eastAsia"/>
        </w:rPr>
      </w:pPr>
      <w:r>
        <w:rPr>
          <w:rFonts w:hint="eastAsia"/>
        </w:rPr>
        <w:t>本基金在本报告期间无须说明的会计差错更正。</w:t>
      </w:r>
    </w:p>
    <w:p w14:paraId="1A9CBAC4">
      <w:pPr>
        <w:pStyle w:val="28"/>
      </w:pPr>
      <w:bookmarkStart w:id="70" w:name="_Toc70"/>
      <w:r>
        <w:t>税项</w:t>
      </w:r>
      <w:bookmarkEnd w:id="70"/>
    </w:p>
    <w:p w14:paraId="3B0C6FF3">
      <w:pPr>
        <w:pStyle w:val="18"/>
        <w:rPr>
          <w:rFonts w:hint="eastAsia"/>
        </w:rPr>
      </w:pPr>
      <w:r>
        <w:rPr>
          <w:rFonts w:hint="eastAsia"/>
        </w:rPr>
        <w:t>（1）增值税及附加</w:t>
      </w:r>
    </w:p>
    <w:p w14:paraId="218A3382">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2DB846B">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601BE2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1BA550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38CF19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84F6CEE">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1D5368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B9109A0">
      <w:pPr>
        <w:pStyle w:val="18"/>
        <w:rPr>
          <w:rFonts w:hint="eastAsia"/>
        </w:rPr>
      </w:pPr>
      <w:r>
        <w:rPr>
          <w:rFonts w:hint="eastAsia"/>
        </w:rPr>
        <w:t>（2）企业所得税</w:t>
      </w:r>
    </w:p>
    <w:p w14:paraId="7A2C6E2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E2A2EA4">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1321EB8">
      <w:pPr>
        <w:pStyle w:val="18"/>
        <w:rPr>
          <w:rFonts w:hint="eastAsia"/>
        </w:rPr>
      </w:pPr>
      <w:r>
        <w:rPr>
          <w:rFonts w:hint="eastAsia"/>
        </w:rPr>
        <w:t>（3）个人所得税</w:t>
      </w:r>
    </w:p>
    <w:p w14:paraId="068B0173">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A9B0B3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D610D25">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281B370">
      <w:pPr>
        <w:pStyle w:val="18"/>
        <w:rPr>
          <w:rFonts w:hint="eastAsia"/>
        </w:rPr>
      </w:pPr>
      <w:r>
        <w:rPr>
          <w:rFonts w:hint="eastAsia"/>
        </w:rPr>
        <w:t>（4）印花税（如适用）</w:t>
      </w:r>
    </w:p>
    <w:p w14:paraId="03E0E7DE">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5DC696F">
      <w:pPr>
        <w:pStyle w:val="18"/>
        <w:rPr>
          <w:rFonts w:hint="eastAsia"/>
        </w:rPr>
      </w:pPr>
      <w:r>
        <w:rPr>
          <w:rFonts w:hint="eastAsia"/>
        </w:rPr>
        <w:t>（5）境外投资</w:t>
      </w:r>
    </w:p>
    <w:p w14:paraId="579FFAA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2DDB3CD">
      <w:pPr>
        <w:pStyle w:val="28"/>
      </w:pPr>
      <w:bookmarkStart w:id="71" w:name="_Toc71"/>
      <w:r>
        <w:t xml:space="preserve">重要财务报表项目的说明 </w:t>
      </w:r>
      <w:bookmarkEnd w:id="71"/>
    </w:p>
    <w:p w14:paraId="599F0923">
      <w:pPr>
        <w:pStyle w:val="35"/>
      </w:pPr>
      <w:bookmarkStart w:id="72" w:name="_Toc72"/>
      <w:r>
        <w:t>货币资金</w:t>
      </w:r>
      <w:bookmarkEnd w:id="72"/>
    </w:p>
    <w:p w14:paraId="63EB10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7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1E8AAA">
            <w:pPr>
              <w:jc w:val="center"/>
            </w:pPr>
            <w:r>
              <w:rPr>
                <w:rFonts w:hint="eastAsia"/>
                <w:b/>
              </w:rPr>
              <w:t>项目</w:t>
            </w:r>
          </w:p>
        </w:tc>
        <w:tc>
          <w:tcPr>
            <w:tcW w:w="2768" w:type="dxa"/>
            <w:shd w:val="clear" w:color="auto" w:fill="BFBFBF"/>
            <w:vAlign w:val="center"/>
          </w:tcPr>
          <w:p w14:paraId="18D63B6D">
            <w:pPr>
              <w:jc w:val="center"/>
            </w:pPr>
            <w:r>
              <w:rPr>
                <w:rFonts w:hint="eastAsia"/>
                <w:b/>
              </w:rPr>
              <w:t>本期末2025年12月31日</w:t>
            </w:r>
          </w:p>
        </w:tc>
        <w:tc>
          <w:tcPr>
            <w:tcW w:w="2768" w:type="dxa"/>
            <w:shd w:val="clear" w:color="auto" w:fill="BFBFBF"/>
            <w:vAlign w:val="center"/>
          </w:tcPr>
          <w:p w14:paraId="0EE50D5B">
            <w:pPr>
              <w:jc w:val="center"/>
            </w:pPr>
            <w:r>
              <w:rPr>
                <w:rFonts w:hint="eastAsia"/>
                <w:b/>
              </w:rPr>
              <w:t>上年度末2024年12月31日</w:t>
            </w:r>
          </w:p>
        </w:tc>
      </w:tr>
      <w:tr w14:paraId="16E3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993CE">
            <w:r>
              <w:rPr>
                <w:rFonts w:hint="eastAsia"/>
              </w:rPr>
              <w:t>活期存款</w:t>
            </w:r>
          </w:p>
        </w:tc>
        <w:tc>
          <w:tcPr>
            <w:tcW w:w="2768" w:type="dxa"/>
            <w:vAlign w:val="center"/>
          </w:tcPr>
          <w:p w14:paraId="4C924E04">
            <w:pPr>
              <w:jc w:val="right"/>
            </w:pPr>
            <w:r>
              <w:rPr>
                <w:rFonts w:hint="eastAsia"/>
              </w:rPr>
              <w:t>9,012,778.89</w:t>
            </w:r>
          </w:p>
        </w:tc>
        <w:tc>
          <w:tcPr>
            <w:tcW w:w="2768" w:type="dxa"/>
            <w:vAlign w:val="center"/>
          </w:tcPr>
          <w:p w14:paraId="1225E793">
            <w:pPr>
              <w:jc w:val="right"/>
            </w:pPr>
            <w:r>
              <w:rPr>
                <w:rFonts w:hint="eastAsia"/>
              </w:rPr>
              <w:t>4,042,612.56</w:t>
            </w:r>
          </w:p>
        </w:tc>
      </w:tr>
      <w:tr w14:paraId="6C73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F1674">
            <w:r>
              <w:rPr>
                <w:rFonts w:hint="eastAsia"/>
              </w:rPr>
              <w:t>等于：本金</w:t>
            </w:r>
          </w:p>
        </w:tc>
        <w:tc>
          <w:tcPr>
            <w:tcW w:w="2768" w:type="dxa"/>
            <w:vAlign w:val="center"/>
          </w:tcPr>
          <w:p w14:paraId="61083A05">
            <w:pPr>
              <w:jc w:val="right"/>
            </w:pPr>
            <w:r>
              <w:rPr>
                <w:rFonts w:hint="eastAsia"/>
              </w:rPr>
              <w:t>9,011,757.74</w:t>
            </w:r>
          </w:p>
        </w:tc>
        <w:tc>
          <w:tcPr>
            <w:tcW w:w="2768" w:type="dxa"/>
            <w:vAlign w:val="center"/>
          </w:tcPr>
          <w:p w14:paraId="4FB6D256">
            <w:pPr>
              <w:jc w:val="right"/>
            </w:pPr>
            <w:r>
              <w:rPr>
                <w:rFonts w:hint="eastAsia"/>
              </w:rPr>
              <w:t>4,041,002.08</w:t>
            </w:r>
          </w:p>
        </w:tc>
      </w:tr>
      <w:tr w14:paraId="5574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D3391">
            <w:r>
              <w:rPr>
                <w:rFonts w:hint="eastAsia"/>
              </w:rPr>
              <w:t xml:space="preserve">      加：应计利息</w:t>
            </w:r>
          </w:p>
        </w:tc>
        <w:tc>
          <w:tcPr>
            <w:tcW w:w="2768" w:type="dxa"/>
            <w:vAlign w:val="center"/>
          </w:tcPr>
          <w:p w14:paraId="1C141D8B">
            <w:pPr>
              <w:jc w:val="right"/>
            </w:pPr>
            <w:r>
              <w:rPr>
                <w:rFonts w:hint="eastAsia"/>
              </w:rPr>
              <w:t>1,021.15</w:t>
            </w:r>
          </w:p>
        </w:tc>
        <w:tc>
          <w:tcPr>
            <w:tcW w:w="2768" w:type="dxa"/>
            <w:vAlign w:val="center"/>
          </w:tcPr>
          <w:p w14:paraId="16F55CE2">
            <w:pPr>
              <w:jc w:val="right"/>
            </w:pPr>
            <w:r>
              <w:rPr>
                <w:rFonts w:hint="eastAsia"/>
              </w:rPr>
              <w:t>1,610.48</w:t>
            </w:r>
          </w:p>
        </w:tc>
      </w:tr>
      <w:tr w14:paraId="38A6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983EE">
            <w:r>
              <w:rPr>
                <w:rFonts w:hint="eastAsia"/>
              </w:rPr>
              <w:t xml:space="preserve">      减：坏账准备</w:t>
            </w:r>
          </w:p>
        </w:tc>
        <w:tc>
          <w:tcPr>
            <w:tcW w:w="2768" w:type="dxa"/>
            <w:vAlign w:val="center"/>
          </w:tcPr>
          <w:p w14:paraId="2CDC17FE">
            <w:pPr>
              <w:jc w:val="right"/>
            </w:pPr>
            <w:r>
              <w:rPr>
                <w:rFonts w:hint="eastAsia"/>
              </w:rPr>
              <w:t>-</w:t>
            </w:r>
          </w:p>
        </w:tc>
        <w:tc>
          <w:tcPr>
            <w:tcW w:w="2768" w:type="dxa"/>
            <w:vAlign w:val="center"/>
          </w:tcPr>
          <w:p w14:paraId="24297205">
            <w:pPr>
              <w:jc w:val="right"/>
            </w:pPr>
            <w:r>
              <w:rPr>
                <w:rFonts w:hint="eastAsia"/>
              </w:rPr>
              <w:t>-</w:t>
            </w:r>
          </w:p>
        </w:tc>
      </w:tr>
      <w:tr w14:paraId="69C2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F3564">
            <w:r>
              <w:rPr>
                <w:rFonts w:hint="eastAsia"/>
              </w:rPr>
              <w:t>定期存款</w:t>
            </w:r>
          </w:p>
        </w:tc>
        <w:tc>
          <w:tcPr>
            <w:tcW w:w="2768" w:type="dxa"/>
            <w:vAlign w:val="center"/>
          </w:tcPr>
          <w:p w14:paraId="78BF2321">
            <w:pPr>
              <w:jc w:val="right"/>
            </w:pPr>
            <w:r>
              <w:rPr>
                <w:rFonts w:hint="eastAsia"/>
              </w:rPr>
              <w:t>-</w:t>
            </w:r>
          </w:p>
        </w:tc>
        <w:tc>
          <w:tcPr>
            <w:tcW w:w="2768" w:type="dxa"/>
            <w:vAlign w:val="center"/>
          </w:tcPr>
          <w:p w14:paraId="460912A0">
            <w:pPr>
              <w:jc w:val="right"/>
            </w:pPr>
            <w:r>
              <w:rPr>
                <w:rFonts w:hint="eastAsia"/>
              </w:rPr>
              <w:t>-</w:t>
            </w:r>
          </w:p>
        </w:tc>
      </w:tr>
      <w:tr w14:paraId="41B7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A9A5E">
            <w:r>
              <w:rPr>
                <w:rFonts w:hint="eastAsia"/>
              </w:rPr>
              <w:t>等于：本金</w:t>
            </w:r>
          </w:p>
        </w:tc>
        <w:tc>
          <w:tcPr>
            <w:tcW w:w="2768" w:type="dxa"/>
            <w:vAlign w:val="center"/>
          </w:tcPr>
          <w:p w14:paraId="50E46B81">
            <w:pPr>
              <w:jc w:val="right"/>
            </w:pPr>
            <w:r>
              <w:rPr>
                <w:rFonts w:hint="eastAsia"/>
              </w:rPr>
              <w:t>-</w:t>
            </w:r>
          </w:p>
        </w:tc>
        <w:tc>
          <w:tcPr>
            <w:tcW w:w="2768" w:type="dxa"/>
            <w:vAlign w:val="center"/>
          </w:tcPr>
          <w:p w14:paraId="1D89BDA1">
            <w:pPr>
              <w:jc w:val="right"/>
            </w:pPr>
            <w:r>
              <w:rPr>
                <w:rFonts w:hint="eastAsia"/>
              </w:rPr>
              <w:t>-</w:t>
            </w:r>
          </w:p>
        </w:tc>
      </w:tr>
      <w:tr w14:paraId="0129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979CA">
            <w:r>
              <w:rPr>
                <w:rFonts w:hint="eastAsia"/>
              </w:rPr>
              <w:t xml:space="preserve">      加：应计利息</w:t>
            </w:r>
          </w:p>
        </w:tc>
        <w:tc>
          <w:tcPr>
            <w:tcW w:w="2768" w:type="dxa"/>
            <w:vAlign w:val="center"/>
          </w:tcPr>
          <w:p w14:paraId="4C157E98">
            <w:pPr>
              <w:jc w:val="right"/>
            </w:pPr>
            <w:r>
              <w:rPr>
                <w:rFonts w:hint="eastAsia"/>
              </w:rPr>
              <w:t>-</w:t>
            </w:r>
          </w:p>
        </w:tc>
        <w:tc>
          <w:tcPr>
            <w:tcW w:w="2768" w:type="dxa"/>
            <w:vAlign w:val="center"/>
          </w:tcPr>
          <w:p w14:paraId="4489CAB3">
            <w:pPr>
              <w:jc w:val="right"/>
            </w:pPr>
            <w:r>
              <w:rPr>
                <w:rFonts w:hint="eastAsia"/>
              </w:rPr>
              <w:t>-</w:t>
            </w:r>
          </w:p>
        </w:tc>
      </w:tr>
      <w:tr w14:paraId="30F4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A15B6">
            <w:r>
              <w:rPr>
                <w:rFonts w:hint="eastAsia"/>
              </w:rPr>
              <w:t xml:space="preserve">      减：坏账准备</w:t>
            </w:r>
          </w:p>
        </w:tc>
        <w:tc>
          <w:tcPr>
            <w:tcW w:w="2768" w:type="dxa"/>
            <w:vAlign w:val="center"/>
          </w:tcPr>
          <w:p w14:paraId="14680ADD">
            <w:pPr>
              <w:jc w:val="right"/>
            </w:pPr>
            <w:r>
              <w:rPr>
                <w:rFonts w:hint="eastAsia"/>
              </w:rPr>
              <w:t>-</w:t>
            </w:r>
          </w:p>
        </w:tc>
        <w:tc>
          <w:tcPr>
            <w:tcW w:w="2768" w:type="dxa"/>
            <w:vAlign w:val="center"/>
          </w:tcPr>
          <w:p w14:paraId="0E872D49">
            <w:pPr>
              <w:jc w:val="right"/>
            </w:pPr>
            <w:r>
              <w:rPr>
                <w:rFonts w:hint="eastAsia"/>
              </w:rPr>
              <w:t>-</w:t>
            </w:r>
          </w:p>
        </w:tc>
      </w:tr>
      <w:tr w14:paraId="0DA0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FB3E3">
            <w:r>
              <w:rPr>
                <w:rFonts w:hint="eastAsia"/>
              </w:rPr>
              <w:t>其中：存款期限1个月以内</w:t>
            </w:r>
          </w:p>
        </w:tc>
        <w:tc>
          <w:tcPr>
            <w:tcW w:w="2768" w:type="dxa"/>
            <w:vAlign w:val="center"/>
          </w:tcPr>
          <w:p w14:paraId="70ABA0AE">
            <w:pPr>
              <w:jc w:val="right"/>
            </w:pPr>
            <w:r>
              <w:rPr>
                <w:rFonts w:hint="eastAsia"/>
              </w:rPr>
              <w:t>-</w:t>
            </w:r>
          </w:p>
        </w:tc>
        <w:tc>
          <w:tcPr>
            <w:tcW w:w="2768" w:type="dxa"/>
            <w:vAlign w:val="center"/>
          </w:tcPr>
          <w:p w14:paraId="3F28AB41">
            <w:pPr>
              <w:jc w:val="right"/>
            </w:pPr>
            <w:r>
              <w:rPr>
                <w:rFonts w:hint="eastAsia"/>
              </w:rPr>
              <w:t>-</w:t>
            </w:r>
          </w:p>
        </w:tc>
      </w:tr>
      <w:tr w14:paraId="608C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630A72">
            <w:r>
              <w:rPr>
                <w:rFonts w:hint="eastAsia"/>
              </w:rPr>
              <w:t xml:space="preserve">      存款期限1-3个月</w:t>
            </w:r>
          </w:p>
        </w:tc>
        <w:tc>
          <w:tcPr>
            <w:tcW w:w="2768" w:type="dxa"/>
            <w:vAlign w:val="center"/>
          </w:tcPr>
          <w:p w14:paraId="396792AF">
            <w:pPr>
              <w:jc w:val="right"/>
            </w:pPr>
            <w:r>
              <w:rPr>
                <w:rFonts w:hint="eastAsia"/>
              </w:rPr>
              <w:t>-</w:t>
            </w:r>
          </w:p>
        </w:tc>
        <w:tc>
          <w:tcPr>
            <w:tcW w:w="2768" w:type="dxa"/>
            <w:vAlign w:val="center"/>
          </w:tcPr>
          <w:p w14:paraId="0ADE6CC4">
            <w:pPr>
              <w:jc w:val="right"/>
            </w:pPr>
            <w:r>
              <w:rPr>
                <w:rFonts w:hint="eastAsia"/>
              </w:rPr>
              <w:t>-</w:t>
            </w:r>
          </w:p>
        </w:tc>
      </w:tr>
      <w:tr w14:paraId="6EA7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6B43A">
            <w:r>
              <w:rPr>
                <w:rFonts w:hint="eastAsia"/>
              </w:rPr>
              <w:t xml:space="preserve">      存款期限3个月以上</w:t>
            </w:r>
          </w:p>
        </w:tc>
        <w:tc>
          <w:tcPr>
            <w:tcW w:w="2768" w:type="dxa"/>
            <w:vAlign w:val="center"/>
          </w:tcPr>
          <w:p w14:paraId="07E0377B">
            <w:pPr>
              <w:jc w:val="right"/>
            </w:pPr>
            <w:r>
              <w:rPr>
                <w:rFonts w:hint="eastAsia"/>
              </w:rPr>
              <w:t>-</w:t>
            </w:r>
          </w:p>
        </w:tc>
        <w:tc>
          <w:tcPr>
            <w:tcW w:w="2768" w:type="dxa"/>
            <w:vAlign w:val="center"/>
          </w:tcPr>
          <w:p w14:paraId="59D27F23">
            <w:pPr>
              <w:jc w:val="right"/>
            </w:pPr>
            <w:r>
              <w:rPr>
                <w:rFonts w:hint="eastAsia"/>
              </w:rPr>
              <w:t>-</w:t>
            </w:r>
          </w:p>
        </w:tc>
      </w:tr>
      <w:tr w14:paraId="2F53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68872">
            <w:r>
              <w:rPr>
                <w:rFonts w:hint="eastAsia"/>
              </w:rPr>
              <w:t>其他存款</w:t>
            </w:r>
          </w:p>
        </w:tc>
        <w:tc>
          <w:tcPr>
            <w:tcW w:w="2768" w:type="dxa"/>
            <w:vAlign w:val="center"/>
          </w:tcPr>
          <w:p w14:paraId="355451E0">
            <w:pPr>
              <w:jc w:val="right"/>
            </w:pPr>
            <w:r>
              <w:rPr>
                <w:rFonts w:hint="eastAsia"/>
              </w:rPr>
              <w:t>-</w:t>
            </w:r>
          </w:p>
        </w:tc>
        <w:tc>
          <w:tcPr>
            <w:tcW w:w="2768" w:type="dxa"/>
            <w:vAlign w:val="center"/>
          </w:tcPr>
          <w:p w14:paraId="73768AE9">
            <w:pPr>
              <w:jc w:val="right"/>
            </w:pPr>
            <w:r>
              <w:rPr>
                <w:rFonts w:hint="eastAsia"/>
              </w:rPr>
              <w:t>-</w:t>
            </w:r>
          </w:p>
        </w:tc>
      </w:tr>
      <w:tr w14:paraId="4669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19421">
            <w:r>
              <w:rPr>
                <w:rFonts w:hint="eastAsia"/>
              </w:rPr>
              <w:t>等于：本金</w:t>
            </w:r>
          </w:p>
        </w:tc>
        <w:tc>
          <w:tcPr>
            <w:tcW w:w="2768" w:type="dxa"/>
            <w:vAlign w:val="center"/>
          </w:tcPr>
          <w:p w14:paraId="29C5FD0E">
            <w:pPr>
              <w:jc w:val="right"/>
            </w:pPr>
            <w:r>
              <w:rPr>
                <w:rFonts w:hint="eastAsia"/>
              </w:rPr>
              <w:t>-</w:t>
            </w:r>
          </w:p>
        </w:tc>
        <w:tc>
          <w:tcPr>
            <w:tcW w:w="2768" w:type="dxa"/>
            <w:vAlign w:val="center"/>
          </w:tcPr>
          <w:p w14:paraId="40A7B137">
            <w:pPr>
              <w:jc w:val="right"/>
            </w:pPr>
            <w:r>
              <w:rPr>
                <w:rFonts w:hint="eastAsia"/>
              </w:rPr>
              <w:t>-</w:t>
            </w:r>
          </w:p>
        </w:tc>
      </w:tr>
      <w:tr w14:paraId="74EB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DB711">
            <w:r>
              <w:rPr>
                <w:rFonts w:hint="eastAsia"/>
              </w:rPr>
              <w:t xml:space="preserve">      加：应计利息</w:t>
            </w:r>
          </w:p>
        </w:tc>
        <w:tc>
          <w:tcPr>
            <w:tcW w:w="2768" w:type="dxa"/>
            <w:vAlign w:val="center"/>
          </w:tcPr>
          <w:p w14:paraId="051E2EA5">
            <w:pPr>
              <w:jc w:val="right"/>
            </w:pPr>
            <w:r>
              <w:rPr>
                <w:rFonts w:hint="eastAsia"/>
              </w:rPr>
              <w:t>-</w:t>
            </w:r>
          </w:p>
        </w:tc>
        <w:tc>
          <w:tcPr>
            <w:tcW w:w="2768" w:type="dxa"/>
            <w:vAlign w:val="center"/>
          </w:tcPr>
          <w:p w14:paraId="38975E05">
            <w:pPr>
              <w:jc w:val="right"/>
            </w:pPr>
            <w:r>
              <w:rPr>
                <w:rFonts w:hint="eastAsia"/>
              </w:rPr>
              <w:t>-</w:t>
            </w:r>
          </w:p>
        </w:tc>
      </w:tr>
      <w:tr w14:paraId="5C54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1DED5">
            <w:r>
              <w:rPr>
                <w:rFonts w:hint="eastAsia"/>
              </w:rPr>
              <w:t xml:space="preserve">      减：坏账准备</w:t>
            </w:r>
          </w:p>
        </w:tc>
        <w:tc>
          <w:tcPr>
            <w:tcW w:w="2768" w:type="dxa"/>
            <w:vAlign w:val="center"/>
          </w:tcPr>
          <w:p w14:paraId="6AC82E2E">
            <w:pPr>
              <w:jc w:val="right"/>
            </w:pPr>
            <w:r>
              <w:rPr>
                <w:rFonts w:hint="eastAsia"/>
              </w:rPr>
              <w:t>-</w:t>
            </w:r>
          </w:p>
        </w:tc>
        <w:tc>
          <w:tcPr>
            <w:tcW w:w="2768" w:type="dxa"/>
            <w:vAlign w:val="center"/>
          </w:tcPr>
          <w:p w14:paraId="4FF709F1">
            <w:pPr>
              <w:jc w:val="right"/>
            </w:pPr>
            <w:r>
              <w:rPr>
                <w:rFonts w:hint="eastAsia"/>
              </w:rPr>
              <w:t>-</w:t>
            </w:r>
          </w:p>
        </w:tc>
      </w:tr>
      <w:tr w14:paraId="54BF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06A828">
            <w:r>
              <w:rPr>
                <w:rFonts w:hint="eastAsia"/>
              </w:rPr>
              <w:t>合计</w:t>
            </w:r>
          </w:p>
        </w:tc>
        <w:tc>
          <w:tcPr>
            <w:tcW w:w="2768" w:type="dxa"/>
            <w:vAlign w:val="center"/>
          </w:tcPr>
          <w:p w14:paraId="7CBEED13">
            <w:pPr>
              <w:jc w:val="right"/>
            </w:pPr>
            <w:r>
              <w:rPr>
                <w:rFonts w:hint="eastAsia"/>
              </w:rPr>
              <w:t>9,012,778.89</w:t>
            </w:r>
          </w:p>
        </w:tc>
        <w:tc>
          <w:tcPr>
            <w:tcW w:w="2768" w:type="dxa"/>
            <w:vAlign w:val="center"/>
          </w:tcPr>
          <w:p w14:paraId="7A58D579">
            <w:pPr>
              <w:jc w:val="right"/>
            </w:pPr>
            <w:r>
              <w:rPr>
                <w:rFonts w:hint="eastAsia"/>
              </w:rPr>
              <w:t>4,042,612.56</w:t>
            </w:r>
          </w:p>
        </w:tc>
      </w:tr>
    </w:tbl>
    <w:p w14:paraId="10808CEE">
      <w:pPr>
        <w:pStyle w:val="35"/>
      </w:pPr>
      <w:bookmarkStart w:id="73" w:name="_Toc73"/>
      <w:r>
        <w:t>交易性金融资产</w:t>
      </w:r>
      <w:bookmarkEnd w:id="73"/>
    </w:p>
    <w:p w14:paraId="264DB25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A28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531034">
            <w:r>
              <w:rPr>
                <w:rFonts w:hint="eastAsia"/>
              </w:rPr>
              <w:t>项目</w:t>
            </w:r>
          </w:p>
        </w:tc>
        <w:tc>
          <w:tcPr>
            <w:tcW w:w="1860" w:type="dxa"/>
            <w:gridSpan w:val="4"/>
            <w:vAlign w:val="center"/>
          </w:tcPr>
          <w:p w14:paraId="5AC859EA">
            <w:r>
              <w:rPr>
                <w:rFonts w:hint="eastAsia"/>
              </w:rPr>
              <w:t>本期末2025年12月31日</w:t>
            </w:r>
          </w:p>
        </w:tc>
      </w:tr>
      <w:tr w14:paraId="6445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91EEAC"/>
        </w:tc>
        <w:tc>
          <w:tcPr>
            <w:tcW w:w="1860" w:type="dxa"/>
            <w:vAlign w:val="center"/>
          </w:tcPr>
          <w:p w14:paraId="4472EB1E">
            <w:r>
              <w:rPr>
                <w:rFonts w:hint="eastAsia"/>
              </w:rPr>
              <w:t>成本</w:t>
            </w:r>
          </w:p>
        </w:tc>
        <w:tc>
          <w:tcPr>
            <w:tcW w:w="1517" w:type="dxa"/>
            <w:vAlign w:val="center"/>
          </w:tcPr>
          <w:p w14:paraId="463122CC">
            <w:r>
              <w:rPr>
                <w:rFonts w:hint="eastAsia"/>
              </w:rPr>
              <w:t>应计利息</w:t>
            </w:r>
          </w:p>
        </w:tc>
        <w:tc>
          <w:tcPr>
            <w:tcW w:w="1860" w:type="dxa"/>
            <w:vAlign w:val="center"/>
          </w:tcPr>
          <w:p w14:paraId="2BB43D04">
            <w:r>
              <w:rPr>
                <w:rFonts w:hint="eastAsia"/>
              </w:rPr>
              <w:t>公允价值</w:t>
            </w:r>
          </w:p>
        </w:tc>
        <w:tc>
          <w:tcPr>
            <w:tcW w:w="1517" w:type="dxa"/>
            <w:vAlign w:val="center"/>
          </w:tcPr>
          <w:p w14:paraId="76EA60E6">
            <w:r>
              <w:rPr>
                <w:rFonts w:hint="eastAsia"/>
              </w:rPr>
              <w:t>公允价值变动</w:t>
            </w:r>
          </w:p>
        </w:tc>
      </w:tr>
      <w:tr w14:paraId="3967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AA77F7">
            <w:r>
              <w:rPr>
                <w:rFonts w:hint="eastAsia"/>
              </w:rPr>
              <w:t>股票</w:t>
            </w:r>
          </w:p>
        </w:tc>
        <w:tc>
          <w:tcPr>
            <w:tcW w:w="1860" w:type="dxa"/>
            <w:vAlign w:val="center"/>
          </w:tcPr>
          <w:p w14:paraId="707AD538">
            <w:pPr>
              <w:jc w:val="right"/>
            </w:pPr>
            <w:r>
              <w:rPr>
                <w:rFonts w:hint="eastAsia"/>
              </w:rPr>
              <w:t>38,237,542.45</w:t>
            </w:r>
          </w:p>
        </w:tc>
        <w:tc>
          <w:tcPr>
            <w:tcW w:w="1517" w:type="dxa"/>
            <w:vAlign w:val="center"/>
          </w:tcPr>
          <w:p w14:paraId="27844327">
            <w:pPr>
              <w:jc w:val="right"/>
            </w:pPr>
            <w:r>
              <w:rPr>
                <w:rFonts w:hint="eastAsia"/>
              </w:rPr>
              <w:t>-</w:t>
            </w:r>
          </w:p>
        </w:tc>
        <w:tc>
          <w:tcPr>
            <w:tcW w:w="1860" w:type="dxa"/>
            <w:vAlign w:val="center"/>
          </w:tcPr>
          <w:p w14:paraId="21614405">
            <w:pPr>
              <w:jc w:val="right"/>
            </w:pPr>
            <w:r>
              <w:rPr>
                <w:rFonts w:hint="eastAsia"/>
              </w:rPr>
              <w:t>43,482,510.70</w:t>
            </w:r>
          </w:p>
        </w:tc>
        <w:tc>
          <w:tcPr>
            <w:tcW w:w="1517" w:type="dxa"/>
            <w:vAlign w:val="center"/>
          </w:tcPr>
          <w:p w14:paraId="2804439F">
            <w:pPr>
              <w:jc w:val="right"/>
            </w:pPr>
            <w:r>
              <w:rPr>
                <w:rFonts w:hint="eastAsia"/>
              </w:rPr>
              <w:t>5,244,968.25</w:t>
            </w:r>
          </w:p>
        </w:tc>
      </w:tr>
      <w:tr w14:paraId="0D48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F12D09">
            <w:r>
              <w:rPr>
                <w:rFonts w:hint="eastAsia"/>
              </w:rPr>
              <w:t>贵金属投资-金交所黄金合约</w:t>
            </w:r>
          </w:p>
        </w:tc>
        <w:tc>
          <w:tcPr>
            <w:tcW w:w="1860" w:type="dxa"/>
            <w:vAlign w:val="center"/>
          </w:tcPr>
          <w:p w14:paraId="46DCA8A2">
            <w:pPr>
              <w:jc w:val="right"/>
            </w:pPr>
            <w:r>
              <w:rPr>
                <w:rFonts w:hint="eastAsia"/>
              </w:rPr>
              <w:t>-</w:t>
            </w:r>
          </w:p>
        </w:tc>
        <w:tc>
          <w:tcPr>
            <w:tcW w:w="1517" w:type="dxa"/>
            <w:vAlign w:val="center"/>
          </w:tcPr>
          <w:p w14:paraId="3B9AD55C">
            <w:pPr>
              <w:jc w:val="right"/>
            </w:pPr>
            <w:r>
              <w:rPr>
                <w:rFonts w:hint="eastAsia"/>
              </w:rPr>
              <w:t>-</w:t>
            </w:r>
          </w:p>
        </w:tc>
        <w:tc>
          <w:tcPr>
            <w:tcW w:w="1860" w:type="dxa"/>
            <w:vAlign w:val="center"/>
          </w:tcPr>
          <w:p w14:paraId="78D7F967">
            <w:pPr>
              <w:jc w:val="right"/>
            </w:pPr>
            <w:r>
              <w:rPr>
                <w:rFonts w:hint="eastAsia"/>
              </w:rPr>
              <w:t>-</w:t>
            </w:r>
          </w:p>
        </w:tc>
        <w:tc>
          <w:tcPr>
            <w:tcW w:w="1517" w:type="dxa"/>
            <w:vAlign w:val="center"/>
          </w:tcPr>
          <w:p w14:paraId="15441F38">
            <w:pPr>
              <w:jc w:val="right"/>
            </w:pPr>
            <w:r>
              <w:rPr>
                <w:rFonts w:hint="eastAsia"/>
              </w:rPr>
              <w:t>-</w:t>
            </w:r>
          </w:p>
        </w:tc>
      </w:tr>
      <w:tr w14:paraId="7B9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F9AACFD">
            <w:r>
              <w:rPr>
                <w:rFonts w:hint="eastAsia"/>
              </w:rPr>
              <w:t>债券</w:t>
            </w:r>
          </w:p>
        </w:tc>
        <w:tc>
          <w:tcPr>
            <w:tcW w:w="897" w:type="dxa"/>
            <w:vAlign w:val="center"/>
          </w:tcPr>
          <w:p w14:paraId="67B122C5">
            <w:r>
              <w:rPr>
                <w:rFonts w:hint="eastAsia"/>
              </w:rPr>
              <w:t>交易所市场</w:t>
            </w:r>
          </w:p>
        </w:tc>
        <w:tc>
          <w:tcPr>
            <w:tcW w:w="1860" w:type="dxa"/>
            <w:vAlign w:val="center"/>
          </w:tcPr>
          <w:p w14:paraId="5C98BC99">
            <w:pPr>
              <w:jc w:val="right"/>
            </w:pPr>
            <w:r>
              <w:rPr>
                <w:rFonts w:hint="eastAsia"/>
              </w:rPr>
              <w:t>-</w:t>
            </w:r>
          </w:p>
        </w:tc>
        <w:tc>
          <w:tcPr>
            <w:tcW w:w="1517" w:type="dxa"/>
            <w:vAlign w:val="center"/>
          </w:tcPr>
          <w:p w14:paraId="58DFC012">
            <w:pPr>
              <w:jc w:val="right"/>
            </w:pPr>
            <w:r>
              <w:rPr>
                <w:rFonts w:hint="eastAsia"/>
              </w:rPr>
              <w:t>-</w:t>
            </w:r>
          </w:p>
        </w:tc>
        <w:tc>
          <w:tcPr>
            <w:tcW w:w="1860" w:type="dxa"/>
            <w:vAlign w:val="center"/>
          </w:tcPr>
          <w:p w14:paraId="7EFCFB3F">
            <w:pPr>
              <w:jc w:val="right"/>
            </w:pPr>
            <w:r>
              <w:rPr>
                <w:rFonts w:hint="eastAsia"/>
              </w:rPr>
              <w:t>-</w:t>
            </w:r>
          </w:p>
        </w:tc>
        <w:tc>
          <w:tcPr>
            <w:tcW w:w="1517" w:type="dxa"/>
            <w:vAlign w:val="center"/>
          </w:tcPr>
          <w:p w14:paraId="7DD64162">
            <w:pPr>
              <w:jc w:val="right"/>
            </w:pPr>
            <w:r>
              <w:rPr>
                <w:rFonts w:hint="eastAsia"/>
              </w:rPr>
              <w:t>-</w:t>
            </w:r>
          </w:p>
        </w:tc>
      </w:tr>
      <w:tr w14:paraId="65F2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3690C7"/>
        </w:tc>
        <w:tc>
          <w:tcPr>
            <w:tcW w:w="897" w:type="dxa"/>
            <w:vAlign w:val="center"/>
          </w:tcPr>
          <w:p w14:paraId="3DF5A106">
            <w:r>
              <w:rPr>
                <w:rFonts w:hint="eastAsia"/>
              </w:rPr>
              <w:t>银行间市场</w:t>
            </w:r>
          </w:p>
        </w:tc>
        <w:tc>
          <w:tcPr>
            <w:tcW w:w="1860" w:type="dxa"/>
            <w:vAlign w:val="center"/>
          </w:tcPr>
          <w:p w14:paraId="466F450F">
            <w:pPr>
              <w:jc w:val="right"/>
            </w:pPr>
            <w:r>
              <w:rPr>
                <w:rFonts w:hint="eastAsia"/>
              </w:rPr>
              <w:t>-</w:t>
            </w:r>
          </w:p>
        </w:tc>
        <w:tc>
          <w:tcPr>
            <w:tcW w:w="1517" w:type="dxa"/>
            <w:vAlign w:val="center"/>
          </w:tcPr>
          <w:p w14:paraId="7C60774B">
            <w:pPr>
              <w:jc w:val="right"/>
            </w:pPr>
            <w:r>
              <w:rPr>
                <w:rFonts w:hint="eastAsia"/>
              </w:rPr>
              <w:t>-</w:t>
            </w:r>
          </w:p>
        </w:tc>
        <w:tc>
          <w:tcPr>
            <w:tcW w:w="1860" w:type="dxa"/>
            <w:vAlign w:val="center"/>
          </w:tcPr>
          <w:p w14:paraId="63ED373B">
            <w:pPr>
              <w:jc w:val="right"/>
            </w:pPr>
            <w:r>
              <w:rPr>
                <w:rFonts w:hint="eastAsia"/>
              </w:rPr>
              <w:t>-</w:t>
            </w:r>
          </w:p>
        </w:tc>
        <w:tc>
          <w:tcPr>
            <w:tcW w:w="1517" w:type="dxa"/>
            <w:vAlign w:val="center"/>
          </w:tcPr>
          <w:p w14:paraId="2ACBA264">
            <w:pPr>
              <w:jc w:val="right"/>
            </w:pPr>
            <w:r>
              <w:rPr>
                <w:rFonts w:hint="eastAsia"/>
              </w:rPr>
              <w:t>-</w:t>
            </w:r>
          </w:p>
        </w:tc>
      </w:tr>
      <w:tr w14:paraId="6983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8260801"/>
        </w:tc>
        <w:tc>
          <w:tcPr>
            <w:tcW w:w="897" w:type="dxa"/>
            <w:vAlign w:val="center"/>
          </w:tcPr>
          <w:p w14:paraId="0DCCEDE1">
            <w:r>
              <w:rPr>
                <w:rFonts w:hint="eastAsia"/>
              </w:rPr>
              <w:t>合计</w:t>
            </w:r>
          </w:p>
        </w:tc>
        <w:tc>
          <w:tcPr>
            <w:tcW w:w="1860" w:type="dxa"/>
            <w:vAlign w:val="center"/>
          </w:tcPr>
          <w:p w14:paraId="58876366">
            <w:pPr>
              <w:jc w:val="right"/>
            </w:pPr>
            <w:r>
              <w:rPr>
                <w:rFonts w:hint="eastAsia"/>
              </w:rPr>
              <w:t>-</w:t>
            </w:r>
          </w:p>
        </w:tc>
        <w:tc>
          <w:tcPr>
            <w:tcW w:w="1517" w:type="dxa"/>
            <w:vAlign w:val="center"/>
          </w:tcPr>
          <w:p w14:paraId="3CDC67B6">
            <w:pPr>
              <w:jc w:val="right"/>
            </w:pPr>
            <w:r>
              <w:rPr>
                <w:rFonts w:hint="eastAsia"/>
              </w:rPr>
              <w:t>-</w:t>
            </w:r>
          </w:p>
        </w:tc>
        <w:tc>
          <w:tcPr>
            <w:tcW w:w="1860" w:type="dxa"/>
            <w:vAlign w:val="center"/>
          </w:tcPr>
          <w:p w14:paraId="571B08F2">
            <w:pPr>
              <w:jc w:val="right"/>
            </w:pPr>
            <w:r>
              <w:rPr>
                <w:rFonts w:hint="eastAsia"/>
              </w:rPr>
              <w:t>-</w:t>
            </w:r>
          </w:p>
        </w:tc>
        <w:tc>
          <w:tcPr>
            <w:tcW w:w="1517" w:type="dxa"/>
            <w:vAlign w:val="center"/>
          </w:tcPr>
          <w:p w14:paraId="4BF83D7E">
            <w:pPr>
              <w:jc w:val="right"/>
            </w:pPr>
            <w:r>
              <w:rPr>
                <w:rFonts w:hint="eastAsia"/>
              </w:rPr>
              <w:t>-</w:t>
            </w:r>
          </w:p>
        </w:tc>
      </w:tr>
      <w:tr w14:paraId="204E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A8F1D0">
            <w:r>
              <w:rPr>
                <w:rFonts w:hint="eastAsia"/>
              </w:rPr>
              <w:t>资产支持证券</w:t>
            </w:r>
          </w:p>
        </w:tc>
        <w:tc>
          <w:tcPr>
            <w:tcW w:w="1860" w:type="dxa"/>
            <w:vAlign w:val="center"/>
          </w:tcPr>
          <w:p w14:paraId="1A7944CC">
            <w:pPr>
              <w:jc w:val="right"/>
            </w:pPr>
            <w:r>
              <w:rPr>
                <w:rFonts w:hint="eastAsia"/>
              </w:rPr>
              <w:t>-</w:t>
            </w:r>
          </w:p>
        </w:tc>
        <w:tc>
          <w:tcPr>
            <w:tcW w:w="1517" w:type="dxa"/>
            <w:vAlign w:val="center"/>
          </w:tcPr>
          <w:p w14:paraId="09365A6A">
            <w:pPr>
              <w:jc w:val="right"/>
            </w:pPr>
            <w:r>
              <w:rPr>
                <w:rFonts w:hint="eastAsia"/>
              </w:rPr>
              <w:t>-</w:t>
            </w:r>
          </w:p>
        </w:tc>
        <w:tc>
          <w:tcPr>
            <w:tcW w:w="1860" w:type="dxa"/>
            <w:vAlign w:val="center"/>
          </w:tcPr>
          <w:p w14:paraId="3B9C6BBD">
            <w:pPr>
              <w:jc w:val="right"/>
            </w:pPr>
            <w:r>
              <w:rPr>
                <w:rFonts w:hint="eastAsia"/>
              </w:rPr>
              <w:t>-</w:t>
            </w:r>
          </w:p>
        </w:tc>
        <w:tc>
          <w:tcPr>
            <w:tcW w:w="1517" w:type="dxa"/>
            <w:vAlign w:val="center"/>
          </w:tcPr>
          <w:p w14:paraId="1A177AE3">
            <w:pPr>
              <w:jc w:val="right"/>
            </w:pPr>
            <w:r>
              <w:rPr>
                <w:rFonts w:hint="eastAsia"/>
              </w:rPr>
              <w:t>-</w:t>
            </w:r>
          </w:p>
        </w:tc>
      </w:tr>
      <w:tr w14:paraId="2083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23937C">
            <w:r>
              <w:rPr>
                <w:rFonts w:hint="eastAsia"/>
              </w:rPr>
              <w:t>基金</w:t>
            </w:r>
          </w:p>
        </w:tc>
        <w:tc>
          <w:tcPr>
            <w:tcW w:w="1860" w:type="dxa"/>
            <w:vAlign w:val="center"/>
          </w:tcPr>
          <w:p w14:paraId="6DDF81C4">
            <w:pPr>
              <w:jc w:val="right"/>
            </w:pPr>
            <w:r>
              <w:rPr>
                <w:rFonts w:hint="eastAsia"/>
              </w:rPr>
              <w:t>-</w:t>
            </w:r>
          </w:p>
        </w:tc>
        <w:tc>
          <w:tcPr>
            <w:tcW w:w="1517" w:type="dxa"/>
            <w:vAlign w:val="center"/>
          </w:tcPr>
          <w:p w14:paraId="6C732153">
            <w:pPr>
              <w:jc w:val="right"/>
            </w:pPr>
            <w:r>
              <w:rPr>
                <w:rFonts w:hint="eastAsia"/>
              </w:rPr>
              <w:t>-</w:t>
            </w:r>
          </w:p>
        </w:tc>
        <w:tc>
          <w:tcPr>
            <w:tcW w:w="1860" w:type="dxa"/>
            <w:vAlign w:val="center"/>
          </w:tcPr>
          <w:p w14:paraId="005D8640">
            <w:pPr>
              <w:jc w:val="right"/>
            </w:pPr>
            <w:r>
              <w:rPr>
                <w:rFonts w:hint="eastAsia"/>
              </w:rPr>
              <w:t>-</w:t>
            </w:r>
          </w:p>
        </w:tc>
        <w:tc>
          <w:tcPr>
            <w:tcW w:w="1517" w:type="dxa"/>
            <w:vAlign w:val="center"/>
          </w:tcPr>
          <w:p w14:paraId="72899737">
            <w:pPr>
              <w:jc w:val="right"/>
            </w:pPr>
            <w:r>
              <w:rPr>
                <w:rFonts w:hint="eastAsia"/>
              </w:rPr>
              <w:t>-</w:t>
            </w:r>
          </w:p>
        </w:tc>
      </w:tr>
      <w:tr w14:paraId="2CD2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EF75F0">
            <w:r>
              <w:rPr>
                <w:rFonts w:hint="eastAsia"/>
              </w:rPr>
              <w:t>其他</w:t>
            </w:r>
          </w:p>
        </w:tc>
        <w:tc>
          <w:tcPr>
            <w:tcW w:w="1860" w:type="dxa"/>
            <w:vAlign w:val="center"/>
          </w:tcPr>
          <w:p w14:paraId="28BE4873">
            <w:pPr>
              <w:jc w:val="right"/>
            </w:pPr>
            <w:r>
              <w:rPr>
                <w:rFonts w:hint="eastAsia"/>
              </w:rPr>
              <w:t>-</w:t>
            </w:r>
          </w:p>
        </w:tc>
        <w:tc>
          <w:tcPr>
            <w:tcW w:w="1517" w:type="dxa"/>
            <w:vAlign w:val="center"/>
          </w:tcPr>
          <w:p w14:paraId="677680EC">
            <w:pPr>
              <w:jc w:val="right"/>
            </w:pPr>
            <w:r>
              <w:rPr>
                <w:rFonts w:hint="eastAsia"/>
              </w:rPr>
              <w:t>-</w:t>
            </w:r>
          </w:p>
        </w:tc>
        <w:tc>
          <w:tcPr>
            <w:tcW w:w="1860" w:type="dxa"/>
            <w:vAlign w:val="center"/>
          </w:tcPr>
          <w:p w14:paraId="4D0E2295">
            <w:pPr>
              <w:jc w:val="right"/>
            </w:pPr>
            <w:r>
              <w:rPr>
                <w:rFonts w:hint="eastAsia"/>
              </w:rPr>
              <w:t>-</w:t>
            </w:r>
          </w:p>
        </w:tc>
        <w:tc>
          <w:tcPr>
            <w:tcW w:w="1517" w:type="dxa"/>
            <w:vAlign w:val="center"/>
          </w:tcPr>
          <w:p w14:paraId="52D4F73D">
            <w:pPr>
              <w:jc w:val="right"/>
            </w:pPr>
            <w:r>
              <w:rPr>
                <w:rFonts w:hint="eastAsia"/>
              </w:rPr>
              <w:t>-</w:t>
            </w:r>
          </w:p>
        </w:tc>
      </w:tr>
      <w:tr w14:paraId="425B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68613E">
            <w:r>
              <w:rPr>
                <w:rFonts w:hint="eastAsia"/>
              </w:rPr>
              <w:t>合计</w:t>
            </w:r>
          </w:p>
        </w:tc>
        <w:tc>
          <w:tcPr>
            <w:tcW w:w="1860" w:type="dxa"/>
            <w:vAlign w:val="center"/>
          </w:tcPr>
          <w:p w14:paraId="3A4878C4">
            <w:pPr>
              <w:jc w:val="right"/>
            </w:pPr>
            <w:r>
              <w:rPr>
                <w:rFonts w:hint="eastAsia"/>
              </w:rPr>
              <w:t>38,237,542.45</w:t>
            </w:r>
          </w:p>
        </w:tc>
        <w:tc>
          <w:tcPr>
            <w:tcW w:w="1517" w:type="dxa"/>
            <w:vAlign w:val="center"/>
          </w:tcPr>
          <w:p w14:paraId="1C369FB5">
            <w:pPr>
              <w:jc w:val="right"/>
            </w:pPr>
            <w:r>
              <w:rPr>
                <w:rFonts w:hint="eastAsia"/>
              </w:rPr>
              <w:t>-</w:t>
            </w:r>
          </w:p>
        </w:tc>
        <w:tc>
          <w:tcPr>
            <w:tcW w:w="1860" w:type="dxa"/>
            <w:vAlign w:val="center"/>
          </w:tcPr>
          <w:p w14:paraId="24FFBEB1">
            <w:pPr>
              <w:jc w:val="right"/>
            </w:pPr>
            <w:r>
              <w:rPr>
                <w:rFonts w:hint="eastAsia"/>
              </w:rPr>
              <w:t>43,482,510.70</w:t>
            </w:r>
          </w:p>
        </w:tc>
        <w:tc>
          <w:tcPr>
            <w:tcW w:w="1517" w:type="dxa"/>
            <w:vAlign w:val="center"/>
          </w:tcPr>
          <w:p w14:paraId="665D9B67">
            <w:pPr>
              <w:jc w:val="right"/>
            </w:pPr>
            <w:r>
              <w:rPr>
                <w:rFonts w:hint="eastAsia"/>
              </w:rPr>
              <w:t>5,244,968.25</w:t>
            </w:r>
          </w:p>
        </w:tc>
      </w:tr>
      <w:tr w14:paraId="34B3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E4C40A0">
            <w:r>
              <w:rPr>
                <w:rFonts w:hint="eastAsia"/>
              </w:rPr>
              <w:t>项目</w:t>
            </w:r>
          </w:p>
        </w:tc>
        <w:tc>
          <w:tcPr>
            <w:tcW w:w="1860" w:type="dxa"/>
            <w:gridSpan w:val="4"/>
            <w:vAlign w:val="center"/>
          </w:tcPr>
          <w:p w14:paraId="50EC565A">
            <w:r>
              <w:rPr>
                <w:rFonts w:hint="eastAsia"/>
              </w:rPr>
              <w:t>上年度末2024年12月31日</w:t>
            </w:r>
          </w:p>
        </w:tc>
      </w:tr>
      <w:tr w14:paraId="4FB6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99C7FD"/>
        </w:tc>
        <w:tc>
          <w:tcPr>
            <w:tcW w:w="1860" w:type="dxa"/>
            <w:vAlign w:val="center"/>
          </w:tcPr>
          <w:p w14:paraId="61066D16">
            <w:r>
              <w:rPr>
                <w:rFonts w:hint="eastAsia"/>
              </w:rPr>
              <w:t>成本</w:t>
            </w:r>
          </w:p>
        </w:tc>
        <w:tc>
          <w:tcPr>
            <w:tcW w:w="1517" w:type="dxa"/>
            <w:vAlign w:val="center"/>
          </w:tcPr>
          <w:p w14:paraId="34D94988">
            <w:r>
              <w:rPr>
                <w:rFonts w:hint="eastAsia"/>
              </w:rPr>
              <w:t>应计利息</w:t>
            </w:r>
          </w:p>
        </w:tc>
        <w:tc>
          <w:tcPr>
            <w:tcW w:w="1860" w:type="dxa"/>
            <w:vAlign w:val="center"/>
          </w:tcPr>
          <w:p w14:paraId="15B3C046">
            <w:r>
              <w:rPr>
                <w:rFonts w:hint="eastAsia"/>
              </w:rPr>
              <w:t>公允价值</w:t>
            </w:r>
          </w:p>
        </w:tc>
        <w:tc>
          <w:tcPr>
            <w:tcW w:w="1517" w:type="dxa"/>
            <w:vAlign w:val="center"/>
          </w:tcPr>
          <w:p w14:paraId="5356C449">
            <w:r>
              <w:rPr>
                <w:rFonts w:hint="eastAsia"/>
              </w:rPr>
              <w:t>公允价值变动</w:t>
            </w:r>
          </w:p>
        </w:tc>
      </w:tr>
      <w:tr w14:paraId="3254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517734">
            <w:r>
              <w:rPr>
                <w:rFonts w:hint="eastAsia"/>
              </w:rPr>
              <w:t>股票</w:t>
            </w:r>
          </w:p>
        </w:tc>
        <w:tc>
          <w:tcPr>
            <w:tcW w:w="1860" w:type="dxa"/>
            <w:vAlign w:val="center"/>
          </w:tcPr>
          <w:p w14:paraId="03AD8E84">
            <w:pPr>
              <w:jc w:val="right"/>
            </w:pPr>
            <w:r>
              <w:rPr>
                <w:rFonts w:hint="eastAsia"/>
              </w:rPr>
              <w:t>37,746,171.42</w:t>
            </w:r>
          </w:p>
        </w:tc>
        <w:tc>
          <w:tcPr>
            <w:tcW w:w="1517" w:type="dxa"/>
            <w:vAlign w:val="center"/>
          </w:tcPr>
          <w:p w14:paraId="0E02E0C7">
            <w:pPr>
              <w:jc w:val="right"/>
            </w:pPr>
            <w:r>
              <w:rPr>
                <w:rFonts w:hint="eastAsia"/>
              </w:rPr>
              <w:t>-</w:t>
            </w:r>
          </w:p>
        </w:tc>
        <w:tc>
          <w:tcPr>
            <w:tcW w:w="1860" w:type="dxa"/>
            <w:vAlign w:val="center"/>
          </w:tcPr>
          <w:p w14:paraId="7B235ACA">
            <w:pPr>
              <w:jc w:val="right"/>
            </w:pPr>
            <w:r>
              <w:rPr>
                <w:rFonts w:hint="eastAsia"/>
              </w:rPr>
              <w:t>39,904,101.24</w:t>
            </w:r>
          </w:p>
        </w:tc>
        <w:tc>
          <w:tcPr>
            <w:tcW w:w="1517" w:type="dxa"/>
            <w:vAlign w:val="center"/>
          </w:tcPr>
          <w:p w14:paraId="40E71CB4">
            <w:pPr>
              <w:jc w:val="right"/>
            </w:pPr>
            <w:r>
              <w:rPr>
                <w:rFonts w:hint="eastAsia"/>
              </w:rPr>
              <w:t>2,157,929.82</w:t>
            </w:r>
          </w:p>
        </w:tc>
      </w:tr>
      <w:tr w14:paraId="651E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78BBAE">
            <w:r>
              <w:rPr>
                <w:rFonts w:hint="eastAsia"/>
              </w:rPr>
              <w:t>贵金属投资-金交所黄金合约</w:t>
            </w:r>
          </w:p>
        </w:tc>
        <w:tc>
          <w:tcPr>
            <w:tcW w:w="1860" w:type="dxa"/>
            <w:vAlign w:val="center"/>
          </w:tcPr>
          <w:p w14:paraId="42C792A6">
            <w:pPr>
              <w:jc w:val="right"/>
            </w:pPr>
            <w:r>
              <w:rPr>
                <w:rFonts w:hint="eastAsia"/>
              </w:rPr>
              <w:t>-</w:t>
            </w:r>
          </w:p>
        </w:tc>
        <w:tc>
          <w:tcPr>
            <w:tcW w:w="1517" w:type="dxa"/>
            <w:vAlign w:val="center"/>
          </w:tcPr>
          <w:p w14:paraId="54DC73E2">
            <w:pPr>
              <w:jc w:val="right"/>
            </w:pPr>
            <w:r>
              <w:rPr>
                <w:rFonts w:hint="eastAsia"/>
              </w:rPr>
              <w:t>-</w:t>
            </w:r>
          </w:p>
        </w:tc>
        <w:tc>
          <w:tcPr>
            <w:tcW w:w="1860" w:type="dxa"/>
            <w:vAlign w:val="center"/>
          </w:tcPr>
          <w:p w14:paraId="1F4512BD">
            <w:pPr>
              <w:jc w:val="right"/>
            </w:pPr>
            <w:r>
              <w:rPr>
                <w:rFonts w:hint="eastAsia"/>
              </w:rPr>
              <w:t>-</w:t>
            </w:r>
          </w:p>
        </w:tc>
        <w:tc>
          <w:tcPr>
            <w:tcW w:w="1517" w:type="dxa"/>
            <w:vAlign w:val="center"/>
          </w:tcPr>
          <w:p w14:paraId="31A3C6B6">
            <w:pPr>
              <w:jc w:val="right"/>
            </w:pPr>
            <w:r>
              <w:rPr>
                <w:rFonts w:hint="eastAsia"/>
              </w:rPr>
              <w:t>-</w:t>
            </w:r>
          </w:p>
        </w:tc>
      </w:tr>
      <w:tr w14:paraId="42EF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228575">
            <w:r>
              <w:rPr>
                <w:rFonts w:hint="eastAsia"/>
              </w:rPr>
              <w:t>债券</w:t>
            </w:r>
          </w:p>
        </w:tc>
        <w:tc>
          <w:tcPr>
            <w:tcW w:w="897" w:type="dxa"/>
            <w:vAlign w:val="center"/>
          </w:tcPr>
          <w:p w14:paraId="76583A45">
            <w:r>
              <w:rPr>
                <w:rFonts w:hint="eastAsia"/>
              </w:rPr>
              <w:t>交易所市场</w:t>
            </w:r>
          </w:p>
        </w:tc>
        <w:tc>
          <w:tcPr>
            <w:tcW w:w="1860" w:type="dxa"/>
            <w:vAlign w:val="center"/>
          </w:tcPr>
          <w:p w14:paraId="5CD51E7D">
            <w:pPr>
              <w:jc w:val="right"/>
            </w:pPr>
            <w:r>
              <w:rPr>
                <w:rFonts w:hint="eastAsia"/>
              </w:rPr>
              <w:t>-</w:t>
            </w:r>
          </w:p>
        </w:tc>
        <w:tc>
          <w:tcPr>
            <w:tcW w:w="1517" w:type="dxa"/>
            <w:vAlign w:val="center"/>
          </w:tcPr>
          <w:p w14:paraId="160A86D3">
            <w:pPr>
              <w:jc w:val="right"/>
            </w:pPr>
            <w:r>
              <w:rPr>
                <w:rFonts w:hint="eastAsia"/>
              </w:rPr>
              <w:t>-</w:t>
            </w:r>
          </w:p>
        </w:tc>
        <w:tc>
          <w:tcPr>
            <w:tcW w:w="1860" w:type="dxa"/>
            <w:vAlign w:val="center"/>
          </w:tcPr>
          <w:p w14:paraId="23C8D639">
            <w:pPr>
              <w:jc w:val="right"/>
            </w:pPr>
            <w:r>
              <w:rPr>
                <w:rFonts w:hint="eastAsia"/>
              </w:rPr>
              <w:t>-</w:t>
            </w:r>
          </w:p>
        </w:tc>
        <w:tc>
          <w:tcPr>
            <w:tcW w:w="1517" w:type="dxa"/>
            <w:vAlign w:val="center"/>
          </w:tcPr>
          <w:p w14:paraId="558F00D5">
            <w:pPr>
              <w:jc w:val="right"/>
            </w:pPr>
            <w:r>
              <w:rPr>
                <w:rFonts w:hint="eastAsia"/>
              </w:rPr>
              <w:t>-</w:t>
            </w:r>
          </w:p>
        </w:tc>
      </w:tr>
      <w:tr w14:paraId="455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238F2A"/>
        </w:tc>
        <w:tc>
          <w:tcPr>
            <w:tcW w:w="897" w:type="dxa"/>
            <w:vAlign w:val="center"/>
          </w:tcPr>
          <w:p w14:paraId="5CE545F6">
            <w:r>
              <w:rPr>
                <w:rFonts w:hint="eastAsia"/>
              </w:rPr>
              <w:t>银行间市场</w:t>
            </w:r>
          </w:p>
        </w:tc>
        <w:tc>
          <w:tcPr>
            <w:tcW w:w="1860" w:type="dxa"/>
            <w:vAlign w:val="center"/>
          </w:tcPr>
          <w:p w14:paraId="711D4990">
            <w:pPr>
              <w:jc w:val="right"/>
            </w:pPr>
            <w:r>
              <w:rPr>
                <w:rFonts w:hint="eastAsia"/>
              </w:rPr>
              <w:t>-</w:t>
            </w:r>
          </w:p>
        </w:tc>
        <w:tc>
          <w:tcPr>
            <w:tcW w:w="1517" w:type="dxa"/>
            <w:vAlign w:val="center"/>
          </w:tcPr>
          <w:p w14:paraId="22E7479C">
            <w:pPr>
              <w:jc w:val="right"/>
            </w:pPr>
            <w:r>
              <w:rPr>
                <w:rFonts w:hint="eastAsia"/>
              </w:rPr>
              <w:t>-</w:t>
            </w:r>
          </w:p>
        </w:tc>
        <w:tc>
          <w:tcPr>
            <w:tcW w:w="1860" w:type="dxa"/>
            <w:vAlign w:val="center"/>
          </w:tcPr>
          <w:p w14:paraId="725885DA">
            <w:pPr>
              <w:jc w:val="right"/>
            </w:pPr>
            <w:r>
              <w:rPr>
                <w:rFonts w:hint="eastAsia"/>
              </w:rPr>
              <w:t>-</w:t>
            </w:r>
          </w:p>
        </w:tc>
        <w:tc>
          <w:tcPr>
            <w:tcW w:w="1517" w:type="dxa"/>
            <w:vAlign w:val="center"/>
          </w:tcPr>
          <w:p w14:paraId="13B6E2D8">
            <w:pPr>
              <w:jc w:val="right"/>
            </w:pPr>
            <w:r>
              <w:rPr>
                <w:rFonts w:hint="eastAsia"/>
              </w:rPr>
              <w:t>-</w:t>
            </w:r>
          </w:p>
        </w:tc>
      </w:tr>
      <w:tr w14:paraId="4FD1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2199E5F"/>
        </w:tc>
        <w:tc>
          <w:tcPr>
            <w:tcW w:w="897" w:type="dxa"/>
            <w:vAlign w:val="center"/>
          </w:tcPr>
          <w:p w14:paraId="32B428B9">
            <w:r>
              <w:rPr>
                <w:rFonts w:hint="eastAsia"/>
              </w:rPr>
              <w:t>合计</w:t>
            </w:r>
          </w:p>
        </w:tc>
        <w:tc>
          <w:tcPr>
            <w:tcW w:w="1860" w:type="dxa"/>
            <w:vAlign w:val="center"/>
          </w:tcPr>
          <w:p w14:paraId="50C65481">
            <w:pPr>
              <w:jc w:val="right"/>
            </w:pPr>
            <w:r>
              <w:rPr>
                <w:rFonts w:hint="eastAsia"/>
              </w:rPr>
              <w:t>-</w:t>
            </w:r>
          </w:p>
        </w:tc>
        <w:tc>
          <w:tcPr>
            <w:tcW w:w="1517" w:type="dxa"/>
            <w:vAlign w:val="center"/>
          </w:tcPr>
          <w:p w14:paraId="6DC93666">
            <w:pPr>
              <w:jc w:val="right"/>
            </w:pPr>
            <w:r>
              <w:rPr>
                <w:rFonts w:hint="eastAsia"/>
              </w:rPr>
              <w:t>-</w:t>
            </w:r>
          </w:p>
        </w:tc>
        <w:tc>
          <w:tcPr>
            <w:tcW w:w="1860" w:type="dxa"/>
            <w:vAlign w:val="center"/>
          </w:tcPr>
          <w:p w14:paraId="268516AA">
            <w:pPr>
              <w:jc w:val="right"/>
            </w:pPr>
            <w:r>
              <w:rPr>
                <w:rFonts w:hint="eastAsia"/>
              </w:rPr>
              <w:t>-</w:t>
            </w:r>
          </w:p>
        </w:tc>
        <w:tc>
          <w:tcPr>
            <w:tcW w:w="1517" w:type="dxa"/>
            <w:vAlign w:val="center"/>
          </w:tcPr>
          <w:p w14:paraId="4FD24518">
            <w:pPr>
              <w:jc w:val="right"/>
            </w:pPr>
            <w:r>
              <w:rPr>
                <w:rFonts w:hint="eastAsia"/>
              </w:rPr>
              <w:t>-</w:t>
            </w:r>
          </w:p>
        </w:tc>
      </w:tr>
      <w:tr w14:paraId="7857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868237">
            <w:r>
              <w:rPr>
                <w:rFonts w:hint="eastAsia"/>
              </w:rPr>
              <w:t>资产支持证券</w:t>
            </w:r>
          </w:p>
        </w:tc>
        <w:tc>
          <w:tcPr>
            <w:tcW w:w="1860" w:type="dxa"/>
            <w:vAlign w:val="center"/>
          </w:tcPr>
          <w:p w14:paraId="00FA0B6F">
            <w:pPr>
              <w:jc w:val="right"/>
            </w:pPr>
            <w:r>
              <w:rPr>
                <w:rFonts w:hint="eastAsia"/>
              </w:rPr>
              <w:t>-</w:t>
            </w:r>
          </w:p>
        </w:tc>
        <w:tc>
          <w:tcPr>
            <w:tcW w:w="1517" w:type="dxa"/>
            <w:vAlign w:val="center"/>
          </w:tcPr>
          <w:p w14:paraId="7ACF5AC8">
            <w:pPr>
              <w:jc w:val="right"/>
            </w:pPr>
            <w:r>
              <w:rPr>
                <w:rFonts w:hint="eastAsia"/>
              </w:rPr>
              <w:t>-</w:t>
            </w:r>
          </w:p>
        </w:tc>
        <w:tc>
          <w:tcPr>
            <w:tcW w:w="1860" w:type="dxa"/>
            <w:vAlign w:val="center"/>
          </w:tcPr>
          <w:p w14:paraId="6BC6B12F">
            <w:pPr>
              <w:jc w:val="right"/>
            </w:pPr>
            <w:r>
              <w:rPr>
                <w:rFonts w:hint="eastAsia"/>
              </w:rPr>
              <w:t>-</w:t>
            </w:r>
          </w:p>
        </w:tc>
        <w:tc>
          <w:tcPr>
            <w:tcW w:w="1517" w:type="dxa"/>
            <w:vAlign w:val="center"/>
          </w:tcPr>
          <w:p w14:paraId="0370E117">
            <w:pPr>
              <w:jc w:val="right"/>
            </w:pPr>
            <w:r>
              <w:rPr>
                <w:rFonts w:hint="eastAsia"/>
              </w:rPr>
              <w:t>-</w:t>
            </w:r>
          </w:p>
        </w:tc>
      </w:tr>
      <w:tr w14:paraId="176D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A3D438">
            <w:r>
              <w:rPr>
                <w:rFonts w:hint="eastAsia"/>
              </w:rPr>
              <w:t>基金</w:t>
            </w:r>
          </w:p>
        </w:tc>
        <w:tc>
          <w:tcPr>
            <w:tcW w:w="1860" w:type="dxa"/>
            <w:vAlign w:val="center"/>
          </w:tcPr>
          <w:p w14:paraId="651EAA92">
            <w:pPr>
              <w:jc w:val="right"/>
            </w:pPr>
            <w:r>
              <w:rPr>
                <w:rFonts w:hint="eastAsia"/>
              </w:rPr>
              <w:t>-</w:t>
            </w:r>
          </w:p>
        </w:tc>
        <w:tc>
          <w:tcPr>
            <w:tcW w:w="1517" w:type="dxa"/>
            <w:vAlign w:val="center"/>
          </w:tcPr>
          <w:p w14:paraId="6DCB01B6">
            <w:pPr>
              <w:jc w:val="right"/>
            </w:pPr>
            <w:r>
              <w:rPr>
                <w:rFonts w:hint="eastAsia"/>
              </w:rPr>
              <w:t>-</w:t>
            </w:r>
          </w:p>
        </w:tc>
        <w:tc>
          <w:tcPr>
            <w:tcW w:w="1860" w:type="dxa"/>
            <w:vAlign w:val="center"/>
          </w:tcPr>
          <w:p w14:paraId="7C0968DC">
            <w:pPr>
              <w:jc w:val="right"/>
            </w:pPr>
            <w:r>
              <w:rPr>
                <w:rFonts w:hint="eastAsia"/>
              </w:rPr>
              <w:t>-</w:t>
            </w:r>
          </w:p>
        </w:tc>
        <w:tc>
          <w:tcPr>
            <w:tcW w:w="1517" w:type="dxa"/>
            <w:vAlign w:val="center"/>
          </w:tcPr>
          <w:p w14:paraId="7C820B94">
            <w:pPr>
              <w:jc w:val="right"/>
            </w:pPr>
            <w:r>
              <w:rPr>
                <w:rFonts w:hint="eastAsia"/>
              </w:rPr>
              <w:t>-</w:t>
            </w:r>
          </w:p>
        </w:tc>
      </w:tr>
      <w:tr w14:paraId="1CEA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B7C27F">
            <w:r>
              <w:rPr>
                <w:rFonts w:hint="eastAsia"/>
              </w:rPr>
              <w:t>其他</w:t>
            </w:r>
          </w:p>
        </w:tc>
        <w:tc>
          <w:tcPr>
            <w:tcW w:w="1860" w:type="dxa"/>
            <w:vAlign w:val="center"/>
          </w:tcPr>
          <w:p w14:paraId="59501302">
            <w:pPr>
              <w:jc w:val="right"/>
            </w:pPr>
            <w:r>
              <w:rPr>
                <w:rFonts w:hint="eastAsia"/>
              </w:rPr>
              <w:t>-</w:t>
            </w:r>
          </w:p>
        </w:tc>
        <w:tc>
          <w:tcPr>
            <w:tcW w:w="1517" w:type="dxa"/>
            <w:vAlign w:val="center"/>
          </w:tcPr>
          <w:p w14:paraId="7D4015ED">
            <w:pPr>
              <w:jc w:val="right"/>
            </w:pPr>
            <w:r>
              <w:rPr>
                <w:rFonts w:hint="eastAsia"/>
              </w:rPr>
              <w:t>-</w:t>
            </w:r>
          </w:p>
        </w:tc>
        <w:tc>
          <w:tcPr>
            <w:tcW w:w="1860" w:type="dxa"/>
            <w:vAlign w:val="center"/>
          </w:tcPr>
          <w:p w14:paraId="7B385957">
            <w:pPr>
              <w:jc w:val="right"/>
            </w:pPr>
            <w:r>
              <w:rPr>
                <w:rFonts w:hint="eastAsia"/>
              </w:rPr>
              <w:t>-</w:t>
            </w:r>
          </w:p>
        </w:tc>
        <w:tc>
          <w:tcPr>
            <w:tcW w:w="1517" w:type="dxa"/>
            <w:vAlign w:val="center"/>
          </w:tcPr>
          <w:p w14:paraId="2EE6BE32">
            <w:pPr>
              <w:jc w:val="right"/>
            </w:pPr>
            <w:r>
              <w:rPr>
                <w:rFonts w:hint="eastAsia"/>
              </w:rPr>
              <w:t>-</w:t>
            </w:r>
          </w:p>
        </w:tc>
      </w:tr>
      <w:tr w14:paraId="0DA1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E0D5A7">
            <w:r>
              <w:rPr>
                <w:rFonts w:hint="eastAsia"/>
              </w:rPr>
              <w:t>合计</w:t>
            </w:r>
          </w:p>
        </w:tc>
        <w:tc>
          <w:tcPr>
            <w:tcW w:w="1860" w:type="dxa"/>
            <w:vAlign w:val="center"/>
          </w:tcPr>
          <w:p w14:paraId="00EB5B35">
            <w:pPr>
              <w:jc w:val="right"/>
            </w:pPr>
            <w:r>
              <w:rPr>
                <w:rFonts w:hint="eastAsia"/>
              </w:rPr>
              <w:t>37,746,171.42</w:t>
            </w:r>
          </w:p>
        </w:tc>
        <w:tc>
          <w:tcPr>
            <w:tcW w:w="1517" w:type="dxa"/>
            <w:vAlign w:val="center"/>
          </w:tcPr>
          <w:p w14:paraId="3C1F7C9B">
            <w:pPr>
              <w:jc w:val="right"/>
            </w:pPr>
            <w:r>
              <w:rPr>
                <w:rFonts w:hint="eastAsia"/>
              </w:rPr>
              <w:t>-</w:t>
            </w:r>
          </w:p>
        </w:tc>
        <w:tc>
          <w:tcPr>
            <w:tcW w:w="1860" w:type="dxa"/>
            <w:vAlign w:val="center"/>
          </w:tcPr>
          <w:p w14:paraId="17A37FBE">
            <w:pPr>
              <w:jc w:val="right"/>
            </w:pPr>
            <w:r>
              <w:rPr>
                <w:rFonts w:hint="eastAsia"/>
              </w:rPr>
              <w:t>39,904,101.24</w:t>
            </w:r>
          </w:p>
        </w:tc>
        <w:tc>
          <w:tcPr>
            <w:tcW w:w="1517" w:type="dxa"/>
            <w:vAlign w:val="center"/>
          </w:tcPr>
          <w:p w14:paraId="51791CF9">
            <w:pPr>
              <w:jc w:val="right"/>
            </w:pPr>
            <w:r>
              <w:rPr>
                <w:rFonts w:hint="eastAsia"/>
              </w:rPr>
              <w:t>2,157,929.82</w:t>
            </w:r>
          </w:p>
        </w:tc>
      </w:tr>
    </w:tbl>
    <w:p w14:paraId="70A05376">
      <w:pPr>
        <w:pStyle w:val="35"/>
      </w:pPr>
      <w:bookmarkStart w:id="74" w:name="_Toc74"/>
      <w:r>
        <w:t>衍生金融资产/负债</w:t>
      </w:r>
      <w:bookmarkEnd w:id="74"/>
    </w:p>
    <w:p w14:paraId="21684FB1">
      <w:pPr>
        <w:pStyle w:val="36"/>
      </w:pPr>
      <w:bookmarkStart w:id="75" w:name="_Toc75"/>
      <w:r>
        <w:t>衍生金融资产/负债期末余额</w:t>
      </w:r>
      <w:bookmarkEnd w:id="75"/>
    </w:p>
    <w:p w14:paraId="0CE688CC">
      <w:pPr>
        <w:pStyle w:val="18"/>
        <w:rPr>
          <w:rFonts w:hint="eastAsia"/>
        </w:rPr>
      </w:pPr>
      <w:r>
        <w:rPr>
          <w:rFonts w:hint="eastAsia"/>
        </w:rPr>
        <w:t>无。</w:t>
      </w:r>
    </w:p>
    <w:p w14:paraId="0EA14E4A">
      <w:pPr>
        <w:pStyle w:val="35"/>
      </w:pPr>
      <w:bookmarkStart w:id="76" w:name="_Toc76"/>
      <w:r>
        <w:t xml:space="preserve"> 买入返售金融资产</w:t>
      </w:r>
      <w:bookmarkEnd w:id="76"/>
    </w:p>
    <w:p w14:paraId="7227B4FD">
      <w:pPr>
        <w:pStyle w:val="36"/>
      </w:pPr>
      <w:bookmarkStart w:id="77" w:name="_Toc77"/>
      <w:r>
        <w:t>各项买入返售金融资产期末余额</w:t>
      </w:r>
      <w:bookmarkEnd w:id="77"/>
    </w:p>
    <w:p w14:paraId="499E6B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165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7F1EEDF">
            <w:r>
              <w:rPr>
                <w:rFonts w:hint="eastAsia"/>
              </w:rPr>
              <w:t>项目</w:t>
            </w:r>
          </w:p>
        </w:tc>
        <w:tc>
          <w:tcPr>
            <w:tcW w:w="2519" w:type="dxa"/>
            <w:gridSpan w:val="2"/>
            <w:vAlign w:val="center"/>
          </w:tcPr>
          <w:p w14:paraId="7F45CF77">
            <w:r>
              <w:rPr>
                <w:rFonts w:hint="eastAsia"/>
              </w:rPr>
              <w:t>本期末2025年12月31日</w:t>
            </w:r>
          </w:p>
        </w:tc>
      </w:tr>
      <w:tr w14:paraId="7C71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8AAD897"/>
        </w:tc>
        <w:tc>
          <w:tcPr>
            <w:tcW w:w="2519" w:type="dxa"/>
            <w:vAlign w:val="center"/>
          </w:tcPr>
          <w:p w14:paraId="34E8E4B5">
            <w:r>
              <w:rPr>
                <w:rFonts w:hint="eastAsia"/>
              </w:rPr>
              <w:t>账面余额</w:t>
            </w:r>
          </w:p>
        </w:tc>
        <w:tc>
          <w:tcPr>
            <w:tcW w:w="3322" w:type="dxa"/>
            <w:vAlign w:val="center"/>
          </w:tcPr>
          <w:p w14:paraId="0CF14716">
            <w:r>
              <w:rPr>
                <w:rFonts w:hint="eastAsia"/>
              </w:rPr>
              <w:t>其中：买断式逆回购</w:t>
            </w:r>
          </w:p>
        </w:tc>
      </w:tr>
      <w:tr w14:paraId="1911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73C11B9">
            <w:r>
              <w:rPr>
                <w:rFonts w:hint="eastAsia"/>
              </w:rPr>
              <w:t>交易所市场</w:t>
            </w:r>
          </w:p>
        </w:tc>
        <w:tc>
          <w:tcPr>
            <w:tcW w:w="2519" w:type="dxa"/>
            <w:vAlign w:val="center"/>
          </w:tcPr>
          <w:p w14:paraId="25026DDC">
            <w:pPr>
              <w:jc w:val="right"/>
            </w:pPr>
            <w:r>
              <w:rPr>
                <w:rFonts w:hint="eastAsia"/>
              </w:rPr>
              <w:t>-</w:t>
            </w:r>
          </w:p>
        </w:tc>
        <w:tc>
          <w:tcPr>
            <w:tcW w:w="3322" w:type="dxa"/>
            <w:vAlign w:val="center"/>
          </w:tcPr>
          <w:p w14:paraId="71FE88CA">
            <w:pPr>
              <w:jc w:val="right"/>
            </w:pPr>
            <w:r>
              <w:rPr>
                <w:rFonts w:hint="eastAsia"/>
              </w:rPr>
              <w:t>-</w:t>
            </w:r>
          </w:p>
        </w:tc>
      </w:tr>
      <w:tr w14:paraId="672A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4F0E33C">
            <w:r>
              <w:rPr>
                <w:rFonts w:hint="eastAsia"/>
              </w:rPr>
              <w:t>银行间市场</w:t>
            </w:r>
          </w:p>
        </w:tc>
        <w:tc>
          <w:tcPr>
            <w:tcW w:w="2519" w:type="dxa"/>
            <w:vAlign w:val="center"/>
          </w:tcPr>
          <w:p w14:paraId="392F8F86">
            <w:pPr>
              <w:jc w:val="right"/>
            </w:pPr>
            <w:r>
              <w:rPr>
                <w:rFonts w:hint="eastAsia"/>
              </w:rPr>
              <w:t>-</w:t>
            </w:r>
          </w:p>
        </w:tc>
        <w:tc>
          <w:tcPr>
            <w:tcW w:w="3322" w:type="dxa"/>
            <w:vAlign w:val="center"/>
          </w:tcPr>
          <w:p w14:paraId="650D403A">
            <w:pPr>
              <w:jc w:val="right"/>
            </w:pPr>
            <w:r>
              <w:rPr>
                <w:rFonts w:hint="eastAsia"/>
              </w:rPr>
              <w:t>-</w:t>
            </w:r>
          </w:p>
        </w:tc>
      </w:tr>
      <w:tr w14:paraId="14C0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B9571D3">
            <w:r>
              <w:rPr>
                <w:rFonts w:hint="eastAsia"/>
              </w:rPr>
              <w:t>合计</w:t>
            </w:r>
          </w:p>
        </w:tc>
        <w:tc>
          <w:tcPr>
            <w:tcW w:w="2519" w:type="dxa"/>
            <w:vAlign w:val="center"/>
          </w:tcPr>
          <w:p w14:paraId="0B66BA08">
            <w:pPr>
              <w:jc w:val="right"/>
            </w:pPr>
            <w:r>
              <w:rPr>
                <w:rFonts w:hint="eastAsia"/>
              </w:rPr>
              <w:t>-</w:t>
            </w:r>
          </w:p>
        </w:tc>
        <w:tc>
          <w:tcPr>
            <w:tcW w:w="3322" w:type="dxa"/>
            <w:vAlign w:val="center"/>
          </w:tcPr>
          <w:p w14:paraId="11A44B8A">
            <w:pPr>
              <w:jc w:val="right"/>
            </w:pPr>
            <w:r>
              <w:rPr>
                <w:rFonts w:hint="eastAsia"/>
              </w:rPr>
              <w:t>-</w:t>
            </w:r>
          </w:p>
        </w:tc>
      </w:tr>
      <w:tr w14:paraId="66C4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C7E79E9">
            <w:r>
              <w:rPr>
                <w:rFonts w:hint="eastAsia"/>
              </w:rPr>
              <w:t>项目</w:t>
            </w:r>
          </w:p>
        </w:tc>
        <w:tc>
          <w:tcPr>
            <w:tcW w:w="2519" w:type="dxa"/>
            <w:gridSpan w:val="2"/>
            <w:vAlign w:val="center"/>
          </w:tcPr>
          <w:p w14:paraId="66E8F41A">
            <w:r>
              <w:rPr>
                <w:rFonts w:hint="eastAsia"/>
              </w:rPr>
              <w:t>上年度末2024年12月31日</w:t>
            </w:r>
          </w:p>
        </w:tc>
      </w:tr>
      <w:tr w14:paraId="1FD0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B0D05D5"/>
        </w:tc>
        <w:tc>
          <w:tcPr>
            <w:tcW w:w="2519" w:type="dxa"/>
            <w:vAlign w:val="center"/>
          </w:tcPr>
          <w:p w14:paraId="7684D051">
            <w:r>
              <w:rPr>
                <w:rFonts w:hint="eastAsia"/>
              </w:rPr>
              <w:t>账面余额</w:t>
            </w:r>
          </w:p>
        </w:tc>
        <w:tc>
          <w:tcPr>
            <w:tcW w:w="3322" w:type="dxa"/>
            <w:vAlign w:val="center"/>
          </w:tcPr>
          <w:p w14:paraId="029A3381">
            <w:r>
              <w:rPr>
                <w:rFonts w:hint="eastAsia"/>
              </w:rPr>
              <w:t>其中：买断式逆回购</w:t>
            </w:r>
          </w:p>
        </w:tc>
      </w:tr>
      <w:tr w14:paraId="0CAE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8DF4D16">
            <w:r>
              <w:rPr>
                <w:rFonts w:hint="eastAsia"/>
              </w:rPr>
              <w:t>交易所市场</w:t>
            </w:r>
          </w:p>
        </w:tc>
        <w:tc>
          <w:tcPr>
            <w:tcW w:w="2519" w:type="dxa"/>
            <w:vAlign w:val="center"/>
          </w:tcPr>
          <w:p w14:paraId="1C327B81">
            <w:pPr>
              <w:jc w:val="right"/>
            </w:pPr>
            <w:r>
              <w:rPr>
                <w:rFonts w:hint="eastAsia"/>
              </w:rPr>
              <w:t>9,999,283.43</w:t>
            </w:r>
          </w:p>
        </w:tc>
        <w:tc>
          <w:tcPr>
            <w:tcW w:w="3322" w:type="dxa"/>
            <w:vAlign w:val="center"/>
          </w:tcPr>
          <w:p w14:paraId="22FFE417">
            <w:pPr>
              <w:jc w:val="right"/>
            </w:pPr>
            <w:r>
              <w:rPr>
                <w:rFonts w:hint="eastAsia"/>
              </w:rPr>
              <w:t>-</w:t>
            </w:r>
          </w:p>
        </w:tc>
      </w:tr>
      <w:tr w14:paraId="4417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E6E91A1">
            <w:r>
              <w:rPr>
                <w:rFonts w:hint="eastAsia"/>
              </w:rPr>
              <w:t>银行间市场</w:t>
            </w:r>
          </w:p>
        </w:tc>
        <w:tc>
          <w:tcPr>
            <w:tcW w:w="2519" w:type="dxa"/>
            <w:vAlign w:val="center"/>
          </w:tcPr>
          <w:p w14:paraId="3B045B4A">
            <w:pPr>
              <w:jc w:val="right"/>
            </w:pPr>
            <w:r>
              <w:rPr>
                <w:rFonts w:hint="eastAsia"/>
              </w:rPr>
              <w:t>-</w:t>
            </w:r>
          </w:p>
        </w:tc>
        <w:tc>
          <w:tcPr>
            <w:tcW w:w="3322" w:type="dxa"/>
            <w:vAlign w:val="center"/>
          </w:tcPr>
          <w:p w14:paraId="4EDB6A91">
            <w:pPr>
              <w:jc w:val="right"/>
            </w:pPr>
            <w:r>
              <w:rPr>
                <w:rFonts w:hint="eastAsia"/>
              </w:rPr>
              <w:t>-</w:t>
            </w:r>
          </w:p>
        </w:tc>
      </w:tr>
      <w:tr w14:paraId="52BB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1DEA46F">
            <w:r>
              <w:rPr>
                <w:rFonts w:hint="eastAsia"/>
              </w:rPr>
              <w:t>合计</w:t>
            </w:r>
          </w:p>
        </w:tc>
        <w:tc>
          <w:tcPr>
            <w:tcW w:w="2519" w:type="dxa"/>
            <w:vAlign w:val="center"/>
          </w:tcPr>
          <w:p w14:paraId="3F390938">
            <w:pPr>
              <w:jc w:val="right"/>
            </w:pPr>
            <w:r>
              <w:rPr>
                <w:rFonts w:hint="eastAsia"/>
              </w:rPr>
              <w:t>9,999,283.43</w:t>
            </w:r>
          </w:p>
        </w:tc>
        <w:tc>
          <w:tcPr>
            <w:tcW w:w="3322" w:type="dxa"/>
            <w:vAlign w:val="center"/>
          </w:tcPr>
          <w:p w14:paraId="69EA5395">
            <w:pPr>
              <w:jc w:val="right"/>
            </w:pPr>
            <w:r>
              <w:rPr>
                <w:rFonts w:hint="eastAsia"/>
              </w:rPr>
              <w:t>-</w:t>
            </w:r>
          </w:p>
        </w:tc>
      </w:tr>
    </w:tbl>
    <w:p w14:paraId="79F7BC1B">
      <w:pPr>
        <w:pStyle w:val="36"/>
      </w:pPr>
      <w:bookmarkStart w:id="78" w:name="_Toc78"/>
      <w:r>
        <w:t xml:space="preserve"> 期末买断式逆回购交易中取得的债券</w:t>
      </w:r>
      <w:bookmarkEnd w:id="78"/>
    </w:p>
    <w:p w14:paraId="0C454CFE">
      <w:pPr>
        <w:pStyle w:val="18"/>
        <w:rPr>
          <w:rFonts w:hint="eastAsia"/>
        </w:rPr>
      </w:pPr>
      <w:r>
        <w:rPr>
          <w:rFonts w:hint="eastAsia"/>
        </w:rPr>
        <w:t>无。</w:t>
      </w:r>
    </w:p>
    <w:p w14:paraId="24EA2EF4">
      <w:pPr>
        <w:pStyle w:val="35"/>
      </w:pPr>
      <w:bookmarkStart w:id="79" w:name="_Toc79"/>
      <w:r>
        <w:t xml:space="preserve"> 其他资产</w:t>
      </w:r>
      <w:bookmarkEnd w:id="79"/>
    </w:p>
    <w:p w14:paraId="44560695">
      <w:pPr>
        <w:pStyle w:val="18"/>
        <w:rPr>
          <w:rFonts w:hint="eastAsia"/>
        </w:rPr>
      </w:pPr>
      <w:r>
        <w:rPr>
          <w:rFonts w:hint="eastAsia"/>
        </w:rPr>
        <w:t>无。</w:t>
      </w:r>
    </w:p>
    <w:p w14:paraId="669709BB">
      <w:pPr>
        <w:pStyle w:val="35"/>
      </w:pPr>
      <w:bookmarkStart w:id="80" w:name="_Toc80"/>
      <w:r>
        <w:t>其他负债</w:t>
      </w:r>
      <w:bookmarkEnd w:id="80"/>
    </w:p>
    <w:p w14:paraId="189E3B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A0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C51F7E">
            <w:pPr>
              <w:jc w:val="center"/>
            </w:pPr>
            <w:r>
              <w:rPr>
                <w:rFonts w:hint="eastAsia"/>
                <w:b/>
              </w:rPr>
              <w:t>项目</w:t>
            </w:r>
          </w:p>
        </w:tc>
        <w:tc>
          <w:tcPr>
            <w:tcW w:w="2768" w:type="dxa"/>
            <w:shd w:val="clear" w:color="auto" w:fill="BFBFBF"/>
            <w:vAlign w:val="center"/>
          </w:tcPr>
          <w:p w14:paraId="5EA89918">
            <w:pPr>
              <w:jc w:val="center"/>
            </w:pPr>
            <w:r>
              <w:rPr>
                <w:rFonts w:hint="eastAsia"/>
                <w:b/>
              </w:rPr>
              <w:t>本期末2025年12月31日</w:t>
            </w:r>
          </w:p>
        </w:tc>
        <w:tc>
          <w:tcPr>
            <w:tcW w:w="2768" w:type="dxa"/>
            <w:shd w:val="clear" w:color="auto" w:fill="BFBFBF"/>
            <w:vAlign w:val="center"/>
          </w:tcPr>
          <w:p w14:paraId="0AC9CF28">
            <w:pPr>
              <w:jc w:val="center"/>
            </w:pPr>
            <w:r>
              <w:rPr>
                <w:rFonts w:hint="eastAsia"/>
                <w:b/>
              </w:rPr>
              <w:t>上年度末2024年12月31日</w:t>
            </w:r>
          </w:p>
        </w:tc>
      </w:tr>
      <w:tr w14:paraId="3D4C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9741A">
            <w:r>
              <w:rPr>
                <w:rFonts w:hint="eastAsia"/>
              </w:rPr>
              <w:t>应付券商交易单元保证金</w:t>
            </w:r>
          </w:p>
        </w:tc>
        <w:tc>
          <w:tcPr>
            <w:tcW w:w="2768" w:type="dxa"/>
            <w:vAlign w:val="center"/>
          </w:tcPr>
          <w:p w14:paraId="6E0EF36E">
            <w:pPr>
              <w:jc w:val="right"/>
            </w:pPr>
            <w:r>
              <w:rPr>
                <w:rFonts w:hint="eastAsia"/>
              </w:rPr>
              <w:t>-</w:t>
            </w:r>
          </w:p>
        </w:tc>
        <w:tc>
          <w:tcPr>
            <w:tcW w:w="2768" w:type="dxa"/>
            <w:vAlign w:val="center"/>
          </w:tcPr>
          <w:p w14:paraId="3E17387F">
            <w:pPr>
              <w:jc w:val="right"/>
            </w:pPr>
            <w:r>
              <w:rPr>
                <w:rFonts w:hint="eastAsia"/>
              </w:rPr>
              <w:t>-</w:t>
            </w:r>
          </w:p>
        </w:tc>
      </w:tr>
      <w:tr w14:paraId="5542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7A997">
            <w:r>
              <w:rPr>
                <w:rFonts w:hint="eastAsia"/>
              </w:rPr>
              <w:t>应付赎回费</w:t>
            </w:r>
          </w:p>
        </w:tc>
        <w:tc>
          <w:tcPr>
            <w:tcW w:w="2768" w:type="dxa"/>
            <w:vAlign w:val="center"/>
          </w:tcPr>
          <w:p w14:paraId="0C93D9A9">
            <w:pPr>
              <w:jc w:val="right"/>
            </w:pPr>
            <w:r>
              <w:rPr>
                <w:rFonts w:hint="eastAsia"/>
              </w:rPr>
              <w:t>0.72</w:t>
            </w:r>
          </w:p>
        </w:tc>
        <w:tc>
          <w:tcPr>
            <w:tcW w:w="2768" w:type="dxa"/>
            <w:vAlign w:val="center"/>
          </w:tcPr>
          <w:p w14:paraId="01C47877">
            <w:pPr>
              <w:jc w:val="right"/>
            </w:pPr>
            <w:r>
              <w:rPr>
                <w:rFonts w:hint="eastAsia"/>
              </w:rPr>
              <w:t>0.90</w:t>
            </w:r>
          </w:p>
        </w:tc>
      </w:tr>
      <w:tr w14:paraId="232A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C993B">
            <w:r>
              <w:rPr>
                <w:rFonts w:hint="eastAsia"/>
              </w:rPr>
              <w:t>应付证券出借违约金</w:t>
            </w:r>
          </w:p>
        </w:tc>
        <w:tc>
          <w:tcPr>
            <w:tcW w:w="2768" w:type="dxa"/>
            <w:vAlign w:val="center"/>
          </w:tcPr>
          <w:p w14:paraId="2D1FECB5">
            <w:pPr>
              <w:jc w:val="right"/>
            </w:pPr>
            <w:r>
              <w:rPr>
                <w:rFonts w:hint="eastAsia"/>
              </w:rPr>
              <w:t>-</w:t>
            </w:r>
          </w:p>
        </w:tc>
        <w:tc>
          <w:tcPr>
            <w:tcW w:w="2768" w:type="dxa"/>
            <w:vAlign w:val="center"/>
          </w:tcPr>
          <w:p w14:paraId="60D9A333">
            <w:pPr>
              <w:jc w:val="right"/>
            </w:pPr>
            <w:r>
              <w:rPr>
                <w:rFonts w:hint="eastAsia"/>
              </w:rPr>
              <w:t>-</w:t>
            </w:r>
          </w:p>
        </w:tc>
      </w:tr>
      <w:tr w14:paraId="6148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11136">
            <w:r>
              <w:rPr>
                <w:rFonts w:hint="eastAsia"/>
              </w:rPr>
              <w:t>应付交易费用</w:t>
            </w:r>
          </w:p>
        </w:tc>
        <w:tc>
          <w:tcPr>
            <w:tcW w:w="2768" w:type="dxa"/>
            <w:vAlign w:val="center"/>
          </w:tcPr>
          <w:p w14:paraId="7EA99543">
            <w:pPr>
              <w:jc w:val="right"/>
            </w:pPr>
            <w:r>
              <w:rPr>
                <w:rFonts w:hint="eastAsia"/>
              </w:rPr>
              <w:t>45,398.95</w:t>
            </w:r>
          </w:p>
        </w:tc>
        <w:tc>
          <w:tcPr>
            <w:tcW w:w="2768" w:type="dxa"/>
            <w:vAlign w:val="center"/>
          </w:tcPr>
          <w:p w14:paraId="3CEEFDD4">
            <w:pPr>
              <w:jc w:val="right"/>
            </w:pPr>
            <w:r>
              <w:rPr>
                <w:rFonts w:hint="eastAsia"/>
              </w:rPr>
              <w:t>63,014.26</w:t>
            </w:r>
          </w:p>
        </w:tc>
      </w:tr>
      <w:tr w14:paraId="7493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3FF9E">
            <w:r>
              <w:rPr>
                <w:rFonts w:hint="eastAsia"/>
              </w:rPr>
              <w:t>其中：交易所市场</w:t>
            </w:r>
          </w:p>
        </w:tc>
        <w:tc>
          <w:tcPr>
            <w:tcW w:w="2768" w:type="dxa"/>
            <w:vAlign w:val="center"/>
          </w:tcPr>
          <w:p w14:paraId="5274E98B">
            <w:pPr>
              <w:jc w:val="right"/>
            </w:pPr>
            <w:r>
              <w:rPr>
                <w:rFonts w:hint="eastAsia"/>
              </w:rPr>
              <w:t>45,398.95</w:t>
            </w:r>
          </w:p>
        </w:tc>
        <w:tc>
          <w:tcPr>
            <w:tcW w:w="2768" w:type="dxa"/>
            <w:vAlign w:val="center"/>
          </w:tcPr>
          <w:p w14:paraId="28CFCCD9">
            <w:pPr>
              <w:jc w:val="right"/>
            </w:pPr>
            <w:r>
              <w:rPr>
                <w:rFonts w:hint="eastAsia"/>
              </w:rPr>
              <w:t>63,014.26</w:t>
            </w:r>
          </w:p>
        </w:tc>
      </w:tr>
      <w:tr w14:paraId="63EB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5CCD5">
            <w:r>
              <w:rPr>
                <w:rFonts w:hint="eastAsia"/>
              </w:rPr>
              <w:t xml:space="preserve">      银行间市场</w:t>
            </w:r>
          </w:p>
        </w:tc>
        <w:tc>
          <w:tcPr>
            <w:tcW w:w="2768" w:type="dxa"/>
            <w:vAlign w:val="center"/>
          </w:tcPr>
          <w:p w14:paraId="28280317">
            <w:pPr>
              <w:jc w:val="right"/>
            </w:pPr>
            <w:r>
              <w:rPr>
                <w:rFonts w:hint="eastAsia"/>
              </w:rPr>
              <w:t>-</w:t>
            </w:r>
          </w:p>
        </w:tc>
        <w:tc>
          <w:tcPr>
            <w:tcW w:w="2768" w:type="dxa"/>
            <w:vAlign w:val="center"/>
          </w:tcPr>
          <w:p w14:paraId="5A840560">
            <w:pPr>
              <w:jc w:val="right"/>
            </w:pPr>
            <w:r>
              <w:rPr>
                <w:rFonts w:hint="eastAsia"/>
              </w:rPr>
              <w:t>-</w:t>
            </w:r>
          </w:p>
        </w:tc>
      </w:tr>
      <w:tr w14:paraId="09F1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9466E">
            <w:r>
              <w:rPr>
                <w:rFonts w:hint="eastAsia"/>
              </w:rPr>
              <w:t>应付利息</w:t>
            </w:r>
          </w:p>
        </w:tc>
        <w:tc>
          <w:tcPr>
            <w:tcW w:w="2768" w:type="dxa"/>
            <w:vAlign w:val="center"/>
          </w:tcPr>
          <w:p w14:paraId="6C41696E">
            <w:pPr>
              <w:jc w:val="right"/>
            </w:pPr>
            <w:r>
              <w:rPr>
                <w:rFonts w:hint="eastAsia"/>
              </w:rPr>
              <w:t>-</w:t>
            </w:r>
          </w:p>
        </w:tc>
        <w:tc>
          <w:tcPr>
            <w:tcW w:w="2768" w:type="dxa"/>
            <w:vAlign w:val="center"/>
          </w:tcPr>
          <w:p w14:paraId="14559148">
            <w:pPr>
              <w:jc w:val="right"/>
            </w:pPr>
            <w:r>
              <w:rPr>
                <w:rFonts w:hint="eastAsia"/>
              </w:rPr>
              <w:t>-</w:t>
            </w:r>
          </w:p>
        </w:tc>
      </w:tr>
      <w:tr w14:paraId="49CC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45CB0">
            <w:r>
              <w:rPr>
                <w:rFonts w:hint="eastAsia"/>
              </w:rPr>
              <w:t>预提费用</w:t>
            </w:r>
          </w:p>
        </w:tc>
        <w:tc>
          <w:tcPr>
            <w:tcW w:w="2768" w:type="dxa"/>
            <w:vAlign w:val="center"/>
          </w:tcPr>
          <w:p w14:paraId="16ADF502">
            <w:pPr>
              <w:jc w:val="right"/>
            </w:pPr>
            <w:r>
              <w:rPr>
                <w:rFonts w:hint="eastAsia"/>
              </w:rPr>
              <w:t>19,300.00</w:t>
            </w:r>
          </w:p>
        </w:tc>
        <w:tc>
          <w:tcPr>
            <w:tcW w:w="2768" w:type="dxa"/>
            <w:vAlign w:val="center"/>
          </w:tcPr>
          <w:p w14:paraId="7B60A62C">
            <w:pPr>
              <w:jc w:val="right"/>
            </w:pPr>
            <w:r>
              <w:rPr>
                <w:rFonts w:hint="eastAsia"/>
              </w:rPr>
              <w:t>15,000.00</w:t>
            </w:r>
          </w:p>
        </w:tc>
      </w:tr>
      <w:tr w14:paraId="019B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6E7C9">
            <w:r>
              <w:rPr>
                <w:rFonts w:hint="eastAsia"/>
              </w:rPr>
              <w:t>合计</w:t>
            </w:r>
          </w:p>
        </w:tc>
        <w:tc>
          <w:tcPr>
            <w:tcW w:w="2768" w:type="dxa"/>
            <w:vAlign w:val="center"/>
          </w:tcPr>
          <w:p w14:paraId="50EBBD1A">
            <w:pPr>
              <w:jc w:val="right"/>
            </w:pPr>
            <w:r>
              <w:rPr>
                <w:rFonts w:hint="eastAsia"/>
              </w:rPr>
              <w:t>64,699.67</w:t>
            </w:r>
          </w:p>
        </w:tc>
        <w:tc>
          <w:tcPr>
            <w:tcW w:w="2768" w:type="dxa"/>
            <w:vAlign w:val="center"/>
          </w:tcPr>
          <w:p w14:paraId="43C123DA">
            <w:pPr>
              <w:jc w:val="right"/>
            </w:pPr>
            <w:r>
              <w:rPr>
                <w:rFonts w:hint="eastAsia"/>
              </w:rPr>
              <w:t>78,015.16</w:t>
            </w:r>
          </w:p>
        </w:tc>
      </w:tr>
    </w:tbl>
    <w:p w14:paraId="40028A33">
      <w:pPr>
        <w:pStyle w:val="35"/>
      </w:pPr>
      <w:bookmarkStart w:id="81" w:name="_Toc81"/>
      <w:r>
        <w:t xml:space="preserve">实收基金 </w:t>
      </w:r>
      <w:bookmarkEnd w:id="81"/>
    </w:p>
    <w:p w14:paraId="320E90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09C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A65689">
            <w:pPr>
              <w:jc w:val="center"/>
            </w:pPr>
            <w:r>
              <w:rPr>
                <w:rFonts w:hint="eastAsia"/>
                <w:b/>
              </w:rPr>
              <w:t>项目</w:t>
            </w:r>
          </w:p>
        </w:tc>
        <w:tc>
          <w:tcPr>
            <w:tcW w:w="2491" w:type="dxa"/>
            <w:gridSpan w:val="2"/>
            <w:shd w:val="clear" w:color="auto" w:fill="BFBFBF"/>
            <w:vAlign w:val="center"/>
          </w:tcPr>
          <w:p w14:paraId="654121E9">
            <w:pPr>
              <w:jc w:val="center"/>
            </w:pPr>
            <w:r>
              <w:rPr>
                <w:rFonts w:hint="eastAsia"/>
                <w:b/>
              </w:rPr>
              <w:t>本期2025年1月1日至2025年12月31日</w:t>
            </w:r>
          </w:p>
        </w:tc>
      </w:tr>
      <w:tr w14:paraId="0638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99B9B2C"/>
        </w:tc>
        <w:tc>
          <w:tcPr>
            <w:tcW w:w="2491" w:type="dxa"/>
            <w:shd w:val="clear" w:color="auto" w:fill="BFBFBF"/>
            <w:vAlign w:val="center"/>
          </w:tcPr>
          <w:p w14:paraId="088C03E6">
            <w:pPr>
              <w:jc w:val="center"/>
            </w:pPr>
            <w:r>
              <w:rPr>
                <w:rFonts w:hint="eastAsia"/>
                <w:b/>
              </w:rPr>
              <w:t>基金份额（份）</w:t>
            </w:r>
          </w:p>
        </w:tc>
        <w:tc>
          <w:tcPr>
            <w:tcW w:w="2907" w:type="dxa"/>
            <w:shd w:val="clear" w:color="auto" w:fill="BFBFBF"/>
            <w:vAlign w:val="center"/>
          </w:tcPr>
          <w:p w14:paraId="1592A654">
            <w:pPr>
              <w:jc w:val="center"/>
            </w:pPr>
            <w:r>
              <w:rPr>
                <w:rFonts w:hint="eastAsia"/>
                <w:b/>
              </w:rPr>
              <w:t>账面金额</w:t>
            </w:r>
          </w:p>
        </w:tc>
      </w:tr>
      <w:tr w14:paraId="0938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791952">
            <w:r>
              <w:rPr>
                <w:rFonts w:hint="eastAsia"/>
              </w:rPr>
              <w:t>上年度末</w:t>
            </w:r>
          </w:p>
        </w:tc>
        <w:tc>
          <w:tcPr>
            <w:tcW w:w="2491" w:type="dxa"/>
            <w:vAlign w:val="center"/>
          </w:tcPr>
          <w:p w14:paraId="6E9045AC">
            <w:pPr>
              <w:jc w:val="right"/>
            </w:pPr>
            <w:r>
              <w:rPr>
                <w:rFonts w:hint="eastAsia"/>
              </w:rPr>
              <w:t>34,956,688.64</w:t>
            </w:r>
          </w:p>
        </w:tc>
        <w:tc>
          <w:tcPr>
            <w:tcW w:w="2907" w:type="dxa"/>
            <w:vAlign w:val="center"/>
          </w:tcPr>
          <w:p w14:paraId="0177AA54">
            <w:pPr>
              <w:jc w:val="right"/>
            </w:pPr>
            <w:r>
              <w:rPr>
                <w:rFonts w:hint="eastAsia"/>
              </w:rPr>
              <w:t>34,956,688.64</w:t>
            </w:r>
          </w:p>
        </w:tc>
      </w:tr>
      <w:tr w14:paraId="3706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0E2F8E">
            <w:r>
              <w:rPr>
                <w:rFonts w:hint="eastAsia"/>
              </w:rPr>
              <w:t>本期申购</w:t>
            </w:r>
          </w:p>
        </w:tc>
        <w:tc>
          <w:tcPr>
            <w:tcW w:w="2491" w:type="dxa"/>
            <w:vAlign w:val="center"/>
          </w:tcPr>
          <w:p w14:paraId="3928B73D">
            <w:pPr>
              <w:jc w:val="right"/>
            </w:pPr>
            <w:r>
              <w:rPr>
                <w:rFonts w:hint="eastAsia"/>
              </w:rPr>
              <w:t>1,199,938.78</w:t>
            </w:r>
          </w:p>
        </w:tc>
        <w:tc>
          <w:tcPr>
            <w:tcW w:w="2907" w:type="dxa"/>
            <w:vAlign w:val="center"/>
          </w:tcPr>
          <w:p w14:paraId="5778B788">
            <w:pPr>
              <w:jc w:val="right"/>
            </w:pPr>
            <w:r>
              <w:rPr>
                <w:rFonts w:hint="eastAsia"/>
              </w:rPr>
              <w:t>1,199,938.78</w:t>
            </w:r>
          </w:p>
        </w:tc>
      </w:tr>
      <w:tr w14:paraId="17B4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BA8B40">
            <w:r>
              <w:rPr>
                <w:rFonts w:hint="eastAsia"/>
              </w:rPr>
              <w:t>本期赎回（以“-”号填列）</w:t>
            </w:r>
          </w:p>
        </w:tc>
        <w:tc>
          <w:tcPr>
            <w:tcW w:w="2491" w:type="dxa"/>
            <w:vAlign w:val="center"/>
          </w:tcPr>
          <w:p w14:paraId="27678006">
            <w:pPr>
              <w:jc w:val="right"/>
            </w:pPr>
            <w:r>
              <w:rPr>
                <w:rFonts w:hint="eastAsia"/>
              </w:rPr>
              <w:t>-7,699,782.48</w:t>
            </w:r>
          </w:p>
        </w:tc>
        <w:tc>
          <w:tcPr>
            <w:tcW w:w="2907" w:type="dxa"/>
            <w:vAlign w:val="center"/>
          </w:tcPr>
          <w:p w14:paraId="02751CB2">
            <w:pPr>
              <w:jc w:val="right"/>
            </w:pPr>
            <w:r>
              <w:rPr>
                <w:rFonts w:hint="eastAsia"/>
              </w:rPr>
              <w:t>-7,699,782.48</w:t>
            </w:r>
          </w:p>
        </w:tc>
      </w:tr>
      <w:tr w14:paraId="5821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5197CA">
            <w:r>
              <w:rPr>
                <w:rFonts w:hint="eastAsia"/>
              </w:rPr>
              <w:t>基金拆分/份额折算前</w:t>
            </w:r>
          </w:p>
        </w:tc>
        <w:tc>
          <w:tcPr>
            <w:tcW w:w="2491" w:type="dxa"/>
            <w:vAlign w:val="center"/>
          </w:tcPr>
          <w:p w14:paraId="3C3B9BB3">
            <w:pPr>
              <w:jc w:val="right"/>
            </w:pPr>
            <w:r>
              <w:rPr>
                <w:rFonts w:hint="eastAsia"/>
              </w:rPr>
              <w:t>-</w:t>
            </w:r>
          </w:p>
        </w:tc>
        <w:tc>
          <w:tcPr>
            <w:tcW w:w="2907" w:type="dxa"/>
            <w:vAlign w:val="center"/>
          </w:tcPr>
          <w:p w14:paraId="596B9DF7">
            <w:pPr>
              <w:jc w:val="right"/>
            </w:pPr>
            <w:r>
              <w:rPr>
                <w:rFonts w:hint="eastAsia"/>
              </w:rPr>
              <w:t>-</w:t>
            </w:r>
          </w:p>
        </w:tc>
      </w:tr>
      <w:tr w14:paraId="38CC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DE1D50">
            <w:r>
              <w:rPr>
                <w:rFonts w:hint="eastAsia"/>
              </w:rPr>
              <w:t>基金拆分/份额折算调整</w:t>
            </w:r>
          </w:p>
        </w:tc>
        <w:tc>
          <w:tcPr>
            <w:tcW w:w="2491" w:type="dxa"/>
            <w:vAlign w:val="center"/>
          </w:tcPr>
          <w:p w14:paraId="1ACCBD82">
            <w:pPr>
              <w:jc w:val="right"/>
            </w:pPr>
            <w:r>
              <w:rPr>
                <w:rFonts w:hint="eastAsia"/>
              </w:rPr>
              <w:t>-</w:t>
            </w:r>
          </w:p>
        </w:tc>
        <w:tc>
          <w:tcPr>
            <w:tcW w:w="2907" w:type="dxa"/>
            <w:vAlign w:val="center"/>
          </w:tcPr>
          <w:p w14:paraId="278F3BE7">
            <w:pPr>
              <w:jc w:val="right"/>
            </w:pPr>
            <w:r>
              <w:rPr>
                <w:rFonts w:hint="eastAsia"/>
              </w:rPr>
              <w:t>-</w:t>
            </w:r>
          </w:p>
        </w:tc>
      </w:tr>
      <w:tr w14:paraId="74DD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947C19">
            <w:r>
              <w:rPr>
                <w:rFonts w:hint="eastAsia"/>
              </w:rPr>
              <w:t>本期申购</w:t>
            </w:r>
          </w:p>
        </w:tc>
        <w:tc>
          <w:tcPr>
            <w:tcW w:w="2491" w:type="dxa"/>
            <w:vAlign w:val="center"/>
          </w:tcPr>
          <w:p w14:paraId="4D41034B">
            <w:pPr>
              <w:jc w:val="right"/>
            </w:pPr>
            <w:r>
              <w:rPr>
                <w:rFonts w:hint="eastAsia"/>
              </w:rPr>
              <w:t>-</w:t>
            </w:r>
          </w:p>
        </w:tc>
        <w:tc>
          <w:tcPr>
            <w:tcW w:w="2907" w:type="dxa"/>
            <w:vAlign w:val="center"/>
          </w:tcPr>
          <w:p w14:paraId="5CA2D876">
            <w:pPr>
              <w:jc w:val="right"/>
            </w:pPr>
            <w:r>
              <w:rPr>
                <w:rFonts w:hint="eastAsia"/>
              </w:rPr>
              <w:t>-</w:t>
            </w:r>
          </w:p>
        </w:tc>
      </w:tr>
      <w:tr w14:paraId="38AE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FDC80">
            <w:r>
              <w:rPr>
                <w:rFonts w:hint="eastAsia"/>
              </w:rPr>
              <w:t>本期赎回（以“-”号填列）</w:t>
            </w:r>
          </w:p>
        </w:tc>
        <w:tc>
          <w:tcPr>
            <w:tcW w:w="2491" w:type="dxa"/>
            <w:vAlign w:val="center"/>
          </w:tcPr>
          <w:p w14:paraId="08FE282D">
            <w:pPr>
              <w:jc w:val="right"/>
            </w:pPr>
            <w:r>
              <w:rPr>
                <w:rFonts w:hint="eastAsia"/>
              </w:rPr>
              <w:t>-</w:t>
            </w:r>
          </w:p>
        </w:tc>
        <w:tc>
          <w:tcPr>
            <w:tcW w:w="2907" w:type="dxa"/>
            <w:vAlign w:val="center"/>
          </w:tcPr>
          <w:p w14:paraId="7B932A1A">
            <w:pPr>
              <w:jc w:val="right"/>
            </w:pPr>
            <w:r>
              <w:rPr>
                <w:rFonts w:hint="eastAsia"/>
              </w:rPr>
              <w:t>-</w:t>
            </w:r>
          </w:p>
        </w:tc>
      </w:tr>
      <w:tr w14:paraId="721A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57A998">
            <w:r>
              <w:rPr>
                <w:rFonts w:hint="eastAsia"/>
              </w:rPr>
              <w:t>本期末</w:t>
            </w:r>
          </w:p>
        </w:tc>
        <w:tc>
          <w:tcPr>
            <w:tcW w:w="2491" w:type="dxa"/>
            <w:vAlign w:val="center"/>
          </w:tcPr>
          <w:p w14:paraId="475C6A0E">
            <w:pPr>
              <w:jc w:val="right"/>
            </w:pPr>
            <w:r>
              <w:rPr>
                <w:rFonts w:hint="eastAsia"/>
              </w:rPr>
              <w:t>28,456,844.94</w:t>
            </w:r>
          </w:p>
        </w:tc>
        <w:tc>
          <w:tcPr>
            <w:tcW w:w="2907" w:type="dxa"/>
            <w:vAlign w:val="center"/>
          </w:tcPr>
          <w:p w14:paraId="7417F7CE">
            <w:pPr>
              <w:jc w:val="right"/>
            </w:pPr>
            <w:r>
              <w:rPr>
                <w:rFonts w:hint="eastAsia"/>
              </w:rPr>
              <w:t>28,456,844.94</w:t>
            </w:r>
          </w:p>
        </w:tc>
      </w:tr>
    </w:tbl>
    <w:p w14:paraId="4B6EF69A">
      <w:pPr>
        <w:pStyle w:val="47"/>
        <w:rPr>
          <w:rFonts w:hint="eastAsia"/>
        </w:rPr>
      </w:pPr>
      <w:r>
        <w:rPr>
          <w:rFonts w:hint="eastAsia"/>
        </w:rPr>
        <w:t>注：本基金申购含红利再投份额（如有）、转换入份额（如有）；赎回含转出份额（如有）。</w:t>
      </w:r>
    </w:p>
    <w:p w14:paraId="2EE3D64B">
      <w:pPr>
        <w:pStyle w:val="35"/>
      </w:pPr>
      <w:bookmarkStart w:id="82" w:name="_Toc82"/>
      <w:r>
        <w:t xml:space="preserve"> 未分配利润 </w:t>
      </w:r>
      <w:bookmarkEnd w:id="82"/>
    </w:p>
    <w:p w14:paraId="50385D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01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CEC69D9">
            <w:pPr>
              <w:jc w:val="center"/>
            </w:pPr>
            <w:r>
              <w:rPr>
                <w:rFonts w:hint="eastAsia"/>
                <w:b/>
              </w:rPr>
              <w:t>项目</w:t>
            </w:r>
          </w:p>
        </w:tc>
        <w:tc>
          <w:tcPr>
            <w:tcW w:w="2076" w:type="dxa"/>
            <w:shd w:val="clear" w:color="auto" w:fill="BFBFBF"/>
            <w:vAlign w:val="center"/>
          </w:tcPr>
          <w:p w14:paraId="1D79E303">
            <w:pPr>
              <w:jc w:val="center"/>
            </w:pPr>
            <w:r>
              <w:rPr>
                <w:rFonts w:hint="eastAsia"/>
                <w:b/>
              </w:rPr>
              <w:t>已实现部分</w:t>
            </w:r>
          </w:p>
        </w:tc>
        <w:tc>
          <w:tcPr>
            <w:tcW w:w="2076" w:type="dxa"/>
            <w:shd w:val="clear" w:color="auto" w:fill="BFBFBF"/>
            <w:vAlign w:val="center"/>
          </w:tcPr>
          <w:p w14:paraId="08447F7C">
            <w:pPr>
              <w:jc w:val="center"/>
            </w:pPr>
            <w:r>
              <w:rPr>
                <w:rFonts w:hint="eastAsia"/>
                <w:b/>
              </w:rPr>
              <w:t>未实现部分</w:t>
            </w:r>
          </w:p>
        </w:tc>
        <w:tc>
          <w:tcPr>
            <w:tcW w:w="2076" w:type="dxa"/>
            <w:shd w:val="clear" w:color="auto" w:fill="BFBFBF"/>
            <w:vAlign w:val="center"/>
          </w:tcPr>
          <w:p w14:paraId="3AB1B8D6">
            <w:pPr>
              <w:jc w:val="center"/>
            </w:pPr>
            <w:r>
              <w:rPr>
                <w:rFonts w:hint="eastAsia"/>
                <w:b/>
              </w:rPr>
              <w:t>未分配利润合计</w:t>
            </w:r>
          </w:p>
        </w:tc>
      </w:tr>
      <w:tr w14:paraId="7947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0B8E6">
            <w:r>
              <w:rPr>
                <w:rFonts w:hint="eastAsia"/>
              </w:rPr>
              <w:t>上年度末</w:t>
            </w:r>
          </w:p>
        </w:tc>
        <w:tc>
          <w:tcPr>
            <w:tcW w:w="2076" w:type="dxa"/>
            <w:vAlign w:val="center"/>
          </w:tcPr>
          <w:p w14:paraId="2423C0EF">
            <w:pPr>
              <w:jc w:val="right"/>
            </w:pPr>
            <w:r>
              <w:rPr>
                <w:rFonts w:hint="eastAsia"/>
              </w:rPr>
              <w:t>22,927,334.73</w:t>
            </w:r>
          </w:p>
        </w:tc>
        <w:tc>
          <w:tcPr>
            <w:tcW w:w="2076" w:type="dxa"/>
            <w:vAlign w:val="center"/>
          </w:tcPr>
          <w:p w14:paraId="7A7079B4">
            <w:pPr>
              <w:jc w:val="right"/>
            </w:pPr>
            <w:r>
              <w:rPr>
                <w:rFonts w:hint="eastAsia"/>
              </w:rPr>
              <w:t>-3,541,339.25</w:t>
            </w:r>
          </w:p>
        </w:tc>
        <w:tc>
          <w:tcPr>
            <w:tcW w:w="2076" w:type="dxa"/>
            <w:vAlign w:val="center"/>
          </w:tcPr>
          <w:p w14:paraId="10780D57">
            <w:pPr>
              <w:jc w:val="right"/>
            </w:pPr>
            <w:r>
              <w:rPr>
                <w:rFonts w:hint="eastAsia"/>
              </w:rPr>
              <w:t>19,385,995.48</w:t>
            </w:r>
          </w:p>
        </w:tc>
      </w:tr>
      <w:tr w14:paraId="3C84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9FE429">
            <w:r>
              <w:rPr>
                <w:rFonts w:hint="eastAsia"/>
              </w:rPr>
              <w:t>加：会计政策变更</w:t>
            </w:r>
          </w:p>
        </w:tc>
        <w:tc>
          <w:tcPr>
            <w:tcW w:w="2076" w:type="dxa"/>
            <w:vAlign w:val="center"/>
          </w:tcPr>
          <w:p w14:paraId="17D2B19A">
            <w:pPr>
              <w:jc w:val="right"/>
            </w:pPr>
            <w:r>
              <w:rPr>
                <w:rFonts w:hint="eastAsia"/>
              </w:rPr>
              <w:t>-</w:t>
            </w:r>
          </w:p>
        </w:tc>
        <w:tc>
          <w:tcPr>
            <w:tcW w:w="2076" w:type="dxa"/>
            <w:vAlign w:val="center"/>
          </w:tcPr>
          <w:p w14:paraId="5BBCC3C4">
            <w:pPr>
              <w:jc w:val="right"/>
            </w:pPr>
            <w:r>
              <w:rPr>
                <w:rFonts w:hint="eastAsia"/>
              </w:rPr>
              <w:t>-</w:t>
            </w:r>
          </w:p>
        </w:tc>
        <w:tc>
          <w:tcPr>
            <w:tcW w:w="2076" w:type="dxa"/>
            <w:vAlign w:val="center"/>
          </w:tcPr>
          <w:p w14:paraId="5E57B9E9">
            <w:pPr>
              <w:jc w:val="right"/>
            </w:pPr>
            <w:r>
              <w:rPr>
                <w:rFonts w:hint="eastAsia"/>
              </w:rPr>
              <w:t>-</w:t>
            </w:r>
          </w:p>
        </w:tc>
      </w:tr>
      <w:tr w14:paraId="2C47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A40835">
            <w:r>
              <w:rPr>
                <w:rFonts w:hint="eastAsia"/>
              </w:rPr>
              <w:t xml:space="preserve">      前期差错更正</w:t>
            </w:r>
          </w:p>
        </w:tc>
        <w:tc>
          <w:tcPr>
            <w:tcW w:w="2076" w:type="dxa"/>
            <w:vAlign w:val="center"/>
          </w:tcPr>
          <w:p w14:paraId="3DE549E6">
            <w:pPr>
              <w:jc w:val="right"/>
            </w:pPr>
            <w:r>
              <w:rPr>
                <w:rFonts w:hint="eastAsia"/>
              </w:rPr>
              <w:t>-</w:t>
            </w:r>
          </w:p>
        </w:tc>
        <w:tc>
          <w:tcPr>
            <w:tcW w:w="2076" w:type="dxa"/>
            <w:vAlign w:val="center"/>
          </w:tcPr>
          <w:p w14:paraId="5026DFC3">
            <w:pPr>
              <w:jc w:val="right"/>
            </w:pPr>
            <w:r>
              <w:rPr>
                <w:rFonts w:hint="eastAsia"/>
              </w:rPr>
              <w:t>-</w:t>
            </w:r>
          </w:p>
        </w:tc>
        <w:tc>
          <w:tcPr>
            <w:tcW w:w="2076" w:type="dxa"/>
            <w:vAlign w:val="center"/>
          </w:tcPr>
          <w:p w14:paraId="2C851C97">
            <w:pPr>
              <w:jc w:val="right"/>
            </w:pPr>
            <w:r>
              <w:rPr>
                <w:rFonts w:hint="eastAsia"/>
              </w:rPr>
              <w:t>-</w:t>
            </w:r>
          </w:p>
        </w:tc>
      </w:tr>
      <w:tr w14:paraId="3EBF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4D4D3">
            <w:r>
              <w:rPr>
                <w:rFonts w:hint="eastAsia"/>
              </w:rPr>
              <w:t xml:space="preserve">      其他</w:t>
            </w:r>
          </w:p>
        </w:tc>
        <w:tc>
          <w:tcPr>
            <w:tcW w:w="2076" w:type="dxa"/>
            <w:vAlign w:val="center"/>
          </w:tcPr>
          <w:p w14:paraId="390F4525">
            <w:pPr>
              <w:jc w:val="right"/>
            </w:pPr>
            <w:r>
              <w:rPr>
                <w:rFonts w:hint="eastAsia"/>
              </w:rPr>
              <w:t>-</w:t>
            </w:r>
          </w:p>
        </w:tc>
        <w:tc>
          <w:tcPr>
            <w:tcW w:w="2076" w:type="dxa"/>
            <w:vAlign w:val="center"/>
          </w:tcPr>
          <w:p w14:paraId="10B5284E">
            <w:pPr>
              <w:jc w:val="right"/>
            </w:pPr>
            <w:r>
              <w:rPr>
                <w:rFonts w:hint="eastAsia"/>
              </w:rPr>
              <w:t>-</w:t>
            </w:r>
          </w:p>
        </w:tc>
        <w:tc>
          <w:tcPr>
            <w:tcW w:w="2076" w:type="dxa"/>
            <w:vAlign w:val="center"/>
          </w:tcPr>
          <w:p w14:paraId="69E0AE10">
            <w:pPr>
              <w:jc w:val="right"/>
            </w:pPr>
            <w:r>
              <w:rPr>
                <w:rFonts w:hint="eastAsia"/>
              </w:rPr>
              <w:t>-</w:t>
            </w:r>
          </w:p>
        </w:tc>
      </w:tr>
      <w:tr w14:paraId="4024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6785B0">
            <w:r>
              <w:rPr>
                <w:rFonts w:hint="eastAsia"/>
              </w:rPr>
              <w:t>本期期初</w:t>
            </w:r>
          </w:p>
        </w:tc>
        <w:tc>
          <w:tcPr>
            <w:tcW w:w="2076" w:type="dxa"/>
            <w:vAlign w:val="center"/>
          </w:tcPr>
          <w:p w14:paraId="7E802A15">
            <w:pPr>
              <w:jc w:val="right"/>
            </w:pPr>
            <w:r>
              <w:rPr>
                <w:rFonts w:hint="eastAsia"/>
              </w:rPr>
              <w:t>22,927,334.73</w:t>
            </w:r>
          </w:p>
        </w:tc>
        <w:tc>
          <w:tcPr>
            <w:tcW w:w="2076" w:type="dxa"/>
            <w:vAlign w:val="center"/>
          </w:tcPr>
          <w:p w14:paraId="5E00E4B6">
            <w:pPr>
              <w:jc w:val="right"/>
            </w:pPr>
            <w:r>
              <w:rPr>
                <w:rFonts w:hint="eastAsia"/>
              </w:rPr>
              <w:t>-3,541,339.25</w:t>
            </w:r>
          </w:p>
        </w:tc>
        <w:tc>
          <w:tcPr>
            <w:tcW w:w="2076" w:type="dxa"/>
            <w:vAlign w:val="center"/>
          </w:tcPr>
          <w:p w14:paraId="365958B7">
            <w:pPr>
              <w:jc w:val="right"/>
            </w:pPr>
            <w:r>
              <w:rPr>
                <w:rFonts w:hint="eastAsia"/>
              </w:rPr>
              <w:t>19,385,995.48</w:t>
            </w:r>
          </w:p>
        </w:tc>
      </w:tr>
      <w:tr w14:paraId="6A7D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C1DF45">
            <w:r>
              <w:rPr>
                <w:rFonts w:hint="eastAsia"/>
              </w:rPr>
              <w:t>本期利润</w:t>
            </w:r>
          </w:p>
        </w:tc>
        <w:tc>
          <w:tcPr>
            <w:tcW w:w="2076" w:type="dxa"/>
            <w:vAlign w:val="center"/>
          </w:tcPr>
          <w:p w14:paraId="26BEEB2A">
            <w:pPr>
              <w:jc w:val="right"/>
            </w:pPr>
            <w:r>
              <w:rPr>
                <w:rFonts w:hint="eastAsia"/>
              </w:rPr>
              <w:t>6,619,374.37</w:t>
            </w:r>
          </w:p>
        </w:tc>
        <w:tc>
          <w:tcPr>
            <w:tcW w:w="2076" w:type="dxa"/>
            <w:vAlign w:val="center"/>
          </w:tcPr>
          <w:p w14:paraId="6B9CED22">
            <w:pPr>
              <w:jc w:val="right"/>
            </w:pPr>
            <w:r>
              <w:rPr>
                <w:rFonts w:hint="eastAsia"/>
              </w:rPr>
              <w:t>3,087,038.43</w:t>
            </w:r>
          </w:p>
        </w:tc>
        <w:tc>
          <w:tcPr>
            <w:tcW w:w="2076" w:type="dxa"/>
            <w:vAlign w:val="center"/>
          </w:tcPr>
          <w:p w14:paraId="0890AC3A">
            <w:pPr>
              <w:jc w:val="right"/>
            </w:pPr>
            <w:r>
              <w:rPr>
                <w:rFonts w:hint="eastAsia"/>
              </w:rPr>
              <w:t>9,706,412.80</w:t>
            </w:r>
          </w:p>
        </w:tc>
      </w:tr>
      <w:tr w14:paraId="2487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F21FC">
            <w:r>
              <w:rPr>
                <w:rFonts w:hint="eastAsia"/>
              </w:rPr>
              <w:t>本期基金份额交易产生的变动数</w:t>
            </w:r>
          </w:p>
        </w:tc>
        <w:tc>
          <w:tcPr>
            <w:tcW w:w="2076" w:type="dxa"/>
            <w:vAlign w:val="center"/>
          </w:tcPr>
          <w:p w14:paraId="660ADF3F">
            <w:pPr>
              <w:jc w:val="right"/>
            </w:pPr>
            <w:r>
              <w:rPr>
                <w:rFonts w:hint="eastAsia"/>
              </w:rPr>
              <w:t>-4,847,890.20</w:t>
            </w:r>
          </w:p>
        </w:tc>
        <w:tc>
          <w:tcPr>
            <w:tcW w:w="2076" w:type="dxa"/>
            <w:vAlign w:val="center"/>
          </w:tcPr>
          <w:p w14:paraId="3F7B61E8">
            <w:pPr>
              <w:jc w:val="right"/>
            </w:pPr>
            <w:r>
              <w:rPr>
                <w:rFonts w:hint="eastAsia"/>
              </w:rPr>
              <w:t>-66,746.33</w:t>
            </w:r>
          </w:p>
        </w:tc>
        <w:tc>
          <w:tcPr>
            <w:tcW w:w="2076" w:type="dxa"/>
            <w:vAlign w:val="center"/>
          </w:tcPr>
          <w:p w14:paraId="4002E1C5">
            <w:pPr>
              <w:jc w:val="right"/>
            </w:pPr>
            <w:r>
              <w:rPr>
                <w:rFonts w:hint="eastAsia"/>
              </w:rPr>
              <w:t>-4,914,636.53</w:t>
            </w:r>
          </w:p>
        </w:tc>
      </w:tr>
      <w:tr w14:paraId="0D7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7EA8A6">
            <w:r>
              <w:rPr>
                <w:rFonts w:hint="eastAsia"/>
              </w:rPr>
              <w:t>其中：基金申购款</w:t>
            </w:r>
          </w:p>
        </w:tc>
        <w:tc>
          <w:tcPr>
            <w:tcW w:w="2076" w:type="dxa"/>
            <w:vAlign w:val="center"/>
          </w:tcPr>
          <w:p w14:paraId="1AF9A944">
            <w:pPr>
              <w:jc w:val="right"/>
            </w:pPr>
            <w:r>
              <w:rPr>
                <w:rFonts w:hint="eastAsia"/>
              </w:rPr>
              <w:t>899,074.50</w:t>
            </w:r>
          </w:p>
        </w:tc>
        <w:tc>
          <w:tcPr>
            <w:tcW w:w="2076" w:type="dxa"/>
            <w:vAlign w:val="center"/>
          </w:tcPr>
          <w:p w14:paraId="361B7BD4">
            <w:pPr>
              <w:jc w:val="right"/>
            </w:pPr>
            <w:r>
              <w:rPr>
                <w:rFonts w:hint="eastAsia"/>
              </w:rPr>
              <w:t>77,455.23</w:t>
            </w:r>
          </w:p>
        </w:tc>
        <w:tc>
          <w:tcPr>
            <w:tcW w:w="2076" w:type="dxa"/>
            <w:vAlign w:val="center"/>
          </w:tcPr>
          <w:p w14:paraId="764F63F6">
            <w:pPr>
              <w:jc w:val="right"/>
            </w:pPr>
            <w:r>
              <w:rPr>
                <w:rFonts w:hint="eastAsia"/>
              </w:rPr>
              <w:t>976,529.73</w:t>
            </w:r>
          </w:p>
        </w:tc>
      </w:tr>
      <w:tr w14:paraId="7EF4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09A93">
            <w:r>
              <w:rPr>
                <w:rFonts w:hint="eastAsia"/>
              </w:rPr>
              <w:t xml:space="preserve">      基金赎回款</w:t>
            </w:r>
          </w:p>
        </w:tc>
        <w:tc>
          <w:tcPr>
            <w:tcW w:w="2076" w:type="dxa"/>
            <w:vAlign w:val="center"/>
          </w:tcPr>
          <w:p w14:paraId="20B3420D">
            <w:pPr>
              <w:jc w:val="right"/>
            </w:pPr>
            <w:r>
              <w:rPr>
                <w:rFonts w:hint="eastAsia"/>
              </w:rPr>
              <w:t>-5,746,964.70</w:t>
            </w:r>
          </w:p>
        </w:tc>
        <w:tc>
          <w:tcPr>
            <w:tcW w:w="2076" w:type="dxa"/>
            <w:vAlign w:val="center"/>
          </w:tcPr>
          <w:p w14:paraId="52839CA5">
            <w:pPr>
              <w:jc w:val="right"/>
            </w:pPr>
            <w:r>
              <w:rPr>
                <w:rFonts w:hint="eastAsia"/>
              </w:rPr>
              <w:t>-144,201.56</w:t>
            </w:r>
          </w:p>
        </w:tc>
        <w:tc>
          <w:tcPr>
            <w:tcW w:w="2076" w:type="dxa"/>
            <w:vAlign w:val="center"/>
          </w:tcPr>
          <w:p w14:paraId="5CDB2C80">
            <w:pPr>
              <w:jc w:val="right"/>
            </w:pPr>
            <w:r>
              <w:rPr>
                <w:rFonts w:hint="eastAsia"/>
              </w:rPr>
              <w:t>-5,891,166.26</w:t>
            </w:r>
          </w:p>
        </w:tc>
      </w:tr>
      <w:tr w14:paraId="1488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AD6F2D">
            <w:r>
              <w:rPr>
                <w:rFonts w:hint="eastAsia"/>
              </w:rPr>
              <w:t>本期已分配利润</w:t>
            </w:r>
          </w:p>
        </w:tc>
        <w:tc>
          <w:tcPr>
            <w:tcW w:w="2076" w:type="dxa"/>
            <w:vAlign w:val="center"/>
          </w:tcPr>
          <w:p w14:paraId="75D21118">
            <w:pPr>
              <w:jc w:val="right"/>
            </w:pPr>
            <w:r>
              <w:rPr>
                <w:rFonts w:hint="eastAsia"/>
              </w:rPr>
              <w:t>-</w:t>
            </w:r>
          </w:p>
        </w:tc>
        <w:tc>
          <w:tcPr>
            <w:tcW w:w="2076" w:type="dxa"/>
            <w:vAlign w:val="center"/>
          </w:tcPr>
          <w:p w14:paraId="1A371BFD">
            <w:pPr>
              <w:jc w:val="right"/>
            </w:pPr>
            <w:r>
              <w:rPr>
                <w:rFonts w:hint="eastAsia"/>
              </w:rPr>
              <w:t>-</w:t>
            </w:r>
          </w:p>
        </w:tc>
        <w:tc>
          <w:tcPr>
            <w:tcW w:w="2076" w:type="dxa"/>
            <w:vAlign w:val="center"/>
          </w:tcPr>
          <w:p w14:paraId="7587BC2B">
            <w:pPr>
              <w:jc w:val="right"/>
            </w:pPr>
            <w:r>
              <w:rPr>
                <w:rFonts w:hint="eastAsia"/>
              </w:rPr>
              <w:t>-</w:t>
            </w:r>
          </w:p>
        </w:tc>
      </w:tr>
      <w:tr w14:paraId="1D14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07A2E">
            <w:r>
              <w:rPr>
                <w:rFonts w:hint="eastAsia"/>
              </w:rPr>
              <w:t>本期末</w:t>
            </w:r>
          </w:p>
        </w:tc>
        <w:tc>
          <w:tcPr>
            <w:tcW w:w="2076" w:type="dxa"/>
            <w:vAlign w:val="center"/>
          </w:tcPr>
          <w:p w14:paraId="7A4DCF63">
            <w:pPr>
              <w:jc w:val="right"/>
            </w:pPr>
            <w:r>
              <w:rPr>
                <w:rFonts w:hint="eastAsia"/>
              </w:rPr>
              <w:t>24,698,818.90</w:t>
            </w:r>
          </w:p>
        </w:tc>
        <w:tc>
          <w:tcPr>
            <w:tcW w:w="2076" w:type="dxa"/>
            <w:vAlign w:val="center"/>
          </w:tcPr>
          <w:p w14:paraId="2DEF9210">
            <w:pPr>
              <w:jc w:val="right"/>
            </w:pPr>
            <w:r>
              <w:rPr>
                <w:rFonts w:hint="eastAsia"/>
              </w:rPr>
              <w:t>-521,047.15</w:t>
            </w:r>
          </w:p>
        </w:tc>
        <w:tc>
          <w:tcPr>
            <w:tcW w:w="2076" w:type="dxa"/>
            <w:vAlign w:val="center"/>
          </w:tcPr>
          <w:p w14:paraId="414A01BF">
            <w:pPr>
              <w:jc w:val="right"/>
            </w:pPr>
            <w:r>
              <w:rPr>
                <w:rFonts w:hint="eastAsia"/>
              </w:rPr>
              <w:t>24,177,771.75</w:t>
            </w:r>
          </w:p>
        </w:tc>
      </w:tr>
    </w:tbl>
    <w:p w14:paraId="014BA7D5">
      <w:pPr>
        <w:pStyle w:val="35"/>
      </w:pPr>
      <w:bookmarkStart w:id="83" w:name="_Toc83"/>
      <w:r>
        <w:t xml:space="preserve"> 存款利息收入</w:t>
      </w:r>
      <w:bookmarkEnd w:id="83"/>
    </w:p>
    <w:p w14:paraId="2A7A71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A2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041E0F">
            <w:pPr>
              <w:jc w:val="center"/>
            </w:pPr>
            <w:r>
              <w:rPr>
                <w:rFonts w:hint="eastAsia"/>
                <w:b/>
              </w:rPr>
              <w:t>项目</w:t>
            </w:r>
          </w:p>
        </w:tc>
        <w:tc>
          <w:tcPr>
            <w:tcW w:w="2768" w:type="dxa"/>
            <w:shd w:val="clear" w:color="auto" w:fill="BFBFBF"/>
            <w:vAlign w:val="center"/>
          </w:tcPr>
          <w:p w14:paraId="7C6ACBBD">
            <w:pPr>
              <w:jc w:val="center"/>
            </w:pPr>
            <w:r>
              <w:rPr>
                <w:rFonts w:hint="eastAsia"/>
                <w:b/>
              </w:rPr>
              <w:t>本期2025年1月1日至2025年12月31日</w:t>
            </w:r>
          </w:p>
        </w:tc>
        <w:tc>
          <w:tcPr>
            <w:tcW w:w="2768" w:type="dxa"/>
            <w:shd w:val="clear" w:color="auto" w:fill="BFBFBF"/>
            <w:vAlign w:val="center"/>
          </w:tcPr>
          <w:p w14:paraId="238F1854">
            <w:pPr>
              <w:jc w:val="center"/>
            </w:pPr>
            <w:r>
              <w:rPr>
                <w:rFonts w:hint="eastAsia"/>
                <w:b/>
              </w:rPr>
              <w:t>上年度可比期间2024年1月1日至2024年12月31日</w:t>
            </w:r>
          </w:p>
        </w:tc>
      </w:tr>
      <w:tr w14:paraId="4E69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39FC8">
            <w:r>
              <w:rPr>
                <w:rFonts w:hint="eastAsia"/>
              </w:rPr>
              <w:t>活期存款利息收入</w:t>
            </w:r>
          </w:p>
        </w:tc>
        <w:tc>
          <w:tcPr>
            <w:tcW w:w="2768" w:type="dxa"/>
            <w:vAlign w:val="center"/>
          </w:tcPr>
          <w:p w14:paraId="3FEC38F1">
            <w:pPr>
              <w:jc w:val="right"/>
            </w:pPr>
            <w:r>
              <w:rPr>
                <w:rFonts w:hint="eastAsia"/>
              </w:rPr>
              <w:t>36,212.20</w:t>
            </w:r>
          </w:p>
        </w:tc>
        <w:tc>
          <w:tcPr>
            <w:tcW w:w="2768" w:type="dxa"/>
            <w:vAlign w:val="center"/>
          </w:tcPr>
          <w:p w14:paraId="79524C10">
            <w:pPr>
              <w:jc w:val="right"/>
            </w:pPr>
            <w:r>
              <w:rPr>
                <w:rFonts w:hint="eastAsia"/>
              </w:rPr>
              <w:t>31,755.17</w:t>
            </w:r>
          </w:p>
        </w:tc>
      </w:tr>
      <w:tr w14:paraId="2D11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8940E8">
            <w:r>
              <w:rPr>
                <w:rFonts w:hint="eastAsia"/>
              </w:rPr>
              <w:t>定期存款利息收入</w:t>
            </w:r>
          </w:p>
        </w:tc>
        <w:tc>
          <w:tcPr>
            <w:tcW w:w="2768" w:type="dxa"/>
            <w:vAlign w:val="center"/>
          </w:tcPr>
          <w:p w14:paraId="7615F74E">
            <w:pPr>
              <w:jc w:val="right"/>
            </w:pPr>
            <w:r>
              <w:rPr>
                <w:rFonts w:hint="eastAsia"/>
              </w:rPr>
              <w:t>-</w:t>
            </w:r>
          </w:p>
        </w:tc>
        <w:tc>
          <w:tcPr>
            <w:tcW w:w="2768" w:type="dxa"/>
            <w:vAlign w:val="center"/>
          </w:tcPr>
          <w:p w14:paraId="49C84227">
            <w:pPr>
              <w:jc w:val="right"/>
            </w:pPr>
            <w:r>
              <w:rPr>
                <w:rFonts w:hint="eastAsia"/>
              </w:rPr>
              <w:t>-</w:t>
            </w:r>
          </w:p>
        </w:tc>
      </w:tr>
      <w:tr w14:paraId="19BC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47F5D">
            <w:r>
              <w:rPr>
                <w:rFonts w:hint="eastAsia"/>
              </w:rPr>
              <w:t>其他存款利息收入</w:t>
            </w:r>
          </w:p>
        </w:tc>
        <w:tc>
          <w:tcPr>
            <w:tcW w:w="2768" w:type="dxa"/>
            <w:vAlign w:val="center"/>
          </w:tcPr>
          <w:p w14:paraId="2DEA8453">
            <w:pPr>
              <w:jc w:val="right"/>
            </w:pPr>
            <w:r>
              <w:rPr>
                <w:rFonts w:hint="eastAsia"/>
              </w:rPr>
              <w:t>-</w:t>
            </w:r>
          </w:p>
        </w:tc>
        <w:tc>
          <w:tcPr>
            <w:tcW w:w="2768" w:type="dxa"/>
            <w:vAlign w:val="center"/>
          </w:tcPr>
          <w:p w14:paraId="0330A274">
            <w:pPr>
              <w:jc w:val="right"/>
            </w:pPr>
            <w:r>
              <w:rPr>
                <w:rFonts w:hint="eastAsia"/>
              </w:rPr>
              <w:t>-</w:t>
            </w:r>
          </w:p>
        </w:tc>
      </w:tr>
      <w:tr w14:paraId="419B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46D2E">
            <w:r>
              <w:rPr>
                <w:rFonts w:hint="eastAsia"/>
              </w:rPr>
              <w:t>结算备付金利息收入</w:t>
            </w:r>
          </w:p>
        </w:tc>
        <w:tc>
          <w:tcPr>
            <w:tcW w:w="2768" w:type="dxa"/>
            <w:vAlign w:val="center"/>
          </w:tcPr>
          <w:p w14:paraId="7D0B2A1A">
            <w:pPr>
              <w:jc w:val="right"/>
            </w:pPr>
            <w:r>
              <w:rPr>
                <w:rFonts w:hint="eastAsia"/>
              </w:rPr>
              <w:t>723.59</w:t>
            </w:r>
          </w:p>
        </w:tc>
        <w:tc>
          <w:tcPr>
            <w:tcW w:w="2768" w:type="dxa"/>
            <w:vAlign w:val="center"/>
          </w:tcPr>
          <w:p w14:paraId="342DA71D">
            <w:pPr>
              <w:jc w:val="right"/>
            </w:pPr>
            <w:r>
              <w:rPr>
                <w:rFonts w:hint="eastAsia"/>
              </w:rPr>
              <w:t>10,604.27</w:t>
            </w:r>
          </w:p>
        </w:tc>
      </w:tr>
      <w:tr w14:paraId="220F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9981A">
            <w:r>
              <w:rPr>
                <w:rFonts w:hint="eastAsia"/>
              </w:rPr>
              <w:t>其他</w:t>
            </w:r>
          </w:p>
        </w:tc>
        <w:tc>
          <w:tcPr>
            <w:tcW w:w="2768" w:type="dxa"/>
            <w:vAlign w:val="center"/>
          </w:tcPr>
          <w:p w14:paraId="43B3C17A">
            <w:pPr>
              <w:jc w:val="right"/>
            </w:pPr>
            <w:r>
              <w:rPr>
                <w:rFonts w:hint="eastAsia"/>
              </w:rPr>
              <w:t>108.81</w:t>
            </w:r>
          </w:p>
        </w:tc>
        <w:tc>
          <w:tcPr>
            <w:tcW w:w="2768" w:type="dxa"/>
            <w:vAlign w:val="center"/>
          </w:tcPr>
          <w:p w14:paraId="5FFA3540">
            <w:pPr>
              <w:jc w:val="right"/>
            </w:pPr>
            <w:r>
              <w:rPr>
                <w:rFonts w:hint="eastAsia"/>
              </w:rPr>
              <w:t>436.18</w:t>
            </w:r>
          </w:p>
        </w:tc>
      </w:tr>
      <w:tr w14:paraId="261F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FE0EE">
            <w:r>
              <w:rPr>
                <w:rFonts w:hint="eastAsia"/>
              </w:rPr>
              <w:t>合计</w:t>
            </w:r>
          </w:p>
        </w:tc>
        <w:tc>
          <w:tcPr>
            <w:tcW w:w="2768" w:type="dxa"/>
            <w:vAlign w:val="center"/>
          </w:tcPr>
          <w:p w14:paraId="3286F32B">
            <w:pPr>
              <w:jc w:val="right"/>
            </w:pPr>
            <w:r>
              <w:rPr>
                <w:rFonts w:hint="eastAsia"/>
              </w:rPr>
              <w:t>37,044.60</w:t>
            </w:r>
          </w:p>
        </w:tc>
        <w:tc>
          <w:tcPr>
            <w:tcW w:w="2768" w:type="dxa"/>
            <w:vAlign w:val="center"/>
          </w:tcPr>
          <w:p w14:paraId="51C8A406">
            <w:pPr>
              <w:jc w:val="right"/>
            </w:pPr>
            <w:r>
              <w:rPr>
                <w:rFonts w:hint="eastAsia"/>
              </w:rPr>
              <w:t>42,795.62</w:t>
            </w:r>
          </w:p>
        </w:tc>
      </w:tr>
    </w:tbl>
    <w:p w14:paraId="062258C8">
      <w:pPr>
        <w:pStyle w:val="35"/>
      </w:pPr>
      <w:bookmarkStart w:id="84" w:name="_Toc84"/>
      <w:r>
        <w:t>股票投资收益</w:t>
      </w:r>
      <w:bookmarkEnd w:id="84"/>
    </w:p>
    <w:p w14:paraId="552F5AFA">
      <w:pPr>
        <w:pStyle w:val="36"/>
      </w:pPr>
      <w:bookmarkStart w:id="85" w:name="_Toc85"/>
      <w:r>
        <w:t>股票投资收益项目构成</w:t>
      </w:r>
      <w:bookmarkEnd w:id="85"/>
    </w:p>
    <w:p w14:paraId="079798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6F4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D55F518">
            <w:pPr>
              <w:jc w:val="center"/>
            </w:pPr>
            <w:r>
              <w:rPr>
                <w:rFonts w:hint="eastAsia"/>
                <w:b/>
              </w:rPr>
              <w:t>项目</w:t>
            </w:r>
          </w:p>
        </w:tc>
        <w:tc>
          <w:tcPr>
            <w:tcW w:w="2408" w:type="dxa"/>
            <w:shd w:val="clear" w:color="auto" w:fill="BFBFBF"/>
            <w:vAlign w:val="center"/>
          </w:tcPr>
          <w:p w14:paraId="129803E9">
            <w:pPr>
              <w:jc w:val="center"/>
            </w:pPr>
            <w:r>
              <w:rPr>
                <w:rFonts w:hint="eastAsia"/>
                <w:b/>
              </w:rPr>
              <w:t>本期2025年1月1日至2025年12月31日</w:t>
            </w:r>
          </w:p>
        </w:tc>
        <w:tc>
          <w:tcPr>
            <w:tcW w:w="2740" w:type="dxa"/>
            <w:shd w:val="clear" w:color="auto" w:fill="BFBFBF"/>
            <w:vAlign w:val="center"/>
          </w:tcPr>
          <w:p w14:paraId="4B0A659B">
            <w:pPr>
              <w:jc w:val="center"/>
            </w:pPr>
            <w:r>
              <w:rPr>
                <w:rFonts w:hint="eastAsia"/>
                <w:b/>
              </w:rPr>
              <w:t>上年度可比期间2024年1月1日至2024年12月31日</w:t>
            </w:r>
          </w:p>
        </w:tc>
      </w:tr>
      <w:tr w14:paraId="3A84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2058512">
            <w:r>
              <w:rPr>
                <w:rFonts w:hint="eastAsia"/>
              </w:rPr>
              <w:t>股票投资收益——买卖股票差价收入</w:t>
            </w:r>
          </w:p>
        </w:tc>
        <w:tc>
          <w:tcPr>
            <w:tcW w:w="2408" w:type="dxa"/>
            <w:vAlign w:val="center"/>
          </w:tcPr>
          <w:p w14:paraId="63352588">
            <w:pPr>
              <w:jc w:val="right"/>
            </w:pPr>
            <w:r>
              <w:rPr>
                <w:rFonts w:hint="eastAsia"/>
              </w:rPr>
              <w:t>7,169,490.78</w:t>
            </w:r>
          </w:p>
        </w:tc>
        <w:tc>
          <w:tcPr>
            <w:tcW w:w="2740" w:type="dxa"/>
            <w:vAlign w:val="center"/>
          </w:tcPr>
          <w:p w14:paraId="323A6FB6">
            <w:pPr>
              <w:jc w:val="right"/>
            </w:pPr>
            <w:r>
              <w:rPr>
                <w:rFonts w:hint="eastAsia"/>
              </w:rPr>
              <w:t>4,183,784.27</w:t>
            </w:r>
          </w:p>
        </w:tc>
      </w:tr>
      <w:tr w14:paraId="2250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149A25">
            <w:r>
              <w:rPr>
                <w:rFonts w:hint="eastAsia"/>
              </w:rPr>
              <w:t>股票投资收益——赎回差价收入</w:t>
            </w:r>
          </w:p>
        </w:tc>
        <w:tc>
          <w:tcPr>
            <w:tcW w:w="2408" w:type="dxa"/>
            <w:vAlign w:val="center"/>
          </w:tcPr>
          <w:p w14:paraId="3CA95CA5">
            <w:pPr>
              <w:jc w:val="right"/>
            </w:pPr>
            <w:r>
              <w:rPr>
                <w:rFonts w:hint="eastAsia"/>
              </w:rPr>
              <w:t>-</w:t>
            </w:r>
          </w:p>
        </w:tc>
        <w:tc>
          <w:tcPr>
            <w:tcW w:w="2740" w:type="dxa"/>
            <w:vAlign w:val="center"/>
          </w:tcPr>
          <w:p w14:paraId="30328DFB">
            <w:pPr>
              <w:jc w:val="right"/>
            </w:pPr>
            <w:r>
              <w:rPr>
                <w:rFonts w:hint="eastAsia"/>
              </w:rPr>
              <w:t>-</w:t>
            </w:r>
          </w:p>
        </w:tc>
      </w:tr>
      <w:tr w14:paraId="4942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5C1AFAE">
            <w:r>
              <w:rPr>
                <w:rFonts w:hint="eastAsia"/>
              </w:rPr>
              <w:t>股票投资收益——申购差价收入</w:t>
            </w:r>
          </w:p>
        </w:tc>
        <w:tc>
          <w:tcPr>
            <w:tcW w:w="2408" w:type="dxa"/>
            <w:vAlign w:val="center"/>
          </w:tcPr>
          <w:p w14:paraId="2A1EDEAC">
            <w:pPr>
              <w:jc w:val="right"/>
            </w:pPr>
            <w:r>
              <w:rPr>
                <w:rFonts w:hint="eastAsia"/>
              </w:rPr>
              <w:t>-</w:t>
            </w:r>
          </w:p>
        </w:tc>
        <w:tc>
          <w:tcPr>
            <w:tcW w:w="2740" w:type="dxa"/>
            <w:vAlign w:val="center"/>
          </w:tcPr>
          <w:p w14:paraId="0C76573F">
            <w:pPr>
              <w:jc w:val="right"/>
            </w:pPr>
            <w:r>
              <w:rPr>
                <w:rFonts w:hint="eastAsia"/>
              </w:rPr>
              <w:t>-</w:t>
            </w:r>
          </w:p>
        </w:tc>
      </w:tr>
      <w:tr w14:paraId="04C5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BE27B9">
            <w:r>
              <w:rPr>
                <w:rFonts w:hint="eastAsia"/>
              </w:rPr>
              <w:t>股票投资收益——证券出借差价收入</w:t>
            </w:r>
          </w:p>
        </w:tc>
        <w:tc>
          <w:tcPr>
            <w:tcW w:w="2408" w:type="dxa"/>
            <w:vAlign w:val="center"/>
          </w:tcPr>
          <w:p w14:paraId="31A783EC">
            <w:pPr>
              <w:jc w:val="right"/>
            </w:pPr>
            <w:r>
              <w:rPr>
                <w:rFonts w:hint="eastAsia"/>
              </w:rPr>
              <w:t>-</w:t>
            </w:r>
          </w:p>
        </w:tc>
        <w:tc>
          <w:tcPr>
            <w:tcW w:w="2740" w:type="dxa"/>
            <w:vAlign w:val="center"/>
          </w:tcPr>
          <w:p w14:paraId="3BF372B5">
            <w:pPr>
              <w:jc w:val="right"/>
            </w:pPr>
            <w:r>
              <w:rPr>
                <w:rFonts w:hint="eastAsia"/>
              </w:rPr>
              <w:t>-</w:t>
            </w:r>
          </w:p>
        </w:tc>
      </w:tr>
      <w:tr w14:paraId="4704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FEFC14F">
            <w:r>
              <w:rPr>
                <w:rFonts w:hint="eastAsia"/>
              </w:rPr>
              <w:t>合计</w:t>
            </w:r>
          </w:p>
        </w:tc>
        <w:tc>
          <w:tcPr>
            <w:tcW w:w="2408" w:type="dxa"/>
            <w:vAlign w:val="center"/>
          </w:tcPr>
          <w:p w14:paraId="2EA11953">
            <w:pPr>
              <w:jc w:val="right"/>
            </w:pPr>
            <w:r>
              <w:rPr>
                <w:rFonts w:hint="eastAsia"/>
              </w:rPr>
              <w:t>7,169,490.78</w:t>
            </w:r>
          </w:p>
        </w:tc>
        <w:tc>
          <w:tcPr>
            <w:tcW w:w="2740" w:type="dxa"/>
            <w:vAlign w:val="center"/>
          </w:tcPr>
          <w:p w14:paraId="2B92D461">
            <w:pPr>
              <w:jc w:val="right"/>
            </w:pPr>
            <w:r>
              <w:rPr>
                <w:rFonts w:hint="eastAsia"/>
              </w:rPr>
              <w:t>4,183,784.27</w:t>
            </w:r>
          </w:p>
        </w:tc>
      </w:tr>
    </w:tbl>
    <w:p w14:paraId="271ACCFF">
      <w:pPr>
        <w:pStyle w:val="36"/>
      </w:pPr>
      <w:bookmarkStart w:id="86" w:name="_Toc86"/>
      <w:r>
        <w:t>股票投资收益——买卖股票差价收入</w:t>
      </w:r>
      <w:bookmarkEnd w:id="86"/>
    </w:p>
    <w:p w14:paraId="4EB4EC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6D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DB7E9A4">
            <w:pPr>
              <w:jc w:val="center"/>
            </w:pPr>
            <w:r>
              <w:rPr>
                <w:rFonts w:hint="eastAsia"/>
                <w:b/>
              </w:rPr>
              <w:t>项目</w:t>
            </w:r>
          </w:p>
        </w:tc>
        <w:tc>
          <w:tcPr>
            <w:tcW w:w="2469" w:type="dxa"/>
            <w:shd w:val="clear" w:color="auto" w:fill="BFBFBF"/>
            <w:vAlign w:val="center"/>
          </w:tcPr>
          <w:p w14:paraId="559F6447">
            <w:pPr>
              <w:jc w:val="center"/>
            </w:pPr>
            <w:r>
              <w:rPr>
                <w:rFonts w:hint="eastAsia"/>
                <w:b/>
              </w:rPr>
              <w:t>本期2025年1月1日至2025年12月31日</w:t>
            </w:r>
          </w:p>
        </w:tc>
        <w:tc>
          <w:tcPr>
            <w:tcW w:w="2801" w:type="dxa"/>
            <w:shd w:val="clear" w:color="auto" w:fill="BFBFBF"/>
            <w:vAlign w:val="center"/>
          </w:tcPr>
          <w:p w14:paraId="2DBD3979">
            <w:pPr>
              <w:jc w:val="center"/>
            </w:pPr>
            <w:r>
              <w:rPr>
                <w:rFonts w:hint="eastAsia"/>
                <w:b/>
              </w:rPr>
              <w:t>上年度可比期间2024年1月1日至2024年12月31日</w:t>
            </w:r>
          </w:p>
        </w:tc>
      </w:tr>
      <w:tr w14:paraId="4E71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92D875">
            <w:r>
              <w:rPr>
                <w:rFonts w:hint="eastAsia"/>
              </w:rPr>
              <w:t>卖出股票成交总额</w:t>
            </w:r>
          </w:p>
        </w:tc>
        <w:tc>
          <w:tcPr>
            <w:tcW w:w="2469" w:type="dxa"/>
            <w:vAlign w:val="center"/>
          </w:tcPr>
          <w:p w14:paraId="70C05803">
            <w:pPr>
              <w:jc w:val="right"/>
            </w:pPr>
            <w:r>
              <w:rPr>
                <w:rFonts w:hint="eastAsia"/>
              </w:rPr>
              <w:t>231,988,935.07</w:t>
            </w:r>
          </w:p>
        </w:tc>
        <w:tc>
          <w:tcPr>
            <w:tcW w:w="2801" w:type="dxa"/>
            <w:vAlign w:val="center"/>
          </w:tcPr>
          <w:p w14:paraId="15352E54">
            <w:pPr>
              <w:jc w:val="right"/>
            </w:pPr>
            <w:r>
              <w:rPr>
                <w:rFonts w:hint="eastAsia"/>
              </w:rPr>
              <w:t>304,559,508.49</w:t>
            </w:r>
          </w:p>
        </w:tc>
      </w:tr>
      <w:tr w14:paraId="5870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5B8D3C">
            <w:r>
              <w:rPr>
                <w:rFonts w:hint="eastAsia"/>
              </w:rPr>
              <w:t>减：卖出股票成本总额</w:t>
            </w:r>
          </w:p>
        </w:tc>
        <w:tc>
          <w:tcPr>
            <w:tcW w:w="2469" w:type="dxa"/>
            <w:vAlign w:val="center"/>
          </w:tcPr>
          <w:p w14:paraId="740AAD14">
            <w:pPr>
              <w:jc w:val="right"/>
            </w:pPr>
            <w:r>
              <w:rPr>
                <w:rFonts w:hint="eastAsia"/>
              </w:rPr>
              <w:t>224,474,957.97</w:t>
            </w:r>
          </w:p>
        </w:tc>
        <w:tc>
          <w:tcPr>
            <w:tcW w:w="2801" w:type="dxa"/>
            <w:vAlign w:val="center"/>
          </w:tcPr>
          <w:p w14:paraId="5C36267D">
            <w:pPr>
              <w:jc w:val="right"/>
            </w:pPr>
            <w:r>
              <w:rPr>
                <w:rFonts w:hint="eastAsia"/>
              </w:rPr>
              <w:t>299,825,412.15</w:t>
            </w:r>
          </w:p>
        </w:tc>
      </w:tr>
      <w:tr w14:paraId="1317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454C44">
            <w:r>
              <w:rPr>
                <w:rFonts w:hint="eastAsia"/>
              </w:rPr>
              <w:t>减：交易费用</w:t>
            </w:r>
          </w:p>
        </w:tc>
        <w:tc>
          <w:tcPr>
            <w:tcW w:w="2469" w:type="dxa"/>
            <w:vAlign w:val="center"/>
          </w:tcPr>
          <w:p w14:paraId="7E325D34">
            <w:pPr>
              <w:jc w:val="right"/>
            </w:pPr>
            <w:r>
              <w:rPr>
                <w:rFonts w:hint="eastAsia"/>
              </w:rPr>
              <w:t>344,486.32</w:t>
            </w:r>
          </w:p>
        </w:tc>
        <w:tc>
          <w:tcPr>
            <w:tcW w:w="2801" w:type="dxa"/>
            <w:vAlign w:val="center"/>
          </w:tcPr>
          <w:p w14:paraId="094C2D13">
            <w:pPr>
              <w:jc w:val="right"/>
            </w:pPr>
            <w:r>
              <w:rPr>
                <w:rFonts w:hint="eastAsia"/>
              </w:rPr>
              <w:t>550,312.07</w:t>
            </w:r>
          </w:p>
        </w:tc>
      </w:tr>
      <w:tr w14:paraId="2471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40EA2C">
            <w:r>
              <w:rPr>
                <w:rFonts w:hint="eastAsia"/>
              </w:rPr>
              <w:t>买卖股票差价收入</w:t>
            </w:r>
          </w:p>
        </w:tc>
        <w:tc>
          <w:tcPr>
            <w:tcW w:w="2469" w:type="dxa"/>
            <w:vAlign w:val="center"/>
          </w:tcPr>
          <w:p w14:paraId="72F6AC17">
            <w:pPr>
              <w:jc w:val="right"/>
            </w:pPr>
            <w:r>
              <w:rPr>
                <w:rFonts w:hint="eastAsia"/>
              </w:rPr>
              <w:t>7,169,490.78</w:t>
            </w:r>
          </w:p>
        </w:tc>
        <w:tc>
          <w:tcPr>
            <w:tcW w:w="2801" w:type="dxa"/>
            <w:vAlign w:val="center"/>
          </w:tcPr>
          <w:p w14:paraId="5FD5E373">
            <w:pPr>
              <w:jc w:val="right"/>
            </w:pPr>
            <w:r>
              <w:rPr>
                <w:rFonts w:hint="eastAsia"/>
              </w:rPr>
              <w:t>4,183,784.27</w:t>
            </w:r>
          </w:p>
        </w:tc>
      </w:tr>
    </w:tbl>
    <w:p w14:paraId="2AF221DC">
      <w:pPr>
        <w:pStyle w:val="47"/>
        <w:rPr>
          <w:rFonts w:hint="eastAsia"/>
        </w:rPr>
      </w:pPr>
      <w:r>
        <w:rPr>
          <w:rFonts w:hint="eastAsia"/>
        </w:rPr>
        <w:t>注：上述交易费用（如有）包含股票买卖产生的交易费用。</w:t>
      </w:r>
    </w:p>
    <w:p w14:paraId="66818AA5">
      <w:pPr>
        <w:pStyle w:val="35"/>
      </w:pPr>
      <w:bookmarkStart w:id="87" w:name="_Toc87"/>
      <w:r>
        <w:t>基金投资收益</w:t>
      </w:r>
      <w:bookmarkEnd w:id="87"/>
    </w:p>
    <w:p w14:paraId="70220735">
      <w:pPr>
        <w:pStyle w:val="18"/>
        <w:rPr>
          <w:rFonts w:hint="eastAsia"/>
        </w:rPr>
      </w:pPr>
      <w:r>
        <w:rPr>
          <w:rFonts w:hint="eastAsia"/>
        </w:rPr>
        <w:t>无。</w:t>
      </w:r>
    </w:p>
    <w:p w14:paraId="183C55B3">
      <w:pPr>
        <w:pStyle w:val="35"/>
      </w:pPr>
      <w:bookmarkStart w:id="88" w:name="_Toc88"/>
      <w:r>
        <w:t>债券投资收益</w:t>
      </w:r>
      <w:bookmarkEnd w:id="88"/>
    </w:p>
    <w:p w14:paraId="69B42411">
      <w:pPr>
        <w:pStyle w:val="36"/>
      </w:pPr>
      <w:bookmarkStart w:id="89" w:name="_Toc89"/>
      <w:r>
        <w:t>债券投资收益项目构成</w:t>
      </w:r>
      <w:bookmarkEnd w:id="89"/>
    </w:p>
    <w:p w14:paraId="638DA3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2E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3CCAF1">
            <w:pPr>
              <w:jc w:val="center"/>
            </w:pPr>
            <w:r>
              <w:rPr>
                <w:rFonts w:hint="eastAsia"/>
                <w:b/>
              </w:rPr>
              <w:t>项目</w:t>
            </w:r>
          </w:p>
        </w:tc>
        <w:tc>
          <w:tcPr>
            <w:tcW w:w="2469" w:type="dxa"/>
            <w:shd w:val="clear" w:color="auto" w:fill="BFBFBF"/>
            <w:vAlign w:val="center"/>
          </w:tcPr>
          <w:p w14:paraId="132049B4">
            <w:pPr>
              <w:jc w:val="center"/>
            </w:pPr>
            <w:r>
              <w:rPr>
                <w:rFonts w:hint="eastAsia"/>
                <w:b/>
              </w:rPr>
              <w:t>本期2025年1月1日至2025年12月31日</w:t>
            </w:r>
          </w:p>
        </w:tc>
        <w:tc>
          <w:tcPr>
            <w:tcW w:w="2801" w:type="dxa"/>
            <w:shd w:val="clear" w:color="auto" w:fill="BFBFBF"/>
            <w:vAlign w:val="center"/>
          </w:tcPr>
          <w:p w14:paraId="52C5FEE0">
            <w:pPr>
              <w:jc w:val="center"/>
            </w:pPr>
            <w:r>
              <w:rPr>
                <w:rFonts w:hint="eastAsia"/>
                <w:b/>
              </w:rPr>
              <w:t>上年度可比期间2024年1月1日至2024年12月31日</w:t>
            </w:r>
          </w:p>
        </w:tc>
      </w:tr>
      <w:tr w14:paraId="5DEC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A7FA6A">
            <w:r>
              <w:rPr>
                <w:rFonts w:hint="eastAsia"/>
              </w:rPr>
              <w:t>债券投资收益——利息收入</w:t>
            </w:r>
          </w:p>
        </w:tc>
        <w:tc>
          <w:tcPr>
            <w:tcW w:w="2469" w:type="dxa"/>
            <w:vAlign w:val="center"/>
          </w:tcPr>
          <w:p w14:paraId="40EBAB00">
            <w:pPr>
              <w:jc w:val="right"/>
            </w:pPr>
            <w:r>
              <w:rPr>
                <w:rFonts w:hint="eastAsia"/>
              </w:rPr>
              <w:t>-</w:t>
            </w:r>
          </w:p>
        </w:tc>
        <w:tc>
          <w:tcPr>
            <w:tcW w:w="2801" w:type="dxa"/>
            <w:vAlign w:val="center"/>
          </w:tcPr>
          <w:p w14:paraId="7950152D">
            <w:pPr>
              <w:jc w:val="right"/>
            </w:pPr>
            <w:r>
              <w:rPr>
                <w:rFonts w:hint="eastAsia"/>
              </w:rPr>
              <w:t>80,229.04</w:t>
            </w:r>
          </w:p>
        </w:tc>
      </w:tr>
      <w:tr w14:paraId="5CF4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EBE873">
            <w:r>
              <w:rPr>
                <w:rFonts w:hint="eastAsia"/>
              </w:rPr>
              <w:t>债券投资收益——买卖债券（债转股及债券到期兑付）差价收入</w:t>
            </w:r>
          </w:p>
        </w:tc>
        <w:tc>
          <w:tcPr>
            <w:tcW w:w="2469" w:type="dxa"/>
            <w:vAlign w:val="center"/>
          </w:tcPr>
          <w:p w14:paraId="0362B642">
            <w:pPr>
              <w:jc w:val="right"/>
            </w:pPr>
            <w:r>
              <w:rPr>
                <w:rFonts w:hint="eastAsia"/>
              </w:rPr>
              <w:t>-</w:t>
            </w:r>
          </w:p>
        </w:tc>
        <w:tc>
          <w:tcPr>
            <w:tcW w:w="2801" w:type="dxa"/>
            <w:vAlign w:val="center"/>
          </w:tcPr>
          <w:p w14:paraId="596598AD">
            <w:pPr>
              <w:jc w:val="right"/>
            </w:pPr>
            <w:r>
              <w:rPr>
                <w:rFonts w:hint="eastAsia"/>
              </w:rPr>
              <w:t>-1,119.00</w:t>
            </w:r>
          </w:p>
        </w:tc>
      </w:tr>
      <w:tr w14:paraId="2806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2CCCD3">
            <w:r>
              <w:rPr>
                <w:rFonts w:hint="eastAsia"/>
              </w:rPr>
              <w:t>债券投资收益——赎回差价收入</w:t>
            </w:r>
          </w:p>
        </w:tc>
        <w:tc>
          <w:tcPr>
            <w:tcW w:w="2469" w:type="dxa"/>
            <w:vAlign w:val="center"/>
          </w:tcPr>
          <w:p w14:paraId="2697B332">
            <w:pPr>
              <w:jc w:val="right"/>
            </w:pPr>
            <w:r>
              <w:rPr>
                <w:rFonts w:hint="eastAsia"/>
              </w:rPr>
              <w:t>-</w:t>
            </w:r>
          </w:p>
        </w:tc>
        <w:tc>
          <w:tcPr>
            <w:tcW w:w="2801" w:type="dxa"/>
            <w:vAlign w:val="center"/>
          </w:tcPr>
          <w:p w14:paraId="682A6079">
            <w:pPr>
              <w:jc w:val="right"/>
            </w:pPr>
            <w:r>
              <w:rPr>
                <w:rFonts w:hint="eastAsia"/>
              </w:rPr>
              <w:t>-</w:t>
            </w:r>
          </w:p>
        </w:tc>
      </w:tr>
      <w:tr w14:paraId="6754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989FFA">
            <w:r>
              <w:rPr>
                <w:rFonts w:hint="eastAsia"/>
              </w:rPr>
              <w:t>债券投资收益——申购差价收入</w:t>
            </w:r>
          </w:p>
        </w:tc>
        <w:tc>
          <w:tcPr>
            <w:tcW w:w="2469" w:type="dxa"/>
            <w:vAlign w:val="center"/>
          </w:tcPr>
          <w:p w14:paraId="5B2F3626">
            <w:pPr>
              <w:jc w:val="right"/>
            </w:pPr>
            <w:r>
              <w:rPr>
                <w:rFonts w:hint="eastAsia"/>
              </w:rPr>
              <w:t>-</w:t>
            </w:r>
          </w:p>
        </w:tc>
        <w:tc>
          <w:tcPr>
            <w:tcW w:w="2801" w:type="dxa"/>
            <w:vAlign w:val="center"/>
          </w:tcPr>
          <w:p w14:paraId="66C5464C">
            <w:pPr>
              <w:jc w:val="right"/>
            </w:pPr>
            <w:r>
              <w:rPr>
                <w:rFonts w:hint="eastAsia"/>
              </w:rPr>
              <w:t>-</w:t>
            </w:r>
          </w:p>
        </w:tc>
      </w:tr>
      <w:tr w14:paraId="70E7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72D65B">
            <w:r>
              <w:rPr>
                <w:rFonts w:hint="eastAsia"/>
              </w:rPr>
              <w:t>合计</w:t>
            </w:r>
          </w:p>
        </w:tc>
        <w:tc>
          <w:tcPr>
            <w:tcW w:w="2469" w:type="dxa"/>
            <w:vAlign w:val="center"/>
          </w:tcPr>
          <w:p w14:paraId="20994625">
            <w:pPr>
              <w:jc w:val="right"/>
            </w:pPr>
            <w:r>
              <w:rPr>
                <w:rFonts w:hint="eastAsia"/>
              </w:rPr>
              <w:t>-</w:t>
            </w:r>
          </w:p>
        </w:tc>
        <w:tc>
          <w:tcPr>
            <w:tcW w:w="2801" w:type="dxa"/>
            <w:vAlign w:val="center"/>
          </w:tcPr>
          <w:p w14:paraId="0D9DAC91">
            <w:pPr>
              <w:jc w:val="right"/>
            </w:pPr>
            <w:r>
              <w:rPr>
                <w:rFonts w:hint="eastAsia"/>
              </w:rPr>
              <w:t>79,110.04</w:t>
            </w:r>
          </w:p>
        </w:tc>
      </w:tr>
    </w:tbl>
    <w:p w14:paraId="050E0A15">
      <w:pPr>
        <w:pStyle w:val="36"/>
      </w:pPr>
      <w:bookmarkStart w:id="90" w:name="_Toc90"/>
      <w:r>
        <w:t>债券投资收益——买卖债券差价收入</w:t>
      </w:r>
      <w:bookmarkEnd w:id="90"/>
    </w:p>
    <w:p w14:paraId="59A61E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40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40CB4A">
            <w:pPr>
              <w:jc w:val="center"/>
            </w:pPr>
            <w:r>
              <w:rPr>
                <w:rFonts w:hint="eastAsia"/>
                <w:b/>
              </w:rPr>
              <w:t>项目</w:t>
            </w:r>
          </w:p>
        </w:tc>
        <w:tc>
          <w:tcPr>
            <w:tcW w:w="2768" w:type="dxa"/>
            <w:shd w:val="clear" w:color="auto" w:fill="BFBFBF"/>
            <w:vAlign w:val="center"/>
          </w:tcPr>
          <w:p w14:paraId="6D7BC92D">
            <w:pPr>
              <w:jc w:val="center"/>
            </w:pPr>
            <w:r>
              <w:rPr>
                <w:rFonts w:hint="eastAsia"/>
                <w:b/>
              </w:rPr>
              <w:t>本期2025年1月1日至2025年12月31日</w:t>
            </w:r>
          </w:p>
        </w:tc>
        <w:tc>
          <w:tcPr>
            <w:tcW w:w="2768" w:type="dxa"/>
            <w:shd w:val="clear" w:color="auto" w:fill="BFBFBF"/>
            <w:vAlign w:val="center"/>
          </w:tcPr>
          <w:p w14:paraId="55C969D5">
            <w:pPr>
              <w:jc w:val="center"/>
            </w:pPr>
            <w:r>
              <w:rPr>
                <w:rFonts w:hint="eastAsia"/>
                <w:b/>
              </w:rPr>
              <w:t>上年度可比期间2024年1月1日至2024年12月31日</w:t>
            </w:r>
          </w:p>
        </w:tc>
      </w:tr>
      <w:tr w14:paraId="2885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335CB">
            <w:r>
              <w:rPr>
                <w:rFonts w:hint="eastAsia"/>
              </w:rPr>
              <w:t>卖出债券（债转股及债券到期兑付）成交总额</w:t>
            </w:r>
          </w:p>
        </w:tc>
        <w:tc>
          <w:tcPr>
            <w:tcW w:w="2768" w:type="dxa"/>
            <w:vAlign w:val="center"/>
          </w:tcPr>
          <w:p w14:paraId="7CAC19AE">
            <w:pPr>
              <w:jc w:val="right"/>
            </w:pPr>
            <w:r>
              <w:rPr>
                <w:rFonts w:hint="eastAsia"/>
              </w:rPr>
              <w:t>-</w:t>
            </w:r>
          </w:p>
        </w:tc>
        <w:tc>
          <w:tcPr>
            <w:tcW w:w="2768" w:type="dxa"/>
            <w:vAlign w:val="center"/>
          </w:tcPr>
          <w:p w14:paraId="05A7F89D">
            <w:pPr>
              <w:jc w:val="right"/>
            </w:pPr>
            <w:r>
              <w:rPr>
                <w:rFonts w:hint="eastAsia"/>
              </w:rPr>
              <w:t>4,398,524.25</w:t>
            </w:r>
          </w:p>
        </w:tc>
      </w:tr>
      <w:tr w14:paraId="6759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A854F">
            <w:r>
              <w:rPr>
                <w:rFonts w:hint="eastAsia"/>
              </w:rPr>
              <w:t>减：卖出债券（债转股及债券到期兑付）成本总额</w:t>
            </w:r>
          </w:p>
        </w:tc>
        <w:tc>
          <w:tcPr>
            <w:tcW w:w="2768" w:type="dxa"/>
            <w:vAlign w:val="center"/>
          </w:tcPr>
          <w:p w14:paraId="50AF46DA">
            <w:pPr>
              <w:jc w:val="right"/>
            </w:pPr>
            <w:r>
              <w:rPr>
                <w:rFonts w:hint="eastAsia"/>
              </w:rPr>
              <w:t>-</w:t>
            </w:r>
          </w:p>
        </w:tc>
        <w:tc>
          <w:tcPr>
            <w:tcW w:w="2768" w:type="dxa"/>
            <w:vAlign w:val="center"/>
          </w:tcPr>
          <w:p w14:paraId="0601417E">
            <w:pPr>
              <w:jc w:val="right"/>
            </w:pPr>
            <w:r>
              <w:rPr>
                <w:rFonts w:hint="eastAsia"/>
              </w:rPr>
              <w:t>4,300,989.00</w:t>
            </w:r>
          </w:p>
        </w:tc>
      </w:tr>
      <w:tr w14:paraId="682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8B71D">
            <w:r>
              <w:rPr>
                <w:rFonts w:hint="eastAsia"/>
              </w:rPr>
              <w:t>减：应计利息总额</w:t>
            </w:r>
          </w:p>
        </w:tc>
        <w:tc>
          <w:tcPr>
            <w:tcW w:w="2768" w:type="dxa"/>
            <w:vAlign w:val="center"/>
          </w:tcPr>
          <w:p w14:paraId="1F748DED">
            <w:pPr>
              <w:jc w:val="right"/>
            </w:pPr>
            <w:r>
              <w:rPr>
                <w:rFonts w:hint="eastAsia"/>
              </w:rPr>
              <w:t>-</w:t>
            </w:r>
          </w:p>
        </w:tc>
        <w:tc>
          <w:tcPr>
            <w:tcW w:w="2768" w:type="dxa"/>
            <w:vAlign w:val="center"/>
          </w:tcPr>
          <w:p w14:paraId="5AD3F8EC">
            <w:pPr>
              <w:jc w:val="right"/>
            </w:pPr>
            <w:r>
              <w:rPr>
                <w:rFonts w:hint="eastAsia"/>
              </w:rPr>
              <w:t>98,654.25</w:t>
            </w:r>
          </w:p>
        </w:tc>
      </w:tr>
      <w:tr w14:paraId="0569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55FD3">
            <w:r>
              <w:rPr>
                <w:rFonts w:hint="eastAsia"/>
              </w:rPr>
              <w:t>减：交易费用</w:t>
            </w:r>
          </w:p>
        </w:tc>
        <w:tc>
          <w:tcPr>
            <w:tcW w:w="2768" w:type="dxa"/>
            <w:vAlign w:val="center"/>
          </w:tcPr>
          <w:p w14:paraId="593BC861">
            <w:pPr>
              <w:jc w:val="right"/>
            </w:pPr>
            <w:r>
              <w:rPr>
                <w:rFonts w:hint="eastAsia"/>
              </w:rPr>
              <w:t>-</w:t>
            </w:r>
          </w:p>
        </w:tc>
        <w:tc>
          <w:tcPr>
            <w:tcW w:w="2768" w:type="dxa"/>
            <w:vAlign w:val="center"/>
          </w:tcPr>
          <w:p w14:paraId="20F4DC56">
            <w:pPr>
              <w:jc w:val="right"/>
            </w:pPr>
            <w:r>
              <w:rPr>
                <w:rFonts w:hint="eastAsia"/>
              </w:rPr>
              <w:t>-</w:t>
            </w:r>
          </w:p>
        </w:tc>
      </w:tr>
      <w:tr w14:paraId="31FE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60F58">
            <w:r>
              <w:rPr>
                <w:rFonts w:hint="eastAsia"/>
              </w:rPr>
              <w:t>买卖债券差价收入</w:t>
            </w:r>
          </w:p>
        </w:tc>
        <w:tc>
          <w:tcPr>
            <w:tcW w:w="2768" w:type="dxa"/>
            <w:vAlign w:val="center"/>
          </w:tcPr>
          <w:p w14:paraId="785724FA">
            <w:pPr>
              <w:jc w:val="right"/>
            </w:pPr>
            <w:r>
              <w:rPr>
                <w:rFonts w:hint="eastAsia"/>
              </w:rPr>
              <w:t>-</w:t>
            </w:r>
          </w:p>
        </w:tc>
        <w:tc>
          <w:tcPr>
            <w:tcW w:w="2768" w:type="dxa"/>
            <w:vAlign w:val="center"/>
          </w:tcPr>
          <w:p w14:paraId="02BCC33B">
            <w:pPr>
              <w:jc w:val="right"/>
            </w:pPr>
            <w:r>
              <w:rPr>
                <w:rFonts w:hint="eastAsia"/>
              </w:rPr>
              <w:t>-1,119.00</w:t>
            </w:r>
          </w:p>
        </w:tc>
      </w:tr>
    </w:tbl>
    <w:p w14:paraId="1A87F76E">
      <w:pPr>
        <w:pStyle w:val="47"/>
        <w:rPr>
          <w:rFonts w:hint="eastAsia"/>
        </w:rPr>
      </w:pPr>
      <w:r>
        <w:rPr>
          <w:rFonts w:hint="eastAsia"/>
        </w:rPr>
        <w:t>注：上述交易费用（如有）包含债券买卖产生的交易费用。</w:t>
      </w:r>
    </w:p>
    <w:p w14:paraId="0BEFCA76">
      <w:pPr>
        <w:pStyle w:val="35"/>
      </w:pPr>
      <w:bookmarkStart w:id="91" w:name="_Toc91"/>
      <w:r>
        <w:t>资产支持证券投资收益</w:t>
      </w:r>
      <w:bookmarkEnd w:id="91"/>
    </w:p>
    <w:p w14:paraId="5E023E02">
      <w:pPr>
        <w:pStyle w:val="36"/>
      </w:pPr>
      <w:bookmarkStart w:id="92" w:name="_Toc92"/>
      <w:r>
        <w:t>资产支持证券投资收益——买卖资产支持证券差价收入</w:t>
      </w:r>
      <w:bookmarkEnd w:id="92"/>
    </w:p>
    <w:p w14:paraId="5B05794A">
      <w:pPr>
        <w:pStyle w:val="18"/>
        <w:rPr>
          <w:rFonts w:hint="eastAsia"/>
        </w:rPr>
      </w:pPr>
      <w:r>
        <w:rPr>
          <w:rFonts w:hint="eastAsia"/>
        </w:rPr>
        <w:t>无。</w:t>
      </w:r>
    </w:p>
    <w:p w14:paraId="4115D0CE">
      <w:pPr>
        <w:pStyle w:val="35"/>
      </w:pPr>
      <w:bookmarkStart w:id="93" w:name="_Toc93"/>
      <w:r>
        <w:t>衍生工具收益</w:t>
      </w:r>
      <w:bookmarkEnd w:id="93"/>
    </w:p>
    <w:p w14:paraId="5A8D145B">
      <w:pPr>
        <w:pStyle w:val="36"/>
      </w:pPr>
      <w:bookmarkStart w:id="94" w:name="_Toc94"/>
      <w:r>
        <w:t>衍生工具收益——买卖权证差价收入</w:t>
      </w:r>
      <w:bookmarkEnd w:id="94"/>
    </w:p>
    <w:p w14:paraId="2B47E3B1">
      <w:pPr>
        <w:pStyle w:val="18"/>
        <w:rPr>
          <w:rFonts w:hint="eastAsia"/>
        </w:rPr>
      </w:pPr>
      <w:r>
        <w:rPr>
          <w:rFonts w:hint="eastAsia"/>
        </w:rPr>
        <w:t>无。</w:t>
      </w:r>
    </w:p>
    <w:p w14:paraId="5A145846">
      <w:pPr>
        <w:pStyle w:val="36"/>
      </w:pPr>
      <w:bookmarkStart w:id="95" w:name="_Toc95"/>
      <w:r>
        <w:t>衍生工具收益——其他投资收益</w:t>
      </w:r>
      <w:bookmarkEnd w:id="95"/>
    </w:p>
    <w:p w14:paraId="0A14A828">
      <w:pPr>
        <w:pStyle w:val="18"/>
        <w:rPr>
          <w:rFonts w:hint="eastAsia"/>
        </w:rPr>
      </w:pPr>
      <w:r>
        <w:rPr>
          <w:rFonts w:hint="eastAsia"/>
        </w:rPr>
        <w:t>无。</w:t>
      </w:r>
    </w:p>
    <w:p w14:paraId="68DD3ED1">
      <w:pPr>
        <w:pStyle w:val="35"/>
      </w:pPr>
      <w:bookmarkStart w:id="96" w:name="_Toc96"/>
      <w:r>
        <w:t>股利收益</w:t>
      </w:r>
      <w:bookmarkEnd w:id="96"/>
    </w:p>
    <w:p w14:paraId="7D165A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00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4A57778">
            <w:pPr>
              <w:jc w:val="center"/>
            </w:pPr>
            <w:r>
              <w:rPr>
                <w:rFonts w:hint="eastAsia"/>
                <w:b/>
              </w:rPr>
              <w:t>项目</w:t>
            </w:r>
          </w:p>
        </w:tc>
        <w:tc>
          <w:tcPr>
            <w:tcW w:w="2469" w:type="dxa"/>
            <w:shd w:val="clear" w:color="auto" w:fill="BFBFBF"/>
            <w:vAlign w:val="center"/>
          </w:tcPr>
          <w:p w14:paraId="3DB6B1B2">
            <w:pPr>
              <w:jc w:val="center"/>
            </w:pPr>
            <w:r>
              <w:rPr>
                <w:rFonts w:hint="eastAsia"/>
                <w:b/>
              </w:rPr>
              <w:t>本期2025年1月1日至2025年12月31日</w:t>
            </w:r>
          </w:p>
        </w:tc>
        <w:tc>
          <w:tcPr>
            <w:tcW w:w="2801" w:type="dxa"/>
            <w:shd w:val="clear" w:color="auto" w:fill="BFBFBF"/>
            <w:vAlign w:val="center"/>
          </w:tcPr>
          <w:p w14:paraId="42657F61">
            <w:pPr>
              <w:jc w:val="center"/>
            </w:pPr>
            <w:r>
              <w:rPr>
                <w:rFonts w:hint="eastAsia"/>
                <w:b/>
              </w:rPr>
              <w:t>上年度可比期间2024年1月1日至2024年12月31日</w:t>
            </w:r>
          </w:p>
        </w:tc>
      </w:tr>
      <w:tr w14:paraId="5DB7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E09C21">
            <w:r>
              <w:rPr>
                <w:rFonts w:hint="eastAsia"/>
              </w:rPr>
              <w:t>股票投资产生的股利收益</w:t>
            </w:r>
          </w:p>
        </w:tc>
        <w:tc>
          <w:tcPr>
            <w:tcW w:w="2469" w:type="dxa"/>
            <w:vAlign w:val="center"/>
          </w:tcPr>
          <w:p w14:paraId="75693171">
            <w:pPr>
              <w:jc w:val="right"/>
            </w:pPr>
            <w:r>
              <w:rPr>
                <w:rFonts w:hint="eastAsia"/>
              </w:rPr>
              <w:t>289,704.50</w:t>
            </w:r>
          </w:p>
        </w:tc>
        <w:tc>
          <w:tcPr>
            <w:tcW w:w="2801" w:type="dxa"/>
            <w:vAlign w:val="center"/>
          </w:tcPr>
          <w:p w14:paraId="323FD55F">
            <w:pPr>
              <w:jc w:val="right"/>
            </w:pPr>
            <w:r>
              <w:rPr>
                <w:rFonts w:hint="eastAsia"/>
              </w:rPr>
              <w:t>910,620.95</w:t>
            </w:r>
          </w:p>
        </w:tc>
      </w:tr>
      <w:tr w14:paraId="40C3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CAECB6">
            <w:r>
              <w:rPr>
                <w:rFonts w:hint="eastAsia"/>
              </w:rPr>
              <w:t>其中：证券出借权益补偿收入</w:t>
            </w:r>
          </w:p>
        </w:tc>
        <w:tc>
          <w:tcPr>
            <w:tcW w:w="2469" w:type="dxa"/>
            <w:vAlign w:val="center"/>
          </w:tcPr>
          <w:p w14:paraId="515DCEC9">
            <w:pPr>
              <w:jc w:val="right"/>
            </w:pPr>
            <w:r>
              <w:rPr>
                <w:rFonts w:hint="eastAsia"/>
              </w:rPr>
              <w:t>-</w:t>
            </w:r>
          </w:p>
        </w:tc>
        <w:tc>
          <w:tcPr>
            <w:tcW w:w="2801" w:type="dxa"/>
            <w:vAlign w:val="center"/>
          </w:tcPr>
          <w:p w14:paraId="21B72E54">
            <w:pPr>
              <w:jc w:val="right"/>
            </w:pPr>
            <w:r>
              <w:rPr>
                <w:rFonts w:hint="eastAsia"/>
              </w:rPr>
              <w:t>-</w:t>
            </w:r>
          </w:p>
        </w:tc>
      </w:tr>
      <w:tr w14:paraId="6F2B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B780A7">
            <w:r>
              <w:rPr>
                <w:rFonts w:hint="eastAsia"/>
              </w:rPr>
              <w:t>基金投资产生的股利收益</w:t>
            </w:r>
          </w:p>
        </w:tc>
        <w:tc>
          <w:tcPr>
            <w:tcW w:w="2469" w:type="dxa"/>
            <w:vAlign w:val="center"/>
          </w:tcPr>
          <w:p w14:paraId="333DE5A4">
            <w:pPr>
              <w:jc w:val="right"/>
            </w:pPr>
            <w:r>
              <w:rPr>
                <w:rFonts w:hint="eastAsia"/>
              </w:rPr>
              <w:t>-</w:t>
            </w:r>
          </w:p>
        </w:tc>
        <w:tc>
          <w:tcPr>
            <w:tcW w:w="2801" w:type="dxa"/>
            <w:vAlign w:val="center"/>
          </w:tcPr>
          <w:p w14:paraId="2D839CFF">
            <w:pPr>
              <w:jc w:val="right"/>
            </w:pPr>
            <w:r>
              <w:rPr>
                <w:rFonts w:hint="eastAsia"/>
              </w:rPr>
              <w:t>-</w:t>
            </w:r>
          </w:p>
        </w:tc>
      </w:tr>
      <w:tr w14:paraId="4D53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1176BA">
            <w:r>
              <w:rPr>
                <w:rFonts w:hint="eastAsia"/>
              </w:rPr>
              <w:t>合计</w:t>
            </w:r>
          </w:p>
        </w:tc>
        <w:tc>
          <w:tcPr>
            <w:tcW w:w="2469" w:type="dxa"/>
            <w:vAlign w:val="center"/>
          </w:tcPr>
          <w:p w14:paraId="7F71125E">
            <w:pPr>
              <w:jc w:val="right"/>
            </w:pPr>
            <w:r>
              <w:rPr>
                <w:rFonts w:hint="eastAsia"/>
              </w:rPr>
              <w:t>289,704.50</w:t>
            </w:r>
          </w:p>
        </w:tc>
        <w:tc>
          <w:tcPr>
            <w:tcW w:w="2801" w:type="dxa"/>
            <w:vAlign w:val="center"/>
          </w:tcPr>
          <w:p w14:paraId="5C53A787">
            <w:pPr>
              <w:jc w:val="right"/>
            </w:pPr>
            <w:r>
              <w:rPr>
                <w:rFonts w:hint="eastAsia"/>
              </w:rPr>
              <w:t>910,620.95</w:t>
            </w:r>
          </w:p>
        </w:tc>
      </w:tr>
    </w:tbl>
    <w:p w14:paraId="7C460769">
      <w:pPr>
        <w:pStyle w:val="35"/>
      </w:pPr>
      <w:bookmarkStart w:id="97" w:name="_Toc97"/>
      <w:r>
        <w:t>公允价值变动收益</w:t>
      </w:r>
      <w:bookmarkEnd w:id="97"/>
    </w:p>
    <w:p w14:paraId="49471C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B9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79669A">
            <w:pPr>
              <w:jc w:val="center"/>
            </w:pPr>
            <w:r>
              <w:rPr>
                <w:rFonts w:hint="eastAsia"/>
                <w:b/>
              </w:rPr>
              <w:t>项目名称</w:t>
            </w:r>
          </w:p>
        </w:tc>
        <w:tc>
          <w:tcPr>
            <w:tcW w:w="2768" w:type="dxa"/>
            <w:shd w:val="clear" w:color="auto" w:fill="BFBFBF"/>
            <w:vAlign w:val="center"/>
          </w:tcPr>
          <w:p w14:paraId="11D74C78">
            <w:pPr>
              <w:jc w:val="center"/>
            </w:pPr>
            <w:r>
              <w:rPr>
                <w:rFonts w:hint="eastAsia"/>
                <w:b/>
              </w:rPr>
              <w:t>本期2025年1月1日至2025年12月31日</w:t>
            </w:r>
          </w:p>
        </w:tc>
        <w:tc>
          <w:tcPr>
            <w:tcW w:w="2768" w:type="dxa"/>
            <w:shd w:val="clear" w:color="auto" w:fill="BFBFBF"/>
            <w:vAlign w:val="center"/>
          </w:tcPr>
          <w:p w14:paraId="027A3564">
            <w:pPr>
              <w:jc w:val="center"/>
            </w:pPr>
            <w:r>
              <w:rPr>
                <w:rFonts w:hint="eastAsia"/>
                <w:b/>
              </w:rPr>
              <w:t>上年度可比期间2024年1月1日至2024年12月31日</w:t>
            </w:r>
          </w:p>
        </w:tc>
      </w:tr>
      <w:tr w14:paraId="50FE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11F2B">
            <w:r>
              <w:rPr>
                <w:rFonts w:hint="eastAsia"/>
              </w:rPr>
              <w:t>1.交易性金融资产</w:t>
            </w:r>
          </w:p>
        </w:tc>
        <w:tc>
          <w:tcPr>
            <w:tcW w:w="2768" w:type="dxa"/>
            <w:vAlign w:val="center"/>
          </w:tcPr>
          <w:p w14:paraId="4A5B0C79">
            <w:pPr>
              <w:jc w:val="right"/>
            </w:pPr>
            <w:r>
              <w:rPr>
                <w:rFonts w:hint="eastAsia"/>
              </w:rPr>
              <w:t>3,087,038.43</w:t>
            </w:r>
          </w:p>
        </w:tc>
        <w:tc>
          <w:tcPr>
            <w:tcW w:w="2768" w:type="dxa"/>
            <w:vAlign w:val="center"/>
          </w:tcPr>
          <w:p w14:paraId="05DD8A72">
            <w:pPr>
              <w:jc w:val="right"/>
            </w:pPr>
            <w:r>
              <w:rPr>
                <w:rFonts w:hint="eastAsia"/>
              </w:rPr>
              <w:t>1,523,998.28</w:t>
            </w:r>
          </w:p>
        </w:tc>
      </w:tr>
      <w:tr w14:paraId="6D5D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124C5">
            <w:r>
              <w:rPr>
                <w:rFonts w:hint="eastAsia"/>
              </w:rPr>
              <w:t>——股票投资</w:t>
            </w:r>
          </w:p>
        </w:tc>
        <w:tc>
          <w:tcPr>
            <w:tcW w:w="2768" w:type="dxa"/>
            <w:vAlign w:val="center"/>
          </w:tcPr>
          <w:p w14:paraId="6F1E9FC4">
            <w:pPr>
              <w:jc w:val="right"/>
            </w:pPr>
            <w:r>
              <w:rPr>
                <w:rFonts w:hint="eastAsia"/>
              </w:rPr>
              <w:t>3,087,038.43</w:t>
            </w:r>
          </w:p>
        </w:tc>
        <w:tc>
          <w:tcPr>
            <w:tcW w:w="2768" w:type="dxa"/>
            <w:vAlign w:val="center"/>
          </w:tcPr>
          <w:p w14:paraId="4E30EAB8">
            <w:pPr>
              <w:jc w:val="right"/>
            </w:pPr>
            <w:r>
              <w:rPr>
                <w:rFonts w:hint="eastAsia"/>
              </w:rPr>
              <w:t>1,532,469.28</w:t>
            </w:r>
          </w:p>
        </w:tc>
      </w:tr>
      <w:tr w14:paraId="3EDB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A50763">
            <w:r>
              <w:rPr>
                <w:rFonts w:hint="eastAsia"/>
              </w:rPr>
              <w:t>——债券投资</w:t>
            </w:r>
          </w:p>
        </w:tc>
        <w:tc>
          <w:tcPr>
            <w:tcW w:w="2768" w:type="dxa"/>
            <w:vAlign w:val="center"/>
          </w:tcPr>
          <w:p w14:paraId="2B5654F8">
            <w:pPr>
              <w:jc w:val="right"/>
            </w:pPr>
            <w:r>
              <w:rPr>
                <w:rFonts w:hint="eastAsia"/>
              </w:rPr>
              <w:t>-</w:t>
            </w:r>
          </w:p>
        </w:tc>
        <w:tc>
          <w:tcPr>
            <w:tcW w:w="2768" w:type="dxa"/>
            <w:vAlign w:val="center"/>
          </w:tcPr>
          <w:p w14:paraId="290E6286">
            <w:pPr>
              <w:jc w:val="right"/>
            </w:pPr>
            <w:r>
              <w:rPr>
                <w:rFonts w:hint="eastAsia"/>
              </w:rPr>
              <w:t>-8,471.00</w:t>
            </w:r>
          </w:p>
        </w:tc>
      </w:tr>
      <w:tr w14:paraId="61CF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A44CC">
            <w:r>
              <w:rPr>
                <w:rFonts w:hint="eastAsia"/>
              </w:rPr>
              <w:t>——资产支持证券投资</w:t>
            </w:r>
          </w:p>
        </w:tc>
        <w:tc>
          <w:tcPr>
            <w:tcW w:w="2768" w:type="dxa"/>
            <w:vAlign w:val="center"/>
          </w:tcPr>
          <w:p w14:paraId="5A8C143C">
            <w:pPr>
              <w:jc w:val="right"/>
            </w:pPr>
            <w:r>
              <w:rPr>
                <w:rFonts w:hint="eastAsia"/>
              </w:rPr>
              <w:t>-</w:t>
            </w:r>
          </w:p>
        </w:tc>
        <w:tc>
          <w:tcPr>
            <w:tcW w:w="2768" w:type="dxa"/>
            <w:vAlign w:val="center"/>
          </w:tcPr>
          <w:p w14:paraId="3CF1813A">
            <w:pPr>
              <w:jc w:val="right"/>
            </w:pPr>
            <w:r>
              <w:rPr>
                <w:rFonts w:hint="eastAsia"/>
              </w:rPr>
              <w:t>-</w:t>
            </w:r>
          </w:p>
        </w:tc>
      </w:tr>
      <w:tr w14:paraId="6BEC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AE6C7">
            <w:r>
              <w:rPr>
                <w:rFonts w:hint="eastAsia"/>
              </w:rPr>
              <w:t>——贵金属投资</w:t>
            </w:r>
          </w:p>
        </w:tc>
        <w:tc>
          <w:tcPr>
            <w:tcW w:w="2768" w:type="dxa"/>
            <w:vAlign w:val="center"/>
          </w:tcPr>
          <w:p w14:paraId="2A42BA87">
            <w:pPr>
              <w:jc w:val="right"/>
            </w:pPr>
            <w:r>
              <w:rPr>
                <w:rFonts w:hint="eastAsia"/>
              </w:rPr>
              <w:t>-</w:t>
            </w:r>
          </w:p>
        </w:tc>
        <w:tc>
          <w:tcPr>
            <w:tcW w:w="2768" w:type="dxa"/>
            <w:vAlign w:val="center"/>
          </w:tcPr>
          <w:p w14:paraId="2F8A36FA">
            <w:pPr>
              <w:jc w:val="right"/>
            </w:pPr>
            <w:r>
              <w:rPr>
                <w:rFonts w:hint="eastAsia"/>
              </w:rPr>
              <w:t>-</w:t>
            </w:r>
          </w:p>
        </w:tc>
      </w:tr>
      <w:tr w14:paraId="5D68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C1E65">
            <w:r>
              <w:rPr>
                <w:rFonts w:hint="eastAsia"/>
              </w:rPr>
              <w:t>——其他</w:t>
            </w:r>
          </w:p>
        </w:tc>
        <w:tc>
          <w:tcPr>
            <w:tcW w:w="2768" w:type="dxa"/>
            <w:vAlign w:val="center"/>
          </w:tcPr>
          <w:p w14:paraId="54B6D6C2">
            <w:pPr>
              <w:jc w:val="right"/>
            </w:pPr>
            <w:r>
              <w:rPr>
                <w:rFonts w:hint="eastAsia"/>
              </w:rPr>
              <w:t>-</w:t>
            </w:r>
          </w:p>
        </w:tc>
        <w:tc>
          <w:tcPr>
            <w:tcW w:w="2768" w:type="dxa"/>
            <w:vAlign w:val="center"/>
          </w:tcPr>
          <w:p w14:paraId="7DF70287">
            <w:pPr>
              <w:jc w:val="right"/>
            </w:pPr>
            <w:r>
              <w:rPr>
                <w:rFonts w:hint="eastAsia"/>
              </w:rPr>
              <w:t>-</w:t>
            </w:r>
          </w:p>
        </w:tc>
      </w:tr>
      <w:tr w14:paraId="2C36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82597">
            <w:r>
              <w:rPr>
                <w:rFonts w:hint="eastAsia"/>
              </w:rPr>
              <w:t>2.衍生工具</w:t>
            </w:r>
          </w:p>
        </w:tc>
        <w:tc>
          <w:tcPr>
            <w:tcW w:w="2768" w:type="dxa"/>
            <w:vAlign w:val="center"/>
          </w:tcPr>
          <w:p w14:paraId="0FC2F8B8">
            <w:pPr>
              <w:jc w:val="right"/>
            </w:pPr>
            <w:r>
              <w:rPr>
                <w:rFonts w:hint="eastAsia"/>
              </w:rPr>
              <w:t>-</w:t>
            </w:r>
          </w:p>
        </w:tc>
        <w:tc>
          <w:tcPr>
            <w:tcW w:w="2768" w:type="dxa"/>
            <w:vAlign w:val="center"/>
          </w:tcPr>
          <w:p w14:paraId="2755A07E">
            <w:pPr>
              <w:jc w:val="right"/>
            </w:pPr>
            <w:r>
              <w:rPr>
                <w:rFonts w:hint="eastAsia"/>
              </w:rPr>
              <w:t>-</w:t>
            </w:r>
          </w:p>
        </w:tc>
      </w:tr>
      <w:tr w14:paraId="540A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83E9E">
            <w:r>
              <w:rPr>
                <w:rFonts w:hint="eastAsia"/>
              </w:rPr>
              <w:t>——权证投资</w:t>
            </w:r>
          </w:p>
        </w:tc>
        <w:tc>
          <w:tcPr>
            <w:tcW w:w="2768" w:type="dxa"/>
            <w:vAlign w:val="center"/>
          </w:tcPr>
          <w:p w14:paraId="66D54EF7">
            <w:pPr>
              <w:jc w:val="right"/>
            </w:pPr>
            <w:r>
              <w:rPr>
                <w:rFonts w:hint="eastAsia"/>
              </w:rPr>
              <w:t>-</w:t>
            </w:r>
          </w:p>
        </w:tc>
        <w:tc>
          <w:tcPr>
            <w:tcW w:w="2768" w:type="dxa"/>
            <w:vAlign w:val="center"/>
          </w:tcPr>
          <w:p w14:paraId="5D49055B">
            <w:pPr>
              <w:jc w:val="right"/>
            </w:pPr>
            <w:r>
              <w:rPr>
                <w:rFonts w:hint="eastAsia"/>
              </w:rPr>
              <w:t>-</w:t>
            </w:r>
          </w:p>
        </w:tc>
      </w:tr>
      <w:tr w14:paraId="6097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8C3F5">
            <w:r>
              <w:rPr>
                <w:rFonts w:hint="eastAsia"/>
              </w:rPr>
              <w:t>——期货投资</w:t>
            </w:r>
          </w:p>
        </w:tc>
        <w:tc>
          <w:tcPr>
            <w:tcW w:w="2768" w:type="dxa"/>
            <w:vAlign w:val="center"/>
          </w:tcPr>
          <w:p w14:paraId="55DD3C21">
            <w:pPr>
              <w:jc w:val="right"/>
            </w:pPr>
            <w:r>
              <w:rPr>
                <w:rFonts w:hint="eastAsia"/>
              </w:rPr>
              <w:t>-</w:t>
            </w:r>
          </w:p>
        </w:tc>
        <w:tc>
          <w:tcPr>
            <w:tcW w:w="2768" w:type="dxa"/>
            <w:vAlign w:val="center"/>
          </w:tcPr>
          <w:p w14:paraId="50E0D67F">
            <w:pPr>
              <w:jc w:val="right"/>
            </w:pPr>
            <w:r>
              <w:rPr>
                <w:rFonts w:hint="eastAsia"/>
              </w:rPr>
              <w:t>-</w:t>
            </w:r>
          </w:p>
        </w:tc>
      </w:tr>
      <w:tr w14:paraId="230F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632F8">
            <w:r>
              <w:rPr>
                <w:rFonts w:hint="eastAsia"/>
              </w:rPr>
              <w:t>3.其他</w:t>
            </w:r>
          </w:p>
        </w:tc>
        <w:tc>
          <w:tcPr>
            <w:tcW w:w="2768" w:type="dxa"/>
            <w:vAlign w:val="center"/>
          </w:tcPr>
          <w:p w14:paraId="05C90143">
            <w:pPr>
              <w:jc w:val="right"/>
            </w:pPr>
            <w:r>
              <w:rPr>
                <w:rFonts w:hint="eastAsia"/>
              </w:rPr>
              <w:t>-</w:t>
            </w:r>
          </w:p>
        </w:tc>
        <w:tc>
          <w:tcPr>
            <w:tcW w:w="2768" w:type="dxa"/>
            <w:vAlign w:val="center"/>
          </w:tcPr>
          <w:p w14:paraId="2ACCA4EB">
            <w:pPr>
              <w:jc w:val="right"/>
            </w:pPr>
            <w:r>
              <w:rPr>
                <w:rFonts w:hint="eastAsia"/>
              </w:rPr>
              <w:t>-</w:t>
            </w:r>
          </w:p>
        </w:tc>
      </w:tr>
      <w:tr w14:paraId="6341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A891F">
            <w:r>
              <w:rPr>
                <w:rFonts w:hint="eastAsia"/>
              </w:rPr>
              <w:t>减：应税金融商品公允价值变动产生的预估增值税</w:t>
            </w:r>
          </w:p>
        </w:tc>
        <w:tc>
          <w:tcPr>
            <w:tcW w:w="2768" w:type="dxa"/>
            <w:vAlign w:val="center"/>
          </w:tcPr>
          <w:p w14:paraId="3DD61A66">
            <w:pPr>
              <w:jc w:val="right"/>
            </w:pPr>
            <w:r>
              <w:rPr>
                <w:rFonts w:hint="eastAsia"/>
              </w:rPr>
              <w:t>-</w:t>
            </w:r>
          </w:p>
        </w:tc>
        <w:tc>
          <w:tcPr>
            <w:tcW w:w="2768" w:type="dxa"/>
            <w:vAlign w:val="center"/>
          </w:tcPr>
          <w:p w14:paraId="1ED86AD6">
            <w:pPr>
              <w:jc w:val="right"/>
            </w:pPr>
            <w:r>
              <w:rPr>
                <w:rFonts w:hint="eastAsia"/>
              </w:rPr>
              <w:t>-</w:t>
            </w:r>
          </w:p>
        </w:tc>
      </w:tr>
      <w:tr w14:paraId="09C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F25F8">
            <w:r>
              <w:rPr>
                <w:rFonts w:hint="eastAsia"/>
              </w:rPr>
              <w:t>合计</w:t>
            </w:r>
          </w:p>
        </w:tc>
        <w:tc>
          <w:tcPr>
            <w:tcW w:w="2768" w:type="dxa"/>
            <w:vAlign w:val="center"/>
          </w:tcPr>
          <w:p w14:paraId="4897C232">
            <w:pPr>
              <w:jc w:val="right"/>
            </w:pPr>
            <w:r>
              <w:rPr>
                <w:rFonts w:hint="eastAsia"/>
              </w:rPr>
              <w:t>3,087,038.43</w:t>
            </w:r>
          </w:p>
        </w:tc>
        <w:tc>
          <w:tcPr>
            <w:tcW w:w="2768" w:type="dxa"/>
            <w:vAlign w:val="center"/>
          </w:tcPr>
          <w:p w14:paraId="4B5EC342">
            <w:pPr>
              <w:jc w:val="right"/>
            </w:pPr>
            <w:r>
              <w:rPr>
                <w:rFonts w:hint="eastAsia"/>
              </w:rPr>
              <w:t>1,523,998.28</w:t>
            </w:r>
          </w:p>
        </w:tc>
      </w:tr>
    </w:tbl>
    <w:p w14:paraId="4BB0FD70">
      <w:pPr>
        <w:pStyle w:val="35"/>
      </w:pPr>
      <w:bookmarkStart w:id="98" w:name="_Toc98"/>
      <w:r>
        <w:t>其他收入</w:t>
      </w:r>
      <w:bookmarkEnd w:id="98"/>
    </w:p>
    <w:p w14:paraId="4BBE32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A1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62CFC2">
            <w:pPr>
              <w:jc w:val="center"/>
            </w:pPr>
            <w:r>
              <w:rPr>
                <w:rFonts w:hint="eastAsia"/>
                <w:b/>
              </w:rPr>
              <w:t>项目</w:t>
            </w:r>
          </w:p>
        </w:tc>
        <w:tc>
          <w:tcPr>
            <w:tcW w:w="2469" w:type="dxa"/>
            <w:shd w:val="clear" w:color="auto" w:fill="BFBFBF"/>
            <w:vAlign w:val="center"/>
          </w:tcPr>
          <w:p w14:paraId="1434B5E5">
            <w:pPr>
              <w:jc w:val="center"/>
            </w:pPr>
            <w:r>
              <w:rPr>
                <w:rFonts w:hint="eastAsia"/>
                <w:b/>
              </w:rPr>
              <w:t>本期2025年1月1日至2025年12月31日</w:t>
            </w:r>
          </w:p>
        </w:tc>
        <w:tc>
          <w:tcPr>
            <w:tcW w:w="2801" w:type="dxa"/>
            <w:shd w:val="clear" w:color="auto" w:fill="BFBFBF"/>
            <w:vAlign w:val="center"/>
          </w:tcPr>
          <w:p w14:paraId="544FA24B">
            <w:pPr>
              <w:jc w:val="center"/>
            </w:pPr>
            <w:r>
              <w:rPr>
                <w:rFonts w:hint="eastAsia"/>
                <w:b/>
              </w:rPr>
              <w:t>上年度可比期间2024年1月1日至2024年12月31日</w:t>
            </w:r>
          </w:p>
        </w:tc>
      </w:tr>
      <w:tr w14:paraId="35AF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F95F31">
            <w:r>
              <w:rPr>
                <w:rFonts w:hint="eastAsia"/>
              </w:rPr>
              <w:t>基金赎回费收入</w:t>
            </w:r>
          </w:p>
        </w:tc>
        <w:tc>
          <w:tcPr>
            <w:tcW w:w="2469" w:type="dxa"/>
            <w:vAlign w:val="center"/>
          </w:tcPr>
          <w:p w14:paraId="326EEDDD">
            <w:pPr>
              <w:jc w:val="right"/>
            </w:pPr>
            <w:r>
              <w:rPr>
                <w:rFonts w:hint="eastAsia"/>
              </w:rPr>
              <w:t>6,094.87</w:t>
            </w:r>
          </w:p>
        </w:tc>
        <w:tc>
          <w:tcPr>
            <w:tcW w:w="2801" w:type="dxa"/>
            <w:vAlign w:val="center"/>
          </w:tcPr>
          <w:p w14:paraId="1B78413A">
            <w:pPr>
              <w:jc w:val="right"/>
            </w:pPr>
            <w:r>
              <w:rPr>
                <w:rFonts w:hint="eastAsia"/>
              </w:rPr>
              <w:t>3,120.01</w:t>
            </w:r>
          </w:p>
        </w:tc>
      </w:tr>
      <w:tr w14:paraId="4DC5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C4744A">
            <w:r>
              <w:rPr>
                <w:rFonts w:hint="eastAsia"/>
              </w:rPr>
              <w:t>基金转换费收入</w:t>
            </w:r>
          </w:p>
        </w:tc>
        <w:tc>
          <w:tcPr>
            <w:tcW w:w="2469" w:type="dxa"/>
            <w:vAlign w:val="center"/>
          </w:tcPr>
          <w:p w14:paraId="2ED13CAD">
            <w:pPr>
              <w:jc w:val="right"/>
            </w:pPr>
            <w:r>
              <w:rPr>
                <w:rFonts w:hint="eastAsia"/>
              </w:rPr>
              <w:t>364.01</w:t>
            </w:r>
          </w:p>
        </w:tc>
        <w:tc>
          <w:tcPr>
            <w:tcW w:w="2801" w:type="dxa"/>
            <w:vAlign w:val="center"/>
          </w:tcPr>
          <w:p w14:paraId="7313A3F8">
            <w:pPr>
              <w:jc w:val="right"/>
            </w:pPr>
            <w:r>
              <w:rPr>
                <w:rFonts w:hint="eastAsia"/>
              </w:rPr>
              <w:t>287.95</w:t>
            </w:r>
          </w:p>
        </w:tc>
      </w:tr>
      <w:tr w14:paraId="0D97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E3E7E2">
            <w:r>
              <w:rPr>
                <w:rFonts w:hint="eastAsia"/>
              </w:rPr>
              <w:t>合计</w:t>
            </w:r>
          </w:p>
        </w:tc>
        <w:tc>
          <w:tcPr>
            <w:tcW w:w="2469" w:type="dxa"/>
            <w:vAlign w:val="center"/>
          </w:tcPr>
          <w:p w14:paraId="2BFD4D94">
            <w:pPr>
              <w:jc w:val="right"/>
            </w:pPr>
            <w:r>
              <w:rPr>
                <w:rFonts w:hint="eastAsia"/>
              </w:rPr>
              <w:t>6,458.88</w:t>
            </w:r>
          </w:p>
        </w:tc>
        <w:tc>
          <w:tcPr>
            <w:tcW w:w="2801" w:type="dxa"/>
            <w:vAlign w:val="center"/>
          </w:tcPr>
          <w:p w14:paraId="49726054">
            <w:pPr>
              <w:jc w:val="right"/>
            </w:pPr>
            <w:r>
              <w:rPr>
                <w:rFonts w:hint="eastAsia"/>
              </w:rPr>
              <w:t>3,407.96</w:t>
            </w:r>
          </w:p>
        </w:tc>
      </w:tr>
    </w:tbl>
    <w:p w14:paraId="1365E230">
      <w:pPr>
        <w:pStyle w:val="35"/>
      </w:pPr>
      <w:bookmarkStart w:id="99" w:name="_Toc99"/>
      <w:r>
        <w:t>其他费用</w:t>
      </w:r>
      <w:bookmarkEnd w:id="99"/>
    </w:p>
    <w:p w14:paraId="596119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64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F56F27">
            <w:pPr>
              <w:jc w:val="center"/>
            </w:pPr>
            <w:r>
              <w:rPr>
                <w:rFonts w:hint="eastAsia"/>
                <w:b/>
              </w:rPr>
              <w:t>项目</w:t>
            </w:r>
          </w:p>
        </w:tc>
        <w:tc>
          <w:tcPr>
            <w:tcW w:w="2768" w:type="dxa"/>
            <w:shd w:val="clear" w:color="auto" w:fill="BFBFBF"/>
            <w:vAlign w:val="center"/>
          </w:tcPr>
          <w:p w14:paraId="1076780C">
            <w:pPr>
              <w:jc w:val="center"/>
            </w:pPr>
            <w:r>
              <w:rPr>
                <w:rFonts w:hint="eastAsia"/>
                <w:b/>
              </w:rPr>
              <w:t>本期2025年1月1日至2025年12月31日</w:t>
            </w:r>
          </w:p>
        </w:tc>
        <w:tc>
          <w:tcPr>
            <w:tcW w:w="2768" w:type="dxa"/>
            <w:shd w:val="clear" w:color="auto" w:fill="BFBFBF"/>
            <w:vAlign w:val="center"/>
          </w:tcPr>
          <w:p w14:paraId="03909E0D">
            <w:pPr>
              <w:jc w:val="center"/>
            </w:pPr>
            <w:r>
              <w:rPr>
                <w:rFonts w:hint="eastAsia"/>
                <w:b/>
              </w:rPr>
              <w:t>上年度可比期间2024年1月1日至2024年12月31日</w:t>
            </w:r>
          </w:p>
        </w:tc>
      </w:tr>
      <w:tr w14:paraId="5620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7CFF1">
            <w:r>
              <w:rPr>
                <w:rFonts w:hint="eastAsia"/>
              </w:rPr>
              <w:t>审计费用</w:t>
            </w:r>
          </w:p>
        </w:tc>
        <w:tc>
          <w:tcPr>
            <w:tcW w:w="2768" w:type="dxa"/>
            <w:vAlign w:val="center"/>
          </w:tcPr>
          <w:p w14:paraId="2D30B0D3">
            <w:pPr>
              <w:jc w:val="right"/>
            </w:pPr>
            <w:r>
              <w:rPr>
                <w:rFonts w:hint="eastAsia"/>
              </w:rPr>
              <w:t>10,000.00</w:t>
            </w:r>
          </w:p>
        </w:tc>
        <w:tc>
          <w:tcPr>
            <w:tcW w:w="2768" w:type="dxa"/>
            <w:vAlign w:val="center"/>
          </w:tcPr>
          <w:p w14:paraId="65C6F50F">
            <w:pPr>
              <w:jc w:val="right"/>
            </w:pPr>
            <w:r>
              <w:rPr>
                <w:rFonts w:hint="eastAsia"/>
              </w:rPr>
              <w:t>15,000.00</w:t>
            </w:r>
          </w:p>
        </w:tc>
      </w:tr>
      <w:tr w14:paraId="748A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F85187">
            <w:r>
              <w:rPr>
                <w:rFonts w:hint="eastAsia"/>
              </w:rPr>
              <w:t>信息披露费</w:t>
            </w:r>
          </w:p>
        </w:tc>
        <w:tc>
          <w:tcPr>
            <w:tcW w:w="2768" w:type="dxa"/>
            <w:vAlign w:val="center"/>
          </w:tcPr>
          <w:p w14:paraId="20C500FC">
            <w:pPr>
              <w:jc w:val="right"/>
            </w:pPr>
            <w:r>
              <w:rPr>
                <w:rFonts w:hint="eastAsia"/>
              </w:rPr>
              <w:t>80,000.00</w:t>
            </w:r>
          </w:p>
        </w:tc>
        <w:tc>
          <w:tcPr>
            <w:tcW w:w="2768" w:type="dxa"/>
            <w:vAlign w:val="center"/>
          </w:tcPr>
          <w:p w14:paraId="0552BC86">
            <w:pPr>
              <w:jc w:val="right"/>
            </w:pPr>
            <w:r>
              <w:rPr>
                <w:rFonts w:hint="eastAsia"/>
              </w:rPr>
              <w:t>80,000.00</w:t>
            </w:r>
          </w:p>
        </w:tc>
      </w:tr>
      <w:tr w14:paraId="7CDA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E0A07">
            <w:r>
              <w:rPr>
                <w:rFonts w:hint="eastAsia"/>
              </w:rPr>
              <w:t>证券出借违约金</w:t>
            </w:r>
          </w:p>
        </w:tc>
        <w:tc>
          <w:tcPr>
            <w:tcW w:w="2768" w:type="dxa"/>
            <w:vAlign w:val="center"/>
          </w:tcPr>
          <w:p w14:paraId="05CC7776">
            <w:pPr>
              <w:jc w:val="right"/>
            </w:pPr>
            <w:r>
              <w:rPr>
                <w:rFonts w:hint="eastAsia"/>
              </w:rPr>
              <w:t>-</w:t>
            </w:r>
          </w:p>
        </w:tc>
        <w:tc>
          <w:tcPr>
            <w:tcW w:w="2768" w:type="dxa"/>
            <w:vAlign w:val="center"/>
          </w:tcPr>
          <w:p w14:paraId="4B902090">
            <w:pPr>
              <w:jc w:val="right"/>
            </w:pPr>
            <w:r>
              <w:rPr>
                <w:rFonts w:hint="eastAsia"/>
              </w:rPr>
              <w:t>-</w:t>
            </w:r>
          </w:p>
        </w:tc>
      </w:tr>
      <w:tr w14:paraId="405F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EE198">
            <w:r>
              <w:rPr>
                <w:rFonts w:hint="eastAsia"/>
              </w:rPr>
              <w:t>账户维护费</w:t>
            </w:r>
          </w:p>
        </w:tc>
        <w:tc>
          <w:tcPr>
            <w:tcW w:w="2768" w:type="dxa"/>
            <w:vAlign w:val="center"/>
          </w:tcPr>
          <w:p w14:paraId="5A62C651">
            <w:pPr>
              <w:jc w:val="right"/>
            </w:pPr>
            <w:r>
              <w:rPr>
                <w:rFonts w:hint="eastAsia"/>
              </w:rPr>
              <w:t>46,500.00</w:t>
            </w:r>
          </w:p>
        </w:tc>
        <w:tc>
          <w:tcPr>
            <w:tcW w:w="2768" w:type="dxa"/>
            <w:vAlign w:val="center"/>
          </w:tcPr>
          <w:p w14:paraId="221266CC">
            <w:pPr>
              <w:jc w:val="right"/>
            </w:pPr>
            <w:r>
              <w:rPr>
                <w:rFonts w:hint="eastAsia"/>
              </w:rPr>
              <w:t>37,200.00</w:t>
            </w:r>
          </w:p>
        </w:tc>
      </w:tr>
      <w:tr w14:paraId="3C23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6C905">
            <w:r>
              <w:rPr>
                <w:rFonts w:hint="eastAsia"/>
              </w:rPr>
              <w:t>银行费用</w:t>
            </w:r>
          </w:p>
        </w:tc>
        <w:tc>
          <w:tcPr>
            <w:tcW w:w="2768" w:type="dxa"/>
            <w:vAlign w:val="center"/>
          </w:tcPr>
          <w:p w14:paraId="1E9EAEE8">
            <w:pPr>
              <w:jc w:val="right"/>
            </w:pPr>
            <w:r>
              <w:rPr>
                <w:rFonts w:hint="eastAsia"/>
              </w:rPr>
              <w:t>2,085.00</w:t>
            </w:r>
          </w:p>
        </w:tc>
        <w:tc>
          <w:tcPr>
            <w:tcW w:w="2768" w:type="dxa"/>
            <w:vAlign w:val="center"/>
          </w:tcPr>
          <w:p w14:paraId="19B5BCBC">
            <w:pPr>
              <w:jc w:val="right"/>
            </w:pPr>
            <w:r>
              <w:rPr>
                <w:rFonts w:hint="eastAsia"/>
              </w:rPr>
              <w:t>2,283.35</w:t>
            </w:r>
          </w:p>
        </w:tc>
      </w:tr>
      <w:tr w14:paraId="0179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45ED8">
            <w:r>
              <w:rPr>
                <w:rFonts w:hint="eastAsia"/>
              </w:rPr>
              <w:t>其他</w:t>
            </w:r>
          </w:p>
        </w:tc>
        <w:tc>
          <w:tcPr>
            <w:tcW w:w="2768" w:type="dxa"/>
            <w:vAlign w:val="center"/>
          </w:tcPr>
          <w:p w14:paraId="5CF0D9AA">
            <w:pPr>
              <w:jc w:val="right"/>
            </w:pPr>
            <w:r>
              <w:rPr>
                <w:rFonts w:hint="eastAsia"/>
              </w:rPr>
              <w:t>79.91</w:t>
            </w:r>
          </w:p>
        </w:tc>
        <w:tc>
          <w:tcPr>
            <w:tcW w:w="2768" w:type="dxa"/>
            <w:vAlign w:val="center"/>
          </w:tcPr>
          <w:p w14:paraId="4459D4F2">
            <w:pPr>
              <w:jc w:val="right"/>
            </w:pPr>
            <w:r>
              <w:rPr>
                <w:rFonts w:hint="eastAsia"/>
              </w:rPr>
              <w:t>-</w:t>
            </w:r>
          </w:p>
        </w:tc>
      </w:tr>
      <w:tr w14:paraId="7A5E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EFC0B">
            <w:r>
              <w:rPr>
                <w:rFonts w:hint="eastAsia"/>
              </w:rPr>
              <w:t>合计</w:t>
            </w:r>
          </w:p>
        </w:tc>
        <w:tc>
          <w:tcPr>
            <w:tcW w:w="2768" w:type="dxa"/>
            <w:vAlign w:val="center"/>
          </w:tcPr>
          <w:p w14:paraId="244CC5E1">
            <w:pPr>
              <w:jc w:val="right"/>
            </w:pPr>
            <w:r>
              <w:rPr>
                <w:rFonts w:hint="eastAsia"/>
              </w:rPr>
              <w:t>138,664.91</w:t>
            </w:r>
          </w:p>
        </w:tc>
        <w:tc>
          <w:tcPr>
            <w:tcW w:w="2768" w:type="dxa"/>
            <w:vAlign w:val="center"/>
          </w:tcPr>
          <w:p w14:paraId="12965A68">
            <w:pPr>
              <w:jc w:val="right"/>
            </w:pPr>
            <w:r>
              <w:rPr>
                <w:rFonts w:hint="eastAsia"/>
              </w:rPr>
              <w:t>134,483.35</w:t>
            </w:r>
          </w:p>
        </w:tc>
      </w:tr>
    </w:tbl>
    <w:p w14:paraId="52D36E7D">
      <w:pPr>
        <w:pStyle w:val="28"/>
      </w:pPr>
      <w:bookmarkStart w:id="100" w:name="_Toc100"/>
      <w:r>
        <w:t>或有事项、资产负债表日后事项的说明</w:t>
      </w:r>
      <w:bookmarkEnd w:id="100"/>
    </w:p>
    <w:p w14:paraId="5635F145">
      <w:pPr>
        <w:pStyle w:val="35"/>
      </w:pPr>
      <w:bookmarkStart w:id="101" w:name="_Toc101"/>
      <w:r>
        <w:t>或有事项</w:t>
      </w:r>
      <w:bookmarkEnd w:id="101"/>
    </w:p>
    <w:p w14:paraId="3DD5BE8F">
      <w:pPr>
        <w:pStyle w:val="18"/>
        <w:rPr>
          <w:rFonts w:hint="eastAsia"/>
        </w:rPr>
      </w:pPr>
      <w:r>
        <w:rPr>
          <w:rFonts w:hint="eastAsia"/>
        </w:rPr>
        <w:t>无。</w:t>
      </w:r>
    </w:p>
    <w:p w14:paraId="09AB4559">
      <w:pPr>
        <w:pStyle w:val="35"/>
      </w:pPr>
      <w:bookmarkStart w:id="102" w:name="_Toc102"/>
      <w:r>
        <w:t>资产负债表日后事项</w:t>
      </w:r>
      <w:bookmarkEnd w:id="102"/>
    </w:p>
    <w:p w14:paraId="55B39AB6">
      <w:pPr>
        <w:pStyle w:val="18"/>
        <w:rPr>
          <w:rFonts w:hint="eastAsia"/>
        </w:rPr>
      </w:pPr>
      <w:r>
        <w:rPr>
          <w:rFonts w:hint="eastAsia"/>
        </w:rPr>
        <w:t>截至财务报告批准报出日，本基金无需要披露的资产负债表日后事项。</w:t>
      </w:r>
    </w:p>
    <w:p w14:paraId="65B37A2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396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02D2FDC">
            <w:pPr>
              <w:jc w:val="center"/>
            </w:pPr>
            <w:r>
              <w:rPr>
                <w:rFonts w:hint="eastAsia"/>
                <w:b/>
              </w:rPr>
              <w:t>关联方名称</w:t>
            </w:r>
          </w:p>
        </w:tc>
        <w:tc>
          <w:tcPr>
            <w:tcW w:w="3322" w:type="dxa"/>
            <w:shd w:val="clear" w:color="auto" w:fill="BFBFBF"/>
            <w:vAlign w:val="center"/>
          </w:tcPr>
          <w:p w14:paraId="0D0CAA2D">
            <w:pPr>
              <w:jc w:val="center"/>
            </w:pPr>
            <w:r>
              <w:rPr>
                <w:rFonts w:hint="eastAsia"/>
                <w:b/>
              </w:rPr>
              <w:t>与本基金的关系</w:t>
            </w:r>
          </w:p>
        </w:tc>
      </w:tr>
      <w:tr w14:paraId="7352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D26306">
            <w:r>
              <w:rPr>
                <w:rFonts w:hint="eastAsia"/>
              </w:rPr>
              <w:t>南方基金管理股份有限公司(“南方基金”)</w:t>
            </w:r>
          </w:p>
        </w:tc>
        <w:tc>
          <w:tcPr>
            <w:tcW w:w="3322" w:type="dxa"/>
            <w:vAlign w:val="center"/>
          </w:tcPr>
          <w:p w14:paraId="21B6AF56">
            <w:r>
              <w:rPr>
                <w:rFonts w:hint="eastAsia"/>
              </w:rPr>
              <w:t>基金管理人、登记机构、基金销售机构</w:t>
            </w:r>
          </w:p>
        </w:tc>
      </w:tr>
      <w:tr w14:paraId="31D0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718776">
            <w:r>
              <w:rPr>
                <w:rFonts w:hint="eastAsia"/>
              </w:rPr>
              <w:t>中国建设银行股份有限公司("中国建设银行")</w:t>
            </w:r>
          </w:p>
        </w:tc>
        <w:tc>
          <w:tcPr>
            <w:tcW w:w="3322" w:type="dxa"/>
            <w:vAlign w:val="center"/>
          </w:tcPr>
          <w:p w14:paraId="3D130C58">
            <w:r>
              <w:rPr>
                <w:rFonts w:hint="eastAsia"/>
              </w:rPr>
              <w:t>基金托管人、基金销售机构</w:t>
            </w:r>
          </w:p>
        </w:tc>
      </w:tr>
      <w:tr w14:paraId="5EBC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486B15">
            <w:r>
              <w:rPr>
                <w:rFonts w:hint="eastAsia"/>
              </w:rPr>
              <w:t>华泰证券股份有限公司(“华泰证券”)</w:t>
            </w:r>
          </w:p>
        </w:tc>
        <w:tc>
          <w:tcPr>
            <w:tcW w:w="3322" w:type="dxa"/>
            <w:vAlign w:val="center"/>
          </w:tcPr>
          <w:p w14:paraId="3AC8ED82">
            <w:r>
              <w:rPr>
                <w:rFonts w:hint="eastAsia"/>
              </w:rPr>
              <w:t>基金管理人的股东、基金销售机构</w:t>
            </w:r>
          </w:p>
        </w:tc>
      </w:tr>
      <w:tr w14:paraId="1EC8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B275DD">
            <w:r>
              <w:rPr>
                <w:rFonts w:hint="eastAsia"/>
              </w:rPr>
              <w:t>兴业证券股份有限公司(“兴业证券”)</w:t>
            </w:r>
          </w:p>
        </w:tc>
        <w:tc>
          <w:tcPr>
            <w:tcW w:w="3322" w:type="dxa"/>
            <w:vAlign w:val="center"/>
          </w:tcPr>
          <w:p w14:paraId="60CF916F">
            <w:r>
              <w:rPr>
                <w:rFonts w:hint="eastAsia"/>
              </w:rPr>
              <w:t>基金管理人的股东、基金销售机构</w:t>
            </w:r>
          </w:p>
        </w:tc>
      </w:tr>
      <w:tr w14:paraId="79B79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B8313C">
            <w:r>
              <w:rPr>
                <w:rFonts w:hint="eastAsia"/>
              </w:rPr>
              <w:t>厦门国际信托有限公司(“厦门国际信托”)</w:t>
            </w:r>
          </w:p>
        </w:tc>
        <w:tc>
          <w:tcPr>
            <w:tcW w:w="3322" w:type="dxa"/>
            <w:vAlign w:val="center"/>
          </w:tcPr>
          <w:p w14:paraId="648BB025">
            <w:r>
              <w:rPr>
                <w:rFonts w:hint="eastAsia"/>
              </w:rPr>
              <w:t>基金管理人的股东</w:t>
            </w:r>
          </w:p>
        </w:tc>
      </w:tr>
      <w:tr w14:paraId="2A11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08CE7E">
            <w:r>
              <w:rPr>
                <w:rFonts w:hint="eastAsia"/>
              </w:rPr>
              <w:t>深圳市投资控股有限公司(“深圳投资控股”)</w:t>
            </w:r>
          </w:p>
        </w:tc>
        <w:tc>
          <w:tcPr>
            <w:tcW w:w="3322" w:type="dxa"/>
            <w:vAlign w:val="center"/>
          </w:tcPr>
          <w:p w14:paraId="2AB8D208">
            <w:r>
              <w:rPr>
                <w:rFonts w:hint="eastAsia"/>
              </w:rPr>
              <w:t>基金管理人的股东</w:t>
            </w:r>
          </w:p>
        </w:tc>
      </w:tr>
      <w:tr w14:paraId="56B3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97C0FD">
            <w:r>
              <w:rPr>
                <w:rFonts w:hint="eastAsia"/>
              </w:rPr>
              <w:t>厦门合泽吉企业管理合伙企业(有限合伙)</w:t>
            </w:r>
          </w:p>
        </w:tc>
        <w:tc>
          <w:tcPr>
            <w:tcW w:w="3322" w:type="dxa"/>
            <w:vAlign w:val="center"/>
          </w:tcPr>
          <w:p w14:paraId="76044E3F">
            <w:r>
              <w:rPr>
                <w:rFonts w:hint="eastAsia"/>
              </w:rPr>
              <w:t>基金管理人的股东</w:t>
            </w:r>
          </w:p>
        </w:tc>
      </w:tr>
      <w:tr w14:paraId="4D6E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CC70D3">
            <w:r>
              <w:rPr>
                <w:rFonts w:hint="eastAsia"/>
              </w:rPr>
              <w:t>厦门合泽祥企业管理合伙企业(有限合伙)</w:t>
            </w:r>
          </w:p>
        </w:tc>
        <w:tc>
          <w:tcPr>
            <w:tcW w:w="3322" w:type="dxa"/>
            <w:vAlign w:val="center"/>
          </w:tcPr>
          <w:p w14:paraId="1F68CD73">
            <w:r>
              <w:rPr>
                <w:rFonts w:hint="eastAsia"/>
              </w:rPr>
              <w:t>基金管理人的股东</w:t>
            </w:r>
          </w:p>
        </w:tc>
      </w:tr>
      <w:tr w14:paraId="6C4B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AB3252">
            <w:r>
              <w:rPr>
                <w:rFonts w:hint="eastAsia"/>
              </w:rPr>
              <w:t>厦门合泽益企业管理合伙企业(有限合伙)</w:t>
            </w:r>
          </w:p>
        </w:tc>
        <w:tc>
          <w:tcPr>
            <w:tcW w:w="3322" w:type="dxa"/>
            <w:vAlign w:val="center"/>
          </w:tcPr>
          <w:p w14:paraId="6D1BC7B4">
            <w:r>
              <w:rPr>
                <w:rFonts w:hint="eastAsia"/>
              </w:rPr>
              <w:t>基金管理人的股东</w:t>
            </w:r>
          </w:p>
        </w:tc>
      </w:tr>
      <w:tr w14:paraId="1BAC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261D52">
            <w:r>
              <w:rPr>
                <w:rFonts w:hint="eastAsia"/>
              </w:rPr>
              <w:t>厦门合泽盈企业管理合伙企业(有限合伙)</w:t>
            </w:r>
          </w:p>
        </w:tc>
        <w:tc>
          <w:tcPr>
            <w:tcW w:w="3322" w:type="dxa"/>
            <w:vAlign w:val="center"/>
          </w:tcPr>
          <w:p w14:paraId="36982169">
            <w:r>
              <w:rPr>
                <w:rFonts w:hint="eastAsia"/>
              </w:rPr>
              <w:t>基金管理人的股东</w:t>
            </w:r>
          </w:p>
        </w:tc>
      </w:tr>
      <w:tr w14:paraId="01B0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48A4C7">
            <w:r>
              <w:rPr>
                <w:rFonts w:hint="eastAsia"/>
              </w:rPr>
              <w:t>南方资本管理有限公司(“南方资本”)</w:t>
            </w:r>
          </w:p>
        </w:tc>
        <w:tc>
          <w:tcPr>
            <w:tcW w:w="3322" w:type="dxa"/>
            <w:vAlign w:val="center"/>
          </w:tcPr>
          <w:p w14:paraId="425B1940">
            <w:r>
              <w:rPr>
                <w:rFonts w:hint="eastAsia"/>
              </w:rPr>
              <w:t>基金管理人的子公司</w:t>
            </w:r>
          </w:p>
        </w:tc>
      </w:tr>
      <w:tr w14:paraId="4D2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843D9C">
            <w:r>
              <w:rPr>
                <w:rFonts w:hint="eastAsia"/>
              </w:rPr>
              <w:t>南方东英资产管理有限公司(“南方东英”)</w:t>
            </w:r>
          </w:p>
        </w:tc>
        <w:tc>
          <w:tcPr>
            <w:tcW w:w="3322" w:type="dxa"/>
            <w:vAlign w:val="center"/>
          </w:tcPr>
          <w:p w14:paraId="153BC160">
            <w:r>
              <w:rPr>
                <w:rFonts w:hint="eastAsia"/>
              </w:rPr>
              <w:t>基金管理人的子公司</w:t>
            </w:r>
          </w:p>
        </w:tc>
      </w:tr>
    </w:tbl>
    <w:p w14:paraId="374141AF">
      <w:pPr>
        <w:pStyle w:val="47"/>
        <w:rPr>
          <w:rFonts w:hint="eastAsia"/>
        </w:rPr>
      </w:pPr>
      <w:r>
        <w:rPr>
          <w:rFonts w:hint="eastAsia"/>
        </w:rPr>
        <w:t>注：下述关联交易均在正常业务范围内按一般商业条款订立。</w:t>
      </w:r>
    </w:p>
    <w:p w14:paraId="6741D65C">
      <w:pPr>
        <w:pStyle w:val="28"/>
      </w:pPr>
      <w:bookmarkStart w:id="104" w:name="_Toc104"/>
      <w:r>
        <w:t>本报告期及上年度可比期间的关联方交易</w:t>
      </w:r>
      <w:bookmarkEnd w:id="104"/>
    </w:p>
    <w:p w14:paraId="3315B165">
      <w:pPr>
        <w:pStyle w:val="35"/>
      </w:pPr>
      <w:bookmarkStart w:id="105" w:name="_Toc105"/>
      <w:r>
        <w:t>通过关联方交易单元进行的交易</w:t>
      </w:r>
      <w:bookmarkEnd w:id="105"/>
    </w:p>
    <w:p w14:paraId="345173D3">
      <w:pPr>
        <w:pStyle w:val="36"/>
      </w:pPr>
      <w:bookmarkStart w:id="106" w:name="_Toc106"/>
      <w:r>
        <w:t>股票交易</w:t>
      </w:r>
      <w:bookmarkEnd w:id="106"/>
    </w:p>
    <w:p w14:paraId="4695AA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84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61A656">
            <w:pPr>
              <w:jc w:val="center"/>
            </w:pPr>
            <w:r>
              <w:rPr>
                <w:rFonts w:hint="eastAsia"/>
                <w:b/>
              </w:rPr>
              <w:t>关联方名称</w:t>
            </w:r>
          </w:p>
        </w:tc>
        <w:tc>
          <w:tcPr>
            <w:tcW w:w="1661" w:type="dxa"/>
            <w:gridSpan w:val="2"/>
            <w:shd w:val="clear" w:color="auto" w:fill="BFBFBF"/>
            <w:vAlign w:val="center"/>
          </w:tcPr>
          <w:p w14:paraId="669340F6">
            <w:pPr>
              <w:jc w:val="center"/>
            </w:pPr>
            <w:r>
              <w:rPr>
                <w:rFonts w:hint="eastAsia"/>
                <w:b/>
              </w:rPr>
              <w:t>本期2025年1月1日至2025年12月31日</w:t>
            </w:r>
          </w:p>
        </w:tc>
        <w:tc>
          <w:tcPr>
            <w:tcW w:w="1661" w:type="dxa"/>
            <w:gridSpan w:val="2"/>
            <w:shd w:val="clear" w:color="auto" w:fill="BFBFBF"/>
            <w:vAlign w:val="center"/>
          </w:tcPr>
          <w:p w14:paraId="3A997159">
            <w:pPr>
              <w:jc w:val="center"/>
            </w:pPr>
            <w:r>
              <w:rPr>
                <w:rFonts w:hint="eastAsia"/>
                <w:b/>
              </w:rPr>
              <w:t>上年度可比期间2024年1月1日至2024年12月31日</w:t>
            </w:r>
          </w:p>
        </w:tc>
      </w:tr>
      <w:tr w14:paraId="5E5B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451575"/>
        </w:tc>
        <w:tc>
          <w:tcPr>
            <w:tcW w:w="1661" w:type="dxa"/>
            <w:shd w:val="clear" w:color="auto" w:fill="BFBFBF"/>
            <w:vAlign w:val="center"/>
          </w:tcPr>
          <w:p w14:paraId="265AFECD">
            <w:pPr>
              <w:jc w:val="center"/>
            </w:pPr>
            <w:r>
              <w:rPr>
                <w:rFonts w:hint="eastAsia"/>
                <w:b/>
              </w:rPr>
              <w:t>成交金额</w:t>
            </w:r>
          </w:p>
        </w:tc>
        <w:tc>
          <w:tcPr>
            <w:tcW w:w="1661" w:type="dxa"/>
            <w:shd w:val="clear" w:color="auto" w:fill="BFBFBF"/>
            <w:vAlign w:val="center"/>
          </w:tcPr>
          <w:p w14:paraId="7098D54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E559946">
            <w:pPr>
              <w:jc w:val="center"/>
              <w:rPr>
                <w:rFonts w:hint="eastAsia"/>
                <w:b/>
              </w:rPr>
            </w:pPr>
            <w:r>
              <w:rPr>
                <w:rFonts w:hint="eastAsia"/>
                <w:b/>
              </w:rPr>
              <w:t>成交金额</w:t>
            </w:r>
          </w:p>
        </w:tc>
        <w:tc>
          <w:tcPr>
            <w:tcW w:w="1661" w:type="dxa"/>
            <w:shd w:val="clear" w:color="auto" w:fill="BFBFBF"/>
            <w:vAlign w:val="center"/>
          </w:tcPr>
          <w:p w14:paraId="21D01C56">
            <w:pPr>
              <w:jc w:val="center"/>
              <w:rPr>
                <w:rFonts w:hint="eastAsia"/>
                <w:b/>
              </w:rPr>
            </w:pPr>
            <w:r>
              <w:rPr>
                <w:rFonts w:hint="eastAsia"/>
                <w:b/>
              </w:rPr>
              <w:t>占当期股票
</w:t>
            </w:r>
            <w:r>
              <w:rPr>
                <w:rFonts w:hint="eastAsia"/>
                <w:b/>
              </w:rPr>
              <w:br w:type="textWrapping"/>
            </w:r>
            <w:r>
              <w:rPr>
                <w:rFonts w:hint="eastAsia"/>
                <w:b/>
              </w:rPr>
              <w:t>成交总额的比例</w:t>
            </w:r>
          </w:p>
        </w:tc>
      </w:tr>
      <w:tr w14:paraId="468E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63CC7">
            <w:r>
              <w:rPr>
                <w:rFonts w:hint="eastAsia"/>
              </w:rPr>
              <w:t>兴业证券</w:t>
            </w:r>
          </w:p>
        </w:tc>
        <w:tc>
          <w:tcPr>
            <w:tcW w:w="1661" w:type="dxa"/>
            <w:vAlign w:val="center"/>
          </w:tcPr>
          <w:p w14:paraId="3A4B5693">
            <w:pPr>
              <w:jc w:val="right"/>
            </w:pPr>
            <w:r>
              <w:rPr>
                <w:rFonts w:hint="eastAsia"/>
              </w:rPr>
              <w:t>159,930,926.58</w:t>
            </w:r>
          </w:p>
        </w:tc>
        <w:tc>
          <w:tcPr>
            <w:tcW w:w="1661" w:type="dxa"/>
            <w:vAlign w:val="center"/>
          </w:tcPr>
          <w:p w14:paraId="72F1863C">
            <w:pPr>
              <w:jc w:val="right"/>
            </w:pPr>
            <w:r>
              <w:rPr>
                <w:rFonts w:hint="eastAsia"/>
              </w:rPr>
              <w:t>35.00%</w:t>
            </w:r>
          </w:p>
        </w:tc>
        <w:tc>
          <w:tcPr>
            <w:tcW w:w="1661" w:type="dxa"/>
            <w:vAlign w:val="center"/>
          </w:tcPr>
          <w:p w14:paraId="0926EFF5">
            <w:pPr>
              <w:jc w:val="right"/>
            </w:pPr>
            <w:r>
              <w:rPr>
                <w:rFonts w:hint="eastAsia"/>
              </w:rPr>
              <w:t>37,933,595.35</w:t>
            </w:r>
          </w:p>
        </w:tc>
        <w:tc>
          <w:tcPr>
            <w:tcW w:w="1661" w:type="dxa"/>
            <w:vAlign w:val="center"/>
          </w:tcPr>
          <w:p w14:paraId="61E9F1E6">
            <w:pPr>
              <w:jc w:val="right"/>
            </w:pPr>
            <w:r>
              <w:rPr>
                <w:rFonts w:hint="eastAsia"/>
              </w:rPr>
              <w:t>6.57%</w:t>
            </w:r>
          </w:p>
        </w:tc>
      </w:tr>
      <w:tr w14:paraId="45D6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75FAB2">
            <w:r>
              <w:rPr>
                <w:rFonts w:hint="eastAsia"/>
              </w:rPr>
              <w:t>华泰证券</w:t>
            </w:r>
          </w:p>
        </w:tc>
        <w:tc>
          <w:tcPr>
            <w:tcW w:w="1661" w:type="dxa"/>
            <w:vAlign w:val="center"/>
          </w:tcPr>
          <w:p w14:paraId="42511DAB">
            <w:pPr>
              <w:jc w:val="right"/>
            </w:pPr>
            <w:r>
              <w:rPr>
                <w:rFonts w:hint="eastAsia"/>
              </w:rPr>
              <w:t>16,516,856.97</w:t>
            </w:r>
          </w:p>
        </w:tc>
        <w:tc>
          <w:tcPr>
            <w:tcW w:w="1661" w:type="dxa"/>
            <w:vAlign w:val="center"/>
          </w:tcPr>
          <w:p w14:paraId="1A5CAB03">
            <w:pPr>
              <w:jc w:val="right"/>
            </w:pPr>
            <w:r>
              <w:rPr>
                <w:rFonts w:hint="eastAsia"/>
              </w:rPr>
              <w:t>3.61%</w:t>
            </w:r>
          </w:p>
        </w:tc>
        <w:tc>
          <w:tcPr>
            <w:tcW w:w="1661" w:type="dxa"/>
            <w:vAlign w:val="center"/>
          </w:tcPr>
          <w:p w14:paraId="4AF8F642">
            <w:pPr>
              <w:jc w:val="right"/>
            </w:pPr>
            <w:r>
              <w:rPr>
                <w:rFonts w:hint="eastAsia"/>
              </w:rPr>
              <w:t>41,806,387.38</w:t>
            </w:r>
          </w:p>
        </w:tc>
        <w:tc>
          <w:tcPr>
            <w:tcW w:w="1661" w:type="dxa"/>
            <w:vAlign w:val="center"/>
          </w:tcPr>
          <w:p w14:paraId="4CD6F9D3">
            <w:pPr>
              <w:jc w:val="right"/>
            </w:pPr>
            <w:r>
              <w:rPr>
                <w:rFonts w:hint="eastAsia"/>
              </w:rPr>
              <w:t>7.24%</w:t>
            </w:r>
          </w:p>
        </w:tc>
      </w:tr>
    </w:tbl>
    <w:p w14:paraId="63F0F63C">
      <w:pPr>
        <w:pStyle w:val="36"/>
      </w:pPr>
      <w:bookmarkStart w:id="107" w:name="_Toc107"/>
      <w:r>
        <w:t>债券交易</w:t>
      </w:r>
      <w:bookmarkEnd w:id="107"/>
    </w:p>
    <w:p w14:paraId="475C4E7C">
      <w:pPr>
        <w:pStyle w:val="18"/>
        <w:rPr>
          <w:rFonts w:hint="eastAsia"/>
        </w:rPr>
      </w:pPr>
      <w:r>
        <w:rPr>
          <w:rFonts w:hint="eastAsia"/>
        </w:rPr>
        <w:t>无。</w:t>
      </w:r>
    </w:p>
    <w:p w14:paraId="36558162">
      <w:pPr>
        <w:pStyle w:val="36"/>
      </w:pPr>
      <w:bookmarkStart w:id="108" w:name="_Toc108"/>
      <w:r>
        <w:t>债券回购交易</w:t>
      </w:r>
      <w:bookmarkEnd w:id="108"/>
    </w:p>
    <w:p w14:paraId="031786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CB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DD9A794">
            <w:pPr>
              <w:jc w:val="center"/>
            </w:pPr>
            <w:r>
              <w:rPr>
                <w:rFonts w:hint="eastAsia"/>
                <w:b/>
              </w:rPr>
              <w:t>关联方名称</w:t>
            </w:r>
          </w:p>
        </w:tc>
        <w:tc>
          <w:tcPr>
            <w:tcW w:w="1661" w:type="dxa"/>
            <w:gridSpan w:val="2"/>
            <w:shd w:val="clear" w:color="auto" w:fill="BFBFBF"/>
            <w:vAlign w:val="center"/>
          </w:tcPr>
          <w:p w14:paraId="58A0F1DF">
            <w:pPr>
              <w:jc w:val="center"/>
            </w:pPr>
            <w:r>
              <w:rPr>
                <w:rFonts w:hint="eastAsia"/>
                <w:b/>
              </w:rPr>
              <w:t>本期2025年1月1日至2025年12月31日</w:t>
            </w:r>
          </w:p>
        </w:tc>
        <w:tc>
          <w:tcPr>
            <w:tcW w:w="1661" w:type="dxa"/>
            <w:gridSpan w:val="2"/>
            <w:shd w:val="clear" w:color="auto" w:fill="BFBFBF"/>
            <w:vAlign w:val="center"/>
          </w:tcPr>
          <w:p w14:paraId="5D976B24">
            <w:pPr>
              <w:jc w:val="center"/>
            </w:pPr>
            <w:r>
              <w:rPr>
                <w:rFonts w:hint="eastAsia"/>
                <w:b/>
              </w:rPr>
              <w:t>上年度可比期间2024年1月1日至2024年12月31日</w:t>
            </w:r>
          </w:p>
        </w:tc>
      </w:tr>
      <w:tr w14:paraId="4690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A79537"/>
        </w:tc>
        <w:tc>
          <w:tcPr>
            <w:tcW w:w="1661" w:type="dxa"/>
            <w:shd w:val="clear" w:color="auto" w:fill="BFBFBF"/>
            <w:vAlign w:val="center"/>
          </w:tcPr>
          <w:p w14:paraId="618947FC">
            <w:pPr>
              <w:jc w:val="center"/>
            </w:pPr>
            <w:r>
              <w:rPr>
                <w:rFonts w:hint="eastAsia"/>
                <w:b/>
              </w:rPr>
              <w:t>成交金额</w:t>
            </w:r>
          </w:p>
        </w:tc>
        <w:tc>
          <w:tcPr>
            <w:tcW w:w="1661" w:type="dxa"/>
            <w:shd w:val="clear" w:color="auto" w:fill="BFBFBF"/>
            <w:vAlign w:val="center"/>
          </w:tcPr>
          <w:p w14:paraId="25359DD4">
            <w:pPr>
              <w:jc w:val="center"/>
            </w:pPr>
            <w:r>
              <w:rPr>
                <w:rFonts w:hint="eastAsia"/>
                <w:b/>
              </w:rPr>
              <w:t>占当期债券回购成交总额的比例</w:t>
            </w:r>
          </w:p>
        </w:tc>
        <w:tc>
          <w:tcPr>
            <w:tcW w:w="1661" w:type="dxa"/>
            <w:shd w:val="clear" w:color="auto" w:fill="BFBFBF"/>
            <w:vAlign w:val="center"/>
          </w:tcPr>
          <w:p w14:paraId="67075488">
            <w:pPr>
              <w:jc w:val="center"/>
            </w:pPr>
            <w:r>
              <w:rPr>
                <w:rFonts w:hint="eastAsia"/>
                <w:b/>
              </w:rPr>
              <w:t>成交金额</w:t>
            </w:r>
          </w:p>
        </w:tc>
        <w:tc>
          <w:tcPr>
            <w:tcW w:w="1661" w:type="dxa"/>
            <w:shd w:val="clear" w:color="auto" w:fill="BFBFBF"/>
            <w:vAlign w:val="center"/>
          </w:tcPr>
          <w:p w14:paraId="15DA5767">
            <w:pPr>
              <w:jc w:val="center"/>
            </w:pPr>
            <w:r>
              <w:rPr>
                <w:rFonts w:hint="eastAsia"/>
                <w:b/>
              </w:rPr>
              <w:t>占当期债券回购成交总额的比例</w:t>
            </w:r>
          </w:p>
        </w:tc>
      </w:tr>
      <w:tr w14:paraId="16AB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FD000C">
            <w:r>
              <w:rPr>
                <w:rFonts w:hint="eastAsia"/>
              </w:rPr>
              <w:t>华泰证券</w:t>
            </w:r>
          </w:p>
        </w:tc>
        <w:tc>
          <w:tcPr>
            <w:tcW w:w="1661" w:type="dxa"/>
            <w:vAlign w:val="center"/>
          </w:tcPr>
          <w:p w14:paraId="7BBF22F8">
            <w:pPr>
              <w:jc w:val="right"/>
            </w:pPr>
            <w:r>
              <w:rPr>
                <w:rFonts w:hint="eastAsia"/>
              </w:rPr>
              <w:t>-</w:t>
            </w:r>
          </w:p>
        </w:tc>
        <w:tc>
          <w:tcPr>
            <w:tcW w:w="1661" w:type="dxa"/>
            <w:vAlign w:val="center"/>
          </w:tcPr>
          <w:p w14:paraId="16973648">
            <w:pPr>
              <w:jc w:val="right"/>
            </w:pPr>
            <w:r>
              <w:rPr>
                <w:rFonts w:hint="eastAsia"/>
              </w:rPr>
              <w:t>-</w:t>
            </w:r>
          </w:p>
        </w:tc>
        <w:tc>
          <w:tcPr>
            <w:tcW w:w="1661" w:type="dxa"/>
            <w:vAlign w:val="center"/>
          </w:tcPr>
          <w:p w14:paraId="3F000A06">
            <w:pPr>
              <w:jc w:val="right"/>
            </w:pPr>
            <w:r>
              <w:rPr>
                <w:rFonts w:hint="eastAsia"/>
              </w:rPr>
              <w:t>90,700,000.00</w:t>
            </w:r>
          </w:p>
        </w:tc>
        <w:tc>
          <w:tcPr>
            <w:tcW w:w="1661" w:type="dxa"/>
            <w:vAlign w:val="center"/>
          </w:tcPr>
          <w:p w14:paraId="044E5A72">
            <w:pPr>
              <w:jc w:val="right"/>
            </w:pPr>
            <w:r>
              <w:rPr>
                <w:rFonts w:hint="eastAsia"/>
              </w:rPr>
              <w:t>8.63%</w:t>
            </w:r>
          </w:p>
        </w:tc>
      </w:tr>
    </w:tbl>
    <w:p w14:paraId="4AAE4C7D">
      <w:pPr>
        <w:pStyle w:val="36"/>
      </w:pPr>
      <w:bookmarkStart w:id="109" w:name="_Toc109"/>
      <w:r>
        <w:t>基金交易</w:t>
      </w:r>
      <w:bookmarkEnd w:id="109"/>
    </w:p>
    <w:p w14:paraId="717B1E95">
      <w:pPr>
        <w:pStyle w:val="18"/>
        <w:rPr>
          <w:rFonts w:hint="eastAsia"/>
        </w:rPr>
      </w:pPr>
      <w:r>
        <w:rPr>
          <w:rFonts w:hint="eastAsia"/>
        </w:rPr>
        <w:t>无。</w:t>
      </w:r>
    </w:p>
    <w:p w14:paraId="40D05F38">
      <w:pPr>
        <w:pStyle w:val="36"/>
      </w:pPr>
      <w:bookmarkStart w:id="110" w:name="_Toc110"/>
      <w:r>
        <w:t>权证交易</w:t>
      </w:r>
      <w:bookmarkEnd w:id="110"/>
    </w:p>
    <w:p w14:paraId="26CD64DE">
      <w:pPr>
        <w:pStyle w:val="18"/>
        <w:rPr>
          <w:rFonts w:hint="eastAsia"/>
        </w:rPr>
      </w:pPr>
      <w:r>
        <w:rPr>
          <w:rFonts w:hint="eastAsia"/>
        </w:rPr>
        <w:t>无。</w:t>
      </w:r>
    </w:p>
    <w:p w14:paraId="0B381AD9">
      <w:pPr>
        <w:pStyle w:val="36"/>
      </w:pPr>
      <w:bookmarkStart w:id="111" w:name="_Toc111"/>
      <w:r>
        <w:t>应支付关联方的佣金</w:t>
      </w:r>
      <w:bookmarkEnd w:id="111"/>
    </w:p>
    <w:p w14:paraId="6C6CE4A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1B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9C14C8">
            <w:r>
              <w:rPr>
                <w:rFonts w:hint="eastAsia"/>
              </w:rPr>
              <w:t>关联方名称</w:t>
            </w:r>
          </w:p>
        </w:tc>
        <w:tc>
          <w:tcPr>
            <w:tcW w:w="1661" w:type="dxa"/>
            <w:gridSpan w:val="4"/>
            <w:vAlign w:val="center"/>
          </w:tcPr>
          <w:p w14:paraId="7CF644E0">
            <w:r>
              <w:rPr>
                <w:rFonts w:hint="eastAsia"/>
              </w:rPr>
              <w:t>本期2025年1月1日至2025年12月31日</w:t>
            </w:r>
          </w:p>
        </w:tc>
      </w:tr>
      <w:tr w14:paraId="2BE4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0B4264"/>
        </w:tc>
        <w:tc>
          <w:tcPr>
            <w:tcW w:w="1661" w:type="dxa"/>
            <w:vAlign w:val="center"/>
          </w:tcPr>
          <w:p w14:paraId="51F750B3">
            <w:r>
              <w:rPr>
                <w:rFonts w:hint="eastAsia"/>
              </w:rPr>
              <w:t>当期佣金</w:t>
            </w:r>
          </w:p>
        </w:tc>
        <w:tc>
          <w:tcPr>
            <w:tcW w:w="1661" w:type="dxa"/>
            <w:vAlign w:val="center"/>
          </w:tcPr>
          <w:p w14:paraId="15B46CE6">
            <w:r>
              <w:rPr>
                <w:rFonts w:hint="eastAsia"/>
              </w:rPr>
              <w:t>占当期佣金总量的比例</w:t>
            </w:r>
          </w:p>
        </w:tc>
        <w:tc>
          <w:tcPr>
            <w:tcW w:w="1661" w:type="dxa"/>
            <w:vAlign w:val="center"/>
          </w:tcPr>
          <w:p w14:paraId="3D33BB3B">
            <w:r>
              <w:rPr>
                <w:rFonts w:hint="eastAsia"/>
              </w:rPr>
              <w:t>期末应付佣金余额</w:t>
            </w:r>
          </w:p>
        </w:tc>
        <w:tc>
          <w:tcPr>
            <w:tcW w:w="1661" w:type="dxa"/>
            <w:vAlign w:val="center"/>
          </w:tcPr>
          <w:p w14:paraId="3D9A0D98">
            <w:r>
              <w:rPr>
                <w:rFonts w:hint="eastAsia"/>
              </w:rPr>
              <w:t>占期末应付佣金总额的比例</w:t>
            </w:r>
          </w:p>
        </w:tc>
      </w:tr>
      <w:tr w14:paraId="7F13BC88">
        <w:tblPrEx>
          <w:tblCellMar>
            <w:top w:w="0" w:type="dxa"/>
            <w:left w:w="108" w:type="dxa"/>
            <w:bottom w:w="0" w:type="dxa"/>
            <w:right w:w="108" w:type="dxa"/>
          </w:tblCellMar>
        </w:tblPrEx>
        <w:trPr>
          <w:jc w:val="center"/>
        </w:trPr>
        <w:tc>
          <w:tcPr>
            <w:tcW w:w="1661" w:type="dxa"/>
            <w:vAlign w:val="center"/>
          </w:tcPr>
          <w:p w14:paraId="539A5EEC">
            <w:r>
              <w:rPr>
                <w:rFonts w:hint="eastAsia"/>
              </w:rPr>
              <w:t>华泰证券</w:t>
            </w:r>
          </w:p>
        </w:tc>
        <w:tc>
          <w:tcPr>
            <w:tcW w:w="1661" w:type="dxa"/>
            <w:vAlign w:val="center"/>
          </w:tcPr>
          <w:p w14:paraId="7DDC6F78">
            <w:pPr>
              <w:jc w:val="right"/>
            </w:pPr>
            <w:r>
              <w:rPr>
                <w:rFonts w:hint="eastAsia"/>
              </w:rPr>
              <w:t>6,028.47</w:t>
            </w:r>
          </w:p>
        </w:tc>
        <w:tc>
          <w:tcPr>
            <w:tcW w:w="1661" w:type="dxa"/>
            <w:vAlign w:val="center"/>
          </w:tcPr>
          <w:p w14:paraId="62BA4975">
            <w:pPr>
              <w:jc w:val="right"/>
            </w:pPr>
            <w:r>
              <w:rPr>
                <w:rFonts w:hint="eastAsia"/>
              </w:rPr>
              <w:t>3.04%</w:t>
            </w:r>
          </w:p>
        </w:tc>
        <w:tc>
          <w:tcPr>
            <w:tcW w:w="1661" w:type="dxa"/>
            <w:vAlign w:val="center"/>
          </w:tcPr>
          <w:p w14:paraId="46774BCE">
            <w:pPr>
              <w:jc w:val="right"/>
            </w:pPr>
            <w:r>
              <w:rPr>
                <w:rFonts w:hint="eastAsia"/>
              </w:rPr>
              <w:t>1,665.57</w:t>
            </w:r>
          </w:p>
        </w:tc>
        <w:tc>
          <w:tcPr>
            <w:tcW w:w="1661" w:type="dxa"/>
            <w:vAlign w:val="center"/>
          </w:tcPr>
          <w:p w14:paraId="5189E82C">
            <w:pPr>
              <w:jc w:val="right"/>
            </w:pPr>
            <w:r>
              <w:rPr>
                <w:rFonts w:hint="eastAsia"/>
              </w:rPr>
              <w:t>3.67%</w:t>
            </w:r>
          </w:p>
        </w:tc>
      </w:tr>
      <w:tr w14:paraId="3F16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EE8730">
            <w:r>
              <w:rPr>
                <w:rFonts w:hint="eastAsia"/>
              </w:rPr>
              <w:t>兴业证券</w:t>
            </w:r>
          </w:p>
        </w:tc>
        <w:tc>
          <w:tcPr>
            <w:tcW w:w="1661" w:type="dxa"/>
            <w:vAlign w:val="center"/>
          </w:tcPr>
          <w:p w14:paraId="645C9FE9">
            <w:pPr>
              <w:jc w:val="right"/>
            </w:pPr>
            <w:r>
              <w:rPr>
                <w:rFonts w:hint="eastAsia"/>
              </w:rPr>
              <w:t>69,714.31</w:t>
            </w:r>
          </w:p>
        </w:tc>
        <w:tc>
          <w:tcPr>
            <w:tcW w:w="1661" w:type="dxa"/>
            <w:vAlign w:val="center"/>
          </w:tcPr>
          <w:p w14:paraId="1BE5433A">
            <w:pPr>
              <w:jc w:val="right"/>
            </w:pPr>
            <w:r>
              <w:rPr>
                <w:rFonts w:hint="eastAsia"/>
              </w:rPr>
              <w:t>35.20%</w:t>
            </w:r>
          </w:p>
        </w:tc>
        <w:tc>
          <w:tcPr>
            <w:tcW w:w="1661" w:type="dxa"/>
            <w:vAlign w:val="center"/>
          </w:tcPr>
          <w:p w14:paraId="577D171E">
            <w:pPr>
              <w:jc w:val="right"/>
            </w:pPr>
            <w:r>
              <w:rPr>
                <w:rFonts w:hint="eastAsia"/>
              </w:rPr>
              <w:t>21,728.64</w:t>
            </w:r>
          </w:p>
        </w:tc>
        <w:tc>
          <w:tcPr>
            <w:tcW w:w="1661" w:type="dxa"/>
            <w:vAlign w:val="center"/>
          </w:tcPr>
          <w:p w14:paraId="28F6481B">
            <w:pPr>
              <w:jc w:val="right"/>
            </w:pPr>
            <w:r>
              <w:rPr>
                <w:rFonts w:hint="eastAsia"/>
              </w:rPr>
              <w:t>47.86%</w:t>
            </w:r>
          </w:p>
        </w:tc>
      </w:tr>
      <w:tr w14:paraId="5536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8B16B9">
            <w:r>
              <w:rPr>
                <w:rFonts w:hint="eastAsia"/>
              </w:rPr>
              <w:t>关联方名称</w:t>
            </w:r>
          </w:p>
        </w:tc>
        <w:tc>
          <w:tcPr>
            <w:tcW w:w="1661" w:type="dxa"/>
            <w:gridSpan w:val="4"/>
            <w:vAlign w:val="center"/>
          </w:tcPr>
          <w:p w14:paraId="6E5CBDB1">
            <w:r>
              <w:rPr>
                <w:rFonts w:hint="eastAsia"/>
              </w:rPr>
              <w:t>上年度可比期间2024年1月1日至2024年12月31日</w:t>
            </w:r>
          </w:p>
        </w:tc>
      </w:tr>
      <w:tr w14:paraId="4635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56EEC7"/>
        </w:tc>
        <w:tc>
          <w:tcPr>
            <w:tcW w:w="1661" w:type="dxa"/>
            <w:vAlign w:val="center"/>
          </w:tcPr>
          <w:p w14:paraId="16A9DCA2">
            <w:r>
              <w:rPr>
                <w:rFonts w:hint="eastAsia"/>
              </w:rPr>
              <w:t>当期佣金</w:t>
            </w:r>
          </w:p>
        </w:tc>
        <w:tc>
          <w:tcPr>
            <w:tcW w:w="1661" w:type="dxa"/>
            <w:vAlign w:val="center"/>
          </w:tcPr>
          <w:p w14:paraId="4DC9D9EF">
            <w:r>
              <w:rPr>
                <w:rFonts w:hint="eastAsia"/>
              </w:rPr>
              <w:t>占当期佣金总量的比例</w:t>
            </w:r>
          </w:p>
        </w:tc>
        <w:tc>
          <w:tcPr>
            <w:tcW w:w="1661" w:type="dxa"/>
            <w:vAlign w:val="center"/>
          </w:tcPr>
          <w:p w14:paraId="5DDC4243">
            <w:r>
              <w:rPr>
                <w:rFonts w:hint="eastAsia"/>
              </w:rPr>
              <w:t>期末应付佣金余额</w:t>
            </w:r>
          </w:p>
        </w:tc>
        <w:tc>
          <w:tcPr>
            <w:tcW w:w="1661" w:type="dxa"/>
            <w:vAlign w:val="center"/>
          </w:tcPr>
          <w:p w14:paraId="18293741">
            <w:r>
              <w:rPr>
                <w:rFonts w:hint="eastAsia"/>
              </w:rPr>
              <w:t>占期末应付佣金总额的比例</w:t>
            </w:r>
          </w:p>
        </w:tc>
      </w:tr>
      <w:tr w14:paraId="3560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F7F39">
            <w:r>
              <w:rPr>
                <w:rFonts w:hint="eastAsia"/>
              </w:rPr>
              <w:t>华泰证券</w:t>
            </w:r>
          </w:p>
        </w:tc>
        <w:tc>
          <w:tcPr>
            <w:tcW w:w="1661" w:type="dxa"/>
            <w:vAlign w:val="center"/>
          </w:tcPr>
          <w:p w14:paraId="4F44CC3D">
            <w:pPr>
              <w:jc w:val="right"/>
            </w:pPr>
            <w:r>
              <w:rPr>
                <w:rFonts w:hint="eastAsia"/>
              </w:rPr>
              <w:t>26,709.92</w:t>
            </w:r>
          </w:p>
        </w:tc>
        <w:tc>
          <w:tcPr>
            <w:tcW w:w="1661" w:type="dxa"/>
            <w:vAlign w:val="center"/>
          </w:tcPr>
          <w:p w14:paraId="4653D61E">
            <w:pPr>
              <w:jc w:val="right"/>
            </w:pPr>
            <w:r>
              <w:rPr>
                <w:rFonts w:hint="eastAsia"/>
              </w:rPr>
              <w:t>7.40%</w:t>
            </w:r>
          </w:p>
        </w:tc>
        <w:tc>
          <w:tcPr>
            <w:tcW w:w="1661" w:type="dxa"/>
            <w:vAlign w:val="center"/>
          </w:tcPr>
          <w:p w14:paraId="6D20672A">
            <w:pPr>
              <w:jc w:val="right"/>
            </w:pPr>
            <w:r>
              <w:rPr>
                <w:rFonts w:hint="eastAsia"/>
              </w:rPr>
              <w:t>1,203.76</w:t>
            </w:r>
          </w:p>
        </w:tc>
        <w:tc>
          <w:tcPr>
            <w:tcW w:w="1661" w:type="dxa"/>
            <w:vAlign w:val="center"/>
          </w:tcPr>
          <w:p w14:paraId="45CC0C77">
            <w:pPr>
              <w:jc w:val="right"/>
            </w:pPr>
            <w:r>
              <w:rPr>
                <w:rFonts w:hint="eastAsia"/>
              </w:rPr>
              <w:t>1.91%</w:t>
            </w:r>
          </w:p>
        </w:tc>
      </w:tr>
      <w:tr w14:paraId="5C44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EC67E">
            <w:r>
              <w:rPr>
                <w:rFonts w:hint="eastAsia"/>
              </w:rPr>
              <w:t>兴业证券</w:t>
            </w:r>
          </w:p>
        </w:tc>
        <w:tc>
          <w:tcPr>
            <w:tcW w:w="1661" w:type="dxa"/>
            <w:vAlign w:val="center"/>
          </w:tcPr>
          <w:p w14:paraId="78E4A944">
            <w:pPr>
              <w:jc w:val="right"/>
            </w:pPr>
            <w:r>
              <w:rPr>
                <w:rFonts w:hint="eastAsia"/>
              </w:rPr>
              <w:t>19,973.46</w:t>
            </w:r>
          </w:p>
        </w:tc>
        <w:tc>
          <w:tcPr>
            <w:tcW w:w="1661" w:type="dxa"/>
            <w:vAlign w:val="center"/>
          </w:tcPr>
          <w:p w14:paraId="47862CB8">
            <w:pPr>
              <w:jc w:val="right"/>
            </w:pPr>
            <w:r>
              <w:rPr>
                <w:rFonts w:hint="eastAsia"/>
              </w:rPr>
              <w:t>5.54%</w:t>
            </w:r>
          </w:p>
        </w:tc>
        <w:tc>
          <w:tcPr>
            <w:tcW w:w="1661" w:type="dxa"/>
            <w:vAlign w:val="center"/>
          </w:tcPr>
          <w:p w14:paraId="049CD3EE">
            <w:pPr>
              <w:jc w:val="right"/>
            </w:pPr>
            <w:r>
              <w:rPr>
                <w:rFonts w:hint="eastAsia"/>
              </w:rPr>
              <w:t>-</w:t>
            </w:r>
          </w:p>
        </w:tc>
        <w:tc>
          <w:tcPr>
            <w:tcW w:w="1661" w:type="dxa"/>
            <w:vAlign w:val="center"/>
          </w:tcPr>
          <w:p w14:paraId="5D68A7F0">
            <w:pPr>
              <w:jc w:val="right"/>
            </w:pPr>
            <w:r>
              <w:rPr>
                <w:rFonts w:hint="eastAsia"/>
              </w:rPr>
              <w:t>-</w:t>
            </w:r>
          </w:p>
        </w:tc>
      </w:tr>
    </w:tbl>
    <w:p w14:paraId="50312509">
      <w:pPr>
        <w:pStyle w:val="47"/>
        <w:rPr>
          <w:rFonts w:hint="eastAsia"/>
        </w:rPr>
      </w:pPr>
      <w:r>
        <w:rPr>
          <w:rFonts w:hint="eastAsia"/>
        </w:rPr>
        <w:t>注：1.上述佣金费率参考市场价格确定。</w:t>
      </w:r>
    </w:p>
    <w:p w14:paraId="6646C9F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D07D20E">
      <w:pPr>
        <w:pStyle w:val="35"/>
      </w:pPr>
      <w:bookmarkStart w:id="112" w:name="_Toc112"/>
      <w:r>
        <w:t>关联方报酬</w:t>
      </w:r>
      <w:bookmarkEnd w:id="112"/>
    </w:p>
    <w:p w14:paraId="201D903F">
      <w:pPr>
        <w:pStyle w:val="36"/>
      </w:pPr>
      <w:bookmarkStart w:id="113" w:name="_Toc113"/>
      <w:r>
        <w:t>基金管理费</w:t>
      </w:r>
      <w:bookmarkEnd w:id="113"/>
    </w:p>
    <w:p w14:paraId="451302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E3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7AD30C">
            <w:pPr>
              <w:jc w:val="center"/>
            </w:pPr>
            <w:r>
              <w:rPr>
                <w:rFonts w:hint="eastAsia"/>
                <w:b/>
              </w:rPr>
              <w:t>项目</w:t>
            </w:r>
          </w:p>
        </w:tc>
        <w:tc>
          <w:tcPr>
            <w:tcW w:w="2768" w:type="dxa"/>
            <w:shd w:val="clear" w:color="auto" w:fill="BFBFBF"/>
            <w:vAlign w:val="center"/>
          </w:tcPr>
          <w:p w14:paraId="01DB6CF8">
            <w:pPr>
              <w:jc w:val="center"/>
            </w:pPr>
            <w:r>
              <w:rPr>
                <w:rFonts w:hint="eastAsia"/>
                <w:b/>
              </w:rPr>
              <w:t>本期2025年1月1日至2025年12月31日</w:t>
            </w:r>
          </w:p>
        </w:tc>
        <w:tc>
          <w:tcPr>
            <w:tcW w:w="2768" w:type="dxa"/>
            <w:shd w:val="clear" w:color="auto" w:fill="BFBFBF"/>
            <w:vAlign w:val="center"/>
          </w:tcPr>
          <w:p w14:paraId="2EB4AB10">
            <w:pPr>
              <w:jc w:val="center"/>
            </w:pPr>
            <w:r>
              <w:rPr>
                <w:rFonts w:hint="eastAsia"/>
                <w:b/>
              </w:rPr>
              <w:t>上年度可比期间2024年1月1日至2024年12月31日</w:t>
            </w:r>
          </w:p>
        </w:tc>
      </w:tr>
      <w:tr w14:paraId="0DDE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21A4E">
            <w:r>
              <w:rPr>
                <w:rFonts w:hint="eastAsia"/>
              </w:rPr>
              <w:t>当期发生的基金应支付的管理费</w:t>
            </w:r>
          </w:p>
        </w:tc>
        <w:tc>
          <w:tcPr>
            <w:tcW w:w="2768" w:type="dxa"/>
            <w:vAlign w:val="center"/>
          </w:tcPr>
          <w:p w14:paraId="425E61F3">
            <w:pPr>
              <w:jc w:val="right"/>
            </w:pPr>
            <w:r>
              <w:rPr>
                <w:rFonts w:hint="eastAsia"/>
              </w:rPr>
              <w:t>644,386.10</w:t>
            </w:r>
          </w:p>
        </w:tc>
        <w:tc>
          <w:tcPr>
            <w:tcW w:w="2768" w:type="dxa"/>
            <w:vAlign w:val="center"/>
          </w:tcPr>
          <w:p w14:paraId="49700D80">
            <w:pPr>
              <w:jc w:val="right"/>
            </w:pPr>
            <w:r>
              <w:rPr>
                <w:rFonts w:hint="eastAsia"/>
              </w:rPr>
              <w:t>758,403.48</w:t>
            </w:r>
          </w:p>
        </w:tc>
      </w:tr>
      <w:tr w14:paraId="2221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404E4">
            <w:r>
              <w:rPr>
                <w:rFonts w:hint="eastAsia"/>
              </w:rPr>
              <w:t>其中：应支付销售机构的客户维护费</w:t>
            </w:r>
          </w:p>
        </w:tc>
        <w:tc>
          <w:tcPr>
            <w:tcW w:w="2768" w:type="dxa"/>
            <w:vAlign w:val="center"/>
          </w:tcPr>
          <w:p w14:paraId="213F9B5C">
            <w:pPr>
              <w:jc w:val="right"/>
            </w:pPr>
            <w:r>
              <w:rPr>
                <w:rFonts w:hint="eastAsia"/>
              </w:rPr>
              <w:t>229,027.58</w:t>
            </w:r>
          </w:p>
        </w:tc>
        <w:tc>
          <w:tcPr>
            <w:tcW w:w="2768" w:type="dxa"/>
            <w:vAlign w:val="center"/>
          </w:tcPr>
          <w:p w14:paraId="3558CE77">
            <w:pPr>
              <w:jc w:val="right"/>
            </w:pPr>
            <w:r>
              <w:rPr>
                <w:rFonts w:hint="eastAsia"/>
              </w:rPr>
              <w:t>277,918.05</w:t>
            </w:r>
          </w:p>
        </w:tc>
      </w:tr>
      <w:tr w14:paraId="3EE6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6CF73">
            <w:r>
              <w:rPr>
                <w:rFonts w:hint="eastAsia"/>
              </w:rPr>
              <w:t xml:space="preserve">      应支付基金管理人的净管理费</w:t>
            </w:r>
          </w:p>
        </w:tc>
        <w:tc>
          <w:tcPr>
            <w:tcW w:w="2768" w:type="dxa"/>
            <w:vAlign w:val="center"/>
          </w:tcPr>
          <w:p w14:paraId="7CE60241">
            <w:pPr>
              <w:jc w:val="right"/>
            </w:pPr>
            <w:r>
              <w:rPr>
                <w:rFonts w:hint="eastAsia"/>
              </w:rPr>
              <w:t>415,358.52</w:t>
            </w:r>
          </w:p>
        </w:tc>
        <w:tc>
          <w:tcPr>
            <w:tcW w:w="2768" w:type="dxa"/>
            <w:vAlign w:val="center"/>
          </w:tcPr>
          <w:p w14:paraId="3781ACE5">
            <w:pPr>
              <w:jc w:val="right"/>
            </w:pPr>
            <w:r>
              <w:rPr>
                <w:rFonts w:hint="eastAsia"/>
              </w:rPr>
              <w:t>480,485.43</w:t>
            </w:r>
          </w:p>
        </w:tc>
      </w:tr>
    </w:tbl>
    <w:p w14:paraId="35039099">
      <w:pPr>
        <w:pStyle w:val="47"/>
        <w:rPr>
          <w:rFonts w:hint="eastAsia"/>
        </w:rPr>
      </w:pPr>
      <w:r>
        <w:rPr>
          <w:rFonts w:hint="eastAsia"/>
        </w:rPr>
        <w:t>注：支付基金管理人南方基金的管理人报酬按前一日基金资产净值1.20%的年费率计提，逐日累计至每月月底，按月支付。其计算公式为：</w:t>
      </w:r>
    </w:p>
    <w:p w14:paraId="69FD5D96">
      <w:pPr>
        <w:pStyle w:val="47"/>
        <w:rPr>
          <w:rFonts w:hint="eastAsia"/>
        </w:rPr>
      </w:pPr>
      <w:r>
        <w:tab/>
      </w:r>
      <w:r>
        <w:rPr>
          <w:rFonts w:hint="eastAsia"/>
        </w:rPr>
        <w:t>日管理人报酬＝前一日基金资产净值×1.20%÷当年天数。</w:t>
      </w:r>
    </w:p>
    <w:p w14:paraId="357B2BD0">
      <w:pPr>
        <w:pStyle w:val="36"/>
      </w:pPr>
      <w:bookmarkStart w:id="114" w:name="_Toc114"/>
      <w:r>
        <w:t>基金托管费</w:t>
      </w:r>
      <w:bookmarkEnd w:id="114"/>
    </w:p>
    <w:p w14:paraId="63765D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BE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4A4961">
            <w:pPr>
              <w:jc w:val="center"/>
            </w:pPr>
            <w:r>
              <w:rPr>
                <w:rFonts w:hint="eastAsia"/>
                <w:b/>
              </w:rPr>
              <w:t>项目</w:t>
            </w:r>
          </w:p>
        </w:tc>
        <w:tc>
          <w:tcPr>
            <w:tcW w:w="2768" w:type="dxa"/>
            <w:shd w:val="clear" w:color="auto" w:fill="BFBFBF"/>
            <w:vAlign w:val="center"/>
          </w:tcPr>
          <w:p w14:paraId="060A14ED">
            <w:pPr>
              <w:jc w:val="center"/>
            </w:pPr>
            <w:r>
              <w:rPr>
                <w:rFonts w:hint="eastAsia"/>
                <w:b/>
              </w:rPr>
              <w:t>本期2025年1月1日至2025年12月31日</w:t>
            </w:r>
          </w:p>
        </w:tc>
        <w:tc>
          <w:tcPr>
            <w:tcW w:w="2768" w:type="dxa"/>
            <w:shd w:val="clear" w:color="auto" w:fill="BFBFBF"/>
            <w:vAlign w:val="center"/>
          </w:tcPr>
          <w:p w14:paraId="24E35EFA">
            <w:pPr>
              <w:jc w:val="center"/>
            </w:pPr>
            <w:r>
              <w:rPr>
                <w:rFonts w:hint="eastAsia"/>
                <w:b/>
              </w:rPr>
              <w:t>上年度可比期间2024年1月1日至2024年12月31日</w:t>
            </w:r>
          </w:p>
        </w:tc>
      </w:tr>
      <w:tr w14:paraId="4524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073B0">
            <w:r>
              <w:rPr>
                <w:rFonts w:hint="eastAsia"/>
              </w:rPr>
              <w:t>当期发生的基金应支付的托管费</w:t>
            </w:r>
          </w:p>
        </w:tc>
        <w:tc>
          <w:tcPr>
            <w:tcW w:w="2768" w:type="dxa"/>
            <w:vAlign w:val="center"/>
          </w:tcPr>
          <w:p w14:paraId="74901D82">
            <w:pPr>
              <w:jc w:val="right"/>
            </w:pPr>
            <w:r>
              <w:rPr>
                <w:rFonts w:hint="eastAsia"/>
              </w:rPr>
              <w:t>107,397.69</w:t>
            </w:r>
          </w:p>
        </w:tc>
        <w:tc>
          <w:tcPr>
            <w:tcW w:w="2768" w:type="dxa"/>
            <w:vAlign w:val="center"/>
          </w:tcPr>
          <w:p w14:paraId="66B1C66B">
            <w:pPr>
              <w:jc w:val="right"/>
            </w:pPr>
            <w:r>
              <w:rPr>
                <w:rFonts w:hint="eastAsia"/>
              </w:rPr>
              <w:t>126,400.56</w:t>
            </w:r>
          </w:p>
        </w:tc>
      </w:tr>
    </w:tbl>
    <w:p w14:paraId="4D813221">
      <w:pPr>
        <w:pStyle w:val="47"/>
        <w:rPr>
          <w:rFonts w:hint="eastAsia"/>
        </w:rPr>
      </w:pPr>
      <w:r>
        <w:rPr>
          <w:rFonts w:hint="eastAsia"/>
        </w:rPr>
        <w:t>注：支付基金托管人的托管费按前一日基金资产净值0.20%的年费率计提，逐日累计至每月月底，按月支付。其计算公式为：</w:t>
      </w:r>
    </w:p>
    <w:p w14:paraId="1158E986">
      <w:pPr>
        <w:pStyle w:val="47"/>
        <w:rPr>
          <w:rFonts w:hint="eastAsia"/>
        </w:rPr>
      </w:pPr>
      <w:r>
        <w:tab/>
      </w:r>
      <w:r>
        <w:rPr>
          <w:rFonts w:hint="eastAsia"/>
        </w:rPr>
        <w:t>日托管费＝前一日基金资产净值×0.20%÷当年天数。</w:t>
      </w:r>
    </w:p>
    <w:p w14:paraId="79F2646F">
      <w:pPr>
        <w:pStyle w:val="36"/>
      </w:pPr>
      <w:bookmarkStart w:id="115" w:name="_Toc115"/>
      <w:r>
        <w:t>销售服务费</w:t>
      </w:r>
      <w:bookmarkEnd w:id="115"/>
    </w:p>
    <w:p w14:paraId="74FC3103">
      <w:pPr>
        <w:pStyle w:val="18"/>
        <w:rPr>
          <w:rFonts w:hint="eastAsia"/>
        </w:rPr>
      </w:pPr>
      <w:r>
        <w:rPr>
          <w:rFonts w:hint="eastAsia"/>
        </w:rPr>
        <w:t>无。</w:t>
      </w:r>
    </w:p>
    <w:p w14:paraId="7CFF3CA6">
      <w:pPr>
        <w:pStyle w:val="35"/>
      </w:pPr>
      <w:bookmarkStart w:id="116" w:name="_Toc116"/>
      <w:r>
        <w:t>与关联方进行银行间同业市场的债券（含回购）交易</w:t>
      </w:r>
      <w:bookmarkEnd w:id="116"/>
    </w:p>
    <w:p w14:paraId="713A7DAE">
      <w:pPr>
        <w:pStyle w:val="18"/>
        <w:rPr>
          <w:rFonts w:hint="eastAsia"/>
        </w:rPr>
      </w:pPr>
      <w:r>
        <w:rPr>
          <w:rFonts w:hint="eastAsia"/>
        </w:rPr>
        <w:t>无。</w:t>
      </w:r>
    </w:p>
    <w:p w14:paraId="4857ED14">
      <w:pPr>
        <w:pStyle w:val="35"/>
      </w:pPr>
      <w:bookmarkStart w:id="117" w:name="_Toc117"/>
      <w:r>
        <w:t>报告期内转融通证券出借业务发生重大关联交易事项的说明</w:t>
      </w:r>
      <w:bookmarkEnd w:id="117"/>
    </w:p>
    <w:p w14:paraId="7A4BB232">
      <w:pPr>
        <w:pStyle w:val="36"/>
      </w:pPr>
      <w:bookmarkStart w:id="118" w:name="_Toc118"/>
      <w:r>
        <w:t>与关联方通过约定申报方式进行的适用固定期限费率的证券出借业务的情况</w:t>
      </w:r>
      <w:bookmarkEnd w:id="118"/>
    </w:p>
    <w:p w14:paraId="58562D0F">
      <w:pPr>
        <w:pStyle w:val="18"/>
        <w:rPr>
          <w:rFonts w:hint="eastAsia"/>
        </w:rPr>
      </w:pPr>
      <w:r>
        <w:rPr>
          <w:rFonts w:hint="eastAsia"/>
        </w:rPr>
        <w:t>无。</w:t>
      </w:r>
    </w:p>
    <w:p w14:paraId="230263C4">
      <w:pPr>
        <w:pStyle w:val="36"/>
      </w:pPr>
      <w:bookmarkStart w:id="119" w:name="_Toc119"/>
      <w:r>
        <w:t>与关联方通过约定申报方式进行的适用市场化期限费率的证券出借业务的情况</w:t>
      </w:r>
      <w:bookmarkEnd w:id="119"/>
    </w:p>
    <w:p w14:paraId="2ACF8A5A">
      <w:pPr>
        <w:pStyle w:val="18"/>
        <w:rPr>
          <w:rFonts w:hint="eastAsia"/>
        </w:rPr>
      </w:pPr>
      <w:r>
        <w:rPr>
          <w:rFonts w:hint="eastAsia"/>
        </w:rPr>
        <w:t>无。</w:t>
      </w:r>
    </w:p>
    <w:p w14:paraId="24AD8622">
      <w:pPr>
        <w:pStyle w:val="35"/>
      </w:pPr>
      <w:bookmarkStart w:id="120" w:name="_Toc120"/>
      <w:r>
        <w:t>各关联方投资本基金的情况</w:t>
      </w:r>
      <w:bookmarkEnd w:id="120"/>
    </w:p>
    <w:p w14:paraId="3C68CB2A">
      <w:pPr>
        <w:pStyle w:val="36"/>
      </w:pPr>
      <w:bookmarkStart w:id="121" w:name="_Toc121"/>
      <w:r>
        <w:t>报告期内基金管理人运用固有资金投资本基金的情况</w:t>
      </w:r>
      <w:bookmarkEnd w:id="121"/>
    </w:p>
    <w:p w14:paraId="3E44CAF7">
      <w:pPr>
        <w:pStyle w:val="18"/>
        <w:rPr>
          <w:rFonts w:hint="eastAsia"/>
        </w:rPr>
      </w:pPr>
      <w:r>
        <w:rPr>
          <w:rFonts w:hint="eastAsia"/>
        </w:rPr>
        <w:t>无。</w:t>
      </w:r>
    </w:p>
    <w:p w14:paraId="4C12CD9F">
      <w:pPr>
        <w:pStyle w:val="36"/>
      </w:pPr>
      <w:bookmarkStart w:id="122" w:name="_Toc122"/>
      <w:r>
        <w:t>报告期末除基金管理人之外的其他关联方投资本基金的情况</w:t>
      </w:r>
      <w:bookmarkEnd w:id="122"/>
    </w:p>
    <w:p w14:paraId="0721B72F">
      <w:pPr>
        <w:pStyle w:val="18"/>
        <w:rPr>
          <w:rFonts w:hint="eastAsia"/>
        </w:rPr>
      </w:pPr>
      <w:r>
        <w:rPr>
          <w:rFonts w:hint="eastAsia"/>
        </w:rPr>
        <w:t>无。</w:t>
      </w:r>
    </w:p>
    <w:p w14:paraId="0798756B">
      <w:pPr>
        <w:pStyle w:val="35"/>
      </w:pPr>
      <w:bookmarkStart w:id="123" w:name="_Toc123"/>
      <w:r>
        <w:t>由关联方保管的银行存款余额及当期产生的利息收入</w:t>
      </w:r>
      <w:bookmarkEnd w:id="123"/>
    </w:p>
    <w:p w14:paraId="6F443E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3C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5FA0D98">
            <w:pPr>
              <w:jc w:val="center"/>
            </w:pPr>
            <w:r>
              <w:rPr>
                <w:rFonts w:hint="eastAsia"/>
                <w:b/>
              </w:rPr>
              <w:t>关联方名称</w:t>
            </w:r>
          </w:p>
        </w:tc>
        <w:tc>
          <w:tcPr>
            <w:tcW w:w="1661" w:type="dxa"/>
            <w:gridSpan w:val="2"/>
            <w:shd w:val="clear" w:color="auto" w:fill="BFBFBF"/>
            <w:vAlign w:val="center"/>
          </w:tcPr>
          <w:p w14:paraId="708AF4BB">
            <w:pPr>
              <w:jc w:val="center"/>
            </w:pPr>
            <w:r>
              <w:rPr>
                <w:rFonts w:hint="eastAsia"/>
                <w:b/>
              </w:rPr>
              <w:t>本期2025年1月1日至2025年12月31日</w:t>
            </w:r>
          </w:p>
        </w:tc>
        <w:tc>
          <w:tcPr>
            <w:tcW w:w="1661" w:type="dxa"/>
            <w:gridSpan w:val="2"/>
            <w:shd w:val="clear" w:color="auto" w:fill="BFBFBF"/>
            <w:vAlign w:val="center"/>
          </w:tcPr>
          <w:p w14:paraId="3EB035D0">
            <w:pPr>
              <w:jc w:val="center"/>
            </w:pPr>
            <w:r>
              <w:rPr>
                <w:rFonts w:hint="eastAsia"/>
                <w:b/>
              </w:rPr>
              <w:t>上年度可比期间2024年1月1日至2024年12月31日</w:t>
            </w:r>
          </w:p>
        </w:tc>
      </w:tr>
      <w:tr w14:paraId="7794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99A338"/>
        </w:tc>
        <w:tc>
          <w:tcPr>
            <w:tcW w:w="1661" w:type="dxa"/>
            <w:shd w:val="clear" w:color="auto" w:fill="BFBFBF"/>
            <w:vAlign w:val="center"/>
          </w:tcPr>
          <w:p w14:paraId="4F8924DC">
            <w:pPr>
              <w:jc w:val="center"/>
            </w:pPr>
            <w:r>
              <w:rPr>
                <w:rFonts w:hint="eastAsia"/>
                <w:b/>
              </w:rPr>
              <w:t>期末余额</w:t>
            </w:r>
          </w:p>
        </w:tc>
        <w:tc>
          <w:tcPr>
            <w:tcW w:w="1661" w:type="dxa"/>
            <w:shd w:val="clear" w:color="auto" w:fill="BFBFBF"/>
            <w:vAlign w:val="center"/>
          </w:tcPr>
          <w:p w14:paraId="6444A3A8">
            <w:pPr>
              <w:jc w:val="center"/>
            </w:pPr>
            <w:r>
              <w:rPr>
                <w:rFonts w:hint="eastAsia"/>
                <w:b/>
              </w:rPr>
              <w:t>当期利息收入</w:t>
            </w:r>
          </w:p>
        </w:tc>
        <w:tc>
          <w:tcPr>
            <w:tcW w:w="1661" w:type="dxa"/>
            <w:shd w:val="clear" w:color="auto" w:fill="BFBFBF"/>
            <w:vAlign w:val="center"/>
          </w:tcPr>
          <w:p w14:paraId="0626B28A">
            <w:pPr>
              <w:jc w:val="center"/>
            </w:pPr>
            <w:r>
              <w:rPr>
                <w:rFonts w:hint="eastAsia"/>
                <w:b/>
              </w:rPr>
              <w:t>期末余额</w:t>
            </w:r>
          </w:p>
        </w:tc>
        <w:tc>
          <w:tcPr>
            <w:tcW w:w="1661" w:type="dxa"/>
            <w:shd w:val="clear" w:color="auto" w:fill="BFBFBF"/>
            <w:vAlign w:val="center"/>
          </w:tcPr>
          <w:p w14:paraId="7526ED98">
            <w:pPr>
              <w:jc w:val="center"/>
            </w:pPr>
            <w:r>
              <w:rPr>
                <w:rFonts w:hint="eastAsia"/>
                <w:b/>
              </w:rPr>
              <w:t>当期利息收入</w:t>
            </w:r>
          </w:p>
        </w:tc>
      </w:tr>
      <w:tr w14:paraId="546F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E9DCF4">
            <w:r>
              <w:rPr>
                <w:rFonts w:hint="eastAsia"/>
              </w:rPr>
              <w:t>中国建设银行</w:t>
            </w:r>
          </w:p>
        </w:tc>
        <w:tc>
          <w:tcPr>
            <w:tcW w:w="1661" w:type="dxa"/>
            <w:vAlign w:val="center"/>
          </w:tcPr>
          <w:p w14:paraId="304BE76B">
            <w:pPr>
              <w:jc w:val="right"/>
            </w:pPr>
            <w:r>
              <w:rPr>
                <w:rFonts w:hint="eastAsia"/>
              </w:rPr>
              <w:t>9,012,778.89</w:t>
            </w:r>
          </w:p>
        </w:tc>
        <w:tc>
          <w:tcPr>
            <w:tcW w:w="1661" w:type="dxa"/>
            <w:vAlign w:val="center"/>
          </w:tcPr>
          <w:p w14:paraId="5559C3DA">
            <w:pPr>
              <w:jc w:val="right"/>
            </w:pPr>
            <w:r>
              <w:rPr>
                <w:rFonts w:hint="eastAsia"/>
              </w:rPr>
              <w:t>36,212.20</w:t>
            </w:r>
          </w:p>
        </w:tc>
        <w:tc>
          <w:tcPr>
            <w:tcW w:w="1661" w:type="dxa"/>
            <w:vAlign w:val="center"/>
          </w:tcPr>
          <w:p w14:paraId="1803359B">
            <w:pPr>
              <w:jc w:val="right"/>
            </w:pPr>
            <w:r>
              <w:rPr>
                <w:rFonts w:hint="eastAsia"/>
              </w:rPr>
              <w:t>4,042,612.56</w:t>
            </w:r>
          </w:p>
        </w:tc>
        <w:tc>
          <w:tcPr>
            <w:tcW w:w="1661" w:type="dxa"/>
            <w:vAlign w:val="center"/>
          </w:tcPr>
          <w:p w14:paraId="061D7E1E">
            <w:pPr>
              <w:jc w:val="right"/>
            </w:pPr>
            <w:r>
              <w:rPr>
                <w:rFonts w:hint="eastAsia"/>
              </w:rPr>
              <w:t>31,755.17</w:t>
            </w:r>
          </w:p>
        </w:tc>
      </w:tr>
    </w:tbl>
    <w:p w14:paraId="6B12AACD">
      <w:pPr>
        <w:pStyle w:val="47"/>
        <w:rPr>
          <w:rFonts w:hint="eastAsia"/>
        </w:rPr>
      </w:pPr>
      <w:r>
        <w:rPr>
          <w:rFonts w:hint="eastAsia"/>
        </w:rPr>
        <w:t>注：本基金的银行存款由基金托管人保管，按银行约定利率计息。</w:t>
      </w:r>
    </w:p>
    <w:p w14:paraId="6CCD55AA">
      <w:pPr>
        <w:pStyle w:val="35"/>
      </w:pPr>
      <w:bookmarkStart w:id="124" w:name="_Toc124"/>
      <w:r>
        <w:t>本基金在承销期内参与关联方承销证券的情况</w:t>
      </w:r>
      <w:bookmarkEnd w:id="124"/>
    </w:p>
    <w:p w14:paraId="284D7DCD">
      <w:pPr>
        <w:pStyle w:val="18"/>
        <w:rPr>
          <w:rFonts w:hint="eastAsia"/>
        </w:rPr>
      </w:pPr>
      <w:r>
        <w:rPr>
          <w:rFonts w:hint="eastAsia"/>
        </w:rPr>
        <w:t>无。</w:t>
      </w:r>
    </w:p>
    <w:p w14:paraId="2D0F0213">
      <w:pPr>
        <w:pStyle w:val="35"/>
      </w:pPr>
      <w:bookmarkStart w:id="125" w:name="_Toc125"/>
      <w:r>
        <w:t>其他关联交易事项的说明</w:t>
      </w:r>
      <w:bookmarkEnd w:id="125"/>
    </w:p>
    <w:p w14:paraId="18FF517F">
      <w:pPr>
        <w:pStyle w:val="18"/>
        <w:rPr>
          <w:rFonts w:hint="eastAsia"/>
        </w:rPr>
      </w:pPr>
      <w:r>
        <w:rPr>
          <w:rFonts w:hint="eastAsia"/>
        </w:rPr>
        <w:t>无。</w:t>
      </w:r>
    </w:p>
    <w:p w14:paraId="4252FD0F">
      <w:pPr>
        <w:pStyle w:val="28"/>
      </w:pPr>
      <w:bookmarkStart w:id="126" w:name="_Toc126"/>
      <w:r>
        <w:t>利润分配情况——固定净值型货币市场基金之外的基金</w:t>
      </w:r>
      <w:bookmarkEnd w:id="126"/>
    </w:p>
    <w:p w14:paraId="6AF1AF49">
      <w:pPr>
        <w:pStyle w:val="47"/>
        <w:rPr>
          <w:rFonts w:hint="eastAsia"/>
        </w:rPr>
      </w:pPr>
      <w:r>
        <w:rPr>
          <w:rFonts w:hint="eastAsia"/>
        </w:rPr>
        <w:t>注：本期无。本基金报告期后分红情况（如有）详见本报告“资产负债表日后事项”部分内容。</w:t>
      </w:r>
    </w:p>
    <w:p w14:paraId="519563B4">
      <w:pPr>
        <w:pStyle w:val="28"/>
      </w:pPr>
      <w:bookmarkStart w:id="127" w:name="_Toc127"/>
      <w:r>
        <w:t>期末（2025年12月31日）本基金持有的流通受限证券</w:t>
      </w:r>
      <w:bookmarkEnd w:id="127"/>
    </w:p>
    <w:p w14:paraId="51D933B3">
      <w:pPr>
        <w:pStyle w:val="35"/>
      </w:pPr>
      <w:bookmarkStart w:id="128" w:name="_Toc128"/>
      <w:r>
        <w:t>因认购新发/增发证券而于期末持有的流通受限证券</w:t>
      </w:r>
      <w:bookmarkEnd w:id="128"/>
    </w:p>
    <w:p w14:paraId="48F4DC7F">
      <w:pPr>
        <w:pStyle w:val="18"/>
        <w:rPr>
          <w:rFonts w:hint="eastAsia"/>
        </w:rPr>
      </w:pPr>
      <w:r>
        <w:rPr>
          <w:rFonts w:hint="eastAsia"/>
        </w:rPr>
        <w:t>无。</w:t>
      </w:r>
    </w:p>
    <w:p w14:paraId="055C4A1B">
      <w:pPr>
        <w:pStyle w:val="35"/>
      </w:pPr>
      <w:bookmarkStart w:id="129" w:name="_Toc129"/>
      <w:r>
        <w:t>期末持有的暂时停牌等流通受限股票</w:t>
      </w:r>
      <w:bookmarkEnd w:id="129"/>
    </w:p>
    <w:p w14:paraId="3C033C2B">
      <w:pPr>
        <w:pStyle w:val="18"/>
        <w:rPr>
          <w:rFonts w:hint="eastAsia"/>
        </w:rPr>
      </w:pPr>
      <w:r>
        <w:rPr>
          <w:rFonts w:hint="eastAsia"/>
        </w:rPr>
        <w:t>无。</w:t>
      </w:r>
    </w:p>
    <w:p w14:paraId="19582D4F">
      <w:pPr>
        <w:pStyle w:val="35"/>
      </w:pPr>
      <w:bookmarkStart w:id="130" w:name="_Toc130"/>
      <w:r>
        <w:t>期末债券正回购交易中作为抵押的债券</w:t>
      </w:r>
      <w:bookmarkEnd w:id="130"/>
    </w:p>
    <w:p w14:paraId="46DD4788">
      <w:pPr>
        <w:pStyle w:val="36"/>
      </w:pPr>
      <w:bookmarkStart w:id="131" w:name="_Toc131"/>
      <w:r>
        <w:t>银行间市场债券正回购</w:t>
      </w:r>
      <w:bookmarkEnd w:id="131"/>
    </w:p>
    <w:p w14:paraId="7FC0C7BE">
      <w:pPr>
        <w:pStyle w:val="18"/>
        <w:rPr>
          <w:rFonts w:hint="eastAsia"/>
        </w:rPr>
      </w:pPr>
      <w:r>
        <w:rPr>
          <w:rFonts w:hint="eastAsia"/>
        </w:rPr>
        <w:t>无。</w:t>
      </w:r>
    </w:p>
    <w:p w14:paraId="372C4268">
      <w:pPr>
        <w:pStyle w:val="36"/>
      </w:pPr>
      <w:bookmarkStart w:id="132" w:name="_Toc132"/>
      <w:r>
        <w:t>交易所市场债券正回购</w:t>
      </w:r>
      <w:bookmarkEnd w:id="132"/>
    </w:p>
    <w:p w14:paraId="472F474F">
      <w:pPr>
        <w:pStyle w:val="18"/>
        <w:rPr>
          <w:rFonts w:hint="eastAsia"/>
        </w:rPr>
      </w:pPr>
      <w:r>
        <w:rPr>
          <w:rFonts w:hint="eastAsia"/>
        </w:rPr>
        <w:t>无。</w:t>
      </w:r>
    </w:p>
    <w:p w14:paraId="7837721A">
      <w:pPr>
        <w:pStyle w:val="35"/>
      </w:pPr>
      <w:bookmarkStart w:id="133" w:name="_Toc133"/>
      <w:r>
        <w:t>期末参与转融通证券出借业务的证券</w:t>
      </w:r>
      <w:bookmarkEnd w:id="133"/>
    </w:p>
    <w:p w14:paraId="156C327A">
      <w:pPr>
        <w:pStyle w:val="18"/>
        <w:rPr>
          <w:rFonts w:hint="eastAsia"/>
        </w:rPr>
      </w:pPr>
      <w:r>
        <w:rPr>
          <w:rFonts w:hint="eastAsia"/>
        </w:rPr>
        <w:t>无。</w:t>
      </w:r>
    </w:p>
    <w:p w14:paraId="64D7C77B">
      <w:pPr>
        <w:pStyle w:val="28"/>
      </w:pPr>
      <w:bookmarkStart w:id="134" w:name="_Toc134"/>
      <w:r>
        <w:t>金融工具风险及管理</w:t>
      </w:r>
      <w:bookmarkEnd w:id="134"/>
    </w:p>
    <w:p w14:paraId="27937BA2">
      <w:pPr>
        <w:pStyle w:val="35"/>
      </w:pPr>
      <w:bookmarkStart w:id="135" w:name="_Toc135"/>
      <w:r>
        <w:t>风险管理政策和组织架构</w:t>
      </w:r>
      <w:bookmarkEnd w:id="135"/>
    </w:p>
    <w:p w14:paraId="24088FF3">
      <w:pPr>
        <w:pStyle w:val="18"/>
        <w:rPr>
          <w:rFonts w:hint="eastAsia"/>
        </w:rPr>
      </w:pPr>
      <w:r>
        <w:rPr>
          <w:rFonts w:hint="eastAsia"/>
        </w:rPr>
        <w:t>本基金是一只混合型的证券投资基金，其长期平均风险和预期收益水平低于股票型基金，高于债券型基金、货币市场基金。本基金投资的金融工具主要包括股票投资、债券投资及权证投资等。本基金在日常经营活动中面临的与这些金融工具相关的风险主要包括信用风险、流动性风险及市场风险。本基金的基金管理人从事风险管理的主要目标是争取将相对风险控制在限定的范围之内，使本基金在风险和收益之间取得最佳的平衡以实现“相对收益高、风险适中”的风险收益目标。</w:t>
      </w:r>
    </w:p>
    <w:p w14:paraId="024A30B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C4CDAD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6A417DE">
      <w:pPr>
        <w:pStyle w:val="35"/>
      </w:pPr>
      <w:bookmarkStart w:id="136" w:name="_Toc136"/>
      <w:r>
        <w:t>信用风险</w:t>
      </w:r>
      <w:bookmarkEnd w:id="136"/>
    </w:p>
    <w:p w14:paraId="7CAB6C6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A8DB1D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95B18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E92C7AF">
      <w:pPr>
        <w:pStyle w:val="18"/>
        <w:rPr>
          <w:rFonts w:hint="eastAsia"/>
        </w:rPr>
      </w:pPr>
      <w:r>
        <w:rPr>
          <w:rFonts w:hint="eastAsia"/>
        </w:rPr>
        <w:t>于本期末，本基金无债券投资（上期末：本基金未持有除国债、央行票据和政策性金融债以外的债券）。</w:t>
      </w:r>
    </w:p>
    <w:p w14:paraId="7F33AB42">
      <w:pPr>
        <w:pStyle w:val="35"/>
      </w:pPr>
      <w:bookmarkStart w:id="137" w:name="_Toc137"/>
      <w:r>
        <w:t>流动性风险</w:t>
      </w:r>
      <w:bookmarkEnd w:id="137"/>
    </w:p>
    <w:p w14:paraId="72C35D1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B380A1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84D7B7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202BDD4">
      <w:pPr>
        <w:pStyle w:val="36"/>
      </w:pPr>
      <w:bookmarkStart w:id="138" w:name="_Toc138"/>
      <w:r>
        <w:t>报告期内本基金组合资产的流动性风险分析</w:t>
      </w:r>
      <w:bookmarkEnd w:id="138"/>
    </w:p>
    <w:p w14:paraId="3E34DFD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69CDC2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A9B2E7E">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0F949E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F3D5F6E">
      <w:pPr>
        <w:pStyle w:val="35"/>
      </w:pPr>
      <w:bookmarkStart w:id="139" w:name="_Toc139"/>
      <w:r>
        <w:t>市场风险</w:t>
      </w:r>
      <w:bookmarkEnd w:id="139"/>
    </w:p>
    <w:p w14:paraId="32DC80D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B522170">
      <w:pPr>
        <w:pStyle w:val="36"/>
      </w:pPr>
      <w:bookmarkStart w:id="140" w:name="_Toc140"/>
      <w:r>
        <w:t>利率风险</w:t>
      </w:r>
      <w:bookmarkEnd w:id="140"/>
    </w:p>
    <w:p w14:paraId="5DCF090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31D295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4B988EB">
      <w:pPr>
        <w:pStyle w:val="37"/>
      </w:pPr>
      <w:bookmarkStart w:id="141" w:name="_Toc141"/>
      <w:r>
        <w:t>利率风险敞口</w:t>
      </w:r>
      <w:bookmarkEnd w:id="141"/>
    </w:p>
    <w:p w14:paraId="7AB24AF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3C4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79EA2">
            <w:r>
              <w:rPr>
                <w:rFonts w:hint="eastAsia"/>
              </w:rPr>
              <w:t>本期末2025年12月31日</w:t>
            </w:r>
          </w:p>
        </w:tc>
        <w:tc>
          <w:tcPr>
            <w:tcW w:w="1384" w:type="dxa"/>
            <w:vAlign w:val="center"/>
          </w:tcPr>
          <w:p w14:paraId="10E4D57C">
            <w:r>
              <w:rPr>
                <w:rFonts w:hint="eastAsia"/>
              </w:rPr>
              <w:t>1年以内</w:t>
            </w:r>
          </w:p>
        </w:tc>
        <w:tc>
          <w:tcPr>
            <w:tcW w:w="1384" w:type="dxa"/>
            <w:vAlign w:val="center"/>
          </w:tcPr>
          <w:p w14:paraId="2027CA14">
            <w:r>
              <w:rPr>
                <w:rFonts w:hint="eastAsia"/>
              </w:rPr>
              <w:t>1-5年</w:t>
            </w:r>
          </w:p>
        </w:tc>
        <w:tc>
          <w:tcPr>
            <w:tcW w:w="1384" w:type="dxa"/>
            <w:vAlign w:val="center"/>
          </w:tcPr>
          <w:p w14:paraId="3E277014">
            <w:r>
              <w:rPr>
                <w:rFonts w:hint="eastAsia"/>
              </w:rPr>
              <w:t>5年以上</w:t>
            </w:r>
          </w:p>
        </w:tc>
        <w:tc>
          <w:tcPr>
            <w:tcW w:w="1384" w:type="dxa"/>
            <w:vAlign w:val="center"/>
          </w:tcPr>
          <w:p w14:paraId="63F1E245">
            <w:r>
              <w:rPr>
                <w:rFonts w:hint="eastAsia"/>
              </w:rPr>
              <w:t>不计息</w:t>
            </w:r>
          </w:p>
        </w:tc>
        <w:tc>
          <w:tcPr>
            <w:tcW w:w="1384" w:type="dxa"/>
            <w:vAlign w:val="center"/>
          </w:tcPr>
          <w:p w14:paraId="48837941">
            <w:r>
              <w:rPr>
                <w:rFonts w:hint="eastAsia"/>
              </w:rPr>
              <w:t>合计</w:t>
            </w:r>
          </w:p>
        </w:tc>
      </w:tr>
      <w:tr w14:paraId="3901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FF132">
            <w:r>
              <w:rPr>
                <w:rFonts w:hint="eastAsia"/>
              </w:rPr>
              <w:t>资产</w:t>
            </w:r>
          </w:p>
        </w:tc>
        <w:tc>
          <w:tcPr>
            <w:tcW w:w="1384" w:type="dxa"/>
            <w:vAlign w:val="center"/>
          </w:tcPr>
          <w:p w14:paraId="5638D15F"/>
        </w:tc>
        <w:tc>
          <w:tcPr>
            <w:tcW w:w="1384" w:type="dxa"/>
            <w:vAlign w:val="center"/>
          </w:tcPr>
          <w:p w14:paraId="2A307E9A"/>
        </w:tc>
        <w:tc>
          <w:tcPr>
            <w:tcW w:w="1384" w:type="dxa"/>
            <w:vAlign w:val="center"/>
          </w:tcPr>
          <w:p w14:paraId="1CFECC80"/>
        </w:tc>
        <w:tc>
          <w:tcPr>
            <w:tcW w:w="1384" w:type="dxa"/>
            <w:vAlign w:val="center"/>
          </w:tcPr>
          <w:p w14:paraId="22094564"/>
        </w:tc>
        <w:tc>
          <w:tcPr>
            <w:tcW w:w="1384" w:type="dxa"/>
            <w:vAlign w:val="center"/>
          </w:tcPr>
          <w:p w14:paraId="3C47D1B2"/>
        </w:tc>
      </w:tr>
      <w:tr w14:paraId="666B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828E5">
            <w:r>
              <w:rPr>
                <w:rFonts w:hint="eastAsia"/>
              </w:rPr>
              <w:t>货币资金</w:t>
            </w:r>
          </w:p>
        </w:tc>
        <w:tc>
          <w:tcPr>
            <w:tcW w:w="1384" w:type="dxa"/>
            <w:vAlign w:val="center"/>
          </w:tcPr>
          <w:p w14:paraId="2D92AEFD">
            <w:pPr>
              <w:jc w:val="right"/>
            </w:pPr>
            <w:r>
              <w:rPr>
                <w:rFonts w:hint="eastAsia"/>
              </w:rPr>
              <w:t>9,012,778.89</w:t>
            </w:r>
          </w:p>
        </w:tc>
        <w:tc>
          <w:tcPr>
            <w:tcW w:w="1384" w:type="dxa"/>
            <w:vAlign w:val="center"/>
          </w:tcPr>
          <w:p w14:paraId="145C7611">
            <w:pPr>
              <w:jc w:val="right"/>
            </w:pPr>
            <w:r>
              <w:rPr>
                <w:rFonts w:hint="eastAsia"/>
              </w:rPr>
              <w:t>-</w:t>
            </w:r>
          </w:p>
        </w:tc>
        <w:tc>
          <w:tcPr>
            <w:tcW w:w="1384" w:type="dxa"/>
            <w:vAlign w:val="center"/>
          </w:tcPr>
          <w:p w14:paraId="242545AF">
            <w:pPr>
              <w:jc w:val="right"/>
            </w:pPr>
            <w:r>
              <w:rPr>
                <w:rFonts w:hint="eastAsia"/>
              </w:rPr>
              <w:t>-</w:t>
            </w:r>
          </w:p>
        </w:tc>
        <w:tc>
          <w:tcPr>
            <w:tcW w:w="1384" w:type="dxa"/>
            <w:vAlign w:val="center"/>
          </w:tcPr>
          <w:p w14:paraId="301FE3B1">
            <w:pPr>
              <w:jc w:val="right"/>
            </w:pPr>
            <w:r>
              <w:rPr>
                <w:rFonts w:hint="eastAsia"/>
              </w:rPr>
              <w:t>-</w:t>
            </w:r>
          </w:p>
        </w:tc>
        <w:tc>
          <w:tcPr>
            <w:tcW w:w="1384" w:type="dxa"/>
            <w:vAlign w:val="center"/>
          </w:tcPr>
          <w:p w14:paraId="33474907">
            <w:pPr>
              <w:jc w:val="right"/>
            </w:pPr>
            <w:r>
              <w:rPr>
                <w:rFonts w:hint="eastAsia"/>
              </w:rPr>
              <w:t>9,012,778.89</w:t>
            </w:r>
          </w:p>
        </w:tc>
      </w:tr>
      <w:tr w14:paraId="426FFC7A">
        <w:tblPrEx>
          <w:tblCellMar>
            <w:top w:w="0" w:type="dxa"/>
            <w:left w:w="108" w:type="dxa"/>
            <w:bottom w:w="0" w:type="dxa"/>
            <w:right w:w="108" w:type="dxa"/>
          </w:tblCellMar>
        </w:tblPrEx>
        <w:trPr>
          <w:jc w:val="center"/>
        </w:trPr>
        <w:tc>
          <w:tcPr>
            <w:tcW w:w="1384" w:type="dxa"/>
            <w:vAlign w:val="center"/>
          </w:tcPr>
          <w:p w14:paraId="195662B0">
            <w:r>
              <w:rPr>
                <w:rFonts w:hint="eastAsia"/>
              </w:rPr>
              <w:t>结算备付金</w:t>
            </w:r>
          </w:p>
        </w:tc>
        <w:tc>
          <w:tcPr>
            <w:tcW w:w="1384" w:type="dxa"/>
            <w:vAlign w:val="center"/>
          </w:tcPr>
          <w:p w14:paraId="295F12D9">
            <w:pPr>
              <w:jc w:val="right"/>
            </w:pPr>
            <w:r>
              <w:rPr>
                <w:rFonts w:hint="eastAsia"/>
              </w:rPr>
              <w:t>100,197.98</w:t>
            </w:r>
          </w:p>
        </w:tc>
        <w:tc>
          <w:tcPr>
            <w:tcW w:w="1384" w:type="dxa"/>
            <w:vAlign w:val="center"/>
          </w:tcPr>
          <w:p w14:paraId="742DCC00">
            <w:pPr>
              <w:jc w:val="right"/>
            </w:pPr>
            <w:r>
              <w:rPr>
                <w:rFonts w:hint="eastAsia"/>
              </w:rPr>
              <w:t>-</w:t>
            </w:r>
          </w:p>
        </w:tc>
        <w:tc>
          <w:tcPr>
            <w:tcW w:w="1384" w:type="dxa"/>
            <w:vAlign w:val="center"/>
          </w:tcPr>
          <w:p w14:paraId="73F06FE4">
            <w:pPr>
              <w:jc w:val="right"/>
            </w:pPr>
            <w:r>
              <w:rPr>
                <w:rFonts w:hint="eastAsia"/>
              </w:rPr>
              <w:t>-</w:t>
            </w:r>
          </w:p>
        </w:tc>
        <w:tc>
          <w:tcPr>
            <w:tcW w:w="1384" w:type="dxa"/>
            <w:vAlign w:val="center"/>
          </w:tcPr>
          <w:p w14:paraId="012251E7">
            <w:pPr>
              <w:jc w:val="right"/>
            </w:pPr>
            <w:r>
              <w:rPr>
                <w:rFonts w:hint="eastAsia"/>
              </w:rPr>
              <w:t>-</w:t>
            </w:r>
          </w:p>
        </w:tc>
        <w:tc>
          <w:tcPr>
            <w:tcW w:w="1384" w:type="dxa"/>
            <w:vAlign w:val="center"/>
          </w:tcPr>
          <w:p w14:paraId="67E7ACF1">
            <w:pPr>
              <w:jc w:val="right"/>
            </w:pPr>
            <w:r>
              <w:rPr>
                <w:rFonts w:hint="eastAsia"/>
              </w:rPr>
              <w:t>100,197.98</w:t>
            </w:r>
          </w:p>
        </w:tc>
      </w:tr>
      <w:tr w14:paraId="2542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C1AAD">
            <w:r>
              <w:rPr>
                <w:rFonts w:hint="eastAsia"/>
              </w:rPr>
              <w:t>存出保证金</w:t>
            </w:r>
          </w:p>
        </w:tc>
        <w:tc>
          <w:tcPr>
            <w:tcW w:w="1384" w:type="dxa"/>
            <w:vAlign w:val="center"/>
          </w:tcPr>
          <w:p w14:paraId="573DC9F3">
            <w:pPr>
              <w:jc w:val="right"/>
            </w:pPr>
            <w:r>
              <w:rPr>
                <w:rFonts w:hint="eastAsia"/>
              </w:rPr>
              <w:t>33,604.83</w:t>
            </w:r>
          </w:p>
        </w:tc>
        <w:tc>
          <w:tcPr>
            <w:tcW w:w="1384" w:type="dxa"/>
            <w:vAlign w:val="center"/>
          </w:tcPr>
          <w:p w14:paraId="6A322FF4">
            <w:pPr>
              <w:jc w:val="right"/>
            </w:pPr>
            <w:r>
              <w:rPr>
                <w:rFonts w:hint="eastAsia"/>
              </w:rPr>
              <w:t>-</w:t>
            </w:r>
          </w:p>
        </w:tc>
        <w:tc>
          <w:tcPr>
            <w:tcW w:w="1384" w:type="dxa"/>
            <w:vAlign w:val="center"/>
          </w:tcPr>
          <w:p w14:paraId="15E6C849">
            <w:pPr>
              <w:jc w:val="right"/>
            </w:pPr>
            <w:r>
              <w:rPr>
                <w:rFonts w:hint="eastAsia"/>
              </w:rPr>
              <w:t>-</w:t>
            </w:r>
          </w:p>
        </w:tc>
        <w:tc>
          <w:tcPr>
            <w:tcW w:w="1384" w:type="dxa"/>
            <w:vAlign w:val="center"/>
          </w:tcPr>
          <w:p w14:paraId="37F74C9D">
            <w:pPr>
              <w:jc w:val="right"/>
            </w:pPr>
            <w:r>
              <w:rPr>
                <w:rFonts w:hint="eastAsia"/>
              </w:rPr>
              <w:t>-</w:t>
            </w:r>
          </w:p>
        </w:tc>
        <w:tc>
          <w:tcPr>
            <w:tcW w:w="1384" w:type="dxa"/>
            <w:vAlign w:val="center"/>
          </w:tcPr>
          <w:p w14:paraId="2CE03538">
            <w:pPr>
              <w:jc w:val="right"/>
            </w:pPr>
            <w:r>
              <w:rPr>
                <w:rFonts w:hint="eastAsia"/>
              </w:rPr>
              <w:t>33,604.83</w:t>
            </w:r>
          </w:p>
        </w:tc>
      </w:tr>
      <w:tr w14:paraId="3B0D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DCC70">
            <w:r>
              <w:rPr>
                <w:rFonts w:hint="eastAsia"/>
              </w:rPr>
              <w:t>交易性金融资产</w:t>
            </w:r>
          </w:p>
        </w:tc>
        <w:tc>
          <w:tcPr>
            <w:tcW w:w="1384" w:type="dxa"/>
            <w:vAlign w:val="center"/>
          </w:tcPr>
          <w:p w14:paraId="67442655">
            <w:pPr>
              <w:jc w:val="right"/>
            </w:pPr>
            <w:r>
              <w:rPr>
                <w:rFonts w:hint="eastAsia"/>
              </w:rPr>
              <w:t>-</w:t>
            </w:r>
          </w:p>
        </w:tc>
        <w:tc>
          <w:tcPr>
            <w:tcW w:w="1384" w:type="dxa"/>
            <w:vAlign w:val="center"/>
          </w:tcPr>
          <w:p w14:paraId="4617006A">
            <w:pPr>
              <w:jc w:val="right"/>
            </w:pPr>
            <w:r>
              <w:rPr>
                <w:rFonts w:hint="eastAsia"/>
              </w:rPr>
              <w:t>-</w:t>
            </w:r>
          </w:p>
        </w:tc>
        <w:tc>
          <w:tcPr>
            <w:tcW w:w="1384" w:type="dxa"/>
            <w:vAlign w:val="center"/>
          </w:tcPr>
          <w:p w14:paraId="47C1820F">
            <w:pPr>
              <w:jc w:val="right"/>
            </w:pPr>
            <w:r>
              <w:rPr>
                <w:rFonts w:hint="eastAsia"/>
              </w:rPr>
              <w:t>-</w:t>
            </w:r>
          </w:p>
        </w:tc>
        <w:tc>
          <w:tcPr>
            <w:tcW w:w="1384" w:type="dxa"/>
            <w:vAlign w:val="center"/>
          </w:tcPr>
          <w:p w14:paraId="5320E4EA">
            <w:pPr>
              <w:jc w:val="right"/>
            </w:pPr>
            <w:r>
              <w:rPr>
                <w:rFonts w:hint="eastAsia"/>
              </w:rPr>
              <w:t>43,482,510.70</w:t>
            </w:r>
          </w:p>
        </w:tc>
        <w:tc>
          <w:tcPr>
            <w:tcW w:w="1384" w:type="dxa"/>
            <w:vAlign w:val="center"/>
          </w:tcPr>
          <w:p w14:paraId="38F1F6A0">
            <w:pPr>
              <w:jc w:val="right"/>
            </w:pPr>
            <w:r>
              <w:rPr>
                <w:rFonts w:hint="eastAsia"/>
              </w:rPr>
              <w:t>43,482,510.70</w:t>
            </w:r>
          </w:p>
        </w:tc>
      </w:tr>
      <w:tr w14:paraId="5144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31496">
            <w:r>
              <w:rPr>
                <w:rFonts w:hint="eastAsia"/>
              </w:rPr>
              <w:t>衍生金融资产</w:t>
            </w:r>
          </w:p>
        </w:tc>
        <w:tc>
          <w:tcPr>
            <w:tcW w:w="1384" w:type="dxa"/>
            <w:vAlign w:val="center"/>
          </w:tcPr>
          <w:p w14:paraId="1E63C213">
            <w:pPr>
              <w:jc w:val="right"/>
            </w:pPr>
            <w:r>
              <w:rPr>
                <w:rFonts w:hint="eastAsia"/>
              </w:rPr>
              <w:t>-</w:t>
            </w:r>
          </w:p>
        </w:tc>
        <w:tc>
          <w:tcPr>
            <w:tcW w:w="1384" w:type="dxa"/>
            <w:vAlign w:val="center"/>
          </w:tcPr>
          <w:p w14:paraId="0C9BB14E">
            <w:pPr>
              <w:jc w:val="right"/>
            </w:pPr>
            <w:r>
              <w:rPr>
                <w:rFonts w:hint="eastAsia"/>
              </w:rPr>
              <w:t>-</w:t>
            </w:r>
          </w:p>
        </w:tc>
        <w:tc>
          <w:tcPr>
            <w:tcW w:w="1384" w:type="dxa"/>
            <w:vAlign w:val="center"/>
          </w:tcPr>
          <w:p w14:paraId="43CC6A31">
            <w:pPr>
              <w:jc w:val="right"/>
            </w:pPr>
            <w:r>
              <w:rPr>
                <w:rFonts w:hint="eastAsia"/>
              </w:rPr>
              <w:t>-</w:t>
            </w:r>
          </w:p>
        </w:tc>
        <w:tc>
          <w:tcPr>
            <w:tcW w:w="1384" w:type="dxa"/>
            <w:vAlign w:val="center"/>
          </w:tcPr>
          <w:p w14:paraId="66D1B145">
            <w:pPr>
              <w:jc w:val="right"/>
            </w:pPr>
            <w:r>
              <w:rPr>
                <w:rFonts w:hint="eastAsia"/>
              </w:rPr>
              <w:t>-</w:t>
            </w:r>
          </w:p>
        </w:tc>
        <w:tc>
          <w:tcPr>
            <w:tcW w:w="1384" w:type="dxa"/>
            <w:vAlign w:val="center"/>
          </w:tcPr>
          <w:p w14:paraId="4E6EF8F4">
            <w:pPr>
              <w:jc w:val="right"/>
            </w:pPr>
            <w:r>
              <w:rPr>
                <w:rFonts w:hint="eastAsia"/>
              </w:rPr>
              <w:t>-</w:t>
            </w:r>
          </w:p>
        </w:tc>
      </w:tr>
      <w:tr w14:paraId="3846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04DC2">
            <w:r>
              <w:rPr>
                <w:rFonts w:hint="eastAsia"/>
              </w:rPr>
              <w:t>买入返售金融资产</w:t>
            </w:r>
          </w:p>
        </w:tc>
        <w:tc>
          <w:tcPr>
            <w:tcW w:w="1384" w:type="dxa"/>
            <w:vAlign w:val="center"/>
          </w:tcPr>
          <w:p w14:paraId="41144706">
            <w:pPr>
              <w:jc w:val="right"/>
            </w:pPr>
            <w:r>
              <w:rPr>
                <w:rFonts w:hint="eastAsia"/>
              </w:rPr>
              <w:t>-</w:t>
            </w:r>
          </w:p>
        </w:tc>
        <w:tc>
          <w:tcPr>
            <w:tcW w:w="1384" w:type="dxa"/>
            <w:vAlign w:val="center"/>
          </w:tcPr>
          <w:p w14:paraId="59E7E2E1">
            <w:pPr>
              <w:jc w:val="right"/>
            </w:pPr>
            <w:r>
              <w:rPr>
                <w:rFonts w:hint="eastAsia"/>
              </w:rPr>
              <w:t>-</w:t>
            </w:r>
          </w:p>
        </w:tc>
        <w:tc>
          <w:tcPr>
            <w:tcW w:w="1384" w:type="dxa"/>
            <w:vAlign w:val="center"/>
          </w:tcPr>
          <w:p w14:paraId="2CDD30F6">
            <w:pPr>
              <w:jc w:val="right"/>
            </w:pPr>
            <w:r>
              <w:rPr>
                <w:rFonts w:hint="eastAsia"/>
              </w:rPr>
              <w:t>-</w:t>
            </w:r>
          </w:p>
        </w:tc>
        <w:tc>
          <w:tcPr>
            <w:tcW w:w="1384" w:type="dxa"/>
            <w:vAlign w:val="center"/>
          </w:tcPr>
          <w:p w14:paraId="10E3C733">
            <w:pPr>
              <w:jc w:val="right"/>
            </w:pPr>
            <w:r>
              <w:rPr>
                <w:rFonts w:hint="eastAsia"/>
              </w:rPr>
              <w:t>-</w:t>
            </w:r>
          </w:p>
        </w:tc>
        <w:tc>
          <w:tcPr>
            <w:tcW w:w="1384" w:type="dxa"/>
            <w:vAlign w:val="center"/>
          </w:tcPr>
          <w:p w14:paraId="52AADC27">
            <w:pPr>
              <w:jc w:val="right"/>
            </w:pPr>
            <w:r>
              <w:rPr>
                <w:rFonts w:hint="eastAsia"/>
              </w:rPr>
              <w:t>-</w:t>
            </w:r>
          </w:p>
        </w:tc>
      </w:tr>
      <w:tr w14:paraId="1A2D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6D850">
            <w:r>
              <w:rPr>
                <w:rFonts w:hint="eastAsia"/>
              </w:rPr>
              <w:t>债权投资</w:t>
            </w:r>
          </w:p>
        </w:tc>
        <w:tc>
          <w:tcPr>
            <w:tcW w:w="1384" w:type="dxa"/>
            <w:vAlign w:val="center"/>
          </w:tcPr>
          <w:p w14:paraId="0AD24032">
            <w:pPr>
              <w:jc w:val="right"/>
            </w:pPr>
            <w:r>
              <w:rPr>
                <w:rFonts w:hint="eastAsia"/>
              </w:rPr>
              <w:t>-</w:t>
            </w:r>
          </w:p>
        </w:tc>
        <w:tc>
          <w:tcPr>
            <w:tcW w:w="1384" w:type="dxa"/>
            <w:vAlign w:val="center"/>
          </w:tcPr>
          <w:p w14:paraId="647C4CD4">
            <w:pPr>
              <w:jc w:val="right"/>
            </w:pPr>
            <w:r>
              <w:rPr>
                <w:rFonts w:hint="eastAsia"/>
              </w:rPr>
              <w:t>-</w:t>
            </w:r>
          </w:p>
        </w:tc>
        <w:tc>
          <w:tcPr>
            <w:tcW w:w="1384" w:type="dxa"/>
            <w:vAlign w:val="center"/>
          </w:tcPr>
          <w:p w14:paraId="39CDA41E">
            <w:pPr>
              <w:jc w:val="right"/>
            </w:pPr>
            <w:r>
              <w:rPr>
                <w:rFonts w:hint="eastAsia"/>
              </w:rPr>
              <w:t>-</w:t>
            </w:r>
          </w:p>
        </w:tc>
        <w:tc>
          <w:tcPr>
            <w:tcW w:w="1384" w:type="dxa"/>
            <w:vAlign w:val="center"/>
          </w:tcPr>
          <w:p w14:paraId="367B8E9D">
            <w:pPr>
              <w:jc w:val="right"/>
            </w:pPr>
            <w:r>
              <w:rPr>
                <w:rFonts w:hint="eastAsia"/>
              </w:rPr>
              <w:t>-</w:t>
            </w:r>
          </w:p>
        </w:tc>
        <w:tc>
          <w:tcPr>
            <w:tcW w:w="1384" w:type="dxa"/>
            <w:vAlign w:val="center"/>
          </w:tcPr>
          <w:p w14:paraId="72A6F7DC">
            <w:pPr>
              <w:jc w:val="right"/>
            </w:pPr>
            <w:r>
              <w:rPr>
                <w:rFonts w:hint="eastAsia"/>
              </w:rPr>
              <w:t>-</w:t>
            </w:r>
          </w:p>
        </w:tc>
      </w:tr>
      <w:tr w14:paraId="769C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E9208">
            <w:r>
              <w:rPr>
                <w:rFonts w:hint="eastAsia"/>
              </w:rPr>
              <w:t>其他债权投资</w:t>
            </w:r>
          </w:p>
        </w:tc>
        <w:tc>
          <w:tcPr>
            <w:tcW w:w="1384" w:type="dxa"/>
            <w:vAlign w:val="center"/>
          </w:tcPr>
          <w:p w14:paraId="3C784AD6">
            <w:pPr>
              <w:jc w:val="right"/>
            </w:pPr>
            <w:r>
              <w:rPr>
                <w:rFonts w:hint="eastAsia"/>
              </w:rPr>
              <w:t>-</w:t>
            </w:r>
          </w:p>
        </w:tc>
        <w:tc>
          <w:tcPr>
            <w:tcW w:w="1384" w:type="dxa"/>
            <w:vAlign w:val="center"/>
          </w:tcPr>
          <w:p w14:paraId="3968441E">
            <w:pPr>
              <w:jc w:val="right"/>
            </w:pPr>
            <w:r>
              <w:rPr>
                <w:rFonts w:hint="eastAsia"/>
              </w:rPr>
              <w:t>-</w:t>
            </w:r>
          </w:p>
        </w:tc>
        <w:tc>
          <w:tcPr>
            <w:tcW w:w="1384" w:type="dxa"/>
            <w:vAlign w:val="center"/>
          </w:tcPr>
          <w:p w14:paraId="5D8C85E3">
            <w:pPr>
              <w:jc w:val="right"/>
            </w:pPr>
            <w:r>
              <w:rPr>
                <w:rFonts w:hint="eastAsia"/>
              </w:rPr>
              <w:t>-</w:t>
            </w:r>
          </w:p>
        </w:tc>
        <w:tc>
          <w:tcPr>
            <w:tcW w:w="1384" w:type="dxa"/>
            <w:vAlign w:val="center"/>
          </w:tcPr>
          <w:p w14:paraId="5D942096">
            <w:pPr>
              <w:jc w:val="right"/>
            </w:pPr>
            <w:r>
              <w:rPr>
                <w:rFonts w:hint="eastAsia"/>
              </w:rPr>
              <w:t>-</w:t>
            </w:r>
          </w:p>
        </w:tc>
        <w:tc>
          <w:tcPr>
            <w:tcW w:w="1384" w:type="dxa"/>
            <w:vAlign w:val="center"/>
          </w:tcPr>
          <w:p w14:paraId="7B2A3EF9">
            <w:pPr>
              <w:jc w:val="right"/>
            </w:pPr>
            <w:r>
              <w:rPr>
                <w:rFonts w:hint="eastAsia"/>
              </w:rPr>
              <w:t>-</w:t>
            </w:r>
          </w:p>
        </w:tc>
      </w:tr>
      <w:tr w14:paraId="6B29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AE31A">
            <w:r>
              <w:rPr>
                <w:rFonts w:hint="eastAsia"/>
              </w:rPr>
              <w:t>其他权益工具投资</w:t>
            </w:r>
          </w:p>
        </w:tc>
        <w:tc>
          <w:tcPr>
            <w:tcW w:w="1384" w:type="dxa"/>
            <w:vAlign w:val="center"/>
          </w:tcPr>
          <w:p w14:paraId="1C0680FC">
            <w:pPr>
              <w:jc w:val="right"/>
            </w:pPr>
            <w:r>
              <w:rPr>
                <w:rFonts w:hint="eastAsia"/>
              </w:rPr>
              <w:t>-</w:t>
            </w:r>
          </w:p>
        </w:tc>
        <w:tc>
          <w:tcPr>
            <w:tcW w:w="1384" w:type="dxa"/>
            <w:vAlign w:val="center"/>
          </w:tcPr>
          <w:p w14:paraId="67568C88">
            <w:pPr>
              <w:jc w:val="right"/>
            </w:pPr>
            <w:r>
              <w:rPr>
                <w:rFonts w:hint="eastAsia"/>
              </w:rPr>
              <w:t>-</w:t>
            </w:r>
          </w:p>
        </w:tc>
        <w:tc>
          <w:tcPr>
            <w:tcW w:w="1384" w:type="dxa"/>
            <w:vAlign w:val="center"/>
          </w:tcPr>
          <w:p w14:paraId="7C868500">
            <w:pPr>
              <w:jc w:val="right"/>
            </w:pPr>
            <w:r>
              <w:rPr>
                <w:rFonts w:hint="eastAsia"/>
              </w:rPr>
              <w:t>-</w:t>
            </w:r>
          </w:p>
        </w:tc>
        <w:tc>
          <w:tcPr>
            <w:tcW w:w="1384" w:type="dxa"/>
            <w:vAlign w:val="center"/>
          </w:tcPr>
          <w:p w14:paraId="419AB620">
            <w:pPr>
              <w:jc w:val="right"/>
            </w:pPr>
            <w:r>
              <w:rPr>
                <w:rFonts w:hint="eastAsia"/>
              </w:rPr>
              <w:t>-</w:t>
            </w:r>
          </w:p>
        </w:tc>
        <w:tc>
          <w:tcPr>
            <w:tcW w:w="1384" w:type="dxa"/>
            <w:vAlign w:val="center"/>
          </w:tcPr>
          <w:p w14:paraId="045A61C8">
            <w:pPr>
              <w:jc w:val="right"/>
            </w:pPr>
            <w:r>
              <w:rPr>
                <w:rFonts w:hint="eastAsia"/>
              </w:rPr>
              <w:t>-</w:t>
            </w:r>
          </w:p>
        </w:tc>
      </w:tr>
      <w:tr w14:paraId="6B4B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5025C">
            <w:r>
              <w:rPr>
                <w:rFonts w:hint="eastAsia"/>
              </w:rPr>
              <w:t>应收清算款</w:t>
            </w:r>
          </w:p>
        </w:tc>
        <w:tc>
          <w:tcPr>
            <w:tcW w:w="1384" w:type="dxa"/>
            <w:vAlign w:val="center"/>
          </w:tcPr>
          <w:p w14:paraId="167E5F54">
            <w:pPr>
              <w:jc w:val="right"/>
            </w:pPr>
            <w:r>
              <w:rPr>
                <w:rFonts w:hint="eastAsia"/>
              </w:rPr>
              <w:t>-</w:t>
            </w:r>
          </w:p>
        </w:tc>
        <w:tc>
          <w:tcPr>
            <w:tcW w:w="1384" w:type="dxa"/>
            <w:vAlign w:val="center"/>
          </w:tcPr>
          <w:p w14:paraId="3161BD98">
            <w:pPr>
              <w:jc w:val="right"/>
            </w:pPr>
            <w:r>
              <w:rPr>
                <w:rFonts w:hint="eastAsia"/>
              </w:rPr>
              <w:t>-</w:t>
            </w:r>
          </w:p>
        </w:tc>
        <w:tc>
          <w:tcPr>
            <w:tcW w:w="1384" w:type="dxa"/>
            <w:vAlign w:val="center"/>
          </w:tcPr>
          <w:p w14:paraId="018D683E">
            <w:pPr>
              <w:jc w:val="right"/>
            </w:pPr>
            <w:r>
              <w:rPr>
                <w:rFonts w:hint="eastAsia"/>
              </w:rPr>
              <w:t>-</w:t>
            </w:r>
          </w:p>
        </w:tc>
        <w:tc>
          <w:tcPr>
            <w:tcW w:w="1384" w:type="dxa"/>
            <w:vAlign w:val="center"/>
          </w:tcPr>
          <w:p w14:paraId="1467F0D9">
            <w:pPr>
              <w:jc w:val="right"/>
            </w:pPr>
            <w:r>
              <w:rPr>
                <w:rFonts w:hint="eastAsia"/>
              </w:rPr>
              <w:t>150,205.25</w:t>
            </w:r>
          </w:p>
        </w:tc>
        <w:tc>
          <w:tcPr>
            <w:tcW w:w="1384" w:type="dxa"/>
            <w:vAlign w:val="center"/>
          </w:tcPr>
          <w:p w14:paraId="7056578A">
            <w:pPr>
              <w:jc w:val="right"/>
            </w:pPr>
            <w:r>
              <w:rPr>
                <w:rFonts w:hint="eastAsia"/>
              </w:rPr>
              <w:t>150,205.25</w:t>
            </w:r>
          </w:p>
        </w:tc>
      </w:tr>
      <w:tr w14:paraId="7B89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3C9DD">
            <w:r>
              <w:rPr>
                <w:rFonts w:hint="eastAsia"/>
              </w:rPr>
              <w:t>应收股利</w:t>
            </w:r>
          </w:p>
        </w:tc>
        <w:tc>
          <w:tcPr>
            <w:tcW w:w="1384" w:type="dxa"/>
            <w:vAlign w:val="center"/>
          </w:tcPr>
          <w:p w14:paraId="44B78269">
            <w:pPr>
              <w:jc w:val="right"/>
            </w:pPr>
            <w:r>
              <w:rPr>
                <w:rFonts w:hint="eastAsia"/>
              </w:rPr>
              <w:t>-</w:t>
            </w:r>
          </w:p>
        </w:tc>
        <w:tc>
          <w:tcPr>
            <w:tcW w:w="1384" w:type="dxa"/>
            <w:vAlign w:val="center"/>
          </w:tcPr>
          <w:p w14:paraId="3CF727B6">
            <w:pPr>
              <w:jc w:val="right"/>
            </w:pPr>
            <w:r>
              <w:rPr>
                <w:rFonts w:hint="eastAsia"/>
              </w:rPr>
              <w:t>-</w:t>
            </w:r>
          </w:p>
        </w:tc>
        <w:tc>
          <w:tcPr>
            <w:tcW w:w="1384" w:type="dxa"/>
            <w:vAlign w:val="center"/>
          </w:tcPr>
          <w:p w14:paraId="45F5BB3E">
            <w:pPr>
              <w:jc w:val="right"/>
            </w:pPr>
            <w:r>
              <w:rPr>
                <w:rFonts w:hint="eastAsia"/>
              </w:rPr>
              <w:t>-</w:t>
            </w:r>
          </w:p>
        </w:tc>
        <w:tc>
          <w:tcPr>
            <w:tcW w:w="1384" w:type="dxa"/>
            <w:vAlign w:val="center"/>
          </w:tcPr>
          <w:p w14:paraId="7306DFB2">
            <w:pPr>
              <w:jc w:val="right"/>
            </w:pPr>
            <w:r>
              <w:rPr>
                <w:rFonts w:hint="eastAsia"/>
              </w:rPr>
              <w:t>-</w:t>
            </w:r>
          </w:p>
        </w:tc>
        <w:tc>
          <w:tcPr>
            <w:tcW w:w="1384" w:type="dxa"/>
            <w:vAlign w:val="center"/>
          </w:tcPr>
          <w:p w14:paraId="07E55620">
            <w:pPr>
              <w:jc w:val="right"/>
            </w:pPr>
            <w:r>
              <w:rPr>
                <w:rFonts w:hint="eastAsia"/>
              </w:rPr>
              <w:t>-</w:t>
            </w:r>
          </w:p>
        </w:tc>
      </w:tr>
      <w:tr w14:paraId="7C53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8A561">
            <w:r>
              <w:rPr>
                <w:rFonts w:hint="eastAsia"/>
              </w:rPr>
              <w:t>应收申购款</w:t>
            </w:r>
          </w:p>
        </w:tc>
        <w:tc>
          <w:tcPr>
            <w:tcW w:w="1384" w:type="dxa"/>
            <w:vAlign w:val="center"/>
          </w:tcPr>
          <w:p w14:paraId="16D57CA4">
            <w:pPr>
              <w:jc w:val="right"/>
            </w:pPr>
            <w:r>
              <w:rPr>
                <w:rFonts w:hint="eastAsia"/>
              </w:rPr>
              <w:t>2.00</w:t>
            </w:r>
          </w:p>
        </w:tc>
        <w:tc>
          <w:tcPr>
            <w:tcW w:w="1384" w:type="dxa"/>
            <w:vAlign w:val="center"/>
          </w:tcPr>
          <w:p w14:paraId="70876283">
            <w:pPr>
              <w:jc w:val="right"/>
            </w:pPr>
            <w:r>
              <w:rPr>
                <w:rFonts w:hint="eastAsia"/>
              </w:rPr>
              <w:t>-</w:t>
            </w:r>
          </w:p>
        </w:tc>
        <w:tc>
          <w:tcPr>
            <w:tcW w:w="1384" w:type="dxa"/>
            <w:vAlign w:val="center"/>
          </w:tcPr>
          <w:p w14:paraId="320FAC0D">
            <w:pPr>
              <w:jc w:val="right"/>
            </w:pPr>
            <w:r>
              <w:rPr>
                <w:rFonts w:hint="eastAsia"/>
              </w:rPr>
              <w:t>-</w:t>
            </w:r>
          </w:p>
        </w:tc>
        <w:tc>
          <w:tcPr>
            <w:tcW w:w="1384" w:type="dxa"/>
            <w:vAlign w:val="center"/>
          </w:tcPr>
          <w:p w14:paraId="6073279F">
            <w:pPr>
              <w:jc w:val="right"/>
            </w:pPr>
            <w:r>
              <w:rPr>
                <w:rFonts w:hint="eastAsia"/>
              </w:rPr>
              <w:t>99.85</w:t>
            </w:r>
          </w:p>
        </w:tc>
        <w:tc>
          <w:tcPr>
            <w:tcW w:w="1384" w:type="dxa"/>
            <w:vAlign w:val="center"/>
          </w:tcPr>
          <w:p w14:paraId="139650DE">
            <w:pPr>
              <w:jc w:val="right"/>
            </w:pPr>
            <w:r>
              <w:rPr>
                <w:rFonts w:hint="eastAsia"/>
              </w:rPr>
              <w:t>101.85</w:t>
            </w:r>
          </w:p>
        </w:tc>
      </w:tr>
      <w:tr w14:paraId="7285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DD0B">
            <w:r>
              <w:rPr>
                <w:rFonts w:hint="eastAsia"/>
              </w:rPr>
              <w:t>递延所得税资产</w:t>
            </w:r>
          </w:p>
        </w:tc>
        <w:tc>
          <w:tcPr>
            <w:tcW w:w="1384" w:type="dxa"/>
            <w:vAlign w:val="center"/>
          </w:tcPr>
          <w:p w14:paraId="0024128F">
            <w:pPr>
              <w:jc w:val="right"/>
            </w:pPr>
            <w:r>
              <w:rPr>
                <w:rFonts w:hint="eastAsia"/>
              </w:rPr>
              <w:t>-</w:t>
            </w:r>
          </w:p>
        </w:tc>
        <w:tc>
          <w:tcPr>
            <w:tcW w:w="1384" w:type="dxa"/>
            <w:vAlign w:val="center"/>
          </w:tcPr>
          <w:p w14:paraId="6C546F1E">
            <w:pPr>
              <w:jc w:val="right"/>
            </w:pPr>
            <w:r>
              <w:rPr>
                <w:rFonts w:hint="eastAsia"/>
              </w:rPr>
              <w:t>-</w:t>
            </w:r>
          </w:p>
        </w:tc>
        <w:tc>
          <w:tcPr>
            <w:tcW w:w="1384" w:type="dxa"/>
            <w:vAlign w:val="center"/>
          </w:tcPr>
          <w:p w14:paraId="1E787DD9">
            <w:pPr>
              <w:jc w:val="right"/>
            </w:pPr>
            <w:r>
              <w:rPr>
                <w:rFonts w:hint="eastAsia"/>
              </w:rPr>
              <w:t>-</w:t>
            </w:r>
          </w:p>
        </w:tc>
        <w:tc>
          <w:tcPr>
            <w:tcW w:w="1384" w:type="dxa"/>
            <w:vAlign w:val="center"/>
          </w:tcPr>
          <w:p w14:paraId="6BBCA42E">
            <w:pPr>
              <w:jc w:val="right"/>
            </w:pPr>
            <w:r>
              <w:rPr>
                <w:rFonts w:hint="eastAsia"/>
              </w:rPr>
              <w:t>-</w:t>
            </w:r>
          </w:p>
        </w:tc>
        <w:tc>
          <w:tcPr>
            <w:tcW w:w="1384" w:type="dxa"/>
            <w:vAlign w:val="center"/>
          </w:tcPr>
          <w:p w14:paraId="33722AAE">
            <w:pPr>
              <w:jc w:val="right"/>
            </w:pPr>
            <w:r>
              <w:rPr>
                <w:rFonts w:hint="eastAsia"/>
              </w:rPr>
              <w:t>-</w:t>
            </w:r>
          </w:p>
        </w:tc>
      </w:tr>
      <w:tr w14:paraId="761D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07D7F">
            <w:r>
              <w:rPr>
                <w:rFonts w:hint="eastAsia"/>
              </w:rPr>
              <w:t>其他资产</w:t>
            </w:r>
          </w:p>
        </w:tc>
        <w:tc>
          <w:tcPr>
            <w:tcW w:w="1384" w:type="dxa"/>
            <w:vAlign w:val="center"/>
          </w:tcPr>
          <w:p w14:paraId="6AC158ED">
            <w:pPr>
              <w:jc w:val="right"/>
            </w:pPr>
            <w:r>
              <w:rPr>
                <w:rFonts w:hint="eastAsia"/>
              </w:rPr>
              <w:t>-</w:t>
            </w:r>
          </w:p>
        </w:tc>
        <w:tc>
          <w:tcPr>
            <w:tcW w:w="1384" w:type="dxa"/>
            <w:vAlign w:val="center"/>
          </w:tcPr>
          <w:p w14:paraId="06510DD6">
            <w:pPr>
              <w:jc w:val="right"/>
            </w:pPr>
            <w:r>
              <w:rPr>
                <w:rFonts w:hint="eastAsia"/>
              </w:rPr>
              <w:t>-</w:t>
            </w:r>
          </w:p>
        </w:tc>
        <w:tc>
          <w:tcPr>
            <w:tcW w:w="1384" w:type="dxa"/>
            <w:vAlign w:val="center"/>
          </w:tcPr>
          <w:p w14:paraId="3040930E">
            <w:pPr>
              <w:jc w:val="right"/>
            </w:pPr>
            <w:r>
              <w:rPr>
                <w:rFonts w:hint="eastAsia"/>
              </w:rPr>
              <w:t>-</w:t>
            </w:r>
          </w:p>
        </w:tc>
        <w:tc>
          <w:tcPr>
            <w:tcW w:w="1384" w:type="dxa"/>
            <w:vAlign w:val="center"/>
          </w:tcPr>
          <w:p w14:paraId="7CAFBC14">
            <w:pPr>
              <w:jc w:val="right"/>
            </w:pPr>
            <w:r>
              <w:rPr>
                <w:rFonts w:hint="eastAsia"/>
              </w:rPr>
              <w:t>-</w:t>
            </w:r>
          </w:p>
        </w:tc>
        <w:tc>
          <w:tcPr>
            <w:tcW w:w="1384" w:type="dxa"/>
            <w:vAlign w:val="center"/>
          </w:tcPr>
          <w:p w14:paraId="75748CE6">
            <w:pPr>
              <w:jc w:val="right"/>
            </w:pPr>
            <w:r>
              <w:rPr>
                <w:rFonts w:hint="eastAsia"/>
              </w:rPr>
              <w:t>-</w:t>
            </w:r>
          </w:p>
        </w:tc>
      </w:tr>
      <w:tr w14:paraId="58EA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6B44E">
            <w:r>
              <w:rPr>
                <w:rFonts w:hint="eastAsia"/>
              </w:rPr>
              <w:t>资产总计</w:t>
            </w:r>
          </w:p>
        </w:tc>
        <w:tc>
          <w:tcPr>
            <w:tcW w:w="1384" w:type="dxa"/>
            <w:vAlign w:val="center"/>
          </w:tcPr>
          <w:p w14:paraId="0F2B2CAC">
            <w:pPr>
              <w:jc w:val="right"/>
            </w:pPr>
            <w:r>
              <w:rPr>
                <w:rFonts w:hint="eastAsia"/>
              </w:rPr>
              <w:t>9,146,583.70</w:t>
            </w:r>
          </w:p>
        </w:tc>
        <w:tc>
          <w:tcPr>
            <w:tcW w:w="1384" w:type="dxa"/>
            <w:vAlign w:val="center"/>
          </w:tcPr>
          <w:p w14:paraId="0DE19F97">
            <w:pPr>
              <w:jc w:val="right"/>
            </w:pPr>
            <w:r>
              <w:rPr>
                <w:rFonts w:hint="eastAsia"/>
              </w:rPr>
              <w:t>-</w:t>
            </w:r>
          </w:p>
        </w:tc>
        <w:tc>
          <w:tcPr>
            <w:tcW w:w="1384" w:type="dxa"/>
            <w:vAlign w:val="center"/>
          </w:tcPr>
          <w:p w14:paraId="10833C7E">
            <w:pPr>
              <w:jc w:val="right"/>
            </w:pPr>
            <w:r>
              <w:rPr>
                <w:rFonts w:hint="eastAsia"/>
              </w:rPr>
              <w:t>-</w:t>
            </w:r>
          </w:p>
        </w:tc>
        <w:tc>
          <w:tcPr>
            <w:tcW w:w="1384" w:type="dxa"/>
            <w:vAlign w:val="center"/>
          </w:tcPr>
          <w:p w14:paraId="08B1B55D">
            <w:pPr>
              <w:jc w:val="right"/>
            </w:pPr>
            <w:r>
              <w:rPr>
                <w:rFonts w:hint="eastAsia"/>
              </w:rPr>
              <w:t>43,632,815.80</w:t>
            </w:r>
          </w:p>
        </w:tc>
        <w:tc>
          <w:tcPr>
            <w:tcW w:w="1384" w:type="dxa"/>
            <w:vAlign w:val="center"/>
          </w:tcPr>
          <w:p w14:paraId="449169BC">
            <w:pPr>
              <w:jc w:val="right"/>
            </w:pPr>
            <w:r>
              <w:rPr>
                <w:rFonts w:hint="eastAsia"/>
              </w:rPr>
              <w:t>52,779,399.50</w:t>
            </w:r>
          </w:p>
        </w:tc>
      </w:tr>
      <w:tr w14:paraId="0305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4C564">
            <w:r>
              <w:rPr>
                <w:rFonts w:hint="eastAsia"/>
              </w:rPr>
              <w:t>负债</w:t>
            </w:r>
          </w:p>
        </w:tc>
        <w:tc>
          <w:tcPr>
            <w:tcW w:w="1384" w:type="dxa"/>
            <w:vAlign w:val="center"/>
          </w:tcPr>
          <w:p w14:paraId="704718EB"/>
        </w:tc>
        <w:tc>
          <w:tcPr>
            <w:tcW w:w="1384" w:type="dxa"/>
            <w:vAlign w:val="center"/>
          </w:tcPr>
          <w:p w14:paraId="391E3352"/>
        </w:tc>
        <w:tc>
          <w:tcPr>
            <w:tcW w:w="1384" w:type="dxa"/>
            <w:vAlign w:val="center"/>
          </w:tcPr>
          <w:p w14:paraId="132952A9"/>
        </w:tc>
        <w:tc>
          <w:tcPr>
            <w:tcW w:w="1384" w:type="dxa"/>
            <w:vAlign w:val="center"/>
          </w:tcPr>
          <w:p w14:paraId="0E793371"/>
        </w:tc>
        <w:tc>
          <w:tcPr>
            <w:tcW w:w="1384" w:type="dxa"/>
            <w:vAlign w:val="center"/>
          </w:tcPr>
          <w:p w14:paraId="6B5DCD13"/>
        </w:tc>
      </w:tr>
      <w:tr w14:paraId="77BF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AF2C5">
            <w:r>
              <w:rPr>
                <w:rFonts w:hint="eastAsia"/>
              </w:rPr>
              <w:t>短期借款</w:t>
            </w:r>
          </w:p>
        </w:tc>
        <w:tc>
          <w:tcPr>
            <w:tcW w:w="1384" w:type="dxa"/>
            <w:vAlign w:val="center"/>
          </w:tcPr>
          <w:p w14:paraId="1AC7E9B9">
            <w:pPr>
              <w:jc w:val="right"/>
            </w:pPr>
            <w:r>
              <w:rPr>
                <w:rFonts w:hint="eastAsia"/>
              </w:rPr>
              <w:t>-</w:t>
            </w:r>
          </w:p>
        </w:tc>
        <w:tc>
          <w:tcPr>
            <w:tcW w:w="1384" w:type="dxa"/>
            <w:vAlign w:val="center"/>
          </w:tcPr>
          <w:p w14:paraId="210B445B">
            <w:pPr>
              <w:jc w:val="right"/>
            </w:pPr>
            <w:r>
              <w:rPr>
                <w:rFonts w:hint="eastAsia"/>
              </w:rPr>
              <w:t>-</w:t>
            </w:r>
          </w:p>
        </w:tc>
        <w:tc>
          <w:tcPr>
            <w:tcW w:w="1384" w:type="dxa"/>
            <w:vAlign w:val="center"/>
          </w:tcPr>
          <w:p w14:paraId="098255E2">
            <w:pPr>
              <w:jc w:val="right"/>
            </w:pPr>
            <w:r>
              <w:rPr>
                <w:rFonts w:hint="eastAsia"/>
              </w:rPr>
              <w:t>-</w:t>
            </w:r>
          </w:p>
        </w:tc>
        <w:tc>
          <w:tcPr>
            <w:tcW w:w="1384" w:type="dxa"/>
            <w:vAlign w:val="center"/>
          </w:tcPr>
          <w:p w14:paraId="130CE4A5">
            <w:pPr>
              <w:jc w:val="right"/>
            </w:pPr>
            <w:r>
              <w:rPr>
                <w:rFonts w:hint="eastAsia"/>
              </w:rPr>
              <w:t>-</w:t>
            </w:r>
          </w:p>
        </w:tc>
        <w:tc>
          <w:tcPr>
            <w:tcW w:w="1384" w:type="dxa"/>
            <w:vAlign w:val="center"/>
          </w:tcPr>
          <w:p w14:paraId="4140248F">
            <w:pPr>
              <w:jc w:val="right"/>
            </w:pPr>
            <w:r>
              <w:rPr>
                <w:rFonts w:hint="eastAsia"/>
              </w:rPr>
              <w:t>-</w:t>
            </w:r>
          </w:p>
        </w:tc>
      </w:tr>
      <w:tr w14:paraId="45D9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0FA02">
            <w:r>
              <w:rPr>
                <w:rFonts w:hint="eastAsia"/>
              </w:rPr>
              <w:t>交易性金融负债</w:t>
            </w:r>
          </w:p>
        </w:tc>
        <w:tc>
          <w:tcPr>
            <w:tcW w:w="1384" w:type="dxa"/>
            <w:vAlign w:val="center"/>
          </w:tcPr>
          <w:p w14:paraId="660BA6F3">
            <w:pPr>
              <w:jc w:val="right"/>
            </w:pPr>
            <w:r>
              <w:rPr>
                <w:rFonts w:hint="eastAsia"/>
              </w:rPr>
              <w:t>-</w:t>
            </w:r>
          </w:p>
        </w:tc>
        <w:tc>
          <w:tcPr>
            <w:tcW w:w="1384" w:type="dxa"/>
            <w:vAlign w:val="center"/>
          </w:tcPr>
          <w:p w14:paraId="1D39143E">
            <w:pPr>
              <w:jc w:val="right"/>
            </w:pPr>
            <w:r>
              <w:rPr>
                <w:rFonts w:hint="eastAsia"/>
              </w:rPr>
              <w:t>-</w:t>
            </w:r>
          </w:p>
        </w:tc>
        <w:tc>
          <w:tcPr>
            <w:tcW w:w="1384" w:type="dxa"/>
            <w:vAlign w:val="center"/>
          </w:tcPr>
          <w:p w14:paraId="410E84DA">
            <w:pPr>
              <w:jc w:val="right"/>
            </w:pPr>
            <w:r>
              <w:rPr>
                <w:rFonts w:hint="eastAsia"/>
              </w:rPr>
              <w:t>-</w:t>
            </w:r>
          </w:p>
        </w:tc>
        <w:tc>
          <w:tcPr>
            <w:tcW w:w="1384" w:type="dxa"/>
            <w:vAlign w:val="center"/>
          </w:tcPr>
          <w:p w14:paraId="1470F84B">
            <w:pPr>
              <w:jc w:val="right"/>
            </w:pPr>
            <w:r>
              <w:rPr>
                <w:rFonts w:hint="eastAsia"/>
              </w:rPr>
              <w:t>-</w:t>
            </w:r>
          </w:p>
        </w:tc>
        <w:tc>
          <w:tcPr>
            <w:tcW w:w="1384" w:type="dxa"/>
            <w:vAlign w:val="center"/>
          </w:tcPr>
          <w:p w14:paraId="1639E819">
            <w:pPr>
              <w:jc w:val="right"/>
            </w:pPr>
            <w:r>
              <w:rPr>
                <w:rFonts w:hint="eastAsia"/>
              </w:rPr>
              <w:t>-</w:t>
            </w:r>
          </w:p>
        </w:tc>
      </w:tr>
      <w:tr w14:paraId="7500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51996">
            <w:r>
              <w:rPr>
                <w:rFonts w:hint="eastAsia"/>
              </w:rPr>
              <w:t>衍生金融负债</w:t>
            </w:r>
          </w:p>
        </w:tc>
        <w:tc>
          <w:tcPr>
            <w:tcW w:w="1384" w:type="dxa"/>
            <w:vAlign w:val="center"/>
          </w:tcPr>
          <w:p w14:paraId="0F4ECD93">
            <w:pPr>
              <w:jc w:val="right"/>
            </w:pPr>
            <w:r>
              <w:rPr>
                <w:rFonts w:hint="eastAsia"/>
              </w:rPr>
              <w:t>-</w:t>
            </w:r>
          </w:p>
        </w:tc>
        <w:tc>
          <w:tcPr>
            <w:tcW w:w="1384" w:type="dxa"/>
            <w:vAlign w:val="center"/>
          </w:tcPr>
          <w:p w14:paraId="5AA135EF">
            <w:pPr>
              <w:jc w:val="right"/>
            </w:pPr>
            <w:r>
              <w:rPr>
                <w:rFonts w:hint="eastAsia"/>
              </w:rPr>
              <w:t>-</w:t>
            </w:r>
          </w:p>
        </w:tc>
        <w:tc>
          <w:tcPr>
            <w:tcW w:w="1384" w:type="dxa"/>
            <w:vAlign w:val="center"/>
          </w:tcPr>
          <w:p w14:paraId="79596CD7">
            <w:pPr>
              <w:jc w:val="right"/>
            </w:pPr>
            <w:r>
              <w:rPr>
                <w:rFonts w:hint="eastAsia"/>
              </w:rPr>
              <w:t>-</w:t>
            </w:r>
          </w:p>
        </w:tc>
        <w:tc>
          <w:tcPr>
            <w:tcW w:w="1384" w:type="dxa"/>
            <w:vAlign w:val="center"/>
          </w:tcPr>
          <w:p w14:paraId="4C8221CD">
            <w:pPr>
              <w:jc w:val="right"/>
            </w:pPr>
            <w:r>
              <w:rPr>
                <w:rFonts w:hint="eastAsia"/>
              </w:rPr>
              <w:t>-</w:t>
            </w:r>
          </w:p>
        </w:tc>
        <w:tc>
          <w:tcPr>
            <w:tcW w:w="1384" w:type="dxa"/>
            <w:vAlign w:val="center"/>
          </w:tcPr>
          <w:p w14:paraId="79E569FA">
            <w:pPr>
              <w:jc w:val="right"/>
            </w:pPr>
            <w:r>
              <w:rPr>
                <w:rFonts w:hint="eastAsia"/>
              </w:rPr>
              <w:t>-</w:t>
            </w:r>
          </w:p>
        </w:tc>
      </w:tr>
      <w:tr w14:paraId="26DC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AA50D">
            <w:r>
              <w:rPr>
                <w:rFonts w:hint="eastAsia"/>
              </w:rPr>
              <w:t>卖出回购金融资产款</w:t>
            </w:r>
          </w:p>
        </w:tc>
        <w:tc>
          <w:tcPr>
            <w:tcW w:w="1384" w:type="dxa"/>
            <w:vAlign w:val="center"/>
          </w:tcPr>
          <w:p w14:paraId="6685BDBD">
            <w:pPr>
              <w:jc w:val="right"/>
            </w:pPr>
            <w:r>
              <w:rPr>
                <w:rFonts w:hint="eastAsia"/>
              </w:rPr>
              <w:t>-</w:t>
            </w:r>
          </w:p>
        </w:tc>
        <w:tc>
          <w:tcPr>
            <w:tcW w:w="1384" w:type="dxa"/>
            <w:vAlign w:val="center"/>
          </w:tcPr>
          <w:p w14:paraId="5B4CB690">
            <w:pPr>
              <w:jc w:val="right"/>
            </w:pPr>
            <w:r>
              <w:rPr>
                <w:rFonts w:hint="eastAsia"/>
              </w:rPr>
              <w:t>-</w:t>
            </w:r>
          </w:p>
        </w:tc>
        <w:tc>
          <w:tcPr>
            <w:tcW w:w="1384" w:type="dxa"/>
            <w:vAlign w:val="center"/>
          </w:tcPr>
          <w:p w14:paraId="1D502156">
            <w:pPr>
              <w:jc w:val="right"/>
            </w:pPr>
            <w:r>
              <w:rPr>
                <w:rFonts w:hint="eastAsia"/>
              </w:rPr>
              <w:t>-</w:t>
            </w:r>
          </w:p>
        </w:tc>
        <w:tc>
          <w:tcPr>
            <w:tcW w:w="1384" w:type="dxa"/>
            <w:vAlign w:val="center"/>
          </w:tcPr>
          <w:p w14:paraId="4C114D90">
            <w:pPr>
              <w:jc w:val="right"/>
            </w:pPr>
            <w:r>
              <w:rPr>
                <w:rFonts w:hint="eastAsia"/>
              </w:rPr>
              <w:t>-</w:t>
            </w:r>
          </w:p>
        </w:tc>
        <w:tc>
          <w:tcPr>
            <w:tcW w:w="1384" w:type="dxa"/>
            <w:vAlign w:val="center"/>
          </w:tcPr>
          <w:p w14:paraId="7CEBD385">
            <w:pPr>
              <w:jc w:val="right"/>
            </w:pPr>
            <w:r>
              <w:rPr>
                <w:rFonts w:hint="eastAsia"/>
              </w:rPr>
              <w:t>-</w:t>
            </w:r>
          </w:p>
        </w:tc>
      </w:tr>
      <w:tr w14:paraId="20FC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B39E0">
            <w:r>
              <w:rPr>
                <w:rFonts w:hint="eastAsia"/>
              </w:rPr>
              <w:t>应付清算款</w:t>
            </w:r>
          </w:p>
        </w:tc>
        <w:tc>
          <w:tcPr>
            <w:tcW w:w="1384" w:type="dxa"/>
            <w:vAlign w:val="center"/>
          </w:tcPr>
          <w:p w14:paraId="369C07DC">
            <w:pPr>
              <w:jc w:val="right"/>
            </w:pPr>
            <w:r>
              <w:rPr>
                <w:rFonts w:hint="eastAsia"/>
              </w:rPr>
              <w:t>-</w:t>
            </w:r>
          </w:p>
        </w:tc>
        <w:tc>
          <w:tcPr>
            <w:tcW w:w="1384" w:type="dxa"/>
            <w:vAlign w:val="center"/>
          </w:tcPr>
          <w:p w14:paraId="377526DF">
            <w:pPr>
              <w:jc w:val="right"/>
            </w:pPr>
            <w:r>
              <w:rPr>
                <w:rFonts w:hint="eastAsia"/>
              </w:rPr>
              <w:t>-</w:t>
            </w:r>
          </w:p>
        </w:tc>
        <w:tc>
          <w:tcPr>
            <w:tcW w:w="1384" w:type="dxa"/>
            <w:vAlign w:val="center"/>
          </w:tcPr>
          <w:p w14:paraId="4DB477D3">
            <w:pPr>
              <w:jc w:val="right"/>
            </w:pPr>
            <w:r>
              <w:rPr>
                <w:rFonts w:hint="eastAsia"/>
              </w:rPr>
              <w:t>-</w:t>
            </w:r>
          </w:p>
        </w:tc>
        <w:tc>
          <w:tcPr>
            <w:tcW w:w="1384" w:type="dxa"/>
            <w:vAlign w:val="center"/>
          </w:tcPr>
          <w:p w14:paraId="2802B642">
            <w:pPr>
              <w:jc w:val="right"/>
            </w:pPr>
            <w:r>
              <w:rPr>
                <w:rFonts w:hint="eastAsia"/>
              </w:rPr>
              <w:t>-</w:t>
            </w:r>
          </w:p>
        </w:tc>
        <w:tc>
          <w:tcPr>
            <w:tcW w:w="1384" w:type="dxa"/>
            <w:vAlign w:val="center"/>
          </w:tcPr>
          <w:p w14:paraId="08E69AC7">
            <w:pPr>
              <w:jc w:val="right"/>
            </w:pPr>
            <w:r>
              <w:rPr>
                <w:rFonts w:hint="eastAsia"/>
              </w:rPr>
              <w:t>-</w:t>
            </w:r>
          </w:p>
        </w:tc>
      </w:tr>
      <w:tr w14:paraId="4DC7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F0E1A">
            <w:r>
              <w:rPr>
                <w:rFonts w:hint="eastAsia"/>
              </w:rPr>
              <w:t>应付赎回款</w:t>
            </w:r>
          </w:p>
        </w:tc>
        <w:tc>
          <w:tcPr>
            <w:tcW w:w="1384" w:type="dxa"/>
            <w:vAlign w:val="center"/>
          </w:tcPr>
          <w:p w14:paraId="7F22302C">
            <w:pPr>
              <w:jc w:val="right"/>
            </w:pPr>
            <w:r>
              <w:rPr>
                <w:rFonts w:hint="eastAsia"/>
              </w:rPr>
              <w:t>-</w:t>
            </w:r>
          </w:p>
        </w:tc>
        <w:tc>
          <w:tcPr>
            <w:tcW w:w="1384" w:type="dxa"/>
            <w:vAlign w:val="center"/>
          </w:tcPr>
          <w:p w14:paraId="4A98AF09">
            <w:pPr>
              <w:jc w:val="right"/>
            </w:pPr>
            <w:r>
              <w:rPr>
                <w:rFonts w:hint="eastAsia"/>
              </w:rPr>
              <w:t>-</w:t>
            </w:r>
          </w:p>
        </w:tc>
        <w:tc>
          <w:tcPr>
            <w:tcW w:w="1384" w:type="dxa"/>
            <w:vAlign w:val="center"/>
          </w:tcPr>
          <w:p w14:paraId="6DEC0587">
            <w:pPr>
              <w:jc w:val="right"/>
            </w:pPr>
            <w:r>
              <w:rPr>
                <w:rFonts w:hint="eastAsia"/>
              </w:rPr>
              <w:t>-</w:t>
            </w:r>
          </w:p>
        </w:tc>
        <w:tc>
          <w:tcPr>
            <w:tcW w:w="1384" w:type="dxa"/>
            <w:vAlign w:val="center"/>
          </w:tcPr>
          <w:p w14:paraId="16CEC90E">
            <w:pPr>
              <w:jc w:val="right"/>
            </w:pPr>
            <w:r>
              <w:rPr>
                <w:rFonts w:hint="eastAsia"/>
              </w:rPr>
              <w:t>19,198.61</w:t>
            </w:r>
          </w:p>
        </w:tc>
        <w:tc>
          <w:tcPr>
            <w:tcW w:w="1384" w:type="dxa"/>
            <w:vAlign w:val="center"/>
          </w:tcPr>
          <w:p w14:paraId="42C6D898">
            <w:pPr>
              <w:jc w:val="right"/>
            </w:pPr>
            <w:r>
              <w:rPr>
                <w:rFonts w:hint="eastAsia"/>
              </w:rPr>
              <w:t>19,198.61</w:t>
            </w:r>
          </w:p>
        </w:tc>
      </w:tr>
      <w:tr w14:paraId="2361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17EC5">
            <w:r>
              <w:rPr>
                <w:rFonts w:hint="eastAsia"/>
              </w:rPr>
              <w:t>应付管理人报酬</w:t>
            </w:r>
          </w:p>
        </w:tc>
        <w:tc>
          <w:tcPr>
            <w:tcW w:w="1384" w:type="dxa"/>
            <w:vAlign w:val="center"/>
          </w:tcPr>
          <w:p w14:paraId="601C63CD">
            <w:pPr>
              <w:jc w:val="right"/>
            </w:pPr>
            <w:r>
              <w:rPr>
                <w:rFonts w:hint="eastAsia"/>
              </w:rPr>
              <w:t>-</w:t>
            </w:r>
          </w:p>
        </w:tc>
        <w:tc>
          <w:tcPr>
            <w:tcW w:w="1384" w:type="dxa"/>
            <w:vAlign w:val="center"/>
          </w:tcPr>
          <w:p w14:paraId="5EC9C3CE">
            <w:pPr>
              <w:jc w:val="right"/>
            </w:pPr>
            <w:r>
              <w:rPr>
                <w:rFonts w:hint="eastAsia"/>
              </w:rPr>
              <w:t>-</w:t>
            </w:r>
          </w:p>
        </w:tc>
        <w:tc>
          <w:tcPr>
            <w:tcW w:w="1384" w:type="dxa"/>
            <w:vAlign w:val="center"/>
          </w:tcPr>
          <w:p w14:paraId="74CE1EFD">
            <w:pPr>
              <w:jc w:val="right"/>
            </w:pPr>
            <w:r>
              <w:rPr>
                <w:rFonts w:hint="eastAsia"/>
              </w:rPr>
              <w:t>-</w:t>
            </w:r>
          </w:p>
        </w:tc>
        <w:tc>
          <w:tcPr>
            <w:tcW w:w="1384" w:type="dxa"/>
            <w:vAlign w:val="center"/>
          </w:tcPr>
          <w:p w14:paraId="37CA1C40">
            <w:pPr>
              <w:jc w:val="right"/>
            </w:pPr>
            <w:r>
              <w:rPr>
                <w:rFonts w:hint="eastAsia"/>
              </w:rPr>
              <w:t>52,186.73</w:t>
            </w:r>
          </w:p>
        </w:tc>
        <w:tc>
          <w:tcPr>
            <w:tcW w:w="1384" w:type="dxa"/>
            <w:vAlign w:val="center"/>
          </w:tcPr>
          <w:p w14:paraId="271176D6">
            <w:pPr>
              <w:jc w:val="right"/>
            </w:pPr>
            <w:r>
              <w:rPr>
                <w:rFonts w:hint="eastAsia"/>
              </w:rPr>
              <w:t>52,186.73</w:t>
            </w:r>
          </w:p>
        </w:tc>
      </w:tr>
      <w:tr w14:paraId="6AC7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DCD27">
            <w:r>
              <w:rPr>
                <w:rFonts w:hint="eastAsia"/>
              </w:rPr>
              <w:t>应付托管费</w:t>
            </w:r>
          </w:p>
        </w:tc>
        <w:tc>
          <w:tcPr>
            <w:tcW w:w="1384" w:type="dxa"/>
            <w:vAlign w:val="center"/>
          </w:tcPr>
          <w:p w14:paraId="642AD213">
            <w:pPr>
              <w:jc w:val="right"/>
            </w:pPr>
            <w:r>
              <w:rPr>
                <w:rFonts w:hint="eastAsia"/>
              </w:rPr>
              <w:t>-</w:t>
            </w:r>
          </w:p>
        </w:tc>
        <w:tc>
          <w:tcPr>
            <w:tcW w:w="1384" w:type="dxa"/>
            <w:vAlign w:val="center"/>
          </w:tcPr>
          <w:p w14:paraId="4DFFDB1C">
            <w:pPr>
              <w:jc w:val="right"/>
            </w:pPr>
            <w:r>
              <w:rPr>
                <w:rFonts w:hint="eastAsia"/>
              </w:rPr>
              <w:t>-</w:t>
            </w:r>
          </w:p>
        </w:tc>
        <w:tc>
          <w:tcPr>
            <w:tcW w:w="1384" w:type="dxa"/>
            <w:vAlign w:val="center"/>
          </w:tcPr>
          <w:p w14:paraId="1AA49553">
            <w:pPr>
              <w:jc w:val="right"/>
            </w:pPr>
            <w:r>
              <w:rPr>
                <w:rFonts w:hint="eastAsia"/>
              </w:rPr>
              <w:t>-</w:t>
            </w:r>
          </w:p>
        </w:tc>
        <w:tc>
          <w:tcPr>
            <w:tcW w:w="1384" w:type="dxa"/>
            <w:vAlign w:val="center"/>
          </w:tcPr>
          <w:p w14:paraId="53A200E6">
            <w:pPr>
              <w:jc w:val="right"/>
            </w:pPr>
            <w:r>
              <w:rPr>
                <w:rFonts w:hint="eastAsia"/>
              </w:rPr>
              <w:t>8,697.80</w:t>
            </w:r>
          </w:p>
        </w:tc>
        <w:tc>
          <w:tcPr>
            <w:tcW w:w="1384" w:type="dxa"/>
            <w:vAlign w:val="center"/>
          </w:tcPr>
          <w:p w14:paraId="41CD2907">
            <w:pPr>
              <w:jc w:val="right"/>
            </w:pPr>
            <w:r>
              <w:rPr>
                <w:rFonts w:hint="eastAsia"/>
              </w:rPr>
              <w:t>8,697.80</w:t>
            </w:r>
          </w:p>
        </w:tc>
      </w:tr>
      <w:tr w14:paraId="7F39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E0A59">
            <w:r>
              <w:rPr>
                <w:rFonts w:hint="eastAsia"/>
              </w:rPr>
              <w:t>应付销售服务费</w:t>
            </w:r>
          </w:p>
        </w:tc>
        <w:tc>
          <w:tcPr>
            <w:tcW w:w="1384" w:type="dxa"/>
            <w:vAlign w:val="center"/>
          </w:tcPr>
          <w:p w14:paraId="685BD8F3">
            <w:pPr>
              <w:jc w:val="right"/>
            </w:pPr>
            <w:r>
              <w:rPr>
                <w:rFonts w:hint="eastAsia"/>
              </w:rPr>
              <w:t>-</w:t>
            </w:r>
          </w:p>
        </w:tc>
        <w:tc>
          <w:tcPr>
            <w:tcW w:w="1384" w:type="dxa"/>
            <w:vAlign w:val="center"/>
          </w:tcPr>
          <w:p w14:paraId="0DF8A4BA">
            <w:pPr>
              <w:jc w:val="right"/>
            </w:pPr>
            <w:r>
              <w:rPr>
                <w:rFonts w:hint="eastAsia"/>
              </w:rPr>
              <w:t>-</w:t>
            </w:r>
          </w:p>
        </w:tc>
        <w:tc>
          <w:tcPr>
            <w:tcW w:w="1384" w:type="dxa"/>
            <w:vAlign w:val="center"/>
          </w:tcPr>
          <w:p w14:paraId="6F973D0B">
            <w:pPr>
              <w:jc w:val="right"/>
            </w:pPr>
            <w:r>
              <w:rPr>
                <w:rFonts w:hint="eastAsia"/>
              </w:rPr>
              <w:t>-</w:t>
            </w:r>
          </w:p>
        </w:tc>
        <w:tc>
          <w:tcPr>
            <w:tcW w:w="1384" w:type="dxa"/>
            <w:vAlign w:val="center"/>
          </w:tcPr>
          <w:p w14:paraId="45C6ACA6">
            <w:pPr>
              <w:jc w:val="right"/>
            </w:pPr>
            <w:r>
              <w:rPr>
                <w:rFonts w:hint="eastAsia"/>
              </w:rPr>
              <w:t>-</w:t>
            </w:r>
          </w:p>
        </w:tc>
        <w:tc>
          <w:tcPr>
            <w:tcW w:w="1384" w:type="dxa"/>
            <w:vAlign w:val="center"/>
          </w:tcPr>
          <w:p w14:paraId="5F5EA2DA">
            <w:pPr>
              <w:jc w:val="right"/>
            </w:pPr>
            <w:r>
              <w:rPr>
                <w:rFonts w:hint="eastAsia"/>
              </w:rPr>
              <w:t>-</w:t>
            </w:r>
          </w:p>
        </w:tc>
      </w:tr>
      <w:tr w14:paraId="26A2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3745F">
            <w:r>
              <w:rPr>
                <w:rFonts w:hint="eastAsia"/>
              </w:rPr>
              <w:t>应付投资顾问费</w:t>
            </w:r>
          </w:p>
        </w:tc>
        <w:tc>
          <w:tcPr>
            <w:tcW w:w="1384" w:type="dxa"/>
            <w:vAlign w:val="center"/>
          </w:tcPr>
          <w:p w14:paraId="6D25A409">
            <w:pPr>
              <w:jc w:val="right"/>
            </w:pPr>
            <w:r>
              <w:rPr>
                <w:rFonts w:hint="eastAsia"/>
              </w:rPr>
              <w:t>-</w:t>
            </w:r>
          </w:p>
        </w:tc>
        <w:tc>
          <w:tcPr>
            <w:tcW w:w="1384" w:type="dxa"/>
            <w:vAlign w:val="center"/>
          </w:tcPr>
          <w:p w14:paraId="095D9081">
            <w:pPr>
              <w:jc w:val="right"/>
            </w:pPr>
            <w:r>
              <w:rPr>
                <w:rFonts w:hint="eastAsia"/>
              </w:rPr>
              <w:t>-</w:t>
            </w:r>
          </w:p>
        </w:tc>
        <w:tc>
          <w:tcPr>
            <w:tcW w:w="1384" w:type="dxa"/>
            <w:vAlign w:val="center"/>
          </w:tcPr>
          <w:p w14:paraId="62AF6720">
            <w:pPr>
              <w:jc w:val="right"/>
            </w:pPr>
            <w:r>
              <w:rPr>
                <w:rFonts w:hint="eastAsia"/>
              </w:rPr>
              <w:t>-</w:t>
            </w:r>
          </w:p>
        </w:tc>
        <w:tc>
          <w:tcPr>
            <w:tcW w:w="1384" w:type="dxa"/>
            <w:vAlign w:val="center"/>
          </w:tcPr>
          <w:p w14:paraId="32337468">
            <w:pPr>
              <w:jc w:val="right"/>
            </w:pPr>
            <w:r>
              <w:rPr>
                <w:rFonts w:hint="eastAsia"/>
              </w:rPr>
              <w:t>-</w:t>
            </w:r>
          </w:p>
        </w:tc>
        <w:tc>
          <w:tcPr>
            <w:tcW w:w="1384" w:type="dxa"/>
            <w:vAlign w:val="center"/>
          </w:tcPr>
          <w:p w14:paraId="61599C8C">
            <w:pPr>
              <w:jc w:val="right"/>
            </w:pPr>
            <w:r>
              <w:rPr>
                <w:rFonts w:hint="eastAsia"/>
              </w:rPr>
              <w:t>-</w:t>
            </w:r>
          </w:p>
        </w:tc>
      </w:tr>
      <w:tr w14:paraId="4D9B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6CD19">
            <w:r>
              <w:rPr>
                <w:rFonts w:hint="eastAsia"/>
              </w:rPr>
              <w:t>应交税费</w:t>
            </w:r>
          </w:p>
        </w:tc>
        <w:tc>
          <w:tcPr>
            <w:tcW w:w="1384" w:type="dxa"/>
            <w:vAlign w:val="center"/>
          </w:tcPr>
          <w:p w14:paraId="09A499BE">
            <w:pPr>
              <w:jc w:val="right"/>
            </w:pPr>
            <w:r>
              <w:rPr>
                <w:rFonts w:hint="eastAsia"/>
              </w:rPr>
              <w:t>-</w:t>
            </w:r>
          </w:p>
        </w:tc>
        <w:tc>
          <w:tcPr>
            <w:tcW w:w="1384" w:type="dxa"/>
            <w:vAlign w:val="center"/>
          </w:tcPr>
          <w:p w14:paraId="2D813BD2">
            <w:pPr>
              <w:jc w:val="right"/>
            </w:pPr>
            <w:r>
              <w:rPr>
                <w:rFonts w:hint="eastAsia"/>
              </w:rPr>
              <w:t>-</w:t>
            </w:r>
          </w:p>
        </w:tc>
        <w:tc>
          <w:tcPr>
            <w:tcW w:w="1384" w:type="dxa"/>
            <w:vAlign w:val="center"/>
          </w:tcPr>
          <w:p w14:paraId="2DDF39CC">
            <w:pPr>
              <w:jc w:val="right"/>
            </w:pPr>
            <w:r>
              <w:rPr>
                <w:rFonts w:hint="eastAsia"/>
              </w:rPr>
              <w:t>-</w:t>
            </w:r>
          </w:p>
        </w:tc>
        <w:tc>
          <w:tcPr>
            <w:tcW w:w="1384" w:type="dxa"/>
            <w:vAlign w:val="center"/>
          </w:tcPr>
          <w:p w14:paraId="69CC4170">
            <w:pPr>
              <w:jc w:val="right"/>
            </w:pPr>
            <w:r>
              <w:rPr>
                <w:rFonts w:hint="eastAsia"/>
              </w:rPr>
              <w:t>-</w:t>
            </w:r>
          </w:p>
        </w:tc>
        <w:tc>
          <w:tcPr>
            <w:tcW w:w="1384" w:type="dxa"/>
            <w:vAlign w:val="center"/>
          </w:tcPr>
          <w:p w14:paraId="5D253206">
            <w:pPr>
              <w:jc w:val="right"/>
            </w:pPr>
            <w:r>
              <w:rPr>
                <w:rFonts w:hint="eastAsia"/>
              </w:rPr>
              <w:t>-</w:t>
            </w:r>
          </w:p>
        </w:tc>
      </w:tr>
      <w:tr w14:paraId="7B03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78B2A">
            <w:r>
              <w:rPr>
                <w:rFonts w:hint="eastAsia"/>
              </w:rPr>
              <w:t>应付利润</w:t>
            </w:r>
          </w:p>
        </w:tc>
        <w:tc>
          <w:tcPr>
            <w:tcW w:w="1384" w:type="dxa"/>
            <w:vAlign w:val="center"/>
          </w:tcPr>
          <w:p w14:paraId="2F38EAB9">
            <w:pPr>
              <w:jc w:val="right"/>
            </w:pPr>
            <w:r>
              <w:rPr>
                <w:rFonts w:hint="eastAsia"/>
              </w:rPr>
              <w:t>-</w:t>
            </w:r>
          </w:p>
        </w:tc>
        <w:tc>
          <w:tcPr>
            <w:tcW w:w="1384" w:type="dxa"/>
            <w:vAlign w:val="center"/>
          </w:tcPr>
          <w:p w14:paraId="7FB9F3FE">
            <w:pPr>
              <w:jc w:val="right"/>
            </w:pPr>
            <w:r>
              <w:rPr>
                <w:rFonts w:hint="eastAsia"/>
              </w:rPr>
              <w:t>-</w:t>
            </w:r>
          </w:p>
        </w:tc>
        <w:tc>
          <w:tcPr>
            <w:tcW w:w="1384" w:type="dxa"/>
            <w:vAlign w:val="center"/>
          </w:tcPr>
          <w:p w14:paraId="282F4FA8">
            <w:pPr>
              <w:jc w:val="right"/>
            </w:pPr>
            <w:r>
              <w:rPr>
                <w:rFonts w:hint="eastAsia"/>
              </w:rPr>
              <w:t>-</w:t>
            </w:r>
          </w:p>
        </w:tc>
        <w:tc>
          <w:tcPr>
            <w:tcW w:w="1384" w:type="dxa"/>
            <w:vAlign w:val="center"/>
          </w:tcPr>
          <w:p w14:paraId="08BCF1C9">
            <w:pPr>
              <w:jc w:val="right"/>
            </w:pPr>
            <w:r>
              <w:rPr>
                <w:rFonts w:hint="eastAsia"/>
              </w:rPr>
              <w:t>-</w:t>
            </w:r>
          </w:p>
        </w:tc>
        <w:tc>
          <w:tcPr>
            <w:tcW w:w="1384" w:type="dxa"/>
            <w:vAlign w:val="center"/>
          </w:tcPr>
          <w:p w14:paraId="11868692">
            <w:pPr>
              <w:jc w:val="right"/>
            </w:pPr>
            <w:r>
              <w:rPr>
                <w:rFonts w:hint="eastAsia"/>
              </w:rPr>
              <w:t>-</w:t>
            </w:r>
          </w:p>
        </w:tc>
      </w:tr>
      <w:tr w14:paraId="6BEC4EA8">
        <w:tblPrEx>
          <w:tblCellMar>
            <w:top w:w="0" w:type="dxa"/>
            <w:left w:w="108" w:type="dxa"/>
            <w:bottom w:w="0" w:type="dxa"/>
            <w:right w:w="108" w:type="dxa"/>
          </w:tblCellMar>
        </w:tblPrEx>
        <w:trPr>
          <w:jc w:val="center"/>
        </w:trPr>
        <w:tc>
          <w:tcPr>
            <w:tcW w:w="1384" w:type="dxa"/>
            <w:vAlign w:val="center"/>
          </w:tcPr>
          <w:p w14:paraId="5FC19017">
            <w:r>
              <w:rPr>
                <w:rFonts w:hint="eastAsia"/>
              </w:rPr>
              <w:t>递延所得税负债</w:t>
            </w:r>
          </w:p>
        </w:tc>
        <w:tc>
          <w:tcPr>
            <w:tcW w:w="1384" w:type="dxa"/>
            <w:vAlign w:val="center"/>
          </w:tcPr>
          <w:p w14:paraId="5E3B18E7">
            <w:pPr>
              <w:jc w:val="right"/>
            </w:pPr>
            <w:r>
              <w:rPr>
                <w:rFonts w:hint="eastAsia"/>
              </w:rPr>
              <w:t>-</w:t>
            </w:r>
          </w:p>
        </w:tc>
        <w:tc>
          <w:tcPr>
            <w:tcW w:w="1384" w:type="dxa"/>
            <w:vAlign w:val="center"/>
          </w:tcPr>
          <w:p w14:paraId="2D5FD482">
            <w:pPr>
              <w:jc w:val="right"/>
            </w:pPr>
            <w:r>
              <w:rPr>
                <w:rFonts w:hint="eastAsia"/>
              </w:rPr>
              <w:t>-</w:t>
            </w:r>
          </w:p>
        </w:tc>
        <w:tc>
          <w:tcPr>
            <w:tcW w:w="1384" w:type="dxa"/>
            <w:vAlign w:val="center"/>
          </w:tcPr>
          <w:p w14:paraId="21FBF3D6">
            <w:pPr>
              <w:jc w:val="right"/>
            </w:pPr>
            <w:r>
              <w:rPr>
                <w:rFonts w:hint="eastAsia"/>
              </w:rPr>
              <w:t>-</w:t>
            </w:r>
          </w:p>
        </w:tc>
        <w:tc>
          <w:tcPr>
            <w:tcW w:w="1384" w:type="dxa"/>
            <w:vAlign w:val="center"/>
          </w:tcPr>
          <w:p w14:paraId="63BB07A1">
            <w:pPr>
              <w:jc w:val="right"/>
            </w:pPr>
            <w:r>
              <w:rPr>
                <w:rFonts w:hint="eastAsia"/>
              </w:rPr>
              <w:t>-</w:t>
            </w:r>
          </w:p>
        </w:tc>
        <w:tc>
          <w:tcPr>
            <w:tcW w:w="1384" w:type="dxa"/>
            <w:vAlign w:val="center"/>
          </w:tcPr>
          <w:p w14:paraId="7F043ED6">
            <w:pPr>
              <w:jc w:val="right"/>
            </w:pPr>
            <w:r>
              <w:rPr>
                <w:rFonts w:hint="eastAsia"/>
              </w:rPr>
              <w:t>-</w:t>
            </w:r>
          </w:p>
        </w:tc>
      </w:tr>
      <w:tr w14:paraId="6685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F1D21">
            <w:r>
              <w:rPr>
                <w:rFonts w:hint="eastAsia"/>
              </w:rPr>
              <w:t>其他负债</w:t>
            </w:r>
          </w:p>
        </w:tc>
        <w:tc>
          <w:tcPr>
            <w:tcW w:w="1384" w:type="dxa"/>
            <w:vAlign w:val="center"/>
          </w:tcPr>
          <w:p w14:paraId="1256300C">
            <w:pPr>
              <w:jc w:val="right"/>
            </w:pPr>
            <w:r>
              <w:rPr>
                <w:rFonts w:hint="eastAsia"/>
              </w:rPr>
              <w:t>-</w:t>
            </w:r>
          </w:p>
        </w:tc>
        <w:tc>
          <w:tcPr>
            <w:tcW w:w="1384" w:type="dxa"/>
            <w:vAlign w:val="center"/>
          </w:tcPr>
          <w:p w14:paraId="2AAC9621">
            <w:pPr>
              <w:jc w:val="right"/>
            </w:pPr>
            <w:r>
              <w:rPr>
                <w:rFonts w:hint="eastAsia"/>
              </w:rPr>
              <w:t>-</w:t>
            </w:r>
          </w:p>
        </w:tc>
        <w:tc>
          <w:tcPr>
            <w:tcW w:w="1384" w:type="dxa"/>
            <w:vAlign w:val="center"/>
          </w:tcPr>
          <w:p w14:paraId="2DBCD119">
            <w:pPr>
              <w:jc w:val="right"/>
            </w:pPr>
            <w:r>
              <w:rPr>
                <w:rFonts w:hint="eastAsia"/>
              </w:rPr>
              <w:t>-</w:t>
            </w:r>
          </w:p>
        </w:tc>
        <w:tc>
          <w:tcPr>
            <w:tcW w:w="1384" w:type="dxa"/>
            <w:vAlign w:val="center"/>
          </w:tcPr>
          <w:p w14:paraId="780DB548">
            <w:pPr>
              <w:jc w:val="right"/>
            </w:pPr>
            <w:r>
              <w:rPr>
                <w:rFonts w:hint="eastAsia"/>
              </w:rPr>
              <w:t>64,699.67</w:t>
            </w:r>
          </w:p>
        </w:tc>
        <w:tc>
          <w:tcPr>
            <w:tcW w:w="1384" w:type="dxa"/>
            <w:vAlign w:val="center"/>
          </w:tcPr>
          <w:p w14:paraId="48CFB22D">
            <w:pPr>
              <w:jc w:val="right"/>
            </w:pPr>
            <w:r>
              <w:rPr>
                <w:rFonts w:hint="eastAsia"/>
              </w:rPr>
              <w:t>64,699.67</w:t>
            </w:r>
          </w:p>
        </w:tc>
      </w:tr>
      <w:tr w14:paraId="49E9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B58AF">
            <w:r>
              <w:rPr>
                <w:rFonts w:hint="eastAsia"/>
              </w:rPr>
              <w:t>负债总计</w:t>
            </w:r>
          </w:p>
        </w:tc>
        <w:tc>
          <w:tcPr>
            <w:tcW w:w="1384" w:type="dxa"/>
            <w:vAlign w:val="center"/>
          </w:tcPr>
          <w:p w14:paraId="4A24AC76">
            <w:pPr>
              <w:jc w:val="right"/>
            </w:pPr>
            <w:r>
              <w:rPr>
                <w:rFonts w:hint="eastAsia"/>
              </w:rPr>
              <w:t>-</w:t>
            </w:r>
          </w:p>
        </w:tc>
        <w:tc>
          <w:tcPr>
            <w:tcW w:w="1384" w:type="dxa"/>
            <w:vAlign w:val="center"/>
          </w:tcPr>
          <w:p w14:paraId="19122934">
            <w:pPr>
              <w:jc w:val="right"/>
            </w:pPr>
            <w:r>
              <w:rPr>
                <w:rFonts w:hint="eastAsia"/>
              </w:rPr>
              <w:t>-</w:t>
            </w:r>
          </w:p>
        </w:tc>
        <w:tc>
          <w:tcPr>
            <w:tcW w:w="1384" w:type="dxa"/>
            <w:vAlign w:val="center"/>
          </w:tcPr>
          <w:p w14:paraId="4B200413">
            <w:pPr>
              <w:jc w:val="right"/>
            </w:pPr>
            <w:r>
              <w:rPr>
                <w:rFonts w:hint="eastAsia"/>
              </w:rPr>
              <w:t>-</w:t>
            </w:r>
          </w:p>
        </w:tc>
        <w:tc>
          <w:tcPr>
            <w:tcW w:w="1384" w:type="dxa"/>
            <w:vAlign w:val="center"/>
          </w:tcPr>
          <w:p w14:paraId="60170180">
            <w:pPr>
              <w:jc w:val="right"/>
            </w:pPr>
            <w:r>
              <w:rPr>
                <w:rFonts w:hint="eastAsia"/>
              </w:rPr>
              <w:t>144,782.81</w:t>
            </w:r>
          </w:p>
        </w:tc>
        <w:tc>
          <w:tcPr>
            <w:tcW w:w="1384" w:type="dxa"/>
            <w:vAlign w:val="center"/>
          </w:tcPr>
          <w:p w14:paraId="6FAD29A8">
            <w:pPr>
              <w:jc w:val="right"/>
            </w:pPr>
            <w:r>
              <w:rPr>
                <w:rFonts w:hint="eastAsia"/>
              </w:rPr>
              <w:t>144,782.81</w:t>
            </w:r>
          </w:p>
        </w:tc>
      </w:tr>
      <w:tr w14:paraId="65E1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F8CFB">
            <w:r>
              <w:rPr>
                <w:rFonts w:hint="eastAsia"/>
              </w:rPr>
              <w:t>利率敏感度缺口</w:t>
            </w:r>
          </w:p>
        </w:tc>
        <w:tc>
          <w:tcPr>
            <w:tcW w:w="1384" w:type="dxa"/>
            <w:vAlign w:val="center"/>
          </w:tcPr>
          <w:p w14:paraId="429AF7CB">
            <w:pPr>
              <w:jc w:val="right"/>
            </w:pPr>
            <w:r>
              <w:rPr>
                <w:rFonts w:hint="eastAsia"/>
              </w:rPr>
              <w:t>9,146,583.70</w:t>
            </w:r>
          </w:p>
        </w:tc>
        <w:tc>
          <w:tcPr>
            <w:tcW w:w="1384" w:type="dxa"/>
            <w:vAlign w:val="center"/>
          </w:tcPr>
          <w:p w14:paraId="64452876">
            <w:pPr>
              <w:jc w:val="right"/>
            </w:pPr>
            <w:r>
              <w:rPr>
                <w:rFonts w:hint="eastAsia"/>
              </w:rPr>
              <w:t>-</w:t>
            </w:r>
          </w:p>
        </w:tc>
        <w:tc>
          <w:tcPr>
            <w:tcW w:w="1384" w:type="dxa"/>
            <w:vAlign w:val="center"/>
          </w:tcPr>
          <w:p w14:paraId="237F4326">
            <w:pPr>
              <w:jc w:val="right"/>
            </w:pPr>
            <w:r>
              <w:rPr>
                <w:rFonts w:hint="eastAsia"/>
              </w:rPr>
              <w:t>-</w:t>
            </w:r>
          </w:p>
        </w:tc>
        <w:tc>
          <w:tcPr>
            <w:tcW w:w="1384" w:type="dxa"/>
            <w:vAlign w:val="center"/>
          </w:tcPr>
          <w:p w14:paraId="6426D65C">
            <w:pPr>
              <w:jc w:val="right"/>
            </w:pPr>
            <w:r>
              <w:rPr>
                <w:rFonts w:hint="eastAsia"/>
              </w:rPr>
              <w:t>43,488,032.99</w:t>
            </w:r>
          </w:p>
        </w:tc>
        <w:tc>
          <w:tcPr>
            <w:tcW w:w="1384" w:type="dxa"/>
            <w:vAlign w:val="center"/>
          </w:tcPr>
          <w:p w14:paraId="1A845660">
            <w:pPr>
              <w:jc w:val="right"/>
            </w:pPr>
            <w:r>
              <w:rPr>
                <w:rFonts w:hint="eastAsia"/>
              </w:rPr>
              <w:t>52,634,616.69</w:t>
            </w:r>
          </w:p>
        </w:tc>
      </w:tr>
      <w:tr w14:paraId="3B2D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916FC">
            <w:r>
              <w:rPr>
                <w:rFonts w:hint="eastAsia"/>
              </w:rPr>
              <w:t>上年度末2024年12月31日</w:t>
            </w:r>
          </w:p>
        </w:tc>
        <w:tc>
          <w:tcPr>
            <w:tcW w:w="1384" w:type="dxa"/>
            <w:vAlign w:val="center"/>
          </w:tcPr>
          <w:p w14:paraId="423DB69F">
            <w:r>
              <w:rPr>
                <w:rFonts w:hint="eastAsia"/>
              </w:rPr>
              <w:t>1年以内</w:t>
            </w:r>
          </w:p>
        </w:tc>
        <w:tc>
          <w:tcPr>
            <w:tcW w:w="1384" w:type="dxa"/>
            <w:vAlign w:val="center"/>
          </w:tcPr>
          <w:p w14:paraId="57C906CF">
            <w:r>
              <w:rPr>
                <w:rFonts w:hint="eastAsia"/>
              </w:rPr>
              <w:t>1-5年</w:t>
            </w:r>
          </w:p>
        </w:tc>
        <w:tc>
          <w:tcPr>
            <w:tcW w:w="1384" w:type="dxa"/>
            <w:vAlign w:val="center"/>
          </w:tcPr>
          <w:p w14:paraId="31B7436C">
            <w:r>
              <w:rPr>
                <w:rFonts w:hint="eastAsia"/>
              </w:rPr>
              <w:t>5年以上</w:t>
            </w:r>
          </w:p>
        </w:tc>
        <w:tc>
          <w:tcPr>
            <w:tcW w:w="1384" w:type="dxa"/>
            <w:vAlign w:val="center"/>
          </w:tcPr>
          <w:p w14:paraId="7C613F49">
            <w:r>
              <w:rPr>
                <w:rFonts w:hint="eastAsia"/>
              </w:rPr>
              <w:t>不计息</w:t>
            </w:r>
          </w:p>
        </w:tc>
        <w:tc>
          <w:tcPr>
            <w:tcW w:w="1384" w:type="dxa"/>
            <w:vAlign w:val="center"/>
          </w:tcPr>
          <w:p w14:paraId="02B4C4E6">
            <w:r>
              <w:rPr>
                <w:rFonts w:hint="eastAsia"/>
              </w:rPr>
              <w:t>合计</w:t>
            </w:r>
          </w:p>
        </w:tc>
      </w:tr>
      <w:tr w14:paraId="168A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A4151">
            <w:r>
              <w:rPr>
                <w:rFonts w:hint="eastAsia"/>
              </w:rPr>
              <w:t>资产</w:t>
            </w:r>
          </w:p>
        </w:tc>
        <w:tc>
          <w:tcPr>
            <w:tcW w:w="1384" w:type="dxa"/>
            <w:vAlign w:val="center"/>
          </w:tcPr>
          <w:p w14:paraId="3F6FCDF9"/>
        </w:tc>
        <w:tc>
          <w:tcPr>
            <w:tcW w:w="1384" w:type="dxa"/>
            <w:vAlign w:val="center"/>
          </w:tcPr>
          <w:p w14:paraId="27EE88BD"/>
        </w:tc>
        <w:tc>
          <w:tcPr>
            <w:tcW w:w="1384" w:type="dxa"/>
            <w:vAlign w:val="center"/>
          </w:tcPr>
          <w:p w14:paraId="28AB012F"/>
        </w:tc>
        <w:tc>
          <w:tcPr>
            <w:tcW w:w="1384" w:type="dxa"/>
            <w:vAlign w:val="center"/>
          </w:tcPr>
          <w:p w14:paraId="5D0C33C9"/>
        </w:tc>
        <w:tc>
          <w:tcPr>
            <w:tcW w:w="1384" w:type="dxa"/>
            <w:vAlign w:val="center"/>
          </w:tcPr>
          <w:p w14:paraId="2C926250"/>
        </w:tc>
      </w:tr>
      <w:tr w14:paraId="5C8A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E0F65">
            <w:r>
              <w:rPr>
                <w:rFonts w:hint="eastAsia"/>
              </w:rPr>
              <w:t>货币资金</w:t>
            </w:r>
          </w:p>
        </w:tc>
        <w:tc>
          <w:tcPr>
            <w:tcW w:w="1384" w:type="dxa"/>
            <w:vAlign w:val="center"/>
          </w:tcPr>
          <w:p w14:paraId="46717434">
            <w:pPr>
              <w:jc w:val="right"/>
            </w:pPr>
            <w:r>
              <w:rPr>
                <w:rFonts w:hint="eastAsia"/>
              </w:rPr>
              <w:t>4,042,612.56</w:t>
            </w:r>
          </w:p>
        </w:tc>
        <w:tc>
          <w:tcPr>
            <w:tcW w:w="1384" w:type="dxa"/>
            <w:vAlign w:val="center"/>
          </w:tcPr>
          <w:p w14:paraId="62C12705">
            <w:pPr>
              <w:jc w:val="right"/>
            </w:pPr>
            <w:r>
              <w:rPr>
                <w:rFonts w:hint="eastAsia"/>
              </w:rPr>
              <w:t>-</w:t>
            </w:r>
          </w:p>
        </w:tc>
        <w:tc>
          <w:tcPr>
            <w:tcW w:w="1384" w:type="dxa"/>
            <w:vAlign w:val="center"/>
          </w:tcPr>
          <w:p w14:paraId="7A53748F">
            <w:pPr>
              <w:jc w:val="right"/>
            </w:pPr>
            <w:r>
              <w:rPr>
                <w:rFonts w:hint="eastAsia"/>
              </w:rPr>
              <w:t>-</w:t>
            </w:r>
          </w:p>
        </w:tc>
        <w:tc>
          <w:tcPr>
            <w:tcW w:w="1384" w:type="dxa"/>
            <w:vAlign w:val="center"/>
          </w:tcPr>
          <w:p w14:paraId="2242F346">
            <w:pPr>
              <w:jc w:val="right"/>
            </w:pPr>
            <w:r>
              <w:rPr>
                <w:rFonts w:hint="eastAsia"/>
              </w:rPr>
              <w:t>-</w:t>
            </w:r>
          </w:p>
        </w:tc>
        <w:tc>
          <w:tcPr>
            <w:tcW w:w="1384" w:type="dxa"/>
            <w:vAlign w:val="center"/>
          </w:tcPr>
          <w:p w14:paraId="1F3109E2">
            <w:pPr>
              <w:jc w:val="right"/>
            </w:pPr>
            <w:r>
              <w:rPr>
                <w:rFonts w:hint="eastAsia"/>
              </w:rPr>
              <w:t>4,042,612.56</w:t>
            </w:r>
          </w:p>
        </w:tc>
      </w:tr>
      <w:tr w14:paraId="6D91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B7FC5">
            <w:r>
              <w:rPr>
                <w:rFonts w:hint="eastAsia"/>
              </w:rPr>
              <w:t>结算备付金</w:t>
            </w:r>
          </w:p>
        </w:tc>
        <w:tc>
          <w:tcPr>
            <w:tcW w:w="1384" w:type="dxa"/>
            <w:vAlign w:val="center"/>
          </w:tcPr>
          <w:p w14:paraId="451AD3A7">
            <w:pPr>
              <w:jc w:val="right"/>
            </w:pPr>
            <w:r>
              <w:rPr>
                <w:rFonts w:hint="eastAsia"/>
              </w:rPr>
              <w:t>450,553.55</w:t>
            </w:r>
          </w:p>
        </w:tc>
        <w:tc>
          <w:tcPr>
            <w:tcW w:w="1384" w:type="dxa"/>
            <w:vAlign w:val="center"/>
          </w:tcPr>
          <w:p w14:paraId="00C330D4">
            <w:pPr>
              <w:jc w:val="right"/>
            </w:pPr>
            <w:r>
              <w:rPr>
                <w:rFonts w:hint="eastAsia"/>
              </w:rPr>
              <w:t>-</w:t>
            </w:r>
          </w:p>
        </w:tc>
        <w:tc>
          <w:tcPr>
            <w:tcW w:w="1384" w:type="dxa"/>
            <w:vAlign w:val="center"/>
          </w:tcPr>
          <w:p w14:paraId="218469B7">
            <w:pPr>
              <w:jc w:val="right"/>
            </w:pPr>
            <w:r>
              <w:rPr>
                <w:rFonts w:hint="eastAsia"/>
              </w:rPr>
              <w:t>-</w:t>
            </w:r>
          </w:p>
        </w:tc>
        <w:tc>
          <w:tcPr>
            <w:tcW w:w="1384" w:type="dxa"/>
            <w:vAlign w:val="center"/>
          </w:tcPr>
          <w:p w14:paraId="34243652">
            <w:pPr>
              <w:jc w:val="right"/>
            </w:pPr>
            <w:r>
              <w:rPr>
                <w:rFonts w:hint="eastAsia"/>
              </w:rPr>
              <w:t>-</w:t>
            </w:r>
          </w:p>
        </w:tc>
        <w:tc>
          <w:tcPr>
            <w:tcW w:w="1384" w:type="dxa"/>
            <w:vAlign w:val="center"/>
          </w:tcPr>
          <w:p w14:paraId="50FF768C">
            <w:pPr>
              <w:jc w:val="right"/>
            </w:pPr>
            <w:r>
              <w:rPr>
                <w:rFonts w:hint="eastAsia"/>
              </w:rPr>
              <w:t>450,553.55</w:t>
            </w:r>
          </w:p>
        </w:tc>
      </w:tr>
      <w:tr w14:paraId="7432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35808">
            <w:r>
              <w:rPr>
                <w:rFonts w:hint="eastAsia"/>
              </w:rPr>
              <w:t>存出保证金</w:t>
            </w:r>
          </w:p>
        </w:tc>
        <w:tc>
          <w:tcPr>
            <w:tcW w:w="1384" w:type="dxa"/>
            <w:vAlign w:val="center"/>
          </w:tcPr>
          <w:p w14:paraId="67FFB9BF">
            <w:pPr>
              <w:jc w:val="right"/>
            </w:pPr>
            <w:r>
              <w:rPr>
                <w:rFonts w:hint="eastAsia"/>
              </w:rPr>
              <w:t>26,749.99</w:t>
            </w:r>
          </w:p>
        </w:tc>
        <w:tc>
          <w:tcPr>
            <w:tcW w:w="1384" w:type="dxa"/>
            <w:vAlign w:val="center"/>
          </w:tcPr>
          <w:p w14:paraId="7973C9EE">
            <w:pPr>
              <w:jc w:val="right"/>
            </w:pPr>
            <w:r>
              <w:rPr>
                <w:rFonts w:hint="eastAsia"/>
              </w:rPr>
              <w:t>-</w:t>
            </w:r>
          </w:p>
        </w:tc>
        <w:tc>
          <w:tcPr>
            <w:tcW w:w="1384" w:type="dxa"/>
            <w:vAlign w:val="center"/>
          </w:tcPr>
          <w:p w14:paraId="2B473717">
            <w:pPr>
              <w:jc w:val="right"/>
            </w:pPr>
            <w:r>
              <w:rPr>
                <w:rFonts w:hint="eastAsia"/>
              </w:rPr>
              <w:t>-</w:t>
            </w:r>
          </w:p>
        </w:tc>
        <w:tc>
          <w:tcPr>
            <w:tcW w:w="1384" w:type="dxa"/>
            <w:vAlign w:val="center"/>
          </w:tcPr>
          <w:p w14:paraId="5ACFB105">
            <w:pPr>
              <w:jc w:val="right"/>
            </w:pPr>
            <w:r>
              <w:rPr>
                <w:rFonts w:hint="eastAsia"/>
              </w:rPr>
              <w:t>-</w:t>
            </w:r>
          </w:p>
        </w:tc>
        <w:tc>
          <w:tcPr>
            <w:tcW w:w="1384" w:type="dxa"/>
            <w:vAlign w:val="center"/>
          </w:tcPr>
          <w:p w14:paraId="17EFB671">
            <w:pPr>
              <w:jc w:val="right"/>
            </w:pPr>
            <w:r>
              <w:rPr>
                <w:rFonts w:hint="eastAsia"/>
              </w:rPr>
              <w:t>26,749.99</w:t>
            </w:r>
          </w:p>
        </w:tc>
      </w:tr>
      <w:tr w14:paraId="400A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FCFF6">
            <w:r>
              <w:rPr>
                <w:rFonts w:hint="eastAsia"/>
              </w:rPr>
              <w:t>交易性金融资产</w:t>
            </w:r>
          </w:p>
        </w:tc>
        <w:tc>
          <w:tcPr>
            <w:tcW w:w="1384" w:type="dxa"/>
            <w:vAlign w:val="center"/>
          </w:tcPr>
          <w:p w14:paraId="42F579E0">
            <w:pPr>
              <w:jc w:val="right"/>
            </w:pPr>
            <w:r>
              <w:rPr>
                <w:rFonts w:hint="eastAsia"/>
              </w:rPr>
              <w:t>-</w:t>
            </w:r>
          </w:p>
        </w:tc>
        <w:tc>
          <w:tcPr>
            <w:tcW w:w="1384" w:type="dxa"/>
            <w:vAlign w:val="center"/>
          </w:tcPr>
          <w:p w14:paraId="527E64D5">
            <w:pPr>
              <w:jc w:val="right"/>
            </w:pPr>
            <w:r>
              <w:rPr>
                <w:rFonts w:hint="eastAsia"/>
              </w:rPr>
              <w:t>-</w:t>
            </w:r>
          </w:p>
        </w:tc>
        <w:tc>
          <w:tcPr>
            <w:tcW w:w="1384" w:type="dxa"/>
            <w:vAlign w:val="center"/>
          </w:tcPr>
          <w:p w14:paraId="0ABBDE2E">
            <w:pPr>
              <w:jc w:val="right"/>
            </w:pPr>
            <w:r>
              <w:rPr>
                <w:rFonts w:hint="eastAsia"/>
              </w:rPr>
              <w:t>-</w:t>
            </w:r>
          </w:p>
        </w:tc>
        <w:tc>
          <w:tcPr>
            <w:tcW w:w="1384" w:type="dxa"/>
            <w:vAlign w:val="center"/>
          </w:tcPr>
          <w:p w14:paraId="48E757C4">
            <w:pPr>
              <w:jc w:val="right"/>
            </w:pPr>
            <w:r>
              <w:rPr>
                <w:rFonts w:hint="eastAsia"/>
              </w:rPr>
              <w:t>39,904,101.24</w:t>
            </w:r>
          </w:p>
        </w:tc>
        <w:tc>
          <w:tcPr>
            <w:tcW w:w="1384" w:type="dxa"/>
            <w:vAlign w:val="center"/>
          </w:tcPr>
          <w:p w14:paraId="66CA4127">
            <w:pPr>
              <w:jc w:val="right"/>
            </w:pPr>
            <w:r>
              <w:rPr>
                <w:rFonts w:hint="eastAsia"/>
              </w:rPr>
              <w:t>39,904,101.24</w:t>
            </w:r>
          </w:p>
        </w:tc>
      </w:tr>
      <w:tr w14:paraId="7DED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09D8E">
            <w:r>
              <w:rPr>
                <w:rFonts w:hint="eastAsia"/>
              </w:rPr>
              <w:t>衍生金融资产</w:t>
            </w:r>
          </w:p>
        </w:tc>
        <w:tc>
          <w:tcPr>
            <w:tcW w:w="1384" w:type="dxa"/>
            <w:vAlign w:val="center"/>
          </w:tcPr>
          <w:p w14:paraId="14B53F10">
            <w:pPr>
              <w:jc w:val="right"/>
            </w:pPr>
            <w:r>
              <w:rPr>
                <w:rFonts w:hint="eastAsia"/>
              </w:rPr>
              <w:t>-</w:t>
            </w:r>
          </w:p>
        </w:tc>
        <w:tc>
          <w:tcPr>
            <w:tcW w:w="1384" w:type="dxa"/>
            <w:vAlign w:val="center"/>
          </w:tcPr>
          <w:p w14:paraId="09EA8179">
            <w:pPr>
              <w:jc w:val="right"/>
            </w:pPr>
            <w:r>
              <w:rPr>
                <w:rFonts w:hint="eastAsia"/>
              </w:rPr>
              <w:t>-</w:t>
            </w:r>
          </w:p>
        </w:tc>
        <w:tc>
          <w:tcPr>
            <w:tcW w:w="1384" w:type="dxa"/>
            <w:vAlign w:val="center"/>
          </w:tcPr>
          <w:p w14:paraId="6307AAB5">
            <w:pPr>
              <w:jc w:val="right"/>
            </w:pPr>
            <w:r>
              <w:rPr>
                <w:rFonts w:hint="eastAsia"/>
              </w:rPr>
              <w:t>-</w:t>
            </w:r>
          </w:p>
        </w:tc>
        <w:tc>
          <w:tcPr>
            <w:tcW w:w="1384" w:type="dxa"/>
            <w:vAlign w:val="center"/>
          </w:tcPr>
          <w:p w14:paraId="78826156">
            <w:pPr>
              <w:jc w:val="right"/>
            </w:pPr>
            <w:r>
              <w:rPr>
                <w:rFonts w:hint="eastAsia"/>
              </w:rPr>
              <w:t>-</w:t>
            </w:r>
          </w:p>
        </w:tc>
        <w:tc>
          <w:tcPr>
            <w:tcW w:w="1384" w:type="dxa"/>
            <w:vAlign w:val="center"/>
          </w:tcPr>
          <w:p w14:paraId="32164429">
            <w:pPr>
              <w:jc w:val="right"/>
            </w:pPr>
            <w:r>
              <w:rPr>
                <w:rFonts w:hint="eastAsia"/>
              </w:rPr>
              <w:t>-</w:t>
            </w:r>
          </w:p>
        </w:tc>
      </w:tr>
      <w:tr w14:paraId="0047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BC905">
            <w:r>
              <w:rPr>
                <w:rFonts w:hint="eastAsia"/>
              </w:rPr>
              <w:t>买入返售金融资产</w:t>
            </w:r>
          </w:p>
        </w:tc>
        <w:tc>
          <w:tcPr>
            <w:tcW w:w="1384" w:type="dxa"/>
            <w:vAlign w:val="center"/>
          </w:tcPr>
          <w:p w14:paraId="159DE61B">
            <w:pPr>
              <w:jc w:val="right"/>
            </w:pPr>
            <w:r>
              <w:rPr>
                <w:rFonts w:hint="eastAsia"/>
              </w:rPr>
              <w:t>9,999,283.43</w:t>
            </w:r>
          </w:p>
        </w:tc>
        <w:tc>
          <w:tcPr>
            <w:tcW w:w="1384" w:type="dxa"/>
            <w:vAlign w:val="center"/>
          </w:tcPr>
          <w:p w14:paraId="6C0B02D9">
            <w:pPr>
              <w:jc w:val="right"/>
            </w:pPr>
            <w:r>
              <w:rPr>
                <w:rFonts w:hint="eastAsia"/>
              </w:rPr>
              <w:t>-</w:t>
            </w:r>
          </w:p>
        </w:tc>
        <w:tc>
          <w:tcPr>
            <w:tcW w:w="1384" w:type="dxa"/>
            <w:vAlign w:val="center"/>
          </w:tcPr>
          <w:p w14:paraId="21ABFA49">
            <w:pPr>
              <w:jc w:val="right"/>
            </w:pPr>
            <w:r>
              <w:rPr>
                <w:rFonts w:hint="eastAsia"/>
              </w:rPr>
              <w:t>-</w:t>
            </w:r>
          </w:p>
        </w:tc>
        <w:tc>
          <w:tcPr>
            <w:tcW w:w="1384" w:type="dxa"/>
            <w:vAlign w:val="center"/>
          </w:tcPr>
          <w:p w14:paraId="7E020C66">
            <w:pPr>
              <w:jc w:val="right"/>
            </w:pPr>
            <w:r>
              <w:rPr>
                <w:rFonts w:hint="eastAsia"/>
              </w:rPr>
              <w:t>-</w:t>
            </w:r>
          </w:p>
        </w:tc>
        <w:tc>
          <w:tcPr>
            <w:tcW w:w="1384" w:type="dxa"/>
            <w:vAlign w:val="center"/>
          </w:tcPr>
          <w:p w14:paraId="34E80E41">
            <w:pPr>
              <w:jc w:val="right"/>
            </w:pPr>
            <w:r>
              <w:rPr>
                <w:rFonts w:hint="eastAsia"/>
              </w:rPr>
              <w:t>9,999,283.43</w:t>
            </w:r>
          </w:p>
        </w:tc>
      </w:tr>
      <w:tr w14:paraId="5660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5A092">
            <w:r>
              <w:rPr>
                <w:rFonts w:hint="eastAsia"/>
              </w:rPr>
              <w:t>债权投资</w:t>
            </w:r>
          </w:p>
        </w:tc>
        <w:tc>
          <w:tcPr>
            <w:tcW w:w="1384" w:type="dxa"/>
            <w:vAlign w:val="center"/>
          </w:tcPr>
          <w:p w14:paraId="4E849C4D">
            <w:pPr>
              <w:jc w:val="right"/>
            </w:pPr>
            <w:r>
              <w:rPr>
                <w:rFonts w:hint="eastAsia"/>
              </w:rPr>
              <w:t>-</w:t>
            </w:r>
          </w:p>
        </w:tc>
        <w:tc>
          <w:tcPr>
            <w:tcW w:w="1384" w:type="dxa"/>
            <w:vAlign w:val="center"/>
          </w:tcPr>
          <w:p w14:paraId="4767F555">
            <w:pPr>
              <w:jc w:val="right"/>
            </w:pPr>
            <w:r>
              <w:rPr>
                <w:rFonts w:hint="eastAsia"/>
              </w:rPr>
              <w:t>-</w:t>
            </w:r>
          </w:p>
        </w:tc>
        <w:tc>
          <w:tcPr>
            <w:tcW w:w="1384" w:type="dxa"/>
            <w:vAlign w:val="center"/>
          </w:tcPr>
          <w:p w14:paraId="05D68838">
            <w:pPr>
              <w:jc w:val="right"/>
            </w:pPr>
            <w:r>
              <w:rPr>
                <w:rFonts w:hint="eastAsia"/>
              </w:rPr>
              <w:t>-</w:t>
            </w:r>
          </w:p>
        </w:tc>
        <w:tc>
          <w:tcPr>
            <w:tcW w:w="1384" w:type="dxa"/>
            <w:vAlign w:val="center"/>
          </w:tcPr>
          <w:p w14:paraId="08688D50">
            <w:pPr>
              <w:jc w:val="right"/>
            </w:pPr>
            <w:r>
              <w:rPr>
                <w:rFonts w:hint="eastAsia"/>
              </w:rPr>
              <w:t>-</w:t>
            </w:r>
          </w:p>
        </w:tc>
        <w:tc>
          <w:tcPr>
            <w:tcW w:w="1384" w:type="dxa"/>
            <w:vAlign w:val="center"/>
          </w:tcPr>
          <w:p w14:paraId="49E64330">
            <w:pPr>
              <w:jc w:val="right"/>
            </w:pPr>
            <w:r>
              <w:rPr>
                <w:rFonts w:hint="eastAsia"/>
              </w:rPr>
              <w:t>-</w:t>
            </w:r>
          </w:p>
        </w:tc>
      </w:tr>
      <w:tr w14:paraId="206A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DD9ED">
            <w:r>
              <w:rPr>
                <w:rFonts w:hint="eastAsia"/>
              </w:rPr>
              <w:t>其他债权投资</w:t>
            </w:r>
          </w:p>
        </w:tc>
        <w:tc>
          <w:tcPr>
            <w:tcW w:w="1384" w:type="dxa"/>
            <w:vAlign w:val="center"/>
          </w:tcPr>
          <w:p w14:paraId="6BDE1EB0">
            <w:pPr>
              <w:jc w:val="right"/>
            </w:pPr>
            <w:r>
              <w:rPr>
                <w:rFonts w:hint="eastAsia"/>
              </w:rPr>
              <w:t>-</w:t>
            </w:r>
          </w:p>
        </w:tc>
        <w:tc>
          <w:tcPr>
            <w:tcW w:w="1384" w:type="dxa"/>
            <w:vAlign w:val="center"/>
          </w:tcPr>
          <w:p w14:paraId="504792BB">
            <w:pPr>
              <w:jc w:val="right"/>
            </w:pPr>
            <w:r>
              <w:rPr>
                <w:rFonts w:hint="eastAsia"/>
              </w:rPr>
              <w:t>-</w:t>
            </w:r>
          </w:p>
        </w:tc>
        <w:tc>
          <w:tcPr>
            <w:tcW w:w="1384" w:type="dxa"/>
            <w:vAlign w:val="center"/>
          </w:tcPr>
          <w:p w14:paraId="3E051D4F">
            <w:pPr>
              <w:jc w:val="right"/>
            </w:pPr>
            <w:r>
              <w:rPr>
                <w:rFonts w:hint="eastAsia"/>
              </w:rPr>
              <w:t>-</w:t>
            </w:r>
          </w:p>
        </w:tc>
        <w:tc>
          <w:tcPr>
            <w:tcW w:w="1384" w:type="dxa"/>
            <w:vAlign w:val="center"/>
          </w:tcPr>
          <w:p w14:paraId="58222832">
            <w:pPr>
              <w:jc w:val="right"/>
            </w:pPr>
            <w:r>
              <w:rPr>
                <w:rFonts w:hint="eastAsia"/>
              </w:rPr>
              <w:t>-</w:t>
            </w:r>
          </w:p>
        </w:tc>
        <w:tc>
          <w:tcPr>
            <w:tcW w:w="1384" w:type="dxa"/>
            <w:vAlign w:val="center"/>
          </w:tcPr>
          <w:p w14:paraId="7F22F4A7">
            <w:pPr>
              <w:jc w:val="right"/>
            </w:pPr>
            <w:r>
              <w:rPr>
                <w:rFonts w:hint="eastAsia"/>
              </w:rPr>
              <w:t>-</w:t>
            </w:r>
          </w:p>
        </w:tc>
      </w:tr>
      <w:tr w14:paraId="57A7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2E0B3">
            <w:r>
              <w:rPr>
                <w:rFonts w:hint="eastAsia"/>
              </w:rPr>
              <w:t>其他权益工具投资</w:t>
            </w:r>
          </w:p>
        </w:tc>
        <w:tc>
          <w:tcPr>
            <w:tcW w:w="1384" w:type="dxa"/>
            <w:vAlign w:val="center"/>
          </w:tcPr>
          <w:p w14:paraId="189DFBAF">
            <w:pPr>
              <w:jc w:val="right"/>
            </w:pPr>
            <w:r>
              <w:rPr>
                <w:rFonts w:hint="eastAsia"/>
              </w:rPr>
              <w:t>-</w:t>
            </w:r>
          </w:p>
        </w:tc>
        <w:tc>
          <w:tcPr>
            <w:tcW w:w="1384" w:type="dxa"/>
            <w:vAlign w:val="center"/>
          </w:tcPr>
          <w:p w14:paraId="1F79DD7B">
            <w:pPr>
              <w:jc w:val="right"/>
            </w:pPr>
            <w:r>
              <w:rPr>
                <w:rFonts w:hint="eastAsia"/>
              </w:rPr>
              <w:t>-</w:t>
            </w:r>
          </w:p>
        </w:tc>
        <w:tc>
          <w:tcPr>
            <w:tcW w:w="1384" w:type="dxa"/>
            <w:vAlign w:val="center"/>
          </w:tcPr>
          <w:p w14:paraId="28B8816F">
            <w:pPr>
              <w:jc w:val="right"/>
            </w:pPr>
            <w:r>
              <w:rPr>
                <w:rFonts w:hint="eastAsia"/>
              </w:rPr>
              <w:t>-</w:t>
            </w:r>
          </w:p>
        </w:tc>
        <w:tc>
          <w:tcPr>
            <w:tcW w:w="1384" w:type="dxa"/>
            <w:vAlign w:val="center"/>
          </w:tcPr>
          <w:p w14:paraId="03D9F86D">
            <w:pPr>
              <w:jc w:val="right"/>
            </w:pPr>
            <w:r>
              <w:rPr>
                <w:rFonts w:hint="eastAsia"/>
              </w:rPr>
              <w:t>-</w:t>
            </w:r>
          </w:p>
        </w:tc>
        <w:tc>
          <w:tcPr>
            <w:tcW w:w="1384" w:type="dxa"/>
            <w:vAlign w:val="center"/>
          </w:tcPr>
          <w:p w14:paraId="41F792EE">
            <w:pPr>
              <w:jc w:val="right"/>
            </w:pPr>
            <w:r>
              <w:rPr>
                <w:rFonts w:hint="eastAsia"/>
              </w:rPr>
              <w:t>-</w:t>
            </w:r>
          </w:p>
        </w:tc>
      </w:tr>
      <w:tr w14:paraId="46B5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0102D">
            <w:r>
              <w:rPr>
                <w:rFonts w:hint="eastAsia"/>
              </w:rPr>
              <w:t>应收清算款</w:t>
            </w:r>
          </w:p>
        </w:tc>
        <w:tc>
          <w:tcPr>
            <w:tcW w:w="1384" w:type="dxa"/>
            <w:vAlign w:val="center"/>
          </w:tcPr>
          <w:p w14:paraId="1F92E376">
            <w:pPr>
              <w:jc w:val="right"/>
            </w:pPr>
            <w:r>
              <w:rPr>
                <w:rFonts w:hint="eastAsia"/>
              </w:rPr>
              <w:t>-</w:t>
            </w:r>
          </w:p>
        </w:tc>
        <w:tc>
          <w:tcPr>
            <w:tcW w:w="1384" w:type="dxa"/>
            <w:vAlign w:val="center"/>
          </w:tcPr>
          <w:p w14:paraId="66DC3255">
            <w:pPr>
              <w:jc w:val="right"/>
            </w:pPr>
            <w:r>
              <w:rPr>
                <w:rFonts w:hint="eastAsia"/>
              </w:rPr>
              <w:t>-</w:t>
            </w:r>
          </w:p>
        </w:tc>
        <w:tc>
          <w:tcPr>
            <w:tcW w:w="1384" w:type="dxa"/>
            <w:vAlign w:val="center"/>
          </w:tcPr>
          <w:p w14:paraId="0DBDF0F8">
            <w:pPr>
              <w:jc w:val="right"/>
            </w:pPr>
            <w:r>
              <w:rPr>
                <w:rFonts w:hint="eastAsia"/>
              </w:rPr>
              <w:t>-</w:t>
            </w:r>
          </w:p>
        </w:tc>
        <w:tc>
          <w:tcPr>
            <w:tcW w:w="1384" w:type="dxa"/>
            <w:vAlign w:val="center"/>
          </w:tcPr>
          <w:p w14:paraId="2B063B2E">
            <w:pPr>
              <w:jc w:val="right"/>
            </w:pPr>
            <w:r>
              <w:rPr>
                <w:rFonts w:hint="eastAsia"/>
              </w:rPr>
              <w:t>606,031.05</w:t>
            </w:r>
          </w:p>
        </w:tc>
        <w:tc>
          <w:tcPr>
            <w:tcW w:w="1384" w:type="dxa"/>
            <w:vAlign w:val="center"/>
          </w:tcPr>
          <w:p w14:paraId="7DFD8FFF">
            <w:pPr>
              <w:jc w:val="right"/>
            </w:pPr>
            <w:r>
              <w:rPr>
                <w:rFonts w:hint="eastAsia"/>
              </w:rPr>
              <w:t>606,031.05</w:t>
            </w:r>
          </w:p>
        </w:tc>
      </w:tr>
      <w:tr w14:paraId="2044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3E6A8">
            <w:r>
              <w:rPr>
                <w:rFonts w:hint="eastAsia"/>
              </w:rPr>
              <w:t>应收股利</w:t>
            </w:r>
          </w:p>
        </w:tc>
        <w:tc>
          <w:tcPr>
            <w:tcW w:w="1384" w:type="dxa"/>
            <w:vAlign w:val="center"/>
          </w:tcPr>
          <w:p w14:paraId="3369373E">
            <w:pPr>
              <w:jc w:val="right"/>
            </w:pPr>
            <w:r>
              <w:rPr>
                <w:rFonts w:hint="eastAsia"/>
              </w:rPr>
              <w:t>-</w:t>
            </w:r>
          </w:p>
        </w:tc>
        <w:tc>
          <w:tcPr>
            <w:tcW w:w="1384" w:type="dxa"/>
            <w:vAlign w:val="center"/>
          </w:tcPr>
          <w:p w14:paraId="05FAD7C5">
            <w:pPr>
              <w:jc w:val="right"/>
            </w:pPr>
            <w:r>
              <w:rPr>
                <w:rFonts w:hint="eastAsia"/>
              </w:rPr>
              <w:t>-</w:t>
            </w:r>
          </w:p>
        </w:tc>
        <w:tc>
          <w:tcPr>
            <w:tcW w:w="1384" w:type="dxa"/>
            <w:vAlign w:val="center"/>
          </w:tcPr>
          <w:p w14:paraId="3EBC678D">
            <w:pPr>
              <w:jc w:val="right"/>
            </w:pPr>
            <w:r>
              <w:rPr>
                <w:rFonts w:hint="eastAsia"/>
              </w:rPr>
              <w:t>-</w:t>
            </w:r>
          </w:p>
        </w:tc>
        <w:tc>
          <w:tcPr>
            <w:tcW w:w="1384" w:type="dxa"/>
            <w:vAlign w:val="center"/>
          </w:tcPr>
          <w:p w14:paraId="19D4F3DD">
            <w:pPr>
              <w:jc w:val="right"/>
            </w:pPr>
            <w:r>
              <w:rPr>
                <w:rFonts w:hint="eastAsia"/>
              </w:rPr>
              <w:t>-</w:t>
            </w:r>
          </w:p>
        </w:tc>
        <w:tc>
          <w:tcPr>
            <w:tcW w:w="1384" w:type="dxa"/>
            <w:vAlign w:val="center"/>
          </w:tcPr>
          <w:p w14:paraId="35F4835A">
            <w:pPr>
              <w:jc w:val="right"/>
            </w:pPr>
            <w:r>
              <w:rPr>
                <w:rFonts w:hint="eastAsia"/>
              </w:rPr>
              <w:t>-</w:t>
            </w:r>
          </w:p>
        </w:tc>
      </w:tr>
      <w:tr w14:paraId="7DC1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806D6">
            <w:r>
              <w:rPr>
                <w:rFonts w:hint="eastAsia"/>
              </w:rPr>
              <w:t>应收申购款</w:t>
            </w:r>
          </w:p>
        </w:tc>
        <w:tc>
          <w:tcPr>
            <w:tcW w:w="1384" w:type="dxa"/>
            <w:vAlign w:val="center"/>
          </w:tcPr>
          <w:p w14:paraId="365C696E">
            <w:pPr>
              <w:jc w:val="right"/>
            </w:pPr>
            <w:r>
              <w:rPr>
                <w:rFonts w:hint="eastAsia"/>
              </w:rPr>
              <w:t>-</w:t>
            </w:r>
          </w:p>
        </w:tc>
        <w:tc>
          <w:tcPr>
            <w:tcW w:w="1384" w:type="dxa"/>
            <w:vAlign w:val="center"/>
          </w:tcPr>
          <w:p w14:paraId="71F02518">
            <w:pPr>
              <w:jc w:val="right"/>
            </w:pPr>
            <w:r>
              <w:rPr>
                <w:rFonts w:hint="eastAsia"/>
              </w:rPr>
              <w:t>-</w:t>
            </w:r>
          </w:p>
        </w:tc>
        <w:tc>
          <w:tcPr>
            <w:tcW w:w="1384" w:type="dxa"/>
            <w:vAlign w:val="center"/>
          </w:tcPr>
          <w:p w14:paraId="5E7C182A">
            <w:pPr>
              <w:jc w:val="right"/>
            </w:pPr>
            <w:r>
              <w:rPr>
                <w:rFonts w:hint="eastAsia"/>
              </w:rPr>
              <w:t>-</w:t>
            </w:r>
          </w:p>
        </w:tc>
        <w:tc>
          <w:tcPr>
            <w:tcW w:w="1384" w:type="dxa"/>
            <w:vAlign w:val="center"/>
          </w:tcPr>
          <w:p w14:paraId="488AFCF9">
            <w:pPr>
              <w:jc w:val="right"/>
            </w:pPr>
            <w:r>
              <w:rPr>
                <w:rFonts w:hint="eastAsia"/>
              </w:rPr>
              <w:t>300.54</w:t>
            </w:r>
          </w:p>
        </w:tc>
        <w:tc>
          <w:tcPr>
            <w:tcW w:w="1384" w:type="dxa"/>
            <w:vAlign w:val="center"/>
          </w:tcPr>
          <w:p w14:paraId="73A56877">
            <w:pPr>
              <w:jc w:val="right"/>
            </w:pPr>
            <w:r>
              <w:rPr>
                <w:rFonts w:hint="eastAsia"/>
              </w:rPr>
              <w:t>300.54</w:t>
            </w:r>
          </w:p>
        </w:tc>
      </w:tr>
      <w:tr w14:paraId="48A3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DAC4A">
            <w:r>
              <w:rPr>
                <w:rFonts w:hint="eastAsia"/>
              </w:rPr>
              <w:t>递延所得税资产</w:t>
            </w:r>
          </w:p>
        </w:tc>
        <w:tc>
          <w:tcPr>
            <w:tcW w:w="1384" w:type="dxa"/>
            <w:vAlign w:val="center"/>
          </w:tcPr>
          <w:p w14:paraId="3C255C73">
            <w:pPr>
              <w:jc w:val="right"/>
            </w:pPr>
            <w:r>
              <w:rPr>
                <w:rFonts w:hint="eastAsia"/>
              </w:rPr>
              <w:t>-</w:t>
            </w:r>
          </w:p>
        </w:tc>
        <w:tc>
          <w:tcPr>
            <w:tcW w:w="1384" w:type="dxa"/>
            <w:vAlign w:val="center"/>
          </w:tcPr>
          <w:p w14:paraId="00151330">
            <w:pPr>
              <w:jc w:val="right"/>
            </w:pPr>
            <w:r>
              <w:rPr>
                <w:rFonts w:hint="eastAsia"/>
              </w:rPr>
              <w:t>-</w:t>
            </w:r>
          </w:p>
        </w:tc>
        <w:tc>
          <w:tcPr>
            <w:tcW w:w="1384" w:type="dxa"/>
            <w:vAlign w:val="center"/>
          </w:tcPr>
          <w:p w14:paraId="494F075B">
            <w:pPr>
              <w:jc w:val="right"/>
            </w:pPr>
            <w:r>
              <w:rPr>
                <w:rFonts w:hint="eastAsia"/>
              </w:rPr>
              <w:t>-</w:t>
            </w:r>
          </w:p>
        </w:tc>
        <w:tc>
          <w:tcPr>
            <w:tcW w:w="1384" w:type="dxa"/>
            <w:vAlign w:val="center"/>
          </w:tcPr>
          <w:p w14:paraId="28EFBF3B">
            <w:pPr>
              <w:jc w:val="right"/>
            </w:pPr>
            <w:r>
              <w:rPr>
                <w:rFonts w:hint="eastAsia"/>
              </w:rPr>
              <w:t>-</w:t>
            </w:r>
          </w:p>
        </w:tc>
        <w:tc>
          <w:tcPr>
            <w:tcW w:w="1384" w:type="dxa"/>
            <w:vAlign w:val="center"/>
          </w:tcPr>
          <w:p w14:paraId="3EE47655">
            <w:pPr>
              <w:jc w:val="right"/>
            </w:pPr>
            <w:r>
              <w:rPr>
                <w:rFonts w:hint="eastAsia"/>
              </w:rPr>
              <w:t>-</w:t>
            </w:r>
          </w:p>
        </w:tc>
      </w:tr>
      <w:tr w14:paraId="4777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D74D4">
            <w:r>
              <w:rPr>
                <w:rFonts w:hint="eastAsia"/>
              </w:rPr>
              <w:t>其他资产</w:t>
            </w:r>
          </w:p>
        </w:tc>
        <w:tc>
          <w:tcPr>
            <w:tcW w:w="1384" w:type="dxa"/>
            <w:vAlign w:val="center"/>
          </w:tcPr>
          <w:p w14:paraId="4643CED2">
            <w:pPr>
              <w:jc w:val="right"/>
            </w:pPr>
            <w:r>
              <w:rPr>
                <w:rFonts w:hint="eastAsia"/>
              </w:rPr>
              <w:t>-</w:t>
            </w:r>
          </w:p>
        </w:tc>
        <w:tc>
          <w:tcPr>
            <w:tcW w:w="1384" w:type="dxa"/>
            <w:vAlign w:val="center"/>
          </w:tcPr>
          <w:p w14:paraId="1BD60EC5">
            <w:pPr>
              <w:jc w:val="right"/>
            </w:pPr>
            <w:r>
              <w:rPr>
                <w:rFonts w:hint="eastAsia"/>
              </w:rPr>
              <w:t>-</w:t>
            </w:r>
          </w:p>
        </w:tc>
        <w:tc>
          <w:tcPr>
            <w:tcW w:w="1384" w:type="dxa"/>
            <w:vAlign w:val="center"/>
          </w:tcPr>
          <w:p w14:paraId="717F4418">
            <w:pPr>
              <w:jc w:val="right"/>
            </w:pPr>
            <w:r>
              <w:rPr>
                <w:rFonts w:hint="eastAsia"/>
              </w:rPr>
              <w:t>-</w:t>
            </w:r>
          </w:p>
        </w:tc>
        <w:tc>
          <w:tcPr>
            <w:tcW w:w="1384" w:type="dxa"/>
            <w:vAlign w:val="center"/>
          </w:tcPr>
          <w:p w14:paraId="306E8127">
            <w:pPr>
              <w:jc w:val="right"/>
            </w:pPr>
            <w:r>
              <w:rPr>
                <w:rFonts w:hint="eastAsia"/>
              </w:rPr>
              <w:t>-</w:t>
            </w:r>
          </w:p>
        </w:tc>
        <w:tc>
          <w:tcPr>
            <w:tcW w:w="1384" w:type="dxa"/>
            <w:vAlign w:val="center"/>
          </w:tcPr>
          <w:p w14:paraId="767D2C03">
            <w:pPr>
              <w:jc w:val="right"/>
            </w:pPr>
            <w:r>
              <w:rPr>
                <w:rFonts w:hint="eastAsia"/>
              </w:rPr>
              <w:t>-</w:t>
            </w:r>
          </w:p>
        </w:tc>
      </w:tr>
      <w:tr w14:paraId="55B2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EC76A">
            <w:r>
              <w:rPr>
                <w:rFonts w:hint="eastAsia"/>
              </w:rPr>
              <w:t>资产总计</w:t>
            </w:r>
          </w:p>
        </w:tc>
        <w:tc>
          <w:tcPr>
            <w:tcW w:w="1384" w:type="dxa"/>
            <w:vAlign w:val="center"/>
          </w:tcPr>
          <w:p w14:paraId="717E887A">
            <w:pPr>
              <w:jc w:val="right"/>
            </w:pPr>
            <w:r>
              <w:rPr>
                <w:rFonts w:hint="eastAsia"/>
              </w:rPr>
              <w:t>14,519,199.53</w:t>
            </w:r>
          </w:p>
        </w:tc>
        <w:tc>
          <w:tcPr>
            <w:tcW w:w="1384" w:type="dxa"/>
            <w:vAlign w:val="center"/>
          </w:tcPr>
          <w:p w14:paraId="69481CF4">
            <w:pPr>
              <w:jc w:val="right"/>
            </w:pPr>
            <w:r>
              <w:rPr>
                <w:rFonts w:hint="eastAsia"/>
              </w:rPr>
              <w:t>-</w:t>
            </w:r>
          </w:p>
        </w:tc>
        <w:tc>
          <w:tcPr>
            <w:tcW w:w="1384" w:type="dxa"/>
            <w:vAlign w:val="center"/>
          </w:tcPr>
          <w:p w14:paraId="733A0982">
            <w:pPr>
              <w:jc w:val="right"/>
            </w:pPr>
            <w:r>
              <w:rPr>
                <w:rFonts w:hint="eastAsia"/>
              </w:rPr>
              <w:t>-</w:t>
            </w:r>
          </w:p>
        </w:tc>
        <w:tc>
          <w:tcPr>
            <w:tcW w:w="1384" w:type="dxa"/>
            <w:vAlign w:val="center"/>
          </w:tcPr>
          <w:p w14:paraId="1EDFE80C">
            <w:pPr>
              <w:jc w:val="right"/>
            </w:pPr>
            <w:r>
              <w:rPr>
                <w:rFonts w:hint="eastAsia"/>
              </w:rPr>
              <w:t>40,510,432.83</w:t>
            </w:r>
          </w:p>
        </w:tc>
        <w:tc>
          <w:tcPr>
            <w:tcW w:w="1384" w:type="dxa"/>
            <w:vAlign w:val="center"/>
          </w:tcPr>
          <w:p w14:paraId="2CF65295">
            <w:pPr>
              <w:jc w:val="right"/>
            </w:pPr>
            <w:r>
              <w:rPr>
                <w:rFonts w:hint="eastAsia"/>
              </w:rPr>
              <w:t>55,029,632.36</w:t>
            </w:r>
          </w:p>
        </w:tc>
      </w:tr>
      <w:tr w14:paraId="51C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78A6F">
            <w:r>
              <w:rPr>
                <w:rFonts w:hint="eastAsia"/>
              </w:rPr>
              <w:t>负债</w:t>
            </w:r>
          </w:p>
        </w:tc>
        <w:tc>
          <w:tcPr>
            <w:tcW w:w="1384" w:type="dxa"/>
            <w:vAlign w:val="center"/>
          </w:tcPr>
          <w:p w14:paraId="7356659A"/>
        </w:tc>
        <w:tc>
          <w:tcPr>
            <w:tcW w:w="1384" w:type="dxa"/>
            <w:vAlign w:val="center"/>
          </w:tcPr>
          <w:p w14:paraId="575C0DFE"/>
        </w:tc>
        <w:tc>
          <w:tcPr>
            <w:tcW w:w="1384" w:type="dxa"/>
            <w:vAlign w:val="center"/>
          </w:tcPr>
          <w:p w14:paraId="1A7E8EC4"/>
        </w:tc>
        <w:tc>
          <w:tcPr>
            <w:tcW w:w="1384" w:type="dxa"/>
            <w:vAlign w:val="center"/>
          </w:tcPr>
          <w:p w14:paraId="1C30A3A6"/>
        </w:tc>
        <w:tc>
          <w:tcPr>
            <w:tcW w:w="1384" w:type="dxa"/>
            <w:vAlign w:val="center"/>
          </w:tcPr>
          <w:p w14:paraId="586863FB"/>
        </w:tc>
      </w:tr>
      <w:tr w14:paraId="6D12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BA01B">
            <w:r>
              <w:rPr>
                <w:rFonts w:hint="eastAsia"/>
              </w:rPr>
              <w:t>短期借款</w:t>
            </w:r>
          </w:p>
        </w:tc>
        <w:tc>
          <w:tcPr>
            <w:tcW w:w="1384" w:type="dxa"/>
            <w:vAlign w:val="center"/>
          </w:tcPr>
          <w:p w14:paraId="260B2D84">
            <w:pPr>
              <w:jc w:val="right"/>
            </w:pPr>
            <w:r>
              <w:rPr>
                <w:rFonts w:hint="eastAsia"/>
              </w:rPr>
              <w:t>-</w:t>
            </w:r>
          </w:p>
        </w:tc>
        <w:tc>
          <w:tcPr>
            <w:tcW w:w="1384" w:type="dxa"/>
            <w:vAlign w:val="center"/>
          </w:tcPr>
          <w:p w14:paraId="58F00560">
            <w:pPr>
              <w:jc w:val="right"/>
            </w:pPr>
            <w:r>
              <w:rPr>
                <w:rFonts w:hint="eastAsia"/>
              </w:rPr>
              <w:t>-</w:t>
            </w:r>
          </w:p>
        </w:tc>
        <w:tc>
          <w:tcPr>
            <w:tcW w:w="1384" w:type="dxa"/>
            <w:vAlign w:val="center"/>
          </w:tcPr>
          <w:p w14:paraId="0A478982">
            <w:pPr>
              <w:jc w:val="right"/>
            </w:pPr>
            <w:r>
              <w:rPr>
                <w:rFonts w:hint="eastAsia"/>
              </w:rPr>
              <w:t>-</w:t>
            </w:r>
          </w:p>
        </w:tc>
        <w:tc>
          <w:tcPr>
            <w:tcW w:w="1384" w:type="dxa"/>
            <w:vAlign w:val="center"/>
          </w:tcPr>
          <w:p w14:paraId="63DD8537">
            <w:pPr>
              <w:jc w:val="right"/>
            </w:pPr>
            <w:r>
              <w:rPr>
                <w:rFonts w:hint="eastAsia"/>
              </w:rPr>
              <w:t>-</w:t>
            </w:r>
          </w:p>
        </w:tc>
        <w:tc>
          <w:tcPr>
            <w:tcW w:w="1384" w:type="dxa"/>
            <w:vAlign w:val="center"/>
          </w:tcPr>
          <w:p w14:paraId="1681FEDC">
            <w:pPr>
              <w:jc w:val="right"/>
            </w:pPr>
            <w:r>
              <w:rPr>
                <w:rFonts w:hint="eastAsia"/>
              </w:rPr>
              <w:t>-</w:t>
            </w:r>
          </w:p>
        </w:tc>
      </w:tr>
      <w:tr w14:paraId="2CF4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30CFD">
            <w:r>
              <w:rPr>
                <w:rFonts w:hint="eastAsia"/>
              </w:rPr>
              <w:t>交易性金融负债</w:t>
            </w:r>
          </w:p>
        </w:tc>
        <w:tc>
          <w:tcPr>
            <w:tcW w:w="1384" w:type="dxa"/>
            <w:vAlign w:val="center"/>
          </w:tcPr>
          <w:p w14:paraId="1BC440DE">
            <w:pPr>
              <w:jc w:val="right"/>
            </w:pPr>
            <w:r>
              <w:rPr>
                <w:rFonts w:hint="eastAsia"/>
              </w:rPr>
              <w:t>-</w:t>
            </w:r>
          </w:p>
        </w:tc>
        <w:tc>
          <w:tcPr>
            <w:tcW w:w="1384" w:type="dxa"/>
            <w:vAlign w:val="center"/>
          </w:tcPr>
          <w:p w14:paraId="5228A17F">
            <w:pPr>
              <w:jc w:val="right"/>
            </w:pPr>
            <w:r>
              <w:rPr>
                <w:rFonts w:hint="eastAsia"/>
              </w:rPr>
              <w:t>-</w:t>
            </w:r>
          </w:p>
        </w:tc>
        <w:tc>
          <w:tcPr>
            <w:tcW w:w="1384" w:type="dxa"/>
            <w:vAlign w:val="center"/>
          </w:tcPr>
          <w:p w14:paraId="125E767C">
            <w:pPr>
              <w:jc w:val="right"/>
            </w:pPr>
            <w:r>
              <w:rPr>
                <w:rFonts w:hint="eastAsia"/>
              </w:rPr>
              <w:t>-</w:t>
            </w:r>
          </w:p>
        </w:tc>
        <w:tc>
          <w:tcPr>
            <w:tcW w:w="1384" w:type="dxa"/>
            <w:vAlign w:val="center"/>
          </w:tcPr>
          <w:p w14:paraId="7BF70FBE">
            <w:pPr>
              <w:jc w:val="right"/>
            </w:pPr>
            <w:r>
              <w:rPr>
                <w:rFonts w:hint="eastAsia"/>
              </w:rPr>
              <w:t>-</w:t>
            </w:r>
          </w:p>
        </w:tc>
        <w:tc>
          <w:tcPr>
            <w:tcW w:w="1384" w:type="dxa"/>
            <w:vAlign w:val="center"/>
          </w:tcPr>
          <w:p w14:paraId="0069C555">
            <w:pPr>
              <w:jc w:val="right"/>
            </w:pPr>
            <w:r>
              <w:rPr>
                <w:rFonts w:hint="eastAsia"/>
              </w:rPr>
              <w:t>-</w:t>
            </w:r>
          </w:p>
        </w:tc>
      </w:tr>
      <w:tr w14:paraId="71B1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CE502">
            <w:r>
              <w:rPr>
                <w:rFonts w:hint="eastAsia"/>
              </w:rPr>
              <w:t>衍生金融负债</w:t>
            </w:r>
          </w:p>
        </w:tc>
        <w:tc>
          <w:tcPr>
            <w:tcW w:w="1384" w:type="dxa"/>
            <w:vAlign w:val="center"/>
          </w:tcPr>
          <w:p w14:paraId="31E2A4D4">
            <w:pPr>
              <w:jc w:val="right"/>
            </w:pPr>
            <w:r>
              <w:rPr>
                <w:rFonts w:hint="eastAsia"/>
              </w:rPr>
              <w:t>-</w:t>
            </w:r>
          </w:p>
        </w:tc>
        <w:tc>
          <w:tcPr>
            <w:tcW w:w="1384" w:type="dxa"/>
            <w:vAlign w:val="center"/>
          </w:tcPr>
          <w:p w14:paraId="05F23FDC">
            <w:pPr>
              <w:jc w:val="right"/>
            </w:pPr>
            <w:r>
              <w:rPr>
                <w:rFonts w:hint="eastAsia"/>
              </w:rPr>
              <w:t>-</w:t>
            </w:r>
          </w:p>
        </w:tc>
        <w:tc>
          <w:tcPr>
            <w:tcW w:w="1384" w:type="dxa"/>
            <w:vAlign w:val="center"/>
          </w:tcPr>
          <w:p w14:paraId="2078B670">
            <w:pPr>
              <w:jc w:val="right"/>
            </w:pPr>
            <w:r>
              <w:rPr>
                <w:rFonts w:hint="eastAsia"/>
              </w:rPr>
              <w:t>-</w:t>
            </w:r>
          </w:p>
        </w:tc>
        <w:tc>
          <w:tcPr>
            <w:tcW w:w="1384" w:type="dxa"/>
            <w:vAlign w:val="center"/>
          </w:tcPr>
          <w:p w14:paraId="3DD7F206">
            <w:pPr>
              <w:jc w:val="right"/>
            </w:pPr>
            <w:r>
              <w:rPr>
                <w:rFonts w:hint="eastAsia"/>
              </w:rPr>
              <w:t>-</w:t>
            </w:r>
          </w:p>
        </w:tc>
        <w:tc>
          <w:tcPr>
            <w:tcW w:w="1384" w:type="dxa"/>
            <w:vAlign w:val="center"/>
          </w:tcPr>
          <w:p w14:paraId="4F3C0356">
            <w:pPr>
              <w:jc w:val="right"/>
            </w:pPr>
            <w:r>
              <w:rPr>
                <w:rFonts w:hint="eastAsia"/>
              </w:rPr>
              <w:t>-</w:t>
            </w:r>
          </w:p>
        </w:tc>
      </w:tr>
      <w:tr w14:paraId="6420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1C6FD">
            <w:r>
              <w:rPr>
                <w:rFonts w:hint="eastAsia"/>
              </w:rPr>
              <w:t>卖出回购金融资产款</w:t>
            </w:r>
          </w:p>
        </w:tc>
        <w:tc>
          <w:tcPr>
            <w:tcW w:w="1384" w:type="dxa"/>
            <w:vAlign w:val="center"/>
          </w:tcPr>
          <w:p w14:paraId="64B16C27">
            <w:pPr>
              <w:jc w:val="right"/>
            </w:pPr>
            <w:r>
              <w:rPr>
                <w:rFonts w:hint="eastAsia"/>
              </w:rPr>
              <w:t>-</w:t>
            </w:r>
          </w:p>
        </w:tc>
        <w:tc>
          <w:tcPr>
            <w:tcW w:w="1384" w:type="dxa"/>
            <w:vAlign w:val="center"/>
          </w:tcPr>
          <w:p w14:paraId="1464D2C2">
            <w:pPr>
              <w:jc w:val="right"/>
            </w:pPr>
            <w:r>
              <w:rPr>
                <w:rFonts w:hint="eastAsia"/>
              </w:rPr>
              <w:t>-</w:t>
            </w:r>
          </w:p>
        </w:tc>
        <w:tc>
          <w:tcPr>
            <w:tcW w:w="1384" w:type="dxa"/>
            <w:vAlign w:val="center"/>
          </w:tcPr>
          <w:p w14:paraId="18F4EFF3">
            <w:pPr>
              <w:jc w:val="right"/>
            </w:pPr>
            <w:r>
              <w:rPr>
                <w:rFonts w:hint="eastAsia"/>
              </w:rPr>
              <w:t>-</w:t>
            </w:r>
          </w:p>
        </w:tc>
        <w:tc>
          <w:tcPr>
            <w:tcW w:w="1384" w:type="dxa"/>
            <w:vAlign w:val="center"/>
          </w:tcPr>
          <w:p w14:paraId="62E702AF">
            <w:pPr>
              <w:jc w:val="right"/>
            </w:pPr>
            <w:r>
              <w:rPr>
                <w:rFonts w:hint="eastAsia"/>
              </w:rPr>
              <w:t>-</w:t>
            </w:r>
          </w:p>
        </w:tc>
        <w:tc>
          <w:tcPr>
            <w:tcW w:w="1384" w:type="dxa"/>
            <w:vAlign w:val="center"/>
          </w:tcPr>
          <w:p w14:paraId="45A43CD1">
            <w:pPr>
              <w:jc w:val="right"/>
            </w:pPr>
            <w:r>
              <w:rPr>
                <w:rFonts w:hint="eastAsia"/>
              </w:rPr>
              <w:t>-</w:t>
            </w:r>
          </w:p>
        </w:tc>
      </w:tr>
      <w:tr w14:paraId="223C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42065">
            <w:r>
              <w:rPr>
                <w:rFonts w:hint="eastAsia"/>
              </w:rPr>
              <w:t>应付清算款</w:t>
            </w:r>
          </w:p>
        </w:tc>
        <w:tc>
          <w:tcPr>
            <w:tcW w:w="1384" w:type="dxa"/>
            <w:vAlign w:val="center"/>
          </w:tcPr>
          <w:p w14:paraId="421BE2E7">
            <w:pPr>
              <w:jc w:val="right"/>
            </w:pPr>
            <w:r>
              <w:rPr>
                <w:rFonts w:hint="eastAsia"/>
              </w:rPr>
              <w:t>-</w:t>
            </w:r>
          </w:p>
        </w:tc>
        <w:tc>
          <w:tcPr>
            <w:tcW w:w="1384" w:type="dxa"/>
            <w:vAlign w:val="center"/>
          </w:tcPr>
          <w:p w14:paraId="3AFFEE0C">
            <w:pPr>
              <w:jc w:val="right"/>
            </w:pPr>
            <w:r>
              <w:rPr>
                <w:rFonts w:hint="eastAsia"/>
              </w:rPr>
              <w:t>-</w:t>
            </w:r>
          </w:p>
        </w:tc>
        <w:tc>
          <w:tcPr>
            <w:tcW w:w="1384" w:type="dxa"/>
            <w:vAlign w:val="center"/>
          </w:tcPr>
          <w:p w14:paraId="5BB1E620">
            <w:pPr>
              <w:jc w:val="right"/>
            </w:pPr>
            <w:r>
              <w:rPr>
                <w:rFonts w:hint="eastAsia"/>
              </w:rPr>
              <w:t>-</w:t>
            </w:r>
          </w:p>
        </w:tc>
        <w:tc>
          <w:tcPr>
            <w:tcW w:w="1384" w:type="dxa"/>
            <w:vAlign w:val="center"/>
          </w:tcPr>
          <w:p w14:paraId="64CAE79F">
            <w:pPr>
              <w:jc w:val="right"/>
            </w:pPr>
            <w:r>
              <w:rPr>
                <w:rFonts w:hint="eastAsia"/>
              </w:rPr>
              <w:t>541,240.34</w:t>
            </w:r>
          </w:p>
        </w:tc>
        <w:tc>
          <w:tcPr>
            <w:tcW w:w="1384" w:type="dxa"/>
            <w:vAlign w:val="center"/>
          </w:tcPr>
          <w:p w14:paraId="4D0A6814">
            <w:pPr>
              <w:jc w:val="right"/>
            </w:pPr>
            <w:r>
              <w:rPr>
                <w:rFonts w:hint="eastAsia"/>
              </w:rPr>
              <w:t>541,240.34</w:t>
            </w:r>
          </w:p>
        </w:tc>
      </w:tr>
      <w:tr w14:paraId="7B8FB86F">
        <w:tblPrEx>
          <w:tblCellMar>
            <w:top w:w="0" w:type="dxa"/>
            <w:left w:w="108" w:type="dxa"/>
            <w:bottom w:w="0" w:type="dxa"/>
            <w:right w:w="108" w:type="dxa"/>
          </w:tblCellMar>
        </w:tblPrEx>
        <w:trPr>
          <w:jc w:val="center"/>
        </w:trPr>
        <w:tc>
          <w:tcPr>
            <w:tcW w:w="1384" w:type="dxa"/>
            <w:vAlign w:val="center"/>
          </w:tcPr>
          <w:p w14:paraId="56D61974">
            <w:r>
              <w:rPr>
                <w:rFonts w:hint="eastAsia"/>
              </w:rPr>
              <w:t>应付赎回款</w:t>
            </w:r>
          </w:p>
        </w:tc>
        <w:tc>
          <w:tcPr>
            <w:tcW w:w="1384" w:type="dxa"/>
            <w:vAlign w:val="center"/>
          </w:tcPr>
          <w:p w14:paraId="584D6A85">
            <w:pPr>
              <w:jc w:val="right"/>
            </w:pPr>
            <w:r>
              <w:rPr>
                <w:rFonts w:hint="eastAsia"/>
              </w:rPr>
              <w:t>-</w:t>
            </w:r>
          </w:p>
        </w:tc>
        <w:tc>
          <w:tcPr>
            <w:tcW w:w="1384" w:type="dxa"/>
            <w:vAlign w:val="center"/>
          </w:tcPr>
          <w:p w14:paraId="3762F8C4">
            <w:pPr>
              <w:jc w:val="right"/>
            </w:pPr>
            <w:r>
              <w:rPr>
                <w:rFonts w:hint="eastAsia"/>
              </w:rPr>
              <w:t>-</w:t>
            </w:r>
          </w:p>
        </w:tc>
        <w:tc>
          <w:tcPr>
            <w:tcW w:w="1384" w:type="dxa"/>
            <w:vAlign w:val="center"/>
          </w:tcPr>
          <w:p w14:paraId="192F95A9">
            <w:pPr>
              <w:jc w:val="right"/>
            </w:pPr>
            <w:r>
              <w:rPr>
                <w:rFonts w:hint="eastAsia"/>
              </w:rPr>
              <w:t>-</w:t>
            </w:r>
          </w:p>
        </w:tc>
        <w:tc>
          <w:tcPr>
            <w:tcW w:w="1384" w:type="dxa"/>
            <w:vAlign w:val="center"/>
          </w:tcPr>
          <w:p w14:paraId="6A1543D4">
            <w:pPr>
              <w:jc w:val="right"/>
            </w:pPr>
            <w:r>
              <w:rPr>
                <w:rFonts w:hint="eastAsia"/>
              </w:rPr>
              <w:t>2,452.08</w:t>
            </w:r>
          </w:p>
        </w:tc>
        <w:tc>
          <w:tcPr>
            <w:tcW w:w="1384" w:type="dxa"/>
            <w:vAlign w:val="center"/>
          </w:tcPr>
          <w:p w14:paraId="4C8C3D51">
            <w:pPr>
              <w:jc w:val="right"/>
            </w:pPr>
            <w:r>
              <w:rPr>
                <w:rFonts w:hint="eastAsia"/>
              </w:rPr>
              <w:t>2,452.08</w:t>
            </w:r>
          </w:p>
        </w:tc>
      </w:tr>
      <w:tr w14:paraId="4BE3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73C5A">
            <w:r>
              <w:rPr>
                <w:rFonts w:hint="eastAsia"/>
              </w:rPr>
              <w:t>应付管理人报酬</w:t>
            </w:r>
          </w:p>
        </w:tc>
        <w:tc>
          <w:tcPr>
            <w:tcW w:w="1384" w:type="dxa"/>
            <w:vAlign w:val="center"/>
          </w:tcPr>
          <w:p w14:paraId="311E9862">
            <w:pPr>
              <w:jc w:val="right"/>
            </w:pPr>
            <w:r>
              <w:rPr>
                <w:rFonts w:hint="eastAsia"/>
              </w:rPr>
              <w:t>-</w:t>
            </w:r>
          </w:p>
        </w:tc>
        <w:tc>
          <w:tcPr>
            <w:tcW w:w="1384" w:type="dxa"/>
            <w:vAlign w:val="center"/>
          </w:tcPr>
          <w:p w14:paraId="0A4507D2">
            <w:pPr>
              <w:jc w:val="right"/>
            </w:pPr>
            <w:r>
              <w:rPr>
                <w:rFonts w:hint="eastAsia"/>
              </w:rPr>
              <w:t>-</w:t>
            </w:r>
          </w:p>
        </w:tc>
        <w:tc>
          <w:tcPr>
            <w:tcW w:w="1384" w:type="dxa"/>
            <w:vAlign w:val="center"/>
          </w:tcPr>
          <w:p w14:paraId="088A752D">
            <w:pPr>
              <w:jc w:val="right"/>
            </w:pPr>
            <w:r>
              <w:rPr>
                <w:rFonts w:hint="eastAsia"/>
              </w:rPr>
              <w:t>-</w:t>
            </w:r>
          </w:p>
        </w:tc>
        <w:tc>
          <w:tcPr>
            <w:tcW w:w="1384" w:type="dxa"/>
            <w:vAlign w:val="center"/>
          </w:tcPr>
          <w:p w14:paraId="01B11205">
            <w:pPr>
              <w:jc w:val="right"/>
            </w:pPr>
            <w:r>
              <w:rPr>
                <w:rFonts w:hint="eastAsia"/>
              </w:rPr>
              <w:t>55,920.59</w:t>
            </w:r>
          </w:p>
        </w:tc>
        <w:tc>
          <w:tcPr>
            <w:tcW w:w="1384" w:type="dxa"/>
            <w:vAlign w:val="center"/>
          </w:tcPr>
          <w:p w14:paraId="56E51D2C">
            <w:pPr>
              <w:jc w:val="right"/>
            </w:pPr>
            <w:r>
              <w:rPr>
                <w:rFonts w:hint="eastAsia"/>
              </w:rPr>
              <w:t>55,920.59</w:t>
            </w:r>
          </w:p>
        </w:tc>
      </w:tr>
      <w:tr w14:paraId="367D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DF102">
            <w:r>
              <w:rPr>
                <w:rFonts w:hint="eastAsia"/>
              </w:rPr>
              <w:t>应付托管费</w:t>
            </w:r>
          </w:p>
        </w:tc>
        <w:tc>
          <w:tcPr>
            <w:tcW w:w="1384" w:type="dxa"/>
            <w:vAlign w:val="center"/>
          </w:tcPr>
          <w:p w14:paraId="1B6FFA33">
            <w:pPr>
              <w:jc w:val="right"/>
            </w:pPr>
            <w:r>
              <w:rPr>
                <w:rFonts w:hint="eastAsia"/>
              </w:rPr>
              <w:t>-</w:t>
            </w:r>
          </w:p>
        </w:tc>
        <w:tc>
          <w:tcPr>
            <w:tcW w:w="1384" w:type="dxa"/>
            <w:vAlign w:val="center"/>
          </w:tcPr>
          <w:p w14:paraId="39F9D822">
            <w:pPr>
              <w:jc w:val="right"/>
            </w:pPr>
            <w:r>
              <w:rPr>
                <w:rFonts w:hint="eastAsia"/>
              </w:rPr>
              <w:t>-</w:t>
            </w:r>
          </w:p>
        </w:tc>
        <w:tc>
          <w:tcPr>
            <w:tcW w:w="1384" w:type="dxa"/>
            <w:vAlign w:val="center"/>
          </w:tcPr>
          <w:p w14:paraId="021DA772">
            <w:pPr>
              <w:jc w:val="right"/>
            </w:pPr>
            <w:r>
              <w:rPr>
                <w:rFonts w:hint="eastAsia"/>
              </w:rPr>
              <w:t>-</w:t>
            </w:r>
          </w:p>
        </w:tc>
        <w:tc>
          <w:tcPr>
            <w:tcW w:w="1384" w:type="dxa"/>
            <w:vAlign w:val="center"/>
          </w:tcPr>
          <w:p w14:paraId="6E07D47D">
            <w:pPr>
              <w:jc w:val="right"/>
            </w:pPr>
            <w:r>
              <w:rPr>
                <w:rFonts w:hint="eastAsia"/>
              </w:rPr>
              <w:t>9,320.07</w:t>
            </w:r>
          </w:p>
        </w:tc>
        <w:tc>
          <w:tcPr>
            <w:tcW w:w="1384" w:type="dxa"/>
            <w:vAlign w:val="center"/>
          </w:tcPr>
          <w:p w14:paraId="0DE8B675">
            <w:pPr>
              <w:jc w:val="right"/>
            </w:pPr>
            <w:r>
              <w:rPr>
                <w:rFonts w:hint="eastAsia"/>
              </w:rPr>
              <w:t>9,320.07</w:t>
            </w:r>
          </w:p>
        </w:tc>
      </w:tr>
      <w:tr w14:paraId="2A4C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2B078">
            <w:r>
              <w:rPr>
                <w:rFonts w:hint="eastAsia"/>
              </w:rPr>
              <w:t>应付销售服务费</w:t>
            </w:r>
          </w:p>
        </w:tc>
        <w:tc>
          <w:tcPr>
            <w:tcW w:w="1384" w:type="dxa"/>
            <w:vAlign w:val="center"/>
          </w:tcPr>
          <w:p w14:paraId="6FB6C89B">
            <w:pPr>
              <w:jc w:val="right"/>
            </w:pPr>
            <w:r>
              <w:rPr>
                <w:rFonts w:hint="eastAsia"/>
              </w:rPr>
              <w:t>-</w:t>
            </w:r>
          </w:p>
        </w:tc>
        <w:tc>
          <w:tcPr>
            <w:tcW w:w="1384" w:type="dxa"/>
            <w:vAlign w:val="center"/>
          </w:tcPr>
          <w:p w14:paraId="1E7DC373">
            <w:pPr>
              <w:jc w:val="right"/>
            </w:pPr>
            <w:r>
              <w:rPr>
                <w:rFonts w:hint="eastAsia"/>
              </w:rPr>
              <w:t>-</w:t>
            </w:r>
          </w:p>
        </w:tc>
        <w:tc>
          <w:tcPr>
            <w:tcW w:w="1384" w:type="dxa"/>
            <w:vAlign w:val="center"/>
          </w:tcPr>
          <w:p w14:paraId="09B84CD6">
            <w:pPr>
              <w:jc w:val="right"/>
            </w:pPr>
            <w:r>
              <w:rPr>
                <w:rFonts w:hint="eastAsia"/>
              </w:rPr>
              <w:t>-</w:t>
            </w:r>
          </w:p>
        </w:tc>
        <w:tc>
          <w:tcPr>
            <w:tcW w:w="1384" w:type="dxa"/>
            <w:vAlign w:val="center"/>
          </w:tcPr>
          <w:p w14:paraId="36AFBEBE">
            <w:pPr>
              <w:jc w:val="right"/>
            </w:pPr>
            <w:r>
              <w:rPr>
                <w:rFonts w:hint="eastAsia"/>
              </w:rPr>
              <w:t>-</w:t>
            </w:r>
          </w:p>
        </w:tc>
        <w:tc>
          <w:tcPr>
            <w:tcW w:w="1384" w:type="dxa"/>
            <w:vAlign w:val="center"/>
          </w:tcPr>
          <w:p w14:paraId="088D7425">
            <w:pPr>
              <w:jc w:val="right"/>
            </w:pPr>
            <w:r>
              <w:rPr>
                <w:rFonts w:hint="eastAsia"/>
              </w:rPr>
              <w:t>-</w:t>
            </w:r>
          </w:p>
        </w:tc>
      </w:tr>
      <w:tr w14:paraId="2963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03ABB">
            <w:r>
              <w:rPr>
                <w:rFonts w:hint="eastAsia"/>
              </w:rPr>
              <w:t>应付投资顾问费</w:t>
            </w:r>
          </w:p>
        </w:tc>
        <w:tc>
          <w:tcPr>
            <w:tcW w:w="1384" w:type="dxa"/>
            <w:vAlign w:val="center"/>
          </w:tcPr>
          <w:p w14:paraId="75C98201">
            <w:pPr>
              <w:jc w:val="right"/>
            </w:pPr>
            <w:r>
              <w:rPr>
                <w:rFonts w:hint="eastAsia"/>
              </w:rPr>
              <w:t>-</w:t>
            </w:r>
          </w:p>
        </w:tc>
        <w:tc>
          <w:tcPr>
            <w:tcW w:w="1384" w:type="dxa"/>
            <w:vAlign w:val="center"/>
          </w:tcPr>
          <w:p w14:paraId="0E748493">
            <w:pPr>
              <w:jc w:val="right"/>
            </w:pPr>
            <w:r>
              <w:rPr>
                <w:rFonts w:hint="eastAsia"/>
              </w:rPr>
              <w:t>-</w:t>
            </w:r>
          </w:p>
        </w:tc>
        <w:tc>
          <w:tcPr>
            <w:tcW w:w="1384" w:type="dxa"/>
            <w:vAlign w:val="center"/>
          </w:tcPr>
          <w:p w14:paraId="0215B391">
            <w:pPr>
              <w:jc w:val="right"/>
            </w:pPr>
            <w:r>
              <w:rPr>
                <w:rFonts w:hint="eastAsia"/>
              </w:rPr>
              <w:t>-</w:t>
            </w:r>
          </w:p>
        </w:tc>
        <w:tc>
          <w:tcPr>
            <w:tcW w:w="1384" w:type="dxa"/>
            <w:vAlign w:val="center"/>
          </w:tcPr>
          <w:p w14:paraId="27642E7B">
            <w:pPr>
              <w:jc w:val="right"/>
            </w:pPr>
            <w:r>
              <w:rPr>
                <w:rFonts w:hint="eastAsia"/>
              </w:rPr>
              <w:t>-</w:t>
            </w:r>
          </w:p>
        </w:tc>
        <w:tc>
          <w:tcPr>
            <w:tcW w:w="1384" w:type="dxa"/>
            <w:vAlign w:val="center"/>
          </w:tcPr>
          <w:p w14:paraId="271EC894">
            <w:pPr>
              <w:jc w:val="right"/>
            </w:pPr>
            <w:r>
              <w:rPr>
                <w:rFonts w:hint="eastAsia"/>
              </w:rPr>
              <w:t>-</w:t>
            </w:r>
          </w:p>
        </w:tc>
      </w:tr>
      <w:tr w14:paraId="643B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872FB">
            <w:r>
              <w:rPr>
                <w:rFonts w:hint="eastAsia"/>
              </w:rPr>
              <w:t>应交税费</w:t>
            </w:r>
          </w:p>
        </w:tc>
        <w:tc>
          <w:tcPr>
            <w:tcW w:w="1384" w:type="dxa"/>
            <w:vAlign w:val="center"/>
          </w:tcPr>
          <w:p w14:paraId="1A3D4203">
            <w:pPr>
              <w:jc w:val="right"/>
            </w:pPr>
            <w:r>
              <w:rPr>
                <w:rFonts w:hint="eastAsia"/>
              </w:rPr>
              <w:t>-</w:t>
            </w:r>
          </w:p>
        </w:tc>
        <w:tc>
          <w:tcPr>
            <w:tcW w:w="1384" w:type="dxa"/>
            <w:vAlign w:val="center"/>
          </w:tcPr>
          <w:p w14:paraId="1F815916">
            <w:pPr>
              <w:jc w:val="right"/>
            </w:pPr>
            <w:r>
              <w:rPr>
                <w:rFonts w:hint="eastAsia"/>
              </w:rPr>
              <w:t>-</w:t>
            </w:r>
          </w:p>
        </w:tc>
        <w:tc>
          <w:tcPr>
            <w:tcW w:w="1384" w:type="dxa"/>
            <w:vAlign w:val="center"/>
          </w:tcPr>
          <w:p w14:paraId="06FCA187">
            <w:pPr>
              <w:jc w:val="right"/>
            </w:pPr>
            <w:r>
              <w:rPr>
                <w:rFonts w:hint="eastAsia"/>
              </w:rPr>
              <w:t>-</w:t>
            </w:r>
          </w:p>
        </w:tc>
        <w:tc>
          <w:tcPr>
            <w:tcW w:w="1384" w:type="dxa"/>
            <w:vAlign w:val="center"/>
          </w:tcPr>
          <w:p w14:paraId="27838E4E">
            <w:pPr>
              <w:jc w:val="right"/>
            </w:pPr>
            <w:r>
              <w:rPr>
                <w:rFonts w:hint="eastAsia"/>
              </w:rPr>
              <w:t>-</w:t>
            </w:r>
          </w:p>
        </w:tc>
        <w:tc>
          <w:tcPr>
            <w:tcW w:w="1384" w:type="dxa"/>
            <w:vAlign w:val="center"/>
          </w:tcPr>
          <w:p w14:paraId="0BA9F6F7">
            <w:pPr>
              <w:jc w:val="right"/>
            </w:pPr>
            <w:r>
              <w:rPr>
                <w:rFonts w:hint="eastAsia"/>
              </w:rPr>
              <w:t>-</w:t>
            </w:r>
          </w:p>
        </w:tc>
      </w:tr>
      <w:tr w14:paraId="614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A399A">
            <w:r>
              <w:rPr>
                <w:rFonts w:hint="eastAsia"/>
              </w:rPr>
              <w:t>应付利润</w:t>
            </w:r>
          </w:p>
        </w:tc>
        <w:tc>
          <w:tcPr>
            <w:tcW w:w="1384" w:type="dxa"/>
            <w:vAlign w:val="center"/>
          </w:tcPr>
          <w:p w14:paraId="73C8A772">
            <w:pPr>
              <w:jc w:val="right"/>
            </w:pPr>
            <w:r>
              <w:rPr>
                <w:rFonts w:hint="eastAsia"/>
              </w:rPr>
              <w:t>-</w:t>
            </w:r>
          </w:p>
        </w:tc>
        <w:tc>
          <w:tcPr>
            <w:tcW w:w="1384" w:type="dxa"/>
            <w:vAlign w:val="center"/>
          </w:tcPr>
          <w:p w14:paraId="18AB5913">
            <w:pPr>
              <w:jc w:val="right"/>
            </w:pPr>
            <w:r>
              <w:rPr>
                <w:rFonts w:hint="eastAsia"/>
              </w:rPr>
              <w:t>-</w:t>
            </w:r>
          </w:p>
        </w:tc>
        <w:tc>
          <w:tcPr>
            <w:tcW w:w="1384" w:type="dxa"/>
            <w:vAlign w:val="center"/>
          </w:tcPr>
          <w:p w14:paraId="1ED666FD">
            <w:pPr>
              <w:jc w:val="right"/>
            </w:pPr>
            <w:r>
              <w:rPr>
                <w:rFonts w:hint="eastAsia"/>
              </w:rPr>
              <w:t>-</w:t>
            </w:r>
          </w:p>
        </w:tc>
        <w:tc>
          <w:tcPr>
            <w:tcW w:w="1384" w:type="dxa"/>
            <w:vAlign w:val="center"/>
          </w:tcPr>
          <w:p w14:paraId="48C67AB2">
            <w:pPr>
              <w:jc w:val="right"/>
            </w:pPr>
            <w:r>
              <w:rPr>
                <w:rFonts w:hint="eastAsia"/>
              </w:rPr>
              <w:t>-</w:t>
            </w:r>
          </w:p>
        </w:tc>
        <w:tc>
          <w:tcPr>
            <w:tcW w:w="1384" w:type="dxa"/>
            <w:vAlign w:val="center"/>
          </w:tcPr>
          <w:p w14:paraId="0EAB1AAD">
            <w:pPr>
              <w:jc w:val="right"/>
            </w:pPr>
            <w:r>
              <w:rPr>
                <w:rFonts w:hint="eastAsia"/>
              </w:rPr>
              <w:t>-</w:t>
            </w:r>
          </w:p>
        </w:tc>
      </w:tr>
      <w:tr w14:paraId="714E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7B4B8">
            <w:r>
              <w:rPr>
                <w:rFonts w:hint="eastAsia"/>
              </w:rPr>
              <w:t>递延所得税负债</w:t>
            </w:r>
          </w:p>
        </w:tc>
        <w:tc>
          <w:tcPr>
            <w:tcW w:w="1384" w:type="dxa"/>
            <w:vAlign w:val="center"/>
          </w:tcPr>
          <w:p w14:paraId="1C2EEA0E">
            <w:pPr>
              <w:jc w:val="right"/>
            </w:pPr>
            <w:r>
              <w:rPr>
                <w:rFonts w:hint="eastAsia"/>
              </w:rPr>
              <w:t>-</w:t>
            </w:r>
          </w:p>
        </w:tc>
        <w:tc>
          <w:tcPr>
            <w:tcW w:w="1384" w:type="dxa"/>
            <w:vAlign w:val="center"/>
          </w:tcPr>
          <w:p w14:paraId="6EB59ED6">
            <w:pPr>
              <w:jc w:val="right"/>
            </w:pPr>
            <w:r>
              <w:rPr>
                <w:rFonts w:hint="eastAsia"/>
              </w:rPr>
              <w:t>-</w:t>
            </w:r>
          </w:p>
        </w:tc>
        <w:tc>
          <w:tcPr>
            <w:tcW w:w="1384" w:type="dxa"/>
            <w:vAlign w:val="center"/>
          </w:tcPr>
          <w:p w14:paraId="1DF22DDC">
            <w:pPr>
              <w:jc w:val="right"/>
            </w:pPr>
            <w:r>
              <w:rPr>
                <w:rFonts w:hint="eastAsia"/>
              </w:rPr>
              <w:t>-</w:t>
            </w:r>
          </w:p>
        </w:tc>
        <w:tc>
          <w:tcPr>
            <w:tcW w:w="1384" w:type="dxa"/>
            <w:vAlign w:val="center"/>
          </w:tcPr>
          <w:p w14:paraId="6432D1B2">
            <w:pPr>
              <w:jc w:val="right"/>
            </w:pPr>
            <w:r>
              <w:rPr>
                <w:rFonts w:hint="eastAsia"/>
              </w:rPr>
              <w:t>-</w:t>
            </w:r>
          </w:p>
        </w:tc>
        <w:tc>
          <w:tcPr>
            <w:tcW w:w="1384" w:type="dxa"/>
            <w:vAlign w:val="center"/>
          </w:tcPr>
          <w:p w14:paraId="09FDEE54">
            <w:pPr>
              <w:jc w:val="right"/>
            </w:pPr>
            <w:r>
              <w:rPr>
                <w:rFonts w:hint="eastAsia"/>
              </w:rPr>
              <w:t>-</w:t>
            </w:r>
          </w:p>
        </w:tc>
      </w:tr>
      <w:tr w14:paraId="67F3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B72C2">
            <w:r>
              <w:rPr>
                <w:rFonts w:hint="eastAsia"/>
              </w:rPr>
              <w:t>其他负债</w:t>
            </w:r>
          </w:p>
        </w:tc>
        <w:tc>
          <w:tcPr>
            <w:tcW w:w="1384" w:type="dxa"/>
            <w:vAlign w:val="center"/>
          </w:tcPr>
          <w:p w14:paraId="18E5042A">
            <w:pPr>
              <w:jc w:val="right"/>
            </w:pPr>
            <w:r>
              <w:rPr>
                <w:rFonts w:hint="eastAsia"/>
              </w:rPr>
              <w:t>-</w:t>
            </w:r>
          </w:p>
        </w:tc>
        <w:tc>
          <w:tcPr>
            <w:tcW w:w="1384" w:type="dxa"/>
            <w:vAlign w:val="center"/>
          </w:tcPr>
          <w:p w14:paraId="08C80DFF">
            <w:pPr>
              <w:jc w:val="right"/>
            </w:pPr>
            <w:r>
              <w:rPr>
                <w:rFonts w:hint="eastAsia"/>
              </w:rPr>
              <w:t>-</w:t>
            </w:r>
          </w:p>
        </w:tc>
        <w:tc>
          <w:tcPr>
            <w:tcW w:w="1384" w:type="dxa"/>
            <w:vAlign w:val="center"/>
          </w:tcPr>
          <w:p w14:paraId="3902D691">
            <w:pPr>
              <w:jc w:val="right"/>
            </w:pPr>
            <w:r>
              <w:rPr>
                <w:rFonts w:hint="eastAsia"/>
              </w:rPr>
              <w:t>-</w:t>
            </w:r>
          </w:p>
        </w:tc>
        <w:tc>
          <w:tcPr>
            <w:tcW w:w="1384" w:type="dxa"/>
            <w:vAlign w:val="center"/>
          </w:tcPr>
          <w:p w14:paraId="00F57933">
            <w:pPr>
              <w:jc w:val="right"/>
            </w:pPr>
            <w:r>
              <w:rPr>
                <w:rFonts w:hint="eastAsia"/>
              </w:rPr>
              <w:t>78,015.16</w:t>
            </w:r>
          </w:p>
        </w:tc>
        <w:tc>
          <w:tcPr>
            <w:tcW w:w="1384" w:type="dxa"/>
            <w:vAlign w:val="center"/>
          </w:tcPr>
          <w:p w14:paraId="25272390">
            <w:pPr>
              <w:jc w:val="right"/>
            </w:pPr>
            <w:r>
              <w:rPr>
                <w:rFonts w:hint="eastAsia"/>
              </w:rPr>
              <w:t>78,015.16</w:t>
            </w:r>
          </w:p>
        </w:tc>
      </w:tr>
      <w:tr w14:paraId="5DC6258C">
        <w:tblPrEx>
          <w:tblCellMar>
            <w:top w:w="0" w:type="dxa"/>
            <w:left w:w="108" w:type="dxa"/>
            <w:bottom w:w="0" w:type="dxa"/>
            <w:right w:w="108" w:type="dxa"/>
          </w:tblCellMar>
        </w:tblPrEx>
        <w:trPr>
          <w:jc w:val="center"/>
        </w:trPr>
        <w:tc>
          <w:tcPr>
            <w:tcW w:w="1384" w:type="dxa"/>
            <w:vAlign w:val="center"/>
          </w:tcPr>
          <w:p w14:paraId="09D21B7D">
            <w:r>
              <w:rPr>
                <w:rFonts w:hint="eastAsia"/>
              </w:rPr>
              <w:t>负债总计</w:t>
            </w:r>
          </w:p>
        </w:tc>
        <w:tc>
          <w:tcPr>
            <w:tcW w:w="1384" w:type="dxa"/>
            <w:vAlign w:val="center"/>
          </w:tcPr>
          <w:p w14:paraId="7266613B">
            <w:pPr>
              <w:jc w:val="right"/>
            </w:pPr>
            <w:r>
              <w:rPr>
                <w:rFonts w:hint="eastAsia"/>
              </w:rPr>
              <w:t>-</w:t>
            </w:r>
          </w:p>
        </w:tc>
        <w:tc>
          <w:tcPr>
            <w:tcW w:w="1384" w:type="dxa"/>
            <w:vAlign w:val="center"/>
          </w:tcPr>
          <w:p w14:paraId="03F17800">
            <w:pPr>
              <w:jc w:val="right"/>
            </w:pPr>
            <w:r>
              <w:rPr>
                <w:rFonts w:hint="eastAsia"/>
              </w:rPr>
              <w:t>-</w:t>
            </w:r>
          </w:p>
        </w:tc>
        <w:tc>
          <w:tcPr>
            <w:tcW w:w="1384" w:type="dxa"/>
            <w:vAlign w:val="center"/>
          </w:tcPr>
          <w:p w14:paraId="60B417CB">
            <w:pPr>
              <w:jc w:val="right"/>
            </w:pPr>
            <w:r>
              <w:rPr>
                <w:rFonts w:hint="eastAsia"/>
              </w:rPr>
              <w:t>-</w:t>
            </w:r>
          </w:p>
        </w:tc>
        <w:tc>
          <w:tcPr>
            <w:tcW w:w="1384" w:type="dxa"/>
            <w:vAlign w:val="center"/>
          </w:tcPr>
          <w:p w14:paraId="71D5DEC5">
            <w:pPr>
              <w:jc w:val="right"/>
            </w:pPr>
            <w:r>
              <w:rPr>
                <w:rFonts w:hint="eastAsia"/>
              </w:rPr>
              <w:t>686,948.24</w:t>
            </w:r>
          </w:p>
        </w:tc>
        <w:tc>
          <w:tcPr>
            <w:tcW w:w="1384" w:type="dxa"/>
            <w:vAlign w:val="center"/>
          </w:tcPr>
          <w:p w14:paraId="197DDFC4">
            <w:pPr>
              <w:jc w:val="right"/>
            </w:pPr>
            <w:r>
              <w:rPr>
                <w:rFonts w:hint="eastAsia"/>
              </w:rPr>
              <w:t>686,948.24</w:t>
            </w:r>
          </w:p>
        </w:tc>
      </w:tr>
      <w:tr w14:paraId="1610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16270">
            <w:r>
              <w:rPr>
                <w:rFonts w:hint="eastAsia"/>
              </w:rPr>
              <w:t>利率敏感度缺口</w:t>
            </w:r>
          </w:p>
        </w:tc>
        <w:tc>
          <w:tcPr>
            <w:tcW w:w="1384" w:type="dxa"/>
            <w:vAlign w:val="center"/>
          </w:tcPr>
          <w:p w14:paraId="26BEEB96">
            <w:pPr>
              <w:jc w:val="right"/>
            </w:pPr>
            <w:r>
              <w:rPr>
                <w:rFonts w:hint="eastAsia"/>
              </w:rPr>
              <w:t>14,519,199.53</w:t>
            </w:r>
          </w:p>
        </w:tc>
        <w:tc>
          <w:tcPr>
            <w:tcW w:w="1384" w:type="dxa"/>
            <w:vAlign w:val="center"/>
          </w:tcPr>
          <w:p w14:paraId="2C61220D">
            <w:pPr>
              <w:jc w:val="right"/>
            </w:pPr>
            <w:r>
              <w:rPr>
                <w:rFonts w:hint="eastAsia"/>
              </w:rPr>
              <w:t>-</w:t>
            </w:r>
          </w:p>
        </w:tc>
        <w:tc>
          <w:tcPr>
            <w:tcW w:w="1384" w:type="dxa"/>
            <w:vAlign w:val="center"/>
          </w:tcPr>
          <w:p w14:paraId="2797DA0A">
            <w:pPr>
              <w:jc w:val="right"/>
            </w:pPr>
            <w:r>
              <w:rPr>
                <w:rFonts w:hint="eastAsia"/>
              </w:rPr>
              <w:t>-</w:t>
            </w:r>
          </w:p>
        </w:tc>
        <w:tc>
          <w:tcPr>
            <w:tcW w:w="1384" w:type="dxa"/>
            <w:vAlign w:val="center"/>
          </w:tcPr>
          <w:p w14:paraId="05143ECE">
            <w:pPr>
              <w:jc w:val="right"/>
            </w:pPr>
            <w:r>
              <w:rPr>
                <w:rFonts w:hint="eastAsia"/>
              </w:rPr>
              <w:t>39,823,484.59</w:t>
            </w:r>
          </w:p>
        </w:tc>
        <w:tc>
          <w:tcPr>
            <w:tcW w:w="1384" w:type="dxa"/>
            <w:vAlign w:val="center"/>
          </w:tcPr>
          <w:p w14:paraId="313688D5">
            <w:pPr>
              <w:jc w:val="right"/>
            </w:pPr>
            <w:r>
              <w:rPr>
                <w:rFonts w:hint="eastAsia"/>
              </w:rPr>
              <w:t>54,342,684.12</w:t>
            </w:r>
          </w:p>
        </w:tc>
      </w:tr>
    </w:tbl>
    <w:p w14:paraId="1709A2DE">
      <w:pPr>
        <w:pStyle w:val="47"/>
        <w:rPr>
          <w:rFonts w:hint="eastAsia"/>
        </w:rPr>
      </w:pPr>
      <w:r>
        <w:rPr>
          <w:rFonts w:hint="eastAsia"/>
        </w:rPr>
        <w:t>注：表中所示为本基金资产及负债的账面价值，并按照合约规定的利率重新定价日或到期日孰早者予以分类。</w:t>
      </w:r>
    </w:p>
    <w:p w14:paraId="07F2C57B">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241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E7C91B2">
            <w:r>
              <w:rPr>
                <w:rFonts w:hint="eastAsia"/>
              </w:rPr>
              <w:t>假设</w:t>
            </w:r>
          </w:p>
        </w:tc>
        <w:tc>
          <w:tcPr>
            <w:tcW w:w="3267" w:type="dxa"/>
            <w:gridSpan w:val="3"/>
            <w:vAlign w:val="center"/>
          </w:tcPr>
          <w:p w14:paraId="5999D393">
            <w:r>
              <w:rPr>
                <w:rFonts w:hint="eastAsia"/>
              </w:rPr>
              <w:t>除市场利率以外的其他市场变量保持不变</w:t>
            </w:r>
          </w:p>
        </w:tc>
      </w:tr>
      <w:tr w14:paraId="635E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D2AB0A">
            <w:r>
              <w:rPr>
                <w:rFonts w:hint="eastAsia"/>
              </w:rPr>
              <w:t>分析</w:t>
            </w:r>
          </w:p>
        </w:tc>
        <w:tc>
          <w:tcPr>
            <w:tcW w:w="3267" w:type="dxa"/>
            <w:vMerge w:val="restart"/>
            <w:vAlign w:val="center"/>
          </w:tcPr>
          <w:p w14:paraId="257DD68A">
            <w:r>
              <w:rPr>
                <w:rFonts w:hint="eastAsia"/>
              </w:rPr>
              <w:t>相关风险变量的变动</w:t>
            </w:r>
          </w:p>
        </w:tc>
        <w:tc>
          <w:tcPr>
            <w:tcW w:w="2159" w:type="dxa"/>
            <w:gridSpan w:val="2"/>
            <w:vAlign w:val="center"/>
          </w:tcPr>
          <w:p w14:paraId="0F08F01F">
            <w:r>
              <w:rPr>
                <w:rFonts w:hint="eastAsia"/>
              </w:rPr>
              <w:t>对资产负债表日基金资产净值的影响金额（单位：人民币元）</w:t>
            </w:r>
          </w:p>
        </w:tc>
      </w:tr>
      <w:tr w14:paraId="3F7F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28711E"/>
        </w:tc>
        <w:tc>
          <w:tcPr>
            <w:tcW w:w="3267" w:type="dxa"/>
            <w:vMerge w:val="continue"/>
            <w:vAlign w:val="center"/>
          </w:tcPr>
          <w:p w14:paraId="53943E8B"/>
        </w:tc>
        <w:tc>
          <w:tcPr>
            <w:tcW w:w="2159" w:type="dxa"/>
            <w:vAlign w:val="center"/>
          </w:tcPr>
          <w:p w14:paraId="03BDB9BF">
            <w:r>
              <w:rPr>
                <w:rFonts w:hint="eastAsia"/>
              </w:rPr>
              <w:t>本期末（ 2025年12月31日 ）</w:t>
            </w:r>
          </w:p>
        </w:tc>
        <w:tc>
          <w:tcPr>
            <w:tcW w:w="2159" w:type="dxa"/>
            <w:vAlign w:val="center"/>
          </w:tcPr>
          <w:p w14:paraId="59FA152D">
            <w:r>
              <w:rPr>
                <w:rFonts w:hint="eastAsia"/>
              </w:rPr>
              <w:t>上年度末（ 2024年12月31日 ）</w:t>
            </w:r>
          </w:p>
        </w:tc>
      </w:tr>
      <w:tr w14:paraId="4DC1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6C09D1"/>
        </w:tc>
        <w:tc>
          <w:tcPr>
            <w:tcW w:w="3267" w:type="dxa"/>
            <w:vAlign w:val="center"/>
          </w:tcPr>
          <w:p w14:paraId="64ECE01F">
            <w:r>
              <w:rPr>
                <w:rFonts w:hint="eastAsia"/>
              </w:rPr>
              <w:t>1.市场利率平行上升25个基点</w:t>
            </w:r>
          </w:p>
        </w:tc>
        <w:tc>
          <w:tcPr>
            <w:tcW w:w="2159" w:type="dxa"/>
            <w:vAlign w:val="center"/>
          </w:tcPr>
          <w:p w14:paraId="06B31EFB">
            <w:pPr>
              <w:jc w:val="right"/>
            </w:pPr>
            <w:r>
              <w:rPr>
                <w:rFonts w:hint="eastAsia"/>
              </w:rPr>
              <w:t>0.00</w:t>
            </w:r>
          </w:p>
        </w:tc>
        <w:tc>
          <w:tcPr>
            <w:tcW w:w="2159" w:type="dxa"/>
            <w:vAlign w:val="center"/>
          </w:tcPr>
          <w:p w14:paraId="47E54927">
            <w:pPr>
              <w:jc w:val="right"/>
            </w:pPr>
            <w:r>
              <w:rPr>
                <w:rFonts w:hint="eastAsia"/>
              </w:rPr>
              <w:t>0.00</w:t>
            </w:r>
          </w:p>
        </w:tc>
      </w:tr>
      <w:tr w14:paraId="4BFD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D8656F"/>
        </w:tc>
        <w:tc>
          <w:tcPr>
            <w:tcW w:w="3267" w:type="dxa"/>
            <w:vAlign w:val="center"/>
          </w:tcPr>
          <w:p w14:paraId="654EB167">
            <w:r>
              <w:rPr>
                <w:rFonts w:hint="eastAsia"/>
              </w:rPr>
              <w:t>2.市场利率平行下降25个基点</w:t>
            </w:r>
          </w:p>
        </w:tc>
        <w:tc>
          <w:tcPr>
            <w:tcW w:w="2159" w:type="dxa"/>
            <w:vAlign w:val="center"/>
          </w:tcPr>
          <w:p w14:paraId="3888B73E">
            <w:pPr>
              <w:jc w:val="right"/>
            </w:pPr>
            <w:r>
              <w:rPr>
                <w:rFonts w:hint="eastAsia"/>
              </w:rPr>
              <w:t>0.00</w:t>
            </w:r>
          </w:p>
        </w:tc>
        <w:tc>
          <w:tcPr>
            <w:tcW w:w="2159" w:type="dxa"/>
            <w:vAlign w:val="center"/>
          </w:tcPr>
          <w:p w14:paraId="339DD2D0">
            <w:pPr>
              <w:jc w:val="right"/>
            </w:pPr>
            <w:r>
              <w:rPr>
                <w:rFonts w:hint="eastAsia"/>
              </w:rPr>
              <w:t>0.00</w:t>
            </w:r>
          </w:p>
        </w:tc>
      </w:tr>
    </w:tbl>
    <w:p w14:paraId="277BA727">
      <w:pPr>
        <w:pStyle w:val="36"/>
      </w:pPr>
      <w:bookmarkStart w:id="143" w:name="_Toc143"/>
      <w:r>
        <w:t>外汇风险</w:t>
      </w:r>
      <w:bookmarkEnd w:id="143"/>
    </w:p>
    <w:p w14:paraId="301F9AC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78DF39E">
      <w:pPr>
        <w:pStyle w:val="36"/>
      </w:pPr>
      <w:bookmarkStart w:id="144" w:name="_Toc144"/>
      <w:r>
        <w:t>其他价格风险</w:t>
      </w:r>
      <w:bookmarkEnd w:id="144"/>
    </w:p>
    <w:p w14:paraId="01DBCA9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BC0B8CC">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99C54D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BE3A681">
      <w:pPr>
        <w:pStyle w:val="37"/>
      </w:pPr>
      <w:bookmarkStart w:id="145" w:name="_Toc145"/>
      <w:r>
        <w:t>其他价格风险敞口</w:t>
      </w:r>
      <w:bookmarkEnd w:id="145"/>
    </w:p>
    <w:p w14:paraId="55141A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83D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CE7DF61">
            <w:pPr>
              <w:jc w:val="center"/>
            </w:pPr>
            <w:r>
              <w:rPr>
                <w:rFonts w:hint="eastAsia"/>
                <w:b/>
              </w:rPr>
              <w:t>项目</w:t>
            </w:r>
          </w:p>
        </w:tc>
        <w:tc>
          <w:tcPr>
            <w:tcW w:w="1827" w:type="dxa"/>
            <w:gridSpan w:val="2"/>
            <w:shd w:val="clear" w:color="auto" w:fill="BFBFBF"/>
            <w:vAlign w:val="center"/>
          </w:tcPr>
          <w:p w14:paraId="488E87C1">
            <w:pPr>
              <w:jc w:val="center"/>
            </w:pPr>
            <w:r>
              <w:rPr>
                <w:rFonts w:hint="eastAsia"/>
                <w:b/>
              </w:rPr>
              <w:t>本期末2025年12月31日</w:t>
            </w:r>
          </w:p>
        </w:tc>
        <w:tc>
          <w:tcPr>
            <w:tcW w:w="1827" w:type="dxa"/>
            <w:gridSpan w:val="2"/>
            <w:shd w:val="clear" w:color="auto" w:fill="BFBFBF"/>
            <w:vAlign w:val="center"/>
          </w:tcPr>
          <w:p w14:paraId="0E90118B">
            <w:pPr>
              <w:jc w:val="center"/>
            </w:pPr>
            <w:r>
              <w:rPr>
                <w:rFonts w:hint="eastAsia"/>
                <w:b/>
              </w:rPr>
              <w:t>上年度末2024年12月31日</w:t>
            </w:r>
          </w:p>
        </w:tc>
      </w:tr>
      <w:tr w14:paraId="1A74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B1F604F"/>
        </w:tc>
        <w:tc>
          <w:tcPr>
            <w:tcW w:w="1827" w:type="dxa"/>
            <w:shd w:val="clear" w:color="auto" w:fill="BFBFBF"/>
            <w:vAlign w:val="center"/>
          </w:tcPr>
          <w:p w14:paraId="485F5BBE">
            <w:pPr>
              <w:jc w:val="center"/>
            </w:pPr>
            <w:r>
              <w:rPr>
                <w:rFonts w:hint="eastAsia"/>
                <w:b/>
              </w:rPr>
              <w:t>公允价值</w:t>
            </w:r>
          </w:p>
        </w:tc>
        <w:tc>
          <w:tcPr>
            <w:tcW w:w="1356" w:type="dxa"/>
            <w:shd w:val="clear" w:color="auto" w:fill="BFBFBF"/>
            <w:vAlign w:val="center"/>
          </w:tcPr>
          <w:p w14:paraId="69D021F7">
            <w:pPr>
              <w:jc w:val="center"/>
            </w:pPr>
            <w:r>
              <w:rPr>
                <w:rFonts w:hint="eastAsia"/>
                <w:b/>
              </w:rPr>
              <w:t>占基金资产净值比例（%）</w:t>
            </w:r>
          </w:p>
        </w:tc>
        <w:tc>
          <w:tcPr>
            <w:tcW w:w="1827" w:type="dxa"/>
            <w:shd w:val="clear" w:color="auto" w:fill="BFBFBF"/>
            <w:vAlign w:val="center"/>
          </w:tcPr>
          <w:p w14:paraId="754361D9">
            <w:pPr>
              <w:jc w:val="center"/>
            </w:pPr>
            <w:r>
              <w:rPr>
                <w:rFonts w:hint="eastAsia"/>
                <w:b/>
              </w:rPr>
              <w:t>公允价值</w:t>
            </w:r>
          </w:p>
        </w:tc>
        <w:tc>
          <w:tcPr>
            <w:tcW w:w="1439" w:type="dxa"/>
            <w:shd w:val="clear" w:color="auto" w:fill="BFBFBF"/>
            <w:vAlign w:val="center"/>
          </w:tcPr>
          <w:p w14:paraId="216F3198">
            <w:pPr>
              <w:jc w:val="center"/>
            </w:pPr>
            <w:r>
              <w:rPr>
                <w:rFonts w:hint="eastAsia"/>
                <w:b/>
              </w:rPr>
              <w:t>占基金资产净值比例（%）</w:t>
            </w:r>
          </w:p>
        </w:tc>
      </w:tr>
      <w:tr w14:paraId="119F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930A8D">
            <w:r>
              <w:rPr>
                <w:rFonts w:hint="eastAsia"/>
              </w:rPr>
              <w:t>交易性金融资产-股票投资</w:t>
            </w:r>
          </w:p>
        </w:tc>
        <w:tc>
          <w:tcPr>
            <w:tcW w:w="1827" w:type="dxa"/>
            <w:vAlign w:val="center"/>
          </w:tcPr>
          <w:p w14:paraId="5EDF200E">
            <w:pPr>
              <w:jc w:val="right"/>
            </w:pPr>
            <w:r>
              <w:rPr>
                <w:rFonts w:hint="eastAsia"/>
              </w:rPr>
              <w:t>43,482,510.70</w:t>
            </w:r>
          </w:p>
        </w:tc>
        <w:tc>
          <w:tcPr>
            <w:tcW w:w="1356" w:type="dxa"/>
            <w:vAlign w:val="center"/>
          </w:tcPr>
          <w:p w14:paraId="29691445">
            <w:pPr>
              <w:jc w:val="right"/>
            </w:pPr>
            <w:r>
              <w:rPr>
                <w:rFonts w:hint="eastAsia"/>
              </w:rPr>
              <w:t>82.61</w:t>
            </w:r>
          </w:p>
        </w:tc>
        <w:tc>
          <w:tcPr>
            <w:tcW w:w="1827" w:type="dxa"/>
            <w:vAlign w:val="center"/>
          </w:tcPr>
          <w:p w14:paraId="47F90D83">
            <w:pPr>
              <w:jc w:val="right"/>
            </w:pPr>
            <w:r>
              <w:rPr>
                <w:rFonts w:hint="eastAsia"/>
              </w:rPr>
              <w:t>39,904,101.24</w:t>
            </w:r>
          </w:p>
        </w:tc>
        <w:tc>
          <w:tcPr>
            <w:tcW w:w="1439" w:type="dxa"/>
            <w:vAlign w:val="center"/>
          </w:tcPr>
          <w:p w14:paraId="04CD6263">
            <w:pPr>
              <w:jc w:val="right"/>
            </w:pPr>
            <w:r>
              <w:rPr>
                <w:rFonts w:hint="eastAsia"/>
              </w:rPr>
              <w:t>73.43</w:t>
            </w:r>
          </w:p>
        </w:tc>
      </w:tr>
      <w:tr w14:paraId="5795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D7492E">
            <w:r>
              <w:rPr>
                <w:rFonts w:hint="eastAsia"/>
              </w:rPr>
              <w:t>交易性金融资产-基金投资</w:t>
            </w:r>
          </w:p>
        </w:tc>
        <w:tc>
          <w:tcPr>
            <w:tcW w:w="1827" w:type="dxa"/>
            <w:vAlign w:val="center"/>
          </w:tcPr>
          <w:p w14:paraId="23B698B9">
            <w:pPr>
              <w:jc w:val="right"/>
            </w:pPr>
            <w:r>
              <w:rPr>
                <w:rFonts w:hint="eastAsia"/>
              </w:rPr>
              <w:t>-</w:t>
            </w:r>
          </w:p>
        </w:tc>
        <w:tc>
          <w:tcPr>
            <w:tcW w:w="1356" w:type="dxa"/>
            <w:vAlign w:val="center"/>
          </w:tcPr>
          <w:p w14:paraId="6A01A61C">
            <w:pPr>
              <w:jc w:val="right"/>
            </w:pPr>
            <w:r>
              <w:rPr>
                <w:rFonts w:hint="eastAsia"/>
              </w:rPr>
              <w:t>-</w:t>
            </w:r>
          </w:p>
        </w:tc>
        <w:tc>
          <w:tcPr>
            <w:tcW w:w="1827" w:type="dxa"/>
            <w:vAlign w:val="center"/>
          </w:tcPr>
          <w:p w14:paraId="505D0E2E">
            <w:pPr>
              <w:jc w:val="right"/>
            </w:pPr>
            <w:r>
              <w:rPr>
                <w:rFonts w:hint="eastAsia"/>
              </w:rPr>
              <w:t>-</w:t>
            </w:r>
          </w:p>
        </w:tc>
        <w:tc>
          <w:tcPr>
            <w:tcW w:w="1439" w:type="dxa"/>
            <w:vAlign w:val="center"/>
          </w:tcPr>
          <w:p w14:paraId="25EDB238">
            <w:pPr>
              <w:jc w:val="right"/>
            </w:pPr>
            <w:r>
              <w:rPr>
                <w:rFonts w:hint="eastAsia"/>
              </w:rPr>
              <w:t>-</w:t>
            </w:r>
          </w:p>
        </w:tc>
      </w:tr>
      <w:tr w14:paraId="4E40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475168">
            <w:r>
              <w:rPr>
                <w:rFonts w:hint="eastAsia"/>
              </w:rPr>
              <w:t>交易性金融资产-贵金属投资</w:t>
            </w:r>
          </w:p>
        </w:tc>
        <w:tc>
          <w:tcPr>
            <w:tcW w:w="1827" w:type="dxa"/>
            <w:vAlign w:val="center"/>
          </w:tcPr>
          <w:p w14:paraId="3BFB9446">
            <w:pPr>
              <w:jc w:val="right"/>
            </w:pPr>
            <w:r>
              <w:rPr>
                <w:rFonts w:hint="eastAsia"/>
              </w:rPr>
              <w:t>-</w:t>
            </w:r>
          </w:p>
        </w:tc>
        <w:tc>
          <w:tcPr>
            <w:tcW w:w="1356" w:type="dxa"/>
            <w:vAlign w:val="center"/>
          </w:tcPr>
          <w:p w14:paraId="00B1164B">
            <w:pPr>
              <w:jc w:val="right"/>
            </w:pPr>
            <w:r>
              <w:rPr>
                <w:rFonts w:hint="eastAsia"/>
              </w:rPr>
              <w:t>-</w:t>
            </w:r>
          </w:p>
        </w:tc>
        <w:tc>
          <w:tcPr>
            <w:tcW w:w="1827" w:type="dxa"/>
            <w:vAlign w:val="center"/>
          </w:tcPr>
          <w:p w14:paraId="0C39037A">
            <w:pPr>
              <w:jc w:val="right"/>
            </w:pPr>
            <w:r>
              <w:rPr>
                <w:rFonts w:hint="eastAsia"/>
              </w:rPr>
              <w:t>-</w:t>
            </w:r>
          </w:p>
        </w:tc>
        <w:tc>
          <w:tcPr>
            <w:tcW w:w="1439" w:type="dxa"/>
            <w:vAlign w:val="center"/>
          </w:tcPr>
          <w:p w14:paraId="1091FE67">
            <w:pPr>
              <w:jc w:val="right"/>
            </w:pPr>
            <w:r>
              <w:rPr>
                <w:rFonts w:hint="eastAsia"/>
              </w:rPr>
              <w:t>-</w:t>
            </w:r>
          </w:p>
        </w:tc>
      </w:tr>
      <w:tr w14:paraId="23F0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296745">
            <w:r>
              <w:rPr>
                <w:rFonts w:hint="eastAsia"/>
              </w:rPr>
              <w:t>衍生金融资产-权证投资</w:t>
            </w:r>
          </w:p>
        </w:tc>
        <w:tc>
          <w:tcPr>
            <w:tcW w:w="1827" w:type="dxa"/>
            <w:vAlign w:val="center"/>
          </w:tcPr>
          <w:p w14:paraId="6A94E2BB">
            <w:pPr>
              <w:jc w:val="right"/>
            </w:pPr>
            <w:r>
              <w:rPr>
                <w:rFonts w:hint="eastAsia"/>
              </w:rPr>
              <w:t>-</w:t>
            </w:r>
          </w:p>
        </w:tc>
        <w:tc>
          <w:tcPr>
            <w:tcW w:w="1356" w:type="dxa"/>
            <w:vAlign w:val="center"/>
          </w:tcPr>
          <w:p w14:paraId="654D2D19">
            <w:pPr>
              <w:jc w:val="right"/>
            </w:pPr>
            <w:r>
              <w:rPr>
                <w:rFonts w:hint="eastAsia"/>
              </w:rPr>
              <w:t>-</w:t>
            </w:r>
          </w:p>
        </w:tc>
        <w:tc>
          <w:tcPr>
            <w:tcW w:w="1827" w:type="dxa"/>
            <w:vAlign w:val="center"/>
          </w:tcPr>
          <w:p w14:paraId="053F0733">
            <w:pPr>
              <w:jc w:val="right"/>
            </w:pPr>
            <w:r>
              <w:rPr>
                <w:rFonts w:hint="eastAsia"/>
              </w:rPr>
              <w:t>-</w:t>
            </w:r>
          </w:p>
        </w:tc>
        <w:tc>
          <w:tcPr>
            <w:tcW w:w="1439" w:type="dxa"/>
            <w:vAlign w:val="center"/>
          </w:tcPr>
          <w:p w14:paraId="3B54E238">
            <w:pPr>
              <w:jc w:val="right"/>
            </w:pPr>
            <w:r>
              <w:rPr>
                <w:rFonts w:hint="eastAsia"/>
              </w:rPr>
              <w:t>-</w:t>
            </w:r>
          </w:p>
        </w:tc>
      </w:tr>
      <w:tr w14:paraId="151B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4C8990">
            <w:r>
              <w:rPr>
                <w:rFonts w:hint="eastAsia"/>
              </w:rPr>
              <w:t>其他</w:t>
            </w:r>
          </w:p>
        </w:tc>
        <w:tc>
          <w:tcPr>
            <w:tcW w:w="1827" w:type="dxa"/>
            <w:vAlign w:val="center"/>
          </w:tcPr>
          <w:p w14:paraId="011E12A8">
            <w:pPr>
              <w:jc w:val="right"/>
            </w:pPr>
            <w:r>
              <w:rPr>
                <w:rFonts w:hint="eastAsia"/>
              </w:rPr>
              <w:t>-</w:t>
            </w:r>
          </w:p>
        </w:tc>
        <w:tc>
          <w:tcPr>
            <w:tcW w:w="1356" w:type="dxa"/>
            <w:vAlign w:val="center"/>
          </w:tcPr>
          <w:p w14:paraId="1CD93F1E">
            <w:pPr>
              <w:jc w:val="right"/>
            </w:pPr>
            <w:r>
              <w:rPr>
                <w:rFonts w:hint="eastAsia"/>
              </w:rPr>
              <w:t>-</w:t>
            </w:r>
          </w:p>
        </w:tc>
        <w:tc>
          <w:tcPr>
            <w:tcW w:w="1827" w:type="dxa"/>
            <w:vAlign w:val="center"/>
          </w:tcPr>
          <w:p w14:paraId="5D8619BA">
            <w:pPr>
              <w:jc w:val="right"/>
            </w:pPr>
            <w:r>
              <w:rPr>
                <w:rFonts w:hint="eastAsia"/>
              </w:rPr>
              <w:t>-</w:t>
            </w:r>
          </w:p>
        </w:tc>
        <w:tc>
          <w:tcPr>
            <w:tcW w:w="1439" w:type="dxa"/>
            <w:vAlign w:val="center"/>
          </w:tcPr>
          <w:p w14:paraId="62A2AF0C">
            <w:pPr>
              <w:jc w:val="right"/>
            </w:pPr>
            <w:r>
              <w:rPr>
                <w:rFonts w:hint="eastAsia"/>
              </w:rPr>
              <w:t>-</w:t>
            </w:r>
          </w:p>
        </w:tc>
      </w:tr>
      <w:tr w14:paraId="05BC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B7D23D">
            <w:r>
              <w:rPr>
                <w:rFonts w:hint="eastAsia"/>
              </w:rPr>
              <w:t>合计</w:t>
            </w:r>
          </w:p>
        </w:tc>
        <w:tc>
          <w:tcPr>
            <w:tcW w:w="1827" w:type="dxa"/>
            <w:vAlign w:val="center"/>
          </w:tcPr>
          <w:p w14:paraId="106AF7FC">
            <w:pPr>
              <w:jc w:val="right"/>
            </w:pPr>
            <w:r>
              <w:rPr>
                <w:rFonts w:hint="eastAsia"/>
              </w:rPr>
              <w:t>43,482,510.70</w:t>
            </w:r>
          </w:p>
        </w:tc>
        <w:tc>
          <w:tcPr>
            <w:tcW w:w="1356" w:type="dxa"/>
            <w:vAlign w:val="center"/>
          </w:tcPr>
          <w:p w14:paraId="4D3FDDD6">
            <w:pPr>
              <w:jc w:val="right"/>
            </w:pPr>
            <w:r>
              <w:rPr>
                <w:rFonts w:hint="eastAsia"/>
              </w:rPr>
              <w:t>82.61</w:t>
            </w:r>
          </w:p>
        </w:tc>
        <w:tc>
          <w:tcPr>
            <w:tcW w:w="1827" w:type="dxa"/>
            <w:vAlign w:val="center"/>
          </w:tcPr>
          <w:p w14:paraId="274853AA">
            <w:pPr>
              <w:jc w:val="right"/>
            </w:pPr>
            <w:r>
              <w:rPr>
                <w:rFonts w:hint="eastAsia"/>
              </w:rPr>
              <w:t>39,904,101.24</w:t>
            </w:r>
          </w:p>
        </w:tc>
        <w:tc>
          <w:tcPr>
            <w:tcW w:w="1439" w:type="dxa"/>
            <w:vAlign w:val="center"/>
          </w:tcPr>
          <w:p w14:paraId="7B558E49">
            <w:pPr>
              <w:jc w:val="right"/>
            </w:pPr>
            <w:r>
              <w:rPr>
                <w:rFonts w:hint="eastAsia"/>
              </w:rPr>
              <w:t>73.43</w:t>
            </w:r>
          </w:p>
        </w:tc>
      </w:tr>
    </w:tbl>
    <w:p w14:paraId="1CF68692">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E88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83A3B0D">
            <w:r>
              <w:rPr>
                <w:rFonts w:hint="eastAsia"/>
              </w:rPr>
              <w:t>假设</w:t>
            </w:r>
          </w:p>
        </w:tc>
        <w:tc>
          <w:tcPr>
            <w:tcW w:w="3267" w:type="dxa"/>
            <w:gridSpan w:val="3"/>
            <w:vAlign w:val="center"/>
          </w:tcPr>
          <w:p w14:paraId="3EA5E138">
            <w:r>
              <w:rPr>
                <w:rFonts w:hint="eastAsia"/>
              </w:rPr>
              <w:t>除沪深300指数以外的其他市场变量保持不变</w:t>
            </w:r>
          </w:p>
        </w:tc>
      </w:tr>
      <w:tr w14:paraId="2383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B45D48">
            <w:r>
              <w:rPr>
                <w:rFonts w:hint="eastAsia"/>
              </w:rPr>
              <w:t>分析</w:t>
            </w:r>
          </w:p>
        </w:tc>
        <w:tc>
          <w:tcPr>
            <w:tcW w:w="3267" w:type="dxa"/>
            <w:vMerge w:val="restart"/>
            <w:vAlign w:val="center"/>
          </w:tcPr>
          <w:p w14:paraId="4E98820A">
            <w:r>
              <w:rPr>
                <w:rFonts w:hint="eastAsia"/>
              </w:rPr>
              <w:t>相关风险变量的变动</w:t>
            </w:r>
          </w:p>
        </w:tc>
        <w:tc>
          <w:tcPr>
            <w:tcW w:w="2159" w:type="dxa"/>
            <w:gridSpan w:val="2"/>
            <w:vAlign w:val="center"/>
          </w:tcPr>
          <w:p w14:paraId="3DE161EF">
            <w:r>
              <w:rPr>
                <w:rFonts w:hint="eastAsia"/>
              </w:rPr>
              <w:t>对资产负债表日基金资产净值的影响金额（单位：人民币元）</w:t>
            </w:r>
          </w:p>
        </w:tc>
      </w:tr>
      <w:tr w14:paraId="515F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3BB6E9"/>
        </w:tc>
        <w:tc>
          <w:tcPr>
            <w:tcW w:w="3267" w:type="dxa"/>
            <w:vMerge w:val="continue"/>
            <w:vAlign w:val="center"/>
          </w:tcPr>
          <w:p w14:paraId="6740419D"/>
        </w:tc>
        <w:tc>
          <w:tcPr>
            <w:tcW w:w="2159" w:type="dxa"/>
            <w:vAlign w:val="center"/>
          </w:tcPr>
          <w:p w14:paraId="28F5A180">
            <w:r>
              <w:rPr>
                <w:rFonts w:hint="eastAsia"/>
              </w:rPr>
              <w:t>本期末（ 2025年12月31日 ）</w:t>
            </w:r>
          </w:p>
        </w:tc>
        <w:tc>
          <w:tcPr>
            <w:tcW w:w="2159" w:type="dxa"/>
            <w:vAlign w:val="center"/>
          </w:tcPr>
          <w:p w14:paraId="0253D7B3">
            <w:r>
              <w:rPr>
                <w:rFonts w:hint="eastAsia"/>
              </w:rPr>
              <w:t>上年度末（ 2024年12月31日 ）</w:t>
            </w:r>
          </w:p>
        </w:tc>
      </w:tr>
      <w:tr w14:paraId="0CA6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5C4585"/>
        </w:tc>
        <w:tc>
          <w:tcPr>
            <w:tcW w:w="3267" w:type="dxa"/>
            <w:vAlign w:val="center"/>
          </w:tcPr>
          <w:p w14:paraId="37359749">
            <w:r>
              <w:rPr>
                <w:rFonts w:hint="eastAsia"/>
              </w:rPr>
              <w:t>1.沪深300上升 5%</w:t>
            </w:r>
          </w:p>
        </w:tc>
        <w:tc>
          <w:tcPr>
            <w:tcW w:w="2159" w:type="dxa"/>
            <w:vAlign w:val="center"/>
          </w:tcPr>
          <w:p w14:paraId="40BFD45A">
            <w:pPr>
              <w:jc w:val="right"/>
            </w:pPr>
            <w:r>
              <w:rPr>
                <w:rFonts w:hint="eastAsia"/>
              </w:rPr>
              <w:t>3,712,097.95</w:t>
            </w:r>
          </w:p>
        </w:tc>
        <w:tc>
          <w:tcPr>
            <w:tcW w:w="2159" w:type="dxa"/>
            <w:vAlign w:val="center"/>
          </w:tcPr>
          <w:p w14:paraId="0E6C45A9">
            <w:pPr>
              <w:jc w:val="right"/>
            </w:pPr>
            <w:r>
              <w:rPr>
                <w:rFonts w:hint="eastAsia"/>
              </w:rPr>
              <w:t>2,662,997.75</w:t>
            </w:r>
          </w:p>
        </w:tc>
      </w:tr>
      <w:tr w14:paraId="3CDB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AE088A"/>
        </w:tc>
        <w:tc>
          <w:tcPr>
            <w:tcW w:w="3267" w:type="dxa"/>
            <w:vAlign w:val="center"/>
          </w:tcPr>
          <w:p w14:paraId="44604520">
            <w:r>
              <w:rPr>
                <w:rFonts w:hint="eastAsia"/>
              </w:rPr>
              <w:t>2.沪深300下降 5%</w:t>
            </w:r>
          </w:p>
        </w:tc>
        <w:tc>
          <w:tcPr>
            <w:tcW w:w="2159" w:type="dxa"/>
            <w:vAlign w:val="center"/>
          </w:tcPr>
          <w:p w14:paraId="1B74724C">
            <w:pPr>
              <w:jc w:val="right"/>
            </w:pPr>
            <w:r>
              <w:rPr>
                <w:rFonts w:hint="eastAsia"/>
              </w:rPr>
              <w:t>-3,712,097.95</w:t>
            </w:r>
          </w:p>
        </w:tc>
        <w:tc>
          <w:tcPr>
            <w:tcW w:w="2159" w:type="dxa"/>
            <w:vAlign w:val="center"/>
          </w:tcPr>
          <w:p w14:paraId="08027A29">
            <w:pPr>
              <w:jc w:val="right"/>
            </w:pPr>
            <w:r>
              <w:rPr>
                <w:rFonts w:hint="eastAsia"/>
              </w:rPr>
              <w:t>-2,662,997.75</w:t>
            </w:r>
          </w:p>
        </w:tc>
      </w:tr>
    </w:tbl>
    <w:p w14:paraId="27C6020F">
      <w:pPr>
        <w:pStyle w:val="28"/>
      </w:pPr>
      <w:bookmarkStart w:id="147" w:name="_Toc147"/>
      <w:r>
        <w:t>公允价值</w:t>
      </w:r>
      <w:bookmarkEnd w:id="147"/>
    </w:p>
    <w:p w14:paraId="210C4225">
      <w:pPr>
        <w:pStyle w:val="35"/>
      </w:pPr>
      <w:bookmarkStart w:id="148" w:name="_Toc148"/>
      <w:r>
        <w:t>金融工具公允价值计量的方法</w:t>
      </w:r>
      <w:bookmarkEnd w:id="148"/>
    </w:p>
    <w:p w14:paraId="4741EFD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2718808">
      <w:pPr>
        <w:pStyle w:val="35"/>
      </w:pPr>
      <w:bookmarkStart w:id="149" w:name="_Toc149"/>
      <w:r>
        <w:t>持续的以公允价值计量的金融工具</w:t>
      </w:r>
      <w:bookmarkEnd w:id="149"/>
    </w:p>
    <w:p w14:paraId="5CCB67B1">
      <w:pPr>
        <w:pStyle w:val="36"/>
      </w:pPr>
      <w:bookmarkStart w:id="150" w:name="_Toc150"/>
      <w:r>
        <w:t>各层次金融工具的公允价值</w:t>
      </w:r>
      <w:bookmarkEnd w:id="150"/>
    </w:p>
    <w:p w14:paraId="6D5081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55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0757C5">
            <w:pPr>
              <w:jc w:val="center"/>
            </w:pPr>
            <w:r>
              <w:rPr>
                <w:rFonts w:hint="eastAsia"/>
                <w:b/>
              </w:rPr>
              <w:t>公允价值计量结果所属的层次</w:t>
            </w:r>
          </w:p>
        </w:tc>
        <w:tc>
          <w:tcPr>
            <w:tcW w:w="2768" w:type="dxa"/>
            <w:shd w:val="clear" w:color="auto" w:fill="BFBFBF"/>
            <w:vAlign w:val="center"/>
          </w:tcPr>
          <w:p w14:paraId="1EA526EF">
            <w:pPr>
              <w:jc w:val="center"/>
            </w:pPr>
            <w:r>
              <w:rPr>
                <w:rFonts w:hint="eastAsia"/>
                <w:b/>
              </w:rPr>
              <w:t>本期末2025年12月31日</w:t>
            </w:r>
          </w:p>
        </w:tc>
        <w:tc>
          <w:tcPr>
            <w:tcW w:w="2768" w:type="dxa"/>
            <w:shd w:val="clear" w:color="auto" w:fill="BFBFBF"/>
            <w:vAlign w:val="center"/>
          </w:tcPr>
          <w:p w14:paraId="08CFD3F1">
            <w:pPr>
              <w:jc w:val="center"/>
            </w:pPr>
            <w:r>
              <w:rPr>
                <w:rFonts w:hint="eastAsia"/>
                <w:b/>
              </w:rPr>
              <w:t>上年度末2024年12月31日</w:t>
            </w:r>
          </w:p>
        </w:tc>
      </w:tr>
      <w:tr w14:paraId="3D6B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FEC3D">
            <w:r>
              <w:rPr>
                <w:rFonts w:hint="eastAsia"/>
              </w:rPr>
              <w:t>第一层次</w:t>
            </w:r>
          </w:p>
        </w:tc>
        <w:tc>
          <w:tcPr>
            <w:tcW w:w="2768" w:type="dxa"/>
            <w:vAlign w:val="center"/>
          </w:tcPr>
          <w:p w14:paraId="573198FA">
            <w:pPr>
              <w:jc w:val="right"/>
            </w:pPr>
            <w:r>
              <w:rPr>
                <w:rFonts w:hint="eastAsia"/>
              </w:rPr>
              <w:t>43,482,510.70</w:t>
            </w:r>
          </w:p>
        </w:tc>
        <w:tc>
          <w:tcPr>
            <w:tcW w:w="2768" w:type="dxa"/>
            <w:vAlign w:val="center"/>
          </w:tcPr>
          <w:p w14:paraId="0F9F1E5F">
            <w:pPr>
              <w:jc w:val="right"/>
            </w:pPr>
            <w:r>
              <w:rPr>
                <w:rFonts w:hint="eastAsia"/>
              </w:rPr>
              <w:t>39,904,101.24</w:t>
            </w:r>
          </w:p>
        </w:tc>
      </w:tr>
      <w:tr w14:paraId="1F4D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D8991">
            <w:r>
              <w:rPr>
                <w:rFonts w:hint="eastAsia"/>
              </w:rPr>
              <w:t>第二层次</w:t>
            </w:r>
          </w:p>
        </w:tc>
        <w:tc>
          <w:tcPr>
            <w:tcW w:w="2768" w:type="dxa"/>
            <w:vAlign w:val="center"/>
          </w:tcPr>
          <w:p w14:paraId="2D1F8978">
            <w:pPr>
              <w:jc w:val="right"/>
            </w:pPr>
            <w:r>
              <w:rPr>
                <w:rFonts w:hint="eastAsia"/>
              </w:rPr>
              <w:t>-</w:t>
            </w:r>
          </w:p>
        </w:tc>
        <w:tc>
          <w:tcPr>
            <w:tcW w:w="2768" w:type="dxa"/>
            <w:vAlign w:val="center"/>
          </w:tcPr>
          <w:p w14:paraId="0604C508">
            <w:pPr>
              <w:jc w:val="right"/>
            </w:pPr>
            <w:r>
              <w:rPr>
                <w:rFonts w:hint="eastAsia"/>
              </w:rPr>
              <w:t>-</w:t>
            </w:r>
          </w:p>
        </w:tc>
      </w:tr>
      <w:tr w14:paraId="4FC7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2A679">
            <w:r>
              <w:rPr>
                <w:rFonts w:hint="eastAsia"/>
              </w:rPr>
              <w:t>第三层次</w:t>
            </w:r>
          </w:p>
        </w:tc>
        <w:tc>
          <w:tcPr>
            <w:tcW w:w="2768" w:type="dxa"/>
            <w:vAlign w:val="center"/>
          </w:tcPr>
          <w:p w14:paraId="5E8EC242">
            <w:pPr>
              <w:jc w:val="right"/>
            </w:pPr>
            <w:r>
              <w:rPr>
                <w:rFonts w:hint="eastAsia"/>
              </w:rPr>
              <w:t>-</w:t>
            </w:r>
          </w:p>
        </w:tc>
        <w:tc>
          <w:tcPr>
            <w:tcW w:w="2768" w:type="dxa"/>
            <w:vAlign w:val="center"/>
          </w:tcPr>
          <w:p w14:paraId="5318FEA6">
            <w:pPr>
              <w:jc w:val="right"/>
            </w:pPr>
            <w:r>
              <w:rPr>
                <w:rFonts w:hint="eastAsia"/>
              </w:rPr>
              <w:t>-</w:t>
            </w:r>
          </w:p>
        </w:tc>
      </w:tr>
      <w:tr w14:paraId="4BCA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C9634">
            <w:r>
              <w:rPr>
                <w:rFonts w:hint="eastAsia"/>
              </w:rPr>
              <w:t>合计</w:t>
            </w:r>
          </w:p>
        </w:tc>
        <w:tc>
          <w:tcPr>
            <w:tcW w:w="2768" w:type="dxa"/>
            <w:vAlign w:val="center"/>
          </w:tcPr>
          <w:p w14:paraId="0A5917D5">
            <w:pPr>
              <w:jc w:val="right"/>
            </w:pPr>
            <w:r>
              <w:rPr>
                <w:rFonts w:hint="eastAsia"/>
              </w:rPr>
              <w:t>43,482,510.70</w:t>
            </w:r>
          </w:p>
        </w:tc>
        <w:tc>
          <w:tcPr>
            <w:tcW w:w="2768" w:type="dxa"/>
            <w:vAlign w:val="center"/>
          </w:tcPr>
          <w:p w14:paraId="12E7977C">
            <w:pPr>
              <w:jc w:val="right"/>
            </w:pPr>
            <w:r>
              <w:rPr>
                <w:rFonts w:hint="eastAsia"/>
              </w:rPr>
              <w:t>39,904,101.24</w:t>
            </w:r>
          </w:p>
        </w:tc>
      </w:tr>
    </w:tbl>
    <w:p w14:paraId="4BFEA7B6">
      <w:pPr>
        <w:pStyle w:val="36"/>
      </w:pPr>
      <w:bookmarkStart w:id="151" w:name="_Toc151"/>
      <w:r>
        <w:t>公允价值所属层次间的重大变动</w:t>
      </w:r>
      <w:bookmarkEnd w:id="151"/>
    </w:p>
    <w:p w14:paraId="04B87B7A">
      <w:pPr>
        <w:pStyle w:val="18"/>
        <w:rPr>
          <w:rFonts w:hint="eastAsia"/>
        </w:rPr>
      </w:pPr>
      <w:r>
        <w:rPr>
          <w:rFonts w:hint="eastAsia"/>
        </w:rPr>
        <w:t>本基金调整公允价值计量层次转换时点的相关会计政策在前后各会计期间保持一致。</w:t>
      </w:r>
    </w:p>
    <w:p w14:paraId="027B122D">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30C9716">
      <w:pPr>
        <w:pStyle w:val="35"/>
      </w:pPr>
      <w:bookmarkStart w:id="152" w:name="_Toc152"/>
      <w:r>
        <w:t>非持续的以公允价值计量的金融工具的说明</w:t>
      </w:r>
      <w:bookmarkEnd w:id="152"/>
    </w:p>
    <w:p w14:paraId="4C850BD2">
      <w:pPr>
        <w:pStyle w:val="18"/>
        <w:rPr>
          <w:rFonts w:hint="eastAsia"/>
        </w:rPr>
      </w:pPr>
      <w:r>
        <w:rPr>
          <w:rFonts w:hint="eastAsia"/>
        </w:rPr>
        <w:t>于本报告期末，本基金未持有非持续的以公允价值计量的金融资产（上年度末：同）。</w:t>
      </w:r>
    </w:p>
    <w:p w14:paraId="7F039EA2">
      <w:pPr>
        <w:pStyle w:val="35"/>
      </w:pPr>
      <w:bookmarkStart w:id="153" w:name="_Toc153"/>
      <w:r>
        <w:t>不以公允价值计量的金融工具的相关说明</w:t>
      </w:r>
      <w:bookmarkEnd w:id="153"/>
    </w:p>
    <w:p w14:paraId="1721BF95">
      <w:pPr>
        <w:pStyle w:val="18"/>
        <w:rPr>
          <w:rFonts w:hint="eastAsia"/>
        </w:rPr>
      </w:pPr>
      <w:r>
        <w:rPr>
          <w:rFonts w:hint="eastAsia"/>
        </w:rPr>
        <w:t>不以公允价值计量的金融资产和负债主要包括应收款项和其他金融负债，其账面价值与公允价值相差很小。</w:t>
      </w:r>
    </w:p>
    <w:p w14:paraId="617B10C7">
      <w:pPr>
        <w:pStyle w:val="28"/>
      </w:pPr>
      <w:bookmarkStart w:id="154" w:name="_Toc154"/>
      <w:r>
        <w:t>有助于理解和分析会计报表需要说明的其他事项</w:t>
      </w:r>
      <w:bookmarkEnd w:id="154"/>
    </w:p>
    <w:p w14:paraId="31042A22">
      <w:pPr>
        <w:pStyle w:val="18"/>
        <w:rPr>
          <w:rFonts w:hint="eastAsia"/>
        </w:rPr>
      </w:pPr>
      <w:r>
        <w:rPr>
          <w:rFonts w:hint="eastAsia"/>
        </w:rPr>
        <w:t>截至资产负债表日本基金无需要说明的其他重要事项。</w:t>
      </w:r>
    </w:p>
    <w:p w14:paraId="0692A40E">
      <w:pPr>
        <w:pStyle w:val="26"/>
      </w:pPr>
      <w:bookmarkStart w:id="155" w:name="_Toc13252"/>
      <w:r>
        <w:t>投资组合报告</w:t>
      </w:r>
      <w:bookmarkEnd w:id="155"/>
    </w:p>
    <w:p w14:paraId="1C0D2FFD">
      <w:pPr>
        <w:pStyle w:val="23"/>
      </w:pPr>
      <w:bookmarkStart w:id="156" w:name="_Toc11078"/>
      <w:r>
        <w:t>期末基金资产组合情况</w:t>
      </w:r>
      <w:bookmarkEnd w:id="156"/>
    </w:p>
    <w:p w14:paraId="5DBE24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C10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590A7BE">
            <w:pPr>
              <w:jc w:val="center"/>
            </w:pPr>
            <w:r>
              <w:rPr>
                <w:rFonts w:hint="eastAsia"/>
                <w:b/>
              </w:rPr>
              <w:t>序号</w:t>
            </w:r>
          </w:p>
        </w:tc>
        <w:tc>
          <w:tcPr>
            <w:tcW w:w="3211" w:type="dxa"/>
            <w:shd w:val="clear" w:color="auto" w:fill="BFBFBF"/>
            <w:vAlign w:val="center"/>
          </w:tcPr>
          <w:p w14:paraId="02483CE2">
            <w:pPr>
              <w:jc w:val="center"/>
            </w:pPr>
            <w:r>
              <w:rPr>
                <w:rFonts w:hint="eastAsia"/>
                <w:b/>
              </w:rPr>
              <w:t>项目</w:t>
            </w:r>
          </w:p>
        </w:tc>
        <w:tc>
          <w:tcPr>
            <w:tcW w:w="2214" w:type="dxa"/>
            <w:shd w:val="clear" w:color="auto" w:fill="BFBFBF"/>
            <w:vAlign w:val="center"/>
          </w:tcPr>
          <w:p w14:paraId="6F5BC4F0">
            <w:pPr>
              <w:jc w:val="center"/>
            </w:pPr>
            <w:r>
              <w:rPr>
                <w:rFonts w:hint="eastAsia"/>
                <w:b/>
              </w:rPr>
              <w:t>金额</w:t>
            </w:r>
          </w:p>
        </w:tc>
        <w:tc>
          <w:tcPr>
            <w:tcW w:w="2214" w:type="dxa"/>
            <w:shd w:val="clear" w:color="auto" w:fill="BFBFBF"/>
            <w:vAlign w:val="center"/>
          </w:tcPr>
          <w:p w14:paraId="2EA5C4E0">
            <w:pPr>
              <w:jc w:val="center"/>
            </w:pPr>
            <w:r>
              <w:rPr>
                <w:rFonts w:hint="eastAsia"/>
                <w:b/>
              </w:rPr>
              <w:t>占基金总资产的比例（%）</w:t>
            </w:r>
          </w:p>
        </w:tc>
      </w:tr>
      <w:tr w14:paraId="4A03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7DC5D3">
            <w:pPr>
              <w:jc w:val="center"/>
            </w:pPr>
            <w:r>
              <w:rPr>
                <w:rFonts w:hint="eastAsia"/>
              </w:rPr>
              <w:t>1</w:t>
            </w:r>
          </w:p>
        </w:tc>
        <w:tc>
          <w:tcPr>
            <w:tcW w:w="3211" w:type="dxa"/>
            <w:vAlign w:val="center"/>
          </w:tcPr>
          <w:p w14:paraId="55B5387C">
            <w:r>
              <w:rPr>
                <w:rFonts w:hint="eastAsia"/>
              </w:rPr>
              <w:t>权益投资</w:t>
            </w:r>
          </w:p>
        </w:tc>
        <w:tc>
          <w:tcPr>
            <w:tcW w:w="2214" w:type="dxa"/>
            <w:vAlign w:val="center"/>
          </w:tcPr>
          <w:p w14:paraId="4016CFE1">
            <w:pPr>
              <w:jc w:val="right"/>
            </w:pPr>
            <w:r>
              <w:rPr>
                <w:rFonts w:hint="eastAsia"/>
              </w:rPr>
              <w:t>43,482,510.70</w:t>
            </w:r>
          </w:p>
        </w:tc>
        <w:tc>
          <w:tcPr>
            <w:tcW w:w="2214" w:type="dxa"/>
            <w:vAlign w:val="center"/>
          </w:tcPr>
          <w:p w14:paraId="4FAB498B">
            <w:pPr>
              <w:jc w:val="right"/>
            </w:pPr>
            <w:r>
              <w:rPr>
                <w:rFonts w:hint="eastAsia"/>
              </w:rPr>
              <w:t>82.39</w:t>
            </w:r>
          </w:p>
        </w:tc>
      </w:tr>
      <w:tr w14:paraId="3D70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C5CF7B">
            <w:pPr>
              <w:jc w:val="center"/>
            </w:pPr>
          </w:p>
        </w:tc>
        <w:tc>
          <w:tcPr>
            <w:tcW w:w="3211" w:type="dxa"/>
            <w:vAlign w:val="center"/>
          </w:tcPr>
          <w:p w14:paraId="18DD55C3">
            <w:r>
              <w:rPr>
                <w:rFonts w:hint="eastAsia"/>
              </w:rPr>
              <w:t>其中：股票</w:t>
            </w:r>
          </w:p>
        </w:tc>
        <w:tc>
          <w:tcPr>
            <w:tcW w:w="2214" w:type="dxa"/>
            <w:vAlign w:val="center"/>
          </w:tcPr>
          <w:p w14:paraId="44E5D20F">
            <w:pPr>
              <w:jc w:val="right"/>
            </w:pPr>
            <w:r>
              <w:rPr>
                <w:rFonts w:hint="eastAsia"/>
              </w:rPr>
              <w:t>43,482,510.70</w:t>
            </w:r>
          </w:p>
        </w:tc>
        <w:tc>
          <w:tcPr>
            <w:tcW w:w="2214" w:type="dxa"/>
            <w:vAlign w:val="center"/>
          </w:tcPr>
          <w:p w14:paraId="67703C89">
            <w:pPr>
              <w:jc w:val="right"/>
            </w:pPr>
            <w:r>
              <w:rPr>
                <w:rFonts w:hint="eastAsia"/>
              </w:rPr>
              <w:t>82.39</w:t>
            </w:r>
          </w:p>
        </w:tc>
      </w:tr>
      <w:tr w14:paraId="2963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DB0B5D">
            <w:pPr>
              <w:jc w:val="center"/>
            </w:pPr>
            <w:r>
              <w:rPr>
                <w:rFonts w:hint="eastAsia"/>
              </w:rPr>
              <w:t>2</w:t>
            </w:r>
          </w:p>
        </w:tc>
        <w:tc>
          <w:tcPr>
            <w:tcW w:w="3211" w:type="dxa"/>
            <w:vAlign w:val="center"/>
          </w:tcPr>
          <w:p w14:paraId="5D539A75">
            <w:r>
              <w:rPr>
                <w:rFonts w:hint="eastAsia"/>
              </w:rPr>
              <w:t>基金投资</w:t>
            </w:r>
          </w:p>
        </w:tc>
        <w:tc>
          <w:tcPr>
            <w:tcW w:w="2214" w:type="dxa"/>
            <w:vAlign w:val="center"/>
          </w:tcPr>
          <w:p w14:paraId="1CE3112A">
            <w:pPr>
              <w:jc w:val="right"/>
            </w:pPr>
            <w:r>
              <w:rPr>
                <w:rFonts w:hint="eastAsia"/>
              </w:rPr>
              <w:t>-</w:t>
            </w:r>
          </w:p>
        </w:tc>
        <w:tc>
          <w:tcPr>
            <w:tcW w:w="2214" w:type="dxa"/>
            <w:vAlign w:val="center"/>
          </w:tcPr>
          <w:p w14:paraId="44F4D18B">
            <w:pPr>
              <w:jc w:val="right"/>
            </w:pPr>
            <w:r>
              <w:rPr>
                <w:rFonts w:hint="eastAsia"/>
              </w:rPr>
              <w:t>-</w:t>
            </w:r>
          </w:p>
        </w:tc>
      </w:tr>
      <w:tr w14:paraId="6825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10A173">
            <w:pPr>
              <w:jc w:val="center"/>
            </w:pPr>
            <w:r>
              <w:rPr>
                <w:rFonts w:hint="eastAsia"/>
              </w:rPr>
              <w:t>3</w:t>
            </w:r>
          </w:p>
        </w:tc>
        <w:tc>
          <w:tcPr>
            <w:tcW w:w="3211" w:type="dxa"/>
            <w:vAlign w:val="center"/>
          </w:tcPr>
          <w:p w14:paraId="792AE724">
            <w:r>
              <w:rPr>
                <w:rFonts w:hint="eastAsia"/>
              </w:rPr>
              <w:t>固定收益投资</w:t>
            </w:r>
          </w:p>
        </w:tc>
        <w:tc>
          <w:tcPr>
            <w:tcW w:w="2214" w:type="dxa"/>
            <w:vAlign w:val="center"/>
          </w:tcPr>
          <w:p w14:paraId="2EF3D551">
            <w:pPr>
              <w:jc w:val="right"/>
            </w:pPr>
            <w:r>
              <w:rPr>
                <w:rFonts w:hint="eastAsia"/>
              </w:rPr>
              <w:t>-</w:t>
            </w:r>
          </w:p>
        </w:tc>
        <w:tc>
          <w:tcPr>
            <w:tcW w:w="2214" w:type="dxa"/>
            <w:vAlign w:val="center"/>
          </w:tcPr>
          <w:p w14:paraId="60B217BE">
            <w:pPr>
              <w:jc w:val="right"/>
            </w:pPr>
            <w:r>
              <w:rPr>
                <w:rFonts w:hint="eastAsia"/>
              </w:rPr>
              <w:t>-</w:t>
            </w:r>
          </w:p>
        </w:tc>
      </w:tr>
      <w:tr w14:paraId="5D79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E65965">
            <w:pPr>
              <w:jc w:val="center"/>
            </w:pPr>
          </w:p>
        </w:tc>
        <w:tc>
          <w:tcPr>
            <w:tcW w:w="3211" w:type="dxa"/>
            <w:vAlign w:val="center"/>
          </w:tcPr>
          <w:p w14:paraId="424876C9">
            <w:r>
              <w:rPr>
                <w:rFonts w:hint="eastAsia"/>
              </w:rPr>
              <w:t>其中：债券</w:t>
            </w:r>
          </w:p>
        </w:tc>
        <w:tc>
          <w:tcPr>
            <w:tcW w:w="2214" w:type="dxa"/>
            <w:vAlign w:val="center"/>
          </w:tcPr>
          <w:p w14:paraId="1DBD6AA7">
            <w:pPr>
              <w:jc w:val="right"/>
            </w:pPr>
            <w:r>
              <w:rPr>
                <w:rFonts w:hint="eastAsia"/>
              </w:rPr>
              <w:t>-</w:t>
            </w:r>
          </w:p>
        </w:tc>
        <w:tc>
          <w:tcPr>
            <w:tcW w:w="2214" w:type="dxa"/>
            <w:vAlign w:val="center"/>
          </w:tcPr>
          <w:p w14:paraId="070B326F">
            <w:pPr>
              <w:jc w:val="right"/>
            </w:pPr>
            <w:r>
              <w:rPr>
                <w:rFonts w:hint="eastAsia"/>
              </w:rPr>
              <w:t>-</w:t>
            </w:r>
          </w:p>
        </w:tc>
      </w:tr>
      <w:tr w14:paraId="456A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FDC33F">
            <w:pPr>
              <w:jc w:val="center"/>
            </w:pPr>
          </w:p>
        </w:tc>
        <w:tc>
          <w:tcPr>
            <w:tcW w:w="3211" w:type="dxa"/>
            <w:vAlign w:val="center"/>
          </w:tcPr>
          <w:p w14:paraId="742CB7FA">
            <w:r>
              <w:rPr>
                <w:rFonts w:hint="eastAsia"/>
              </w:rPr>
              <w:t xml:space="preserve">      资产支持证券</w:t>
            </w:r>
          </w:p>
        </w:tc>
        <w:tc>
          <w:tcPr>
            <w:tcW w:w="2214" w:type="dxa"/>
            <w:vAlign w:val="center"/>
          </w:tcPr>
          <w:p w14:paraId="59E51C86">
            <w:pPr>
              <w:jc w:val="right"/>
            </w:pPr>
            <w:r>
              <w:rPr>
                <w:rFonts w:hint="eastAsia"/>
              </w:rPr>
              <w:t>-</w:t>
            </w:r>
          </w:p>
        </w:tc>
        <w:tc>
          <w:tcPr>
            <w:tcW w:w="2214" w:type="dxa"/>
            <w:vAlign w:val="center"/>
          </w:tcPr>
          <w:p w14:paraId="449B991B">
            <w:pPr>
              <w:jc w:val="right"/>
            </w:pPr>
            <w:r>
              <w:rPr>
                <w:rFonts w:hint="eastAsia"/>
              </w:rPr>
              <w:t>-</w:t>
            </w:r>
          </w:p>
        </w:tc>
      </w:tr>
      <w:tr w14:paraId="3A24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3ACE06">
            <w:pPr>
              <w:jc w:val="center"/>
            </w:pPr>
            <w:r>
              <w:rPr>
                <w:rFonts w:hint="eastAsia"/>
              </w:rPr>
              <w:t>4</w:t>
            </w:r>
          </w:p>
        </w:tc>
        <w:tc>
          <w:tcPr>
            <w:tcW w:w="3211" w:type="dxa"/>
            <w:vAlign w:val="center"/>
          </w:tcPr>
          <w:p w14:paraId="3FA70BD3">
            <w:r>
              <w:rPr>
                <w:rFonts w:hint="eastAsia"/>
              </w:rPr>
              <w:t>贵金属投资</w:t>
            </w:r>
          </w:p>
        </w:tc>
        <w:tc>
          <w:tcPr>
            <w:tcW w:w="2214" w:type="dxa"/>
            <w:vAlign w:val="center"/>
          </w:tcPr>
          <w:p w14:paraId="7F58B1C5">
            <w:pPr>
              <w:jc w:val="right"/>
            </w:pPr>
            <w:r>
              <w:rPr>
                <w:rFonts w:hint="eastAsia"/>
              </w:rPr>
              <w:t>-</w:t>
            </w:r>
          </w:p>
        </w:tc>
        <w:tc>
          <w:tcPr>
            <w:tcW w:w="2214" w:type="dxa"/>
            <w:vAlign w:val="center"/>
          </w:tcPr>
          <w:p w14:paraId="3B688059">
            <w:pPr>
              <w:jc w:val="right"/>
            </w:pPr>
            <w:r>
              <w:rPr>
                <w:rFonts w:hint="eastAsia"/>
              </w:rPr>
              <w:t>-</w:t>
            </w:r>
          </w:p>
        </w:tc>
      </w:tr>
      <w:tr w14:paraId="4297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A0921A">
            <w:pPr>
              <w:jc w:val="center"/>
            </w:pPr>
            <w:r>
              <w:rPr>
                <w:rFonts w:hint="eastAsia"/>
              </w:rPr>
              <w:t>5</w:t>
            </w:r>
          </w:p>
        </w:tc>
        <w:tc>
          <w:tcPr>
            <w:tcW w:w="3211" w:type="dxa"/>
            <w:vAlign w:val="center"/>
          </w:tcPr>
          <w:p w14:paraId="5F3847CB">
            <w:r>
              <w:rPr>
                <w:rFonts w:hint="eastAsia"/>
              </w:rPr>
              <w:t>金融衍生品投资</w:t>
            </w:r>
          </w:p>
        </w:tc>
        <w:tc>
          <w:tcPr>
            <w:tcW w:w="2214" w:type="dxa"/>
            <w:vAlign w:val="center"/>
          </w:tcPr>
          <w:p w14:paraId="3DAF4FB4">
            <w:pPr>
              <w:jc w:val="right"/>
            </w:pPr>
            <w:r>
              <w:rPr>
                <w:rFonts w:hint="eastAsia"/>
              </w:rPr>
              <w:t>-</w:t>
            </w:r>
          </w:p>
        </w:tc>
        <w:tc>
          <w:tcPr>
            <w:tcW w:w="2214" w:type="dxa"/>
            <w:vAlign w:val="center"/>
          </w:tcPr>
          <w:p w14:paraId="6EE6B12C">
            <w:pPr>
              <w:jc w:val="right"/>
            </w:pPr>
            <w:r>
              <w:rPr>
                <w:rFonts w:hint="eastAsia"/>
              </w:rPr>
              <w:t>-</w:t>
            </w:r>
          </w:p>
        </w:tc>
      </w:tr>
      <w:tr w14:paraId="1B86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A61712">
            <w:pPr>
              <w:jc w:val="center"/>
            </w:pPr>
            <w:r>
              <w:rPr>
                <w:rFonts w:hint="eastAsia"/>
              </w:rPr>
              <w:t>6</w:t>
            </w:r>
          </w:p>
        </w:tc>
        <w:tc>
          <w:tcPr>
            <w:tcW w:w="3211" w:type="dxa"/>
            <w:vAlign w:val="center"/>
          </w:tcPr>
          <w:p w14:paraId="7023401D">
            <w:r>
              <w:rPr>
                <w:rFonts w:hint="eastAsia"/>
              </w:rPr>
              <w:t>买入返售金融资产</w:t>
            </w:r>
          </w:p>
        </w:tc>
        <w:tc>
          <w:tcPr>
            <w:tcW w:w="2214" w:type="dxa"/>
            <w:vAlign w:val="center"/>
          </w:tcPr>
          <w:p w14:paraId="261DCDED">
            <w:pPr>
              <w:jc w:val="right"/>
            </w:pPr>
            <w:r>
              <w:rPr>
                <w:rFonts w:hint="eastAsia"/>
              </w:rPr>
              <w:t>-</w:t>
            </w:r>
          </w:p>
        </w:tc>
        <w:tc>
          <w:tcPr>
            <w:tcW w:w="2214" w:type="dxa"/>
            <w:vAlign w:val="center"/>
          </w:tcPr>
          <w:p w14:paraId="2A060696">
            <w:pPr>
              <w:jc w:val="right"/>
            </w:pPr>
            <w:r>
              <w:rPr>
                <w:rFonts w:hint="eastAsia"/>
              </w:rPr>
              <w:t>-</w:t>
            </w:r>
          </w:p>
        </w:tc>
      </w:tr>
      <w:tr w14:paraId="33CE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C689E2">
            <w:pPr>
              <w:jc w:val="center"/>
            </w:pPr>
          </w:p>
        </w:tc>
        <w:tc>
          <w:tcPr>
            <w:tcW w:w="3211" w:type="dxa"/>
            <w:vAlign w:val="center"/>
          </w:tcPr>
          <w:p w14:paraId="128E3791">
            <w:r>
              <w:rPr>
                <w:rFonts w:hint="eastAsia"/>
              </w:rPr>
              <w:t>其中：买断式回购的买入返售金融资产</w:t>
            </w:r>
          </w:p>
        </w:tc>
        <w:tc>
          <w:tcPr>
            <w:tcW w:w="2214" w:type="dxa"/>
            <w:vAlign w:val="center"/>
          </w:tcPr>
          <w:p w14:paraId="6DCA39FD">
            <w:pPr>
              <w:jc w:val="right"/>
            </w:pPr>
            <w:r>
              <w:rPr>
                <w:rFonts w:hint="eastAsia"/>
              </w:rPr>
              <w:t>-</w:t>
            </w:r>
          </w:p>
        </w:tc>
        <w:tc>
          <w:tcPr>
            <w:tcW w:w="2214" w:type="dxa"/>
            <w:vAlign w:val="center"/>
          </w:tcPr>
          <w:p w14:paraId="1E3147C0">
            <w:pPr>
              <w:jc w:val="right"/>
            </w:pPr>
            <w:r>
              <w:rPr>
                <w:rFonts w:hint="eastAsia"/>
              </w:rPr>
              <w:t>-</w:t>
            </w:r>
          </w:p>
        </w:tc>
      </w:tr>
      <w:tr w14:paraId="3038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3C00B6">
            <w:pPr>
              <w:jc w:val="center"/>
            </w:pPr>
            <w:r>
              <w:rPr>
                <w:rFonts w:hint="eastAsia"/>
              </w:rPr>
              <w:t>7</w:t>
            </w:r>
          </w:p>
        </w:tc>
        <w:tc>
          <w:tcPr>
            <w:tcW w:w="3211" w:type="dxa"/>
            <w:vAlign w:val="center"/>
          </w:tcPr>
          <w:p w14:paraId="10D61747">
            <w:r>
              <w:rPr>
                <w:rFonts w:hint="eastAsia"/>
              </w:rPr>
              <w:t>银行存款和结算备付金合计</w:t>
            </w:r>
          </w:p>
        </w:tc>
        <w:tc>
          <w:tcPr>
            <w:tcW w:w="2214" w:type="dxa"/>
            <w:vAlign w:val="center"/>
          </w:tcPr>
          <w:p w14:paraId="2BD92B23">
            <w:pPr>
              <w:jc w:val="right"/>
            </w:pPr>
            <w:r>
              <w:rPr>
                <w:rFonts w:hint="eastAsia"/>
              </w:rPr>
              <w:t>9,112,976.87</w:t>
            </w:r>
          </w:p>
        </w:tc>
        <w:tc>
          <w:tcPr>
            <w:tcW w:w="2214" w:type="dxa"/>
            <w:vAlign w:val="center"/>
          </w:tcPr>
          <w:p w14:paraId="29E88751">
            <w:pPr>
              <w:jc w:val="right"/>
            </w:pPr>
            <w:r>
              <w:rPr>
                <w:rFonts w:hint="eastAsia"/>
              </w:rPr>
              <w:t>17.27</w:t>
            </w:r>
          </w:p>
        </w:tc>
      </w:tr>
      <w:tr w14:paraId="538D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1B59DD">
            <w:pPr>
              <w:jc w:val="center"/>
            </w:pPr>
            <w:r>
              <w:rPr>
                <w:rFonts w:hint="eastAsia"/>
              </w:rPr>
              <w:t>8</w:t>
            </w:r>
          </w:p>
        </w:tc>
        <w:tc>
          <w:tcPr>
            <w:tcW w:w="3211" w:type="dxa"/>
            <w:vAlign w:val="center"/>
          </w:tcPr>
          <w:p w14:paraId="25050EA6">
            <w:r>
              <w:rPr>
                <w:rFonts w:hint="eastAsia"/>
              </w:rPr>
              <w:t>其他各项资产</w:t>
            </w:r>
          </w:p>
        </w:tc>
        <w:tc>
          <w:tcPr>
            <w:tcW w:w="2214" w:type="dxa"/>
            <w:vAlign w:val="center"/>
          </w:tcPr>
          <w:p w14:paraId="6E8DBA1E">
            <w:pPr>
              <w:jc w:val="right"/>
            </w:pPr>
            <w:r>
              <w:rPr>
                <w:rFonts w:hint="eastAsia"/>
              </w:rPr>
              <w:t>183,911.93</w:t>
            </w:r>
          </w:p>
        </w:tc>
        <w:tc>
          <w:tcPr>
            <w:tcW w:w="2214" w:type="dxa"/>
            <w:vAlign w:val="center"/>
          </w:tcPr>
          <w:p w14:paraId="097706DE">
            <w:pPr>
              <w:jc w:val="right"/>
            </w:pPr>
            <w:r>
              <w:rPr>
                <w:rFonts w:hint="eastAsia"/>
              </w:rPr>
              <w:t>0.35</w:t>
            </w:r>
          </w:p>
        </w:tc>
      </w:tr>
      <w:tr w14:paraId="4CE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0C7698">
            <w:pPr>
              <w:jc w:val="center"/>
            </w:pPr>
            <w:r>
              <w:rPr>
                <w:rFonts w:hint="eastAsia"/>
              </w:rPr>
              <w:t>9</w:t>
            </w:r>
          </w:p>
        </w:tc>
        <w:tc>
          <w:tcPr>
            <w:tcW w:w="3211" w:type="dxa"/>
            <w:vAlign w:val="center"/>
          </w:tcPr>
          <w:p w14:paraId="18668BC4">
            <w:r>
              <w:rPr>
                <w:rFonts w:hint="eastAsia"/>
              </w:rPr>
              <w:t>合计</w:t>
            </w:r>
          </w:p>
        </w:tc>
        <w:tc>
          <w:tcPr>
            <w:tcW w:w="2214" w:type="dxa"/>
            <w:vAlign w:val="center"/>
          </w:tcPr>
          <w:p w14:paraId="66A7C7F0">
            <w:pPr>
              <w:jc w:val="right"/>
            </w:pPr>
            <w:r>
              <w:rPr>
                <w:rFonts w:hint="eastAsia"/>
              </w:rPr>
              <w:t>52,779,399.50</w:t>
            </w:r>
          </w:p>
        </w:tc>
        <w:tc>
          <w:tcPr>
            <w:tcW w:w="2214" w:type="dxa"/>
            <w:vAlign w:val="center"/>
          </w:tcPr>
          <w:p w14:paraId="71262CAD">
            <w:pPr>
              <w:jc w:val="right"/>
            </w:pPr>
            <w:r>
              <w:rPr>
                <w:rFonts w:hint="eastAsia"/>
              </w:rPr>
              <w:t>100.00</w:t>
            </w:r>
          </w:p>
        </w:tc>
      </w:tr>
    </w:tbl>
    <w:p w14:paraId="33568C2B">
      <w:pPr>
        <w:pStyle w:val="23"/>
      </w:pPr>
      <w:bookmarkStart w:id="157" w:name="_Toc12400"/>
      <w:r>
        <w:t>报告期末按行业分类的股票投资组合</w:t>
      </w:r>
      <w:bookmarkEnd w:id="157"/>
    </w:p>
    <w:p w14:paraId="430CF56A">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E75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DED74C">
            <w:pPr>
              <w:jc w:val="center"/>
            </w:pPr>
            <w:r>
              <w:rPr>
                <w:rFonts w:hint="eastAsia"/>
                <w:b/>
              </w:rPr>
              <w:t>代码</w:t>
            </w:r>
          </w:p>
        </w:tc>
        <w:tc>
          <w:tcPr>
            <w:tcW w:w="3510" w:type="dxa"/>
            <w:shd w:val="clear" w:color="auto" w:fill="BFBFBF"/>
            <w:vAlign w:val="center"/>
          </w:tcPr>
          <w:p w14:paraId="6AFD0F5F">
            <w:pPr>
              <w:jc w:val="center"/>
            </w:pPr>
            <w:r>
              <w:rPr>
                <w:rFonts w:hint="eastAsia"/>
                <w:b/>
              </w:rPr>
              <w:t>行业类别</w:t>
            </w:r>
          </w:p>
        </w:tc>
        <w:tc>
          <w:tcPr>
            <w:tcW w:w="1727" w:type="dxa"/>
            <w:shd w:val="clear" w:color="auto" w:fill="BFBFBF"/>
            <w:vAlign w:val="center"/>
          </w:tcPr>
          <w:p w14:paraId="39363A10">
            <w:pPr>
              <w:jc w:val="center"/>
            </w:pPr>
            <w:r>
              <w:rPr>
                <w:rFonts w:hint="eastAsia"/>
                <w:b/>
              </w:rPr>
              <w:t>公允价值（元）</w:t>
            </w:r>
          </w:p>
        </w:tc>
        <w:tc>
          <w:tcPr>
            <w:tcW w:w="2436" w:type="dxa"/>
            <w:shd w:val="clear" w:color="auto" w:fill="BFBFBF"/>
            <w:vAlign w:val="center"/>
          </w:tcPr>
          <w:p w14:paraId="5A1E81C6">
            <w:pPr>
              <w:jc w:val="center"/>
            </w:pPr>
            <w:r>
              <w:rPr>
                <w:rFonts w:hint="eastAsia"/>
                <w:b/>
              </w:rPr>
              <w:t>占基金资产净值比例（％）</w:t>
            </w:r>
          </w:p>
        </w:tc>
      </w:tr>
      <w:tr w14:paraId="0CA9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9643CF">
            <w:r>
              <w:rPr>
                <w:rFonts w:hint="eastAsia"/>
              </w:rPr>
              <w:t>A</w:t>
            </w:r>
          </w:p>
        </w:tc>
        <w:tc>
          <w:tcPr>
            <w:tcW w:w="3510" w:type="dxa"/>
            <w:vAlign w:val="center"/>
          </w:tcPr>
          <w:p w14:paraId="052A93E9">
            <w:r>
              <w:rPr>
                <w:rFonts w:hint="eastAsia"/>
              </w:rPr>
              <w:t>农、林、牧、渔业</w:t>
            </w:r>
          </w:p>
        </w:tc>
        <w:tc>
          <w:tcPr>
            <w:tcW w:w="1727" w:type="dxa"/>
            <w:vAlign w:val="center"/>
          </w:tcPr>
          <w:p w14:paraId="2EA874DF">
            <w:pPr>
              <w:jc w:val="right"/>
            </w:pPr>
            <w:r>
              <w:rPr>
                <w:rFonts w:hint="eastAsia"/>
              </w:rPr>
              <w:t>-</w:t>
            </w:r>
          </w:p>
        </w:tc>
        <w:tc>
          <w:tcPr>
            <w:tcW w:w="2436" w:type="dxa"/>
            <w:vAlign w:val="center"/>
          </w:tcPr>
          <w:p w14:paraId="73141BC8">
            <w:pPr>
              <w:jc w:val="right"/>
            </w:pPr>
            <w:r>
              <w:rPr>
                <w:rFonts w:hint="eastAsia"/>
              </w:rPr>
              <w:t>-</w:t>
            </w:r>
          </w:p>
        </w:tc>
      </w:tr>
      <w:tr w14:paraId="2929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6AC591">
            <w:r>
              <w:rPr>
                <w:rFonts w:hint="eastAsia"/>
              </w:rPr>
              <w:t>B</w:t>
            </w:r>
          </w:p>
        </w:tc>
        <w:tc>
          <w:tcPr>
            <w:tcW w:w="3510" w:type="dxa"/>
            <w:vAlign w:val="center"/>
          </w:tcPr>
          <w:p w14:paraId="530E9930">
            <w:r>
              <w:rPr>
                <w:rFonts w:hint="eastAsia"/>
              </w:rPr>
              <w:t>采矿业</w:t>
            </w:r>
          </w:p>
        </w:tc>
        <w:tc>
          <w:tcPr>
            <w:tcW w:w="1727" w:type="dxa"/>
            <w:vAlign w:val="center"/>
          </w:tcPr>
          <w:p w14:paraId="7A840A72">
            <w:pPr>
              <w:jc w:val="right"/>
            </w:pPr>
            <w:r>
              <w:rPr>
                <w:rFonts w:hint="eastAsia"/>
              </w:rPr>
              <w:t>1,726,980.00</w:t>
            </w:r>
          </w:p>
        </w:tc>
        <w:tc>
          <w:tcPr>
            <w:tcW w:w="2436" w:type="dxa"/>
            <w:vAlign w:val="center"/>
          </w:tcPr>
          <w:p w14:paraId="60338B3C">
            <w:pPr>
              <w:jc w:val="right"/>
            </w:pPr>
            <w:r>
              <w:rPr>
                <w:rFonts w:hint="eastAsia"/>
              </w:rPr>
              <w:t>3.28</w:t>
            </w:r>
          </w:p>
        </w:tc>
      </w:tr>
      <w:tr w14:paraId="48CB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4CF8DC">
            <w:r>
              <w:rPr>
                <w:rFonts w:hint="eastAsia"/>
              </w:rPr>
              <w:t>C</w:t>
            </w:r>
          </w:p>
        </w:tc>
        <w:tc>
          <w:tcPr>
            <w:tcW w:w="3510" w:type="dxa"/>
            <w:vAlign w:val="center"/>
          </w:tcPr>
          <w:p w14:paraId="4D70038A">
            <w:r>
              <w:rPr>
                <w:rFonts w:hint="eastAsia"/>
              </w:rPr>
              <w:t>制造业</w:t>
            </w:r>
          </w:p>
        </w:tc>
        <w:tc>
          <w:tcPr>
            <w:tcW w:w="1727" w:type="dxa"/>
            <w:vAlign w:val="center"/>
          </w:tcPr>
          <w:p w14:paraId="58310989">
            <w:pPr>
              <w:jc w:val="right"/>
            </w:pPr>
            <w:r>
              <w:rPr>
                <w:rFonts w:hint="eastAsia"/>
              </w:rPr>
              <w:t>35,422,143.59</w:t>
            </w:r>
          </w:p>
        </w:tc>
        <w:tc>
          <w:tcPr>
            <w:tcW w:w="2436" w:type="dxa"/>
            <w:vAlign w:val="center"/>
          </w:tcPr>
          <w:p w14:paraId="70329716">
            <w:pPr>
              <w:jc w:val="right"/>
            </w:pPr>
            <w:r>
              <w:rPr>
                <w:rFonts w:hint="eastAsia"/>
              </w:rPr>
              <w:t>67.30</w:t>
            </w:r>
          </w:p>
        </w:tc>
      </w:tr>
      <w:tr w14:paraId="27B3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2F8DA">
            <w:r>
              <w:rPr>
                <w:rFonts w:hint="eastAsia"/>
              </w:rPr>
              <w:t>D</w:t>
            </w:r>
          </w:p>
        </w:tc>
        <w:tc>
          <w:tcPr>
            <w:tcW w:w="3510" w:type="dxa"/>
            <w:vAlign w:val="center"/>
          </w:tcPr>
          <w:p w14:paraId="4E2CE32D">
            <w:r>
              <w:rPr>
                <w:rFonts w:hint="eastAsia"/>
              </w:rPr>
              <w:t>电力、热力、燃气及水生产和供应业</w:t>
            </w:r>
          </w:p>
        </w:tc>
        <w:tc>
          <w:tcPr>
            <w:tcW w:w="1727" w:type="dxa"/>
            <w:vAlign w:val="center"/>
          </w:tcPr>
          <w:p w14:paraId="784F0F8B">
            <w:pPr>
              <w:jc w:val="right"/>
            </w:pPr>
            <w:r>
              <w:rPr>
                <w:rFonts w:hint="eastAsia"/>
              </w:rPr>
              <w:t>-</w:t>
            </w:r>
          </w:p>
        </w:tc>
        <w:tc>
          <w:tcPr>
            <w:tcW w:w="2436" w:type="dxa"/>
            <w:vAlign w:val="center"/>
          </w:tcPr>
          <w:p w14:paraId="59F9E1D7">
            <w:pPr>
              <w:jc w:val="right"/>
            </w:pPr>
            <w:r>
              <w:rPr>
                <w:rFonts w:hint="eastAsia"/>
              </w:rPr>
              <w:t>-</w:t>
            </w:r>
          </w:p>
        </w:tc>
      </w:tr>
      <w:tr w14:paraId="5244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9584B3">
            <w:r>
              <w:rPr>
                <w:rFonts w:hint="eastAsia"/>
              </w:rPr>
              <w:t>E</w:t>
            </w:r>
          </w:p>
        </w:tc>
        <w:tc>
          <w:tcPr>
            <w:tcW w:w="3510" w:type="dxa"/>
            <w:vAlign w:val="center"/>
          </w:tcPr>
          <w:p w14:paraId="185CFE14">
            <w:r>
              <w:rPr>
                <w:rFonts w:hint="eastAsia"/>
              </w:rPr>
              <w:t>建筑业</w:t>
            </w:r>
          </w:p>
        </w:tc>
        <w:tc>
          <w:tcPr>
            <w:tcW w:w="1727" w:type="dxa"/>
            <w:vAlign w:val="center"/>
          </w:tcPr>
          <w:p w14:paraId="4127B2BD">
            <w:pPr>
              <w:jc w:val="right"/>
            </w:pPr>
            <w:r>
              <w:rPr>
                <w:rFonts w:hint="eastAsia"/>
              </w:rPr>
              <w:t>20,580.00</w:t>
            </w:r>
          </w:p>
        </w:tc>
        <w:tc>
          <w:tcPr>
            <w:tcW w:w="2436" w:type="dxa"/>
            <w:vAlign w:val="center"/>
          </w:tcPr>
          <w:p w14:paraId="0FF2765C">
            <w:pPr>
              <w:jc w:val="right"/>
            </w:pPr>
            <w:r>
              <w:rPr>
                <w:rFonts w:hint="eastAsia"/>
              </w:rPr>
              <w:t>0.04</w:t>
            </w:r>
          </w:p>
        </w:tc>
      </w:tr>
      <w:tr w14:paraId="21E8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D7D11">
            <w:r>
              <w:rPr>
                <w:rFonts w:hint="eastAsia"/>
              </w:rPr>
              <w:t>F</w:t>
            </w:r>
          </w:p>
        </w:tc>
        <w:tc>
          <w:tcPr>
            <w:tcW w:w="3510" w:type="dxa"/>
            <w:vAlign w:val="center"/>
          </w:tcPr>
          <w:p w14:paraId="6464B33D">
            <w:r>
              <w:rPr>
                <w:rFonts w:hint="eastAsia"/>
              </w:rPr>
              <w:t>批发和零售业</w:t>
            </w:r>
          </w:p>
        </w:tc>
        <w:tc>
          <w:tcPr>
            <w:tcW w:w="1727" w:type="dxa"/>
            <w:vAlign w:val="center"/>
          </w:tcPr>
          <w:p w14:paraId="478C226C">
            <w:pPr>
              <w:jc w:val="right"/>
            </w:pPr>
            <w:r>
              <w:rPr>
                <w:rFonts w:hint="eastAsia"/>
              </w:rPr>
              <w:t>-</w:t>
            </w:r>
          </w:p>
        </w:tc>
        <w:tc>
          <w:tcPr>
            <w:tcW w:w="2436" w:type="dxa"/>
            <w:vAlign w:val="center"/>
          </w:tcPr>
          <w:p w14:paraId="1AF45CD3">
            <w:pPr>
              <w:jc w:val="right"/>
            </w:pPr>
            <w:r>
              <w:rPr>
                <w:rFonts w:hint="eastAsia"/>
              </w:rPr>
              <w:t>-</w:t>
            </w:r>
          </w:p>
        </w:tc>
      </w:tr>
      <w:tr w14:paraId="20B9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4CAD8">
            <w:r>
              <w:rPr>
                <w:rFonts w:hint="eastAsia"/>
              </w:rPr>
              <w:t>G</w:t>
            </w:r>
          </w:p>
        </w:tc>
        <w:tc>
          <w:tcPr>
            <w:tcW w:w="3510" w:type="dxa"/>
            <w:vAlign w:val="center"/>
          </w:tcPr>
          <w:p w14:paraId="709BCBD6">
            <w:r>
              <w:rPr>
                <w:rFonts w:hint="eastAsia"/>
              </w:rPr>
              <w:t>交通运输、仓储和邮政业</w:t>
            </w:r>
          </w:p>
        </w:tc>
        <w:tc>
          <w:tcPr>
            <w:tcW w:w="1727" w:type="dxa"/>
            <w:vAlign w:val="center"/>
          </w:tcPr>
          <w:p w14:paraId="479D3F9A">
            <w:pPr>
              <w:jc w:val="right"/>
            </w:pPr>
            <w:r>
              <w:rPr>
                <w:rFonts w:hint="eastAsia"/>
              </w:rPr>
              <w:t>-</w:t>
            </w:r>
          </w:p>
        </w:tc>
        <w:tc>
          <w:tcPr>
            <w:tcW w:w="2436" w:type="dxa"/>
            <w:vAlign w:val="center"/>
          </w:tcPr>
          <w:p w14:paraId="6C9A8CB2">
            <w:pPr>
              <w:jc w:val="right"/>
            </w:pPr>
            <w:r>
              <w:rPr>
                <w:rFonts w:hint="eastAsia"/>
              </w:rPr>
              <w:t>-</w:t>
            </w:r>
          </w:p>
        </w:tc>
      </w:tr>
      <w:tr w14:paraId="5F44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56D598">
            <w:r>
              <w:rPr>
                <w:rFonts w:hint="eastAsia"/>
              </w:rPr>
              <w:t>H</w:t>
            </w:r>
          </w:p>
        </w:tc>
        <w:tc>
          <w:tcPr>
            <w:tcW w:w="3510" w:type="dxa"/>
            <w:vAlign w:val="center"/>
          </w:tcPr>
          <w:p w14:paraId="24A775FC">
            <w:r>
              <w:rPr>
                <w:rFonts w:hint="eastAsia"/>
              </w:rPr>
              <w:t>住宿和餐饮业</w:t>
            </w:r>
          </w:p>
        </w:tc>
        <w:tc>
          <w:tcPr>
            <w:tcW w:w="1727" w:type="dxa"/>
            <w:vAlign w:val="center"/>
          </w:tcPr>
          <w:p w14:paraId="75863733">
            <w:pPr>
              <w:jc w:val="right"/>
            </w:pPr>
            <w:r>
              <w:rPr>
                <w:rFonts w:hint="eastAsia"/>
              </w:rPr>
              <w:t>-</w:t>
            </w:r>
          </w:p>
        </w:tc>
        <w:tc>
          <w:tcPr>
            <w:tcW w:w="2436" w:type="dxa"/>
            <w:vAlign w:val="center"/>
          </w:tcPr>
          <w:p w14:paraId="48E448B1">
            <w:pPr>
              <w:jc w:val="right"/>
            </w:pPr>
            <w:r>
              <w:rPr>
                <w:rFonts w:hint="eastAsia"/>
              </w:rPr>
              <w:t>-</w:t>
            </w:r>
          </w:p>
        </w:tc>
      </w:tr>
      <w:tr w14:paraId="0760B6DE">
        <w:tblPrEx>
          <w:tblCellMar>
            <w:top w:w="0" w:type="dxa"/>
            <w:left w:w="108" w:type="dxa"/>
            <w:bottom w:w="0" w:type="dxa"/>
            <w:right w:w="108" w:type="dxa"/>
          </w:tblCellMar>
        </w:tblPrEx>
        <w:trPr>
          <w:jc w:val="center"/>
        </w:trPr>
        <w:tc>
          <w:tcPr>
            <w:tcW w:w="631" w:type="dxa"/>
            <w:vAlign w:val="center"/>
          </w:tcPr>
          <w:p w14:paraId="1DE039CA">
            <w:r>
              <w:rPr>
                <w:rFonts w:hint="eastAsia"/>
              </w:rPr>
              <w:t>I</w:t>
            </w:r>
          </w:p>
        </w:tc>
        <w:tc>
          <w:tcPr>
            <w:tcW w:w="3510" w:type="dxa"/>
            <w:vAlign w:val="center"/>
          </w:tcPr>
          <w:p w14:paraId="49F5B3AA">
            <w:r>
              <w:rPr>
                <w:rFonts w:hint="eastAsia"/>
              </w:rPr>
              <w:t>信息传输、软件和信息技术服务业</w:t>
            </w:r>
          </w:p>
        </w:tc>
        <w:tc>
          <w:tcPr>
            <w:tcW w:w="1727" w:type="dxa"/>
            <w:vAlign w:val="center"/>
          </w:tcPr>
          <w:p w14:paraId="5912D702">
            <w:pPr>
              <w:jc w:val="right"/>
            </w:pPr>
            <w:r>
              <w:rPr>
                <w:rFonts w:hint="eastAsia"/>
              </w:rPr>
              <w:t>5,190,840.15</w:t>
            </w:r>
          </w:p>
        </w:tc>
        <w:tc>
          <w:tcPr>
            <w:tcW w:w="2436" w:type="dxa"/>
            <w:vAlign w:val="center"/>
          </w:tcPr>
          <w:p w14:paraId="37FB603C">
            <w:pPr>
              <w:jc w:val="right"/>
            </w:pPr>
            <w:r>
              <w:rPr>
                <w:rFonts w:hint="eastAsia"/>
              </w:rPr>
              <w:t>9.86</w:t>
            </w:r>
          </w:p>
        </w:tc>
      </w:tr>
      <w:tr w14:paraId="6053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0B7C36">
            <w:r>
              <w:rPr>
                <w:rFonts w:hint="eastAsia"/>
              </w:rPr>
              <w:t>J</w:t>
            </w:r>
          </w:p>
        </w:tc>
        <w:tc>
          <w:tcPr>
            <w:tcW w:w="3510" w:type="dxa"/>
            <w:vAlign w:val="center"/>
          </w:tcPr>
          <w:p w14:paraId="2A629B5B">
            <w:r>
              <w:rPr>
                <w:rFonts w:hint="eastAsia"/>
              </w:rPr>
              <w:t>金融业</w:t>
            </w:r>
          </w:p>
        </w:tc>
        <w:tc>
          <w:tcPr>
            <w:tcW w:w="1727" w:type="dxa"/>
            <w:vAlign w:val="center"/>
          </w:tcPr>
          <w:p w14:paraId="309A5715">
            <w:pPr>
              <w:jc w:val="right"/>
            </w:pPr>
            <w:r>
              <w:rPr>
                <w:rFonts w:hint="eastAsia"/>
              </w:rPr>
              <w:t>7,722.00</w:t>
            </w:r>
          </w:p>
        </w:tc>
        <w:tc>
          <w:tcPr>
            <w:tcW w:w="2436" w:type="dxa"/>
            <w:vAlign w:val="center"/>
          </w:tcPr>
          <w:p w14:paraId="0B5450C4">
            <w:pPr>
              <w:jc w:val="right"/>
            </w:pPr>
            <w:r>
              <w:rPr>
                <w:rFonts w:hint="eastAsia"/>
              </w:rPr>
              <w:t>0.01</w:t>
            </w:r>
          </w:p>
        </w:tc>
      </w:tr>
      <w:tr w14:paraId="24A6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E49945">
            <w:r>
              <w:rPr>
                <w:rFonts w:hint="eastAsia"/>
              </w:rPr>
              <w:t>K</w:t>
            </w:r>
          </w:p>
        </w:tc>
        <w:tc>
          <w:tcPr>
            <w:tcW w:w="3510" w:type="dxa"/>
            <w:vAlign w:val="center"/>
          </w:tcPr>
          <w:p w14:paraId="48CC0D6B">
            <w:r>
              <w:rPr>
                <w:rFonts w:hint="eastAsia"/>
              </w:rPr>
              <w:t>房地产业</w:t>
            </w:r>
          </w:p>
        </w:tc>
        <w:tc>
          <w:tcPr>
            <w:tcW w:w="1727" w:type="dxa"/>
            <w:vAlign w:val="center"/>
          </w:tcPr>
          <w:p w14:paraId="0CAAD38D">
            <w:pPr>
              <w:jc w:val="right"/>
            </w:pPr>
            <w:r>
              <w:rPr>
                <w:rFonts w:hint="eastAsia"/>
              </w:rPr>
              <w:t>-</w:t>
            </w:r>
          </w:p>
        </w:tc>
        <w:tc>
          <w:tcPr>
            <w:tcW w:w="2436" w:type="dxa"/>
            <w:vAlign w:val="center"/>
          </w:tcPr>
          <w:p w14:paraId="503EA174">
            <w:pPr>
              <w:jc w:val="right"/>
            </w:pPr>
            <w:r>
              <w:rPr>
                <w:rFonts w:hint="eastAsia"/>
              </w:rPr>
              <w:t>-</w:t>
            </w:r>
          </w:p>
        </w:tc>
      </w:tr>
      <w:tr w14:paraId="5964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CE0CD2">
            <w:r>
              <w:rPr>
                <w:rFonts w:hint="eastAsia"/>
              </w:rPr>
              <w:t>L</w:t>
            </w:r>
          </w:p>
        </w:tc>
        <w:tc>
          <w:tcPr>
            <w:tcW w:w="3510" w:type="dxa"/>
            <w:vAlign w:val="center"/>
          </w:tcPr>
          <w:p w14:paraId="6E405A62">
            <w:r>
              <w:rPr>
                <w:rFonts w:hint="eastAsia"/>
              </w:rPr>
              <w:t>租赁和商务服务业</w:t>
            </w:r>
          </w:p>
        </w:tc>
        <w:tc>
          <w:tcPr>
            <w:tcW w:w="1727" w:type="dxa"/>
            <w:vAlign w:val="center"/>
          </w:tcPr>
          <w:p w14:paraId="489C7AB2">
            <w:pPr>
              <w:jc w:val="right"/>
            </w:pPr>
            <w:r>
              <w:rPr>
                <w:rFonts w:hint="eastAsia"/>
              </w:rPr>
              <w:t>-</w:t>
            </w:r>
          </w:p>
        </w:tc>
        <w:tc>
          <w:tcPr>
            <w:tcW w:w="2436" w:type="dxa"/>
            <w:vAlign w:val="center"/>
          </w:tcPr>
          <w:p w14:paraId="45D5CF3B">
            <w:pPr>
              <w:jc w:val="right"/>
            </w:pPr>
            <w:r>
              <w:rPr>
                <w:rFonts w:hint="eastAsia"/>
              </w:rPr>
              <w:t>-</w:t>
            </w:r>
          </w:p>
        </w:tc>
      </w:tr>
      <w:tr w14:paraId="1221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06341B">
            <w:r>
              <w:rPr>
                <w:rFonts w:hint="eastAsia"/>
              </w:rPr>
              <w:t>M</w:t>
            </w:r>
          </w:p>
        </w:tc>
        <w:tc>
          <w:tcPr>
            <w:tcW w:w="3510" w:type="dxa"/>
            <w:vAlign w:val="center"/>
          </w:tcPr>
          <w:p w14:paraId="09DF67F0">
            <w:r>
              <w:rPr>
                <w:rFonts w:hint="eastAsia"/>
              </w:rPr>
              <w:t>科学研究和技术服务业</w:t>
            </w:r>
          </w:p>
        </w:tc>
        <w:tc>
          <w:tcPr>
            <w:tcW w:w="1727" w:type="dxa"/>
            <w:vAlign w:val="center"/>
          </w:tcPr>
          <w:p w14:paraId="440ED0FB">
            <w:pPr>
              <w:jc w:val="right"/>
            </w:pPr>
            <w:r>
              <w:rPr>
                <w:rFonts w:hint="eastAsia"/>
              </w:rPr>
              <w:t>1,114,244.96</w:t>
            </w:r>
          </w:p>
        </w:tc>
        <w:tc>
          <w:tcPr>
            <w:tcW w:w="2436" w:type="dxa"/>
            <w:vAlign w:val="center"/>
          </w:tcPr>
          <w:p w14:paraId="79DA6B83">
            <w:pPr>
              <w:jc w:val="right"/>
            </w:pPr>
            <w:r>
              <w:rPr>
                <w:rFonts w:hint="eastAsia"/>
              </w:rPr>
              <w:t>2.12</w:t>
            </w:r>
          </w:p>
        </w:tc>
      </w:tr>
      <w:tr w14:paraId="6EE4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39DC3">
            <w:r>
              <w:rPr>
                <w:rFonts w:hint="eastAsia"/>
              </w:rPr>
              <w:t>N</w:t>
            </w:r>
          </w:p>
        </w:tc>
        <w:tc>
          <w:tcPr>
            <w:tcW w:w="3510" w:type="dxa"/>
            <w:vAlign w:val="center"/>
          </w:tcPr>
          <w:p w14:paraId="3B1A0FD0">
            <w:r>
              <w:rPr>
                <w:rFonts w:hint="eastAsia"/>
              </w:rPr>
              <w:t>水利、环境和公共设施管理业</w:t>
            </w:r>
          </w:p>
        </w:tc>
        <w:tc>
          <w:tcPr>
            <w:tcW w:w="1727" w:type="dxa"/>
            <w:vAlign w:val="center"/>
          </w:tcPr>
          <w:p w14:paraId="501A3CE6">
            <w:pPr>
              <w:jc w:val="right"/>
            </w:pPr>
            <w:r>
              <w:rPr>
                <w:rFonts w:hint="eastAsia"/>
              </w:rPr>
              <w:t>-</w:t>
            </w:r>
          </w:p>
        </w:tc>
        <w:tc>
          <w:tcPr>
            <w:tcW w:w="2436" w:type="dxa"/>
            <w:vAlign w:val="center"/>
          </w:tcPr>
          <w:p w14:paraId="4D5CA493">
            <w:pPr>
              <w:jc w:val="right"/>
            </w:pPr>
            <w:r>
              <w:rPr>
                <w:rFonts w:hint="eastAsia"/>
              </w:rPr>
              <w:t>-</w:t>
            </w:r>
          </w:p>
        </w:tc>
      </w:tr>
      <w:tr w14:paraId="1496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DB62B">
            <w:r>
              <w:rPr>
                <w:rFonts w:hint="eastAsia"/>
              </w:rPr>
              <w:t>O</w:t>
            </w:r>
          </w:p>
        </w:tc>
        <w:tc>
          <w:tcPr>
            <w:tcW w:w="3510" w:type="dxa"/>
            <w:vAlign w:val="center"/>
          </w:tcPr>
          <w:p w14:paraId="50F0579E">
            <w:r>
              <w:rPr>
                <w:rFonts w:hint="eastAsia"/>
              </w:rPr>
              <w:t>居民服务、修理和其他服务业</w:t>
            </w:r>
          </w:p>
        </w:tc>
        <w:tc>
          <w:tcPr>
            <w:tcW w:w="1727" w:type="dxa"/>
            <w:vAlign w:val="center"/>
          </w:tcPr>
          <w:p w14:paraId="25F8F5ED">
            <w:pPr>
              <w:jc w:val="right"/>
            </w:pPr>
            <w:r>
              <w:rPr>
                <w:rFonts w:hint="eastAsia"/>
              </w:rPr>
              <w:t>-</w:t>
            </w:r>
          </w:p>
        </w:tc>
        <w:tc>
          <w:tcPr>
            <w:tcW w:w="2436" w:type="dxa"/>
            <w:vAlign w:val="center"/>
          </w:tcPr>
          <w:p w14:paraId="153018CB">
            <w:pPr>
              <w:jc w:val="right"/>
            </w:pPr>
            <w:r>
              <w:rPr>
                <w:rFonts w:hint="eastAsia"/>
              </w:rPr>
              <w:t>-</w:t>
            </w:r>
          </w:p>
        </w:tc>
      </w:tr>
      <w:tr w14:paraId="2FD6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110100">
            <w:r>
              <w:rPr>
                <w:rFonts w:hint="eastAsia"/>
              </w:rPr>
              <w:t>P</w:t>
            </w:r>
          </w:p>
        </w:tc>
        <w:tc>
          <w:tcPr>
            <w:tcW w:w="3510" w:type="dxa"/>
            <w:vAlign w:val="center"/>
          </w:tcPr>
          <w:p w14:paraId="2BC2ECA4">
            <w:r>
              <w:rPr>
                <w:rFonts w:hint="eastAsia"/>
              </w:rPr>
              <w:t>教育</w:t>
            </w:r>
          </w:p>
        </w:tc>
        <w:tc>
          <w:tcPr>
            <w:tcW w:w="1727" w:type="dxa"/>
            <w:vAlign w:val="center"/>
          </w:tcPr>
          <w:p w14:paraId="2CCF95A2">
            <w:pPr>
              <w:jc w:val="right"/>
            </w:pPr>
            <w:r>
              <w:rPr>
                <w:rFonts w:hint="eastAsia"/>
              </w:rPr>
              <w:t>-</w:t>
            </w:r>
          </w:p>
        </w:tc>
        <w:tc>
          <w:tcPr>
            <w:tcW w:w="2436" w:type="dxa"/>
            <w:vAlign w:val="center"/>
          </w:tcPr>
          <w:p w14:paraId="7DA2E8A4">
            <w:pPr>
              <w:jc w:val="right"/>
            </w:pPr>
            <w:r>
              <w:rPr>
                <w:rFonts w:hint="eastAsia"/>
              </w:rPr>
              <w:t>-</w:t>
            </w:r>
          </w:p>
        </w:tc>
      </w:tr>
      <w:tr w14:paraId="4C2A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9828B">
            <w:r>
              <w:rPr>
                <w:rFonts w:hint="eastAsia"/>
              </w:rPr>
              <w:t>Q</w:t>
            </w:r>
          </w:p>
        </w:tc>
        <w:tc>
          <w:tcPr>
            <w:tcW w:w="3510" w:type="dxa"/>
            <w:vAlign w:val="center"/>
          </w:tcPr>
          <w:p w14:paraId="0860BB2B">
            <w:r>
              <w:rPr>
                <w:rFonts w:hint="eastAsia"/>
              </w:rPr>
              <w:t>卫生和社会工作</w:t>
            </w:r>
          </w:p>
        </w:tc>
        <w:tc>
          <w:tcPr>
            <w:tcW w:w="1727" w:type="dxa"/>
            <w:vAlign w:val="center"/>
          </w:tcPr>
          <w:p w14:paraId="44D8D746">
            <w:pPr>
              <w:jc w:val="right"/>
            </w:pPr>
            <w:r>
              <w:rPr>
                <w:rFonts w:hint="eastAsia"/>
              </w:rPr>
              <w:t>-</w:t>
            </w:r>
          </w:p>
        </w:tc>
        <w:tc>
          <w:tcPr>
            <w:tcW w:w="2436" w:type="dxa"/>
            <w:vAlign w:val="center"/>
          </w:tcPr>
          <w:p w14:paraId="3146BB17">
            <w:pPr>
              <w:jc w:val="right"/>
            </w:pPr>
            <w:r>
              <w:rPr>
                <w:rFonts w:hint="eastAsia"/>
              </w:rPr>
              <w:t>-</w:t>
            </w:r>
          </w:p>
        </w:tc>
      </w:tr>
      <w:tr w14:paraId="1B16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EA36F">
            <w:r>
              <w:rPr>
                <w:rFonts w:hint="eastAsia"/>
              </w:rPr>
              <w:t>R</w:t>
            </w:r>
          </w:p>
        </w:tc>
        <w:tc>
          <w:tcPr>
            <w:tcW w:w="3510" w:type="dxa"/>
            <w:vAlign w:val="center"/>
          </w:tcPr>
          <w:p w14:paraId="47898E78">
            <w:r>
              <w:rPr>
                <w:rFonts w:hint="eastAsia"/>
              </w:rPr>
              <w:t>文化、体育和娱乐业</w:t>
            </w:r>
          </w:p>
        </w:tc>
        <w:tc>
          <w:tcPr>
            <w:tcW w:w="1727" w:type="dxa"/>
            <w:vAlign w:val="center"/>
          </w:tcPr>
          <w:p w14:paraId="2108A779">
            <w:pPr>
              <w:jc w:val="right"/>
            </w:pPr>
            <w:r>
              <w:rPr>
                <w:rFonts w:hint="eastAsia"/>
              </w:rPr>
              <w:t>-</w:t>
            </w:r>
          </w:p>
        </w:tc>
        <w:tc>
          <w:tcPr>
            <w:tcW w:w="2436" w:type="dxa"/>
            <w:vAlign w:val="center"/>
          </w:tcPr>
          <w:p w14:paraId="7B8287A4">
            <w:pPr>
              <w:jc w:val="right"/>
            </w:pPr>
            <w:r>
              <w:rPr>
                <w:rFonts w:hint="eastAsia"/>
              </w:rPr>
              <w:t>-</w:t>
            </w:r>
          </w:p>
        </w:tc>
      </w:tr>
      <w:tr w14:paraId="229F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8AD7E6">
            <w:r>
              <w:rPr>
                <w:rFonts w:hint="eastAsia"/>
              </w:rPr>
              <w:t>S</w:t>
            </w:r>
          </w:p>
        </w:tc>
        <w:tc>
          <w:tcPr>
            <w:tcW w:w="3510" w:type="dxa"/>
            <w:vAlign w:val="center"/>
          </w:tcPr>
          <w:p w14:paraId="4AD66599">
            <w:r>
              <w:rPr>
                <w:rFonts w:hint="eastAsia"/>
              </w:rPr>
              <w:t>综合</w:t>
            </w:r>
          </w:p>
        </w:tc>
        <w:tc>
          <w:tcPr>
            <w:tcW w:w="1727" w:type="dxa"/>
            <w:vAlign w:val="center"/>
          </w:tcPr>
          <w:p w14:paraId="6565833F">
            <w:pPr>
              <w:jc w:val="right"/>
            </w:pPr>
            <w:r>
              <w:rPr>
                <w:rFonts w:hint="eastAsia"/>
              </w:rPr>
              <w:t>-</w:t>
            </w:r>
          </w:p>
        </w:tc>
        <w:tc>
          <w:tcPr>
            <w:tcW w:w="2436" w:type="dxa"/>
            <w:vAlign w:val="center"/>
          </w:tcPr>
          <w:p w14:paraId="3EEBCE62">
            <w:pPr>
              <w:jc w:val="right"/>
            </w:pPr>
            <w:r>
              <w:rPr>
                <w:rFonts w:hint="eastAsia"/>
              </w:rPr>
              <w:t>-</w:t>
            </w:r>
          </w:p>
        </w:tc>
      </w:tr>
      <w:tr w14:paraId="3057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FABEB"/>
        </w:tc>
        <w:tc>
          <w:tcPr>
            <w:tcW w:w="3510" w:type="dxa"/>
            <w:vAlign w:val="center"/>
          </w:tcPr>
          <w:p w14:paraId="6943AB08">
            <w:r>
              <w:rPr>
                <w:rFonts w:hint="eastAsia"/>
              </w:rPr>
              <w:t>合计</w:t>
            </w:r>
          </w:p>
        </w:tc>
        <w:tc>
          <w:tcPr>
            <w:tcW w:w="1727" w:type="dxa"/>
            <w:vAlign w:val="center"/>
          </w:tcPr>
          <w:p w14:paraId="2B3CF628">
            <w:pPr>
              <w:jc w:val="right"/>
            </w:pPr>
            <w:r>
              <w:rPr>
                <w:rFonts w:hint="eastAsia"/>
              </w:rPr>
              <w:t>43,482,510.70</w:t>
            </w:r>
          </w:p>
        </w:tc>
        <w:tc>
          <w:tcPr>
            <w:tcW w:w="2436" w:type="dxa"/>
            <w:vAlign w:val="center"/>
          </w:tcPr>
          <w:p w14:paraId="62DD2C7E">
            <w:pPr>
              <w:jc w:val="right"/>
            </w:pPr>
            <w:r>
              <w:rPr>
                <w:rFonts w:hint="eastAsia"/>
              </w:rPr>
              <w:t>82.61</w:t>
            </w:r>
          </w:p>
        </w:tc>
      </w:tr>
    </w:tbl>
    <w:p w14:paraId="79D235F4">
      <w:pPr>
        <w:pStyle w:val="28"/>
      </w:pPr>
      <w:bookmarkStart w:id="159" w:name="_Toc159"/>
      <w:r>
        <w:t>报告期末按行业分类的港股通投资股票投资组合</w:t>
      </w:r>
      <w:bookmarkEnd w:id="159"/>
    </w:p>
    <w:p w14:paraId="0B6FD089">
      <w:pPr>
        <w:pStyle w:val="18"/>
        <w:rPr>
          <w:rFonts w:hint="eastAsia"/>
        </w:rPr>
      </w:pPr>
      <w:r>
        <w:rPr>
          <w:rFonts w:hint="eastAsia"/>
        </w:rPr>
        <w:t>无。</w:t>
      </w:r>
    </w:p>
    <w:p w14:paraId="03010EB4">
      <w:pPr>
        <w:pStyle w:val="23"/>
      </w:pPr>
      <w:bookmarkStart w:id="160" w:name="_Toc27726"/>
      <w:r>
        <w:t>期末按公允价值占基金资产净值比例大小排序的所有股票投资明细</w:t>
      </w:r>
      <w:bookmarkEnd w:id="160"/>
    </w:p>
    <w:p w14:paraId="29B898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AF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55580BE">
            <w:pPr>
              <w:jc w:val="center"/>
            </w:pPr>
            <w:r>
              <w:rPr>
                <w:rFonts w:hint="eastAsia"/>
                <w:b/>
              </w:rPr>
              <w:t>序号</w:t>
            </w:r>
          </w:p>
        </w:tc>
        <w:tc>
          <w:tcPr>
            <w:tcW w:w="1384" w:type="dxa"/>
            <w:shd w:val="clear" w:color="auto" w:fill="BFBFBF"/>
            <w:vAlign w:val="center"/>
          </w:tcPr>
          <w:p w14:paraId="1014DCEE">
            <w:pPr>
              <w:jc w:val="center"/>
            </w:pPr>
            <w:r>
              <w:rPr>
                <w:rFonts w:hint="eastAsia"/>
                <w:b/>
              </w:rPr>
              <w:t>股票代码</w:t>
            </w:r>
          </w:p>
        </w:tc>
        <w:tc>
          <w:tcPr>
            <w:tcW w:w="1384" w:type="dxa"/>
            <w:shd w:val="clear" w:color="auto" w:fill="BFBFBF"/>
            <w:vAlign w:val="center"/>
          </w:tcPr>
          <w:p w14:paraId="7897ABEF">
            <w:pPr>
              <w:jc w:val="center"/>
            </w:pPr>
            <w:r>
              <w:rPr>
                <w:rFonts w:hint="eastAsia"/>
                <w:b/>
              </w:rPr>
              <w:t>股票名称</w:t>
            </w:r>
          </w:p>
        </w:tc>
        <w:tc>
          <w:tcPr>
            <w:tcW w:w="1384" w:type="dxa"/>
            <w:shd w:val="clear" w:color="auto" w:fill="BFBFBF"/>
            <w:vAlign w:val="center"/>
          </w:tcPr>
          <w:p w14:paraId="7D7C9AB7">
            <w:pPr>
              <w:jc w:val="center"/>
            </w:pPr>
            <w:r>
              <w:rPr>
                <w:rFonts w:hint="eastAsia"/>
                <w:b/>
              </w:rPr>
              <w:t>数量（股）</w:t>
            </w:r>
          </w:p>
        </w:tc>
        <w:tc>
          <w:tcPr>
            <w:tcW w:w="1384" w:type="dxa"/>
            <w:shd w:val="clear" w:color="auto" w:fill="BFBFBF"/>
            <w:vAlign w:val="center"/>
          </w:tcPr>
          <w:p w14:paraId="3CDB3772">
            <w:pPr>
              <w:jc w:val="center"/>
            </w:pPr>
            <w:r>
              <w:rPr>
                <w:rFonts w:hint="eastAsia"/>
                <w:b/>
              </w:rPr>
              <w:t>公允价值（元）</w:t>
            </w:r>
          </w:p>
        </w:tc>
        <w:tc>
          <w:tcPr>
            <w:tcW w:w="1384" w:type="dxa"/>
            <w:shd w:val="clear" w:color="auto" w:fill="BFBFBF"/>
            <w:vAlign w:val="center"/>
          </w:tcPr>
          <w:p w14:paraId="45459040">
            <w:pPr>
              <w:jc w:val="center"/>
            </w:pPr>
            <w:r>
              <w:rPr>
                <w:rFonts w:hint="eastAsia"/>
                <w:b/>
              </w:rPr>
              <w:t>占基金资产净值比例（％）</w:t>
            </w:r>
          </w:p>
        </w:tc>
      </w:tr>
      <w:tr w14:paraId="64DB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2C6FB">
            <w:pPr>
              <w:jc w:val="center"/>
            </w:pPr>
            <w:r>
              <w:rPr>
                <w:rFonts w:hint="eastAsia"/>
              </w:rPr>
              <w:t>1</w:t>
            </w:r>
          </w:p>
        </w:tc>
        <w:tc>
          <w:tcPr>
            <w:tcW w:w="1384" w:type="dxa"/>
            <w:vAlign w:val="center"/>
          </w:tcPr>
          <w:p w14:paraId="2E1951B6">
            <w:r>
              <w:rPr>
                <w:rFonts w:hint="eastAsia"/>
              </w:rPr>
              <w:t>688386</w:t>
            </w:r>
          </w:p>
        </w:tc>
        <w:tc>
          <w:tcPr>
            <w:tcW w:w="1384" w:type="dxa"/>
            <w:vAlign w:val="center"/>
          </w:tcPr>
          <w:p w14:paraId="4D78D15D">
            <w:r>
              <w:rPr>
                <w:rFonts w:hint="eastAsia"/>
              </w:rPr>
              <w:t>泛亚微透</w:t>
            </w:r>
          </w:p>
        </w:tc>
        <w:tc>
          <w:tcPr>
            <w:tcW w:w="1384" w:type="dxa"/>
            <w:vAlign w:val="center"/>
          </w:tcPr>
          <w:p w14:paraId="4E49DF3A">
            <w:pPr>
              <w:jc w:val="right"/>
            </w:pPr>
            <w:r>
              <w:rPr>
                <w:rFonts w:hint="eastAsia"/>
              </w:rPr>
              <w:t>45,764</w:t>
            </w:r>
          </w:p>
        </w:tc>
        <w:tc>
          <w:tcPr>
            <w:tcW w:w="1384" w:type="dxa"/>
            <w:vAlign w:val="center"/>
          </w:tcPr>
          <w:p w14:paraId="629C051E">
            <w:pPr>
              <w:jc w:val="right"/>
            </w:pPr>
            <w:r>
              <w:rPr>
                <w:rFonts w:hint="eastAsia"/>
              </w:rPr>
              <w:t>4,008,926.40</w:t>
            </w:r>
          </w:p>
        </w:tc>
        <w:tc>
          <w:tcPr>
            <w:tcW w:w="1384" w:type="dxa"/>
            <w:vAlign w:val="center"/>
          </w:tcPr>
          <w:p w14:paraId="5EA58FB0">
            <w:pPr>
              <w:jc w:val="right"/>
            </w:pPr>
            <w:r>
              <w:rPr>
                <w:rFonts w:hint="eastAsia"/>
              </w:rPr>
              <w:t>7.62</w:t>
            </w:r>
          </w:p>
        </w:tc>
      </w:tr>
      <w:tr w14:paraId="6F61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10862">
            <w:pPr>
              <w:jc w:val="center"/>
            </w:pPr>
            <w:r>
              <w:rPr>
                <w:rFonts w:hint="eastAsia"/>
              </w:rPr>
              <w:t>2</w:t>
            </w:r>
          </w:p>
        </w:tc>
        <w:tc>
          <w:tcPr>
            <w:tcW w:w="1384" w:type="dxa"/>
            <w:vAlign w:val="center"/>
          </w:tcPr>
          <w:p w14:paraId="2CA3C8B6">
            <w:r>
              <w:rPr>
                <w:rFonts w:hint="eastAsia"/>
              </w:rPr>
              <w:t>688256</w:t>
            </w:r>
          </w:p>
        </w:tc>
        <w:tc>
          <w:tcPr>
            <w:tcW w:w="1384" w:type="dxa"/>
            <w:vAlign w:val="center"/>
          </w:tcPr>
          <w:p w14:paraId="21150B96">
            <w:r>
              <w:rPr>
                <w:rFonts w:hint="eastAsia"/>
              </w:rPr>
              <w:t>寒武纪</w:t>
            </w:r>
          </w:p>
        </w:tc>
        <w:tc>
          <w:tcPr>
            <w:tcW w:w="1384" w:type="dxa"/>
            <w:vAlign w:val="center"/>
          </w:tcPr>
          <w:p w14:paraId="003900F9">
            <w:pPr>
              <w:jc w:val="right"/>
            </w:pPr>
            <w:r>
              <w:rPr>
                <w:rFonts w:hint="eastAsia"/>
              </w:rPr>
              <w:t>1,913</w:t>
            </w:r>
          </w:p>
        </w:tc>
        <w:tc>
          <w:tcPr>
            <w:tcW w:w="1384" w:type="dxa"/>
            <w:vAlign w:val="center"/>
          </w:tcPr>
          <w:p w14:paraId="597593D0">
            <w:pPr>
              <w:jc w:val="right"/>
            </w:pPr>
            <w:r>
              <w:rPr>
                <w:rFonts w:hint="eastAsia"/>
              </w:rPr>
              <w:t>2,593,167.15</w:t>
            </w:r>
          </w:p>
        </w:tc>
        <w:tc>
          <w:tcPr>
            <w:tcW w:w="1384" w:type="dxa"/>
            <w:vAlign w:val="center"/>
          </w:tcPr>
          <w:p w14:paraId="630756CA">
            <w:pPr>
              <w:jc w:val="right"/>
            </w:pPr>
            <w:r>
              <w:rPr>
                <w:rFonts w:hint="eastAsia"/>
              </w:rPr>
              <w:t>4.93</w:t>
            </w:r>
          </w:p>
        </w:tc>
      </w:tr>
      <w:tr w14:paraId="0FF7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6049F">
            <w:pPr>
              <w:jc w:val="center"/>
            </w:pPr>
            <w:r>
              <w:rPr>
                <w:rFonts w:hint="eastAsia"/>
              </w:rPr>
              <w:t>3</w:t>
            </w:r>
          </w:p>
        </w:tc>
        <w:tc>
          <w:tcPr>
            <w:tcW w:w="1384" w:type="dxa"/>
            <w:vAlign w:val="center"/>
          </w:tcPr>
          <w:p w14:paraId="04CB6C52">
            <w:r>
              <w:rPr>
                <w:rFonts w:hint="eastAsia"/>
              </w:rPr>
              <w:t>300308</w:t>
            </w:r>
          </w:p>
        </w:tc>
        <w:tc>
          <w:tcPr>
            <w:tcW w:w="1384" w:type="dxa"/>
            <w:vAlign w:val="center"/>
          </w:tcPr>
          <w:p w14:paraId="287CF1D0">
            <w:r>
              <w:rPr>
                <w:rFonts w:hint="eastAsia"/>
              </w:rPr>
              <w:t>中际旭创</w:t>
            </w:r>
          </w:p>
        </w:tc>
        <w:tc>
          <w:tcPr>
            <w:tcW w:w="1384" w:type="dxa"/>
            <w:vAlign w:val="center"/>
          </w:tcPr>
          <w:p w14:paraId="0B10670B">
            <w:pPr>
              <w:jc w:val="right"/>
            </w:pPr>
            <w:r>
              <w:rPr>
                <w:rFonts w:hint="eastAsia"/>
              </w:rPr>
              <w:t>4,200</w:t>
            </w:r>
          </w:p>
        </w:tc>
        <w:tc>
          <w:tcPr>
            <w:tcW w:w="1384" w:type="dxa"/>
            <w:vAlign w:val="center"/>
          </w:tcPr>
          <w:p w14:paraId="09EB1D56">
            <w:pPr>
              <w:jc w:val="right"/>
            </w:pPr>
            <w:r>
              <w:rPr>
                <w:rFonts w:hint="eastAsia"/>
              </w:rPr>
              <w:t>2,562,000.00</w:t>
            </w:r>
          </w:p>
        </w:tc>
        <w:tc>
          <w:tcPr>
            <w:tcW w:w="1384" w:type="dxa"/>
            <w:vAlign w:val="center"/>
          </w:tcPr>
          <w:p w14:paraId="226C595E">
            <w:pPr>
              <w:jc w:val="right"/>
            </w:pPr>
            <w:r>
              <w:rPr>
                <w:rFonts w:hint="eastAsia"/>
              </w:rPr>
              <w:t>4.87</w:t>
            </w:r>
          </w:p>
        </w:tc>
      </w:tr>
      <w:tr w14:paraId="0696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A4F276">
            <w:pPr>
              <w:jc w:val="center"/>
            </w:pPr>
            <w:r>
              <w:rPr>
                <w:rFonts w:hint="eastAsia"/>
              </w:rPr>
              <w:t>4</w:t>
            </w:r>
          </w:p>
        </w:tc>
        <w:tc>
          <w:tcPr>
            <w:tcW w:w="1384" w:type="dxa"/>
            <w:vAlign w:val="center"/>
          </w:tcPr>
          <w:p w14:paraId="42286CFD">
            <w:r>
              <w:rPr>
                <w:rFonts w:hint="eastAsia"/>
              </w:rPr>
              <w:t>300990</w:t>
            </w:r>
          </w:p>
        </w:tc>
        <w:tc>
          <w:tcPr>
            <w:tcW w:w="1384" w:type="dxa"/>
            <w:vAlign w:val="center"/>
          </w:tcPr>
          <w:p w14:paraId="38456DB4">
            <w:r>
              <w:rPr>
                <w:rFonts w:hint="eastAsia"/>
              </w:rPr>
              <w:t>同飞股份</w:t>
            </w:r>
          </w:p>
        </w:tc>
        <w:tc>
          <w:tcPr>
            <w:tcW w:w="1384" w:type="dxa"/>
            <w:vAlign w:val="center"/>
          </w:tcPr>
          <w:p w14:paraId="101E7787">
            <w:pPr>
              <w:jc w:val="right"/>
            </w:pPr>
            <w:r>
              <w:rPr>
                <w:rFonts w:hint="eastAsia"/>
              </w:rPr>
              <w:t>27,400</w:t>
            </w:r>
          </w:p>
        </w:tc>
        <w:tc>
          <w:tcPr>
            <w:tcW w:w="1384" w:type="dxa"/>
            <w:vAlign w:val="center"/>
          </w:tcPr>
          <w:p w14:paraId="4B443542">
            <w:pPr>
              <w:jc w:val="right"/>
            </w:pPr>
            <w:r>
              <w:rPr>
                <w:rFonts w:hint="eastAsia"/>
              </w:rPr>
              <w:t>2,470,110.00</w:t>
            </w:r>
          </w:p>
        </w:tc>
        <w:tc>
          <w:tcPr>
            <w:tcW w:w="1384" w:type="dxa"/>
            <w:vAlign w:val="center"/>
          </w:tcPr>
          <w:p w14:paraId="755063FA">
            <w:pPr>
              <w:jc w:val="right"/>
            </w:pPr>
            <w:r>
              <w:rPr>
                <w:rFonts w:hint="eastAsia"/>
              </w:rPr>
              <w:t>4.69</w:t>
            </w:r>
          </w:p>
        </w:tc>
      </w:tr>
      <w:tr w14:paraId="5774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871B7">
            <w:pPr>
              <w:jc w:val="center"/>
            </w:pPr>
            <w:r>
              <w:rPr>
                <w:rFonts w:hint="eastAsia"/>
              </w:rPr>
              <w:t>5</w:t>
            </w:r>
          </w:p>
        </w:tc>
        <w:tc>
          <w:tcPr>
            <w:tcW w:w="1384" w:type="dxa"/>
            <w:vAlign w:val="center"/>
          </w:tcPr>
          <w:p w14:paraId="0DB997A9">
            <w:r>
              <w:rPr>
                <w:rFonts w:hint="eastAsia"/>
              </w:rPr>
              <w:t>600418</w:t>
            </w:r>
          </w:p>
        </w:tc>
        <w:tc>
          <w:tcPr>
            <w:tcW w:w="1384" w:type="dxa"/>
            <w:vAlign w:val="center"/>
          </w:tcPr>
          <w:p w14:paraId="762FA333">
            <w:r>
              <w:rPr>
                <w:rFonts w:hint="eastAsia"/>
              </w:rPr>
              <w:t>江淮汽车</w:t>
            </w:r>
          </w:p>
        </w:tc>
        <w:tc>
          <w:tcPr>
            <w:tcW w:w="1384" w:type="dxa"/>
            <w:vAlign w:val="center"/>
          </w:tcPr>
          <w:p w14:paraId="207F866F">
            <w:pPr>
              <w:jc w:val="right"/>
            </w:pPr>
            <w:r>
              <w:rPr>
                <w:rFonts w:hint="eastAsia"/>
              </w:rPr>
              <w:t>49,500</w:t>
            </w:r>
          </w:p>
        </w:tc>
        <w:tc>
          <w:tcPr>
            <w:tcW w:w="1384" w:type="dxa"/>
            <w:vAlign w:val="center"/>
          </w:tcPr>
          <w:p w14:paraId="74D656EE">
            <w:pPr>
              <w:jc w:val="right"/>
            </w:pPr>
            <w:r>
              <w:rPr>
                <w:rFonts w:hint="eastAsia"/>
              </w:rPr>
              <w:t>2,450,250.00</w:t>
            </w:r>
          </w:p>
        </w:tc>
        <w:tc>
          <w:tcPr>
            <w:tcW w:w="1384" w:type="dxa"/>
            <w:vAlign w:val="center"/>
          </w:tcPr>
          <w:p w14:paraId="2E975E52">
            <w:pPr>
              <w:jc w:val="right"/>
            </w:pPr>
            <w:r>
              <w:rPr>
                <w:rFonts w:hint="eastAsia"/>
              </w:rPr>
              <w:t>4.66</w:t>
            </w:r>
          </w:p>
        </w:tc>
      </w:tr>
      <w:tr w14:paraId="08EC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2B477">
            <w:pPr>
              <w:jc w:val="center"/>
            </w:pPr>
            <w:r>
              <w:rPr>
                <w:rFonts w:hint="eastAsia"/>
              </w:rPr>
              <w:t>6</w:t>
            </w:r>
          </w:p>
        </w:tc>
        <w:tc>
          <w:tcPr>
            <w:tcW w:w="1384" w:type="dxa"/>
            <w:vAlign w:val="center"/>
          </w:tcPr>
          <w:p w14:paraId="12506B74">
            <w:r>
              <w:rPr>
                <w:rFonts w:hint="eastAsia"/>
              </w:rPr>
              <w:t>300502</w:t>
            </w:r>
          </w:p>
        </w:tc>
        <w:tc>
          <w:tcPr>
            <w:tcW w:w="1384" w:type="dxa"/>
            <w:vAlign w:val="center"/>
          </w:tcPr>
          <w:p w14:paraId="5A30231C">
            <w:r>
              <w:rPr>
                <w:rFonts w:hint="eastAsia"/>
              </w:rPr>
              <w:t>新易盛</w:t>
            </w:r>
          </w:p>
        </w:tc>
        <w:tc>
          <w:tcPr>
            <w:tcW w:w="1384" w:type="dxa"/>
            <w:vAlign w:val="center"/>
          </w:tcPr>
          <w:p w14:paraId="6880DC7E">
            <w:pPr>
              <w:jc w:val="right"/>
            </w:pPr>
            <w:r>
              <w:rPr>
                <w:rFonts w:hint="eastAsia"/>
              </w:rPr>
              <w:t>5,200</w:t>
            </w:r>
          </w:p>
        </w:tc>
        <w:tc>
          <w:tcPr>
            <w:tcW w:w="1384" w:type="dxa"/>
            <w:vAlign w:val="center"/>
          </w:tcPr>
          <w:p w14:paraId="3FA423F0">
            <w:pPr>
              <w:jc w:val="right"/>
            </w:pPr>
            <w:r>
              <w:rPr>
                <w:rFonts w:hint="eastAsia"/>
              </w:rPr>
              <w:t>2,240,576.00</w:t>
            </w:r>
          </w:p>
        </w:tc>
        <w:tc>
          <w:tcPr>
            <w:tcW w:w="1384" w:type="dxa"/>
            <w:vAlign w:val="center"/>
          </w:tcPr>
          <w:p w14:paraId="1942BDBF">
            <w:pPr>
              <w:jc w:val="right"/>
            </w:pPr>
            <w:r>
              <w:rPr>
                <w:rFonts w:hint="eastAsia"/>
              </w:rPr>
              <w:t>4.26</w:t>
            </w:r>
          </w:p>
        </w:tc>
      </w:tr>
      <w:tr w14:paraId="6634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4F971">
            <w:pPr>
              <w:jc w:val="center"/>
            </w:pPr>
            <w:r>
              <w:rPr>
                <w:rFonts w:hint="eastAsia"/>
              </w:rPr>
              <w:t>7</w:t>
            </w:r>
          </w:p>
        </w:tc>
        <w:tc>
          <w:tcPr>
            <w:tcW w:w="1384" w:type="dxa"/>
            <w:vAlign w:val="center"/>
          </w:tcPr>
          <w:p w14:paraId="265F413F">
            <w:r>
              <w:rPr>
                <w:rFonts w:hint="eastAsia"/>
              </w:rPr>
              <w:t>300274</w:t>
            </w:r>
          </w:p>
        </w:tc>
        <w:tc>
          <w:tcPr>
            <w:tcW w:w="1384" w:type="dxa"/>
            <w:vAlign w:val="center"/>
          </w:tcPr>
          <w:p w14:paraId="25A93806">
            <w:r>
              <w:rPr>
                <w:rFonts w:hint="eastAsia"/>
              </w:rPr>
              <w:t>阳光电源</w:t>
            </w:r>
          </w:p>
        </w:tc>
        <w:tc>
          <w:tcPr>
            <w:tcW w:w="1384" w:type="dxa"/>
            <w:vAlign w:val="center"/>
          </w:tcPr>
          <w:p w14:paraId="1FFC3A3D">
            <w:pPr>
              <w:jc w:val="right"/>
            </w:pPr>
            <w:r>
              <w:rPr>
                <w:rFonts w:hint="eastAsia"/>
              </w:rPr>
              <w:t>12,000</w:t>
            </w:r>
          </w:p>
        </w:tc>
        <w:tc>
          <w:tcPr>
            <w:tcW w:w="1384" w:type="dxa"/>
            <w:vAlign w:val="center"/>
          </w:tcPr>
          <w:p w14:paraId="1ADE60C0">
            <w:pPr>
              <w:jc w:val="right"/>
            </w:pPr>
            <w:r>
              <w:rPr>
                <w:rFonts w:hint="eastAsia"/>
              </w:rPr>
              <w:t>2,052,480.00</w:t>
            </w:r>
          </w:p>
        </w:tc>
        <w:tc>
          <w:tcPr>
            <w:tcW w:w="1384" w:type="dxa"/>
            <w:vAlign w:val="center"/>
          </w:tcPr>
          <w:p w14:paraId="2DB0BC49">
            <w:pPr>
              <w:jc w:val="right"/>
            </w:pPr>
            <w:r>
              <w:rPr>
                <w:rFonts w:hint="eastAsia"/>
              </w:rPr>
              <w:t>3.90</w:t>
            </w:r>
          </w:p>
        </w:tc>
      </w:tr>
      <w:tr w14:paraId="5B5E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6A6A9">
            <w:pPr>
              <w:jc w:val="center"/>
            </w:pPr>
            <w:r>
              <w:rPr>
                <w:rFonts w:hint="eastAsia"/>
              </w:rPr>
              <w:t>8</w:t>
            </w:r>
          </w:p>
        </w:tc>
        <w:tc>
          <w:tcPr>
            <w:tcW w:w="1384" w:type="dxa"/>
            <w:vAlign w:val="center"/>
          </w:tcPr>
          <w:p w14:paraId="46B9B0FF">
            <w:r>
              <w:rPr>
                <w:rFonts w:hint="eastAsia"/>
              </w:rPr>
              <w:t>002602</w:t>
            </w:r>
          </w:p>
        </w:tc>
        <w:tc>
          <w:tcPr>
            <w:tcW w:w="1384" w:type="dxa"/>
            <w:vAlign w:val="center"/>
          </w:tcPr>
          <w:p w14:paraId="2A47E7B1">
            <w:r>
              <w:rPr>
                <w:rFonts w:hint="eastAsia"/>
              </w:rPr>
              <w:t>世纪华通</w:t>
            </w:r>
          </w:p>
        </w:tc>
        <w:tc>
          <w:tcPr>
            <w:tcW w:w="1384" w:type="dxa"/>
            <w:vAlign w:val="center"/>
          </w:tcPr>
          <w:p w14:paraId="31337145">
            <w:pPr>
              <w:jc w:val="right"/>
            </w:pPr>
            <w:r>
              <w:rPr>
                <w:rFonts w:hint="eastAsia"/>
              </w:rPr>
              <w:t>117,100</w:t>
            </w:r>
          </w:p>
        </w:tc>
        <w:tc>
          <w:tcPr>
            <w:tcW w:w="1384" w:type="dxa"/>
            <w:vAlign w:val="center"/>
          </w:tcPr>
          <w:p w14:paraId="5A2DA46A">
            <w:pPr>
              <w:jc w:val="right"/>
            </w:pPr>
            <w:r>
              <w:rPr>
                <w:rFonts w:hint="eastAsia"/>
              </w:rPr>
              <w:t>1,997,726.00</w:t>
            </w:r>
          </w:p>
        </w:tc>
        <w:tc>
          <w:tcPr>
            <w:tcW w:w="1384" w:type="dxa"/>
            <w:vAlign w:val="center"/>
          </w:tcPr>
          <w:p w14:paraId="0AD1CB3A">
            <w:pPr>
              <w:jc w:val="right"/>
            </w:pPr>
            <w:r>
              <w:rPr>
                <w:rFonts w:hint="eastAsia"/>
              </w:rPr>
              <w:t>3.80</w:t>
            </w:r>
          </w:p>
        </w:tc>
      </w:tr>
      <w:tr w14:paraId="4E82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9CB2C">
            <w:pPr>
              <w:jc w:val="center"/>
            </w:pPr>
            <w:r>
              <w:rPr>
                <w:rFonts w:hint="eastAsia"/>
              </w:rPr>
              <w:t>9</w:t>
            </w:r>
          </w:p>
        </w:tc>
        <w:tc>
          <w:tcPr>
            <w:tcW w:w="1384" w:type="dxa"/>
            <w:vAlign w:val="center"/>
          </w:tcPr>
          <w:p w14:paraId="3755D6A5">
            <w:r>
              <w:rPr>
                <w:rFonts w:hint="eastAsia"/>
              </w:rPr>
              <w:t>300395</w:t>
            </w:r>
          </w:p>
        </w:tc>
        <w:tc>
          <w:tcPr>
            <w:tcW w:w="1384" w:type="dxa"/>
            <w:vAlign w:val="center"/>
          </w:tcPr>
          <w:p w14:paraId="176D6EBB">
            <w:r>
              <w:rPr>
                <w:rFonts w:hint="eastAsia"/>
              </w:rPr>
              <w:t>菲利华</w:t>
            </w:r>
          </w:p>
        </w:tc>
        <w:tc>
          <w:tcPr>
            <w:tcW w:w="1384" w:type="dxa"/>
            <w:vAlign w:val="center"/>
          </w:tcPr>
          <w:p w14:paraId="738F7116">
            <w:pPr>
              <w:jc w:val="right"/>
            </w:pPr>
            <w:r>
              <w:rPr>
                <w:rFonts w:hint="eastAsia"/>
              </w:rPr>
              <w:t>17,100</w:t>
            </w:r>
          </w:p>
        </w:tc>
        <w:tc>
          <w:tcPr>
            <w:tcW w:w="1384" w:type="dxa"/>
            <w:vAlign w:val="center"/>
          </w:tcPr>
          <w:p w14:paraId="4A2C7D5E">
            <w:pPr>
              <w:jc w:val="right"/>
            </w:pPr>
            <w:r>
              <w:rPr>
                <w:rFonts w:hint="eastAsia"/>
              </w:rPr>
              <w:t>1,715,130.00</w:t>
            </w:r>
          </w:p>
        </w:tc>
        <w:tc>
          <w:tcPr>
            <w:tcW w:w="1384" w:type="dxa"/>
            <w:vAlign w:val="center"/>
          </w:tcPr>
          <w:p w14:paraId="512A2B97">
            <w:pPr>
              <w:jc w:val="right"/>
            </w:pPr>
            <w:r>
              <w:rPr>
                <w:rFonts w:hint="eastAsia"/>
              </w:rPr>
              <w:t>3.26</w:t>
            </w:r>
          </w:p>
        </w:tc>
      </w:tr>
      <w:tr w14:paraId="511A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F0878">
            <w:pPr>
              <w:jc w:val="center"/>
            </w:pPr>
            <w:r>
              <w:rPr>
                <w:rFonts w:hint="eastAsia"/>
              </w:rPr>
              <w:t>10</w:t>
            </w:r>
          </w:p>
        </w:tc>
        <w:tc>
          <w:tcPr>
            <w:tcW w:w="1384" w:type="dxa"/>
            <w:vAlign w:val="center"/>
          </w:tcPr>
          <w:p w14:paraId="4A4977A8">
            <w:r>
              <w:rPr>
                <w:rFonts w:hint="eastAsia"/>
              </w:rPr>
              <w:t>603986</w:t>
            </w:r>
          </w:p>
        </w:tc>
        <w:tc>
          <w:tcPr>
            <w:tcW w:w="1384" w:type="dxa"/>
            <w:vAlign w:val="center"/>
          </w:tcPr>
          <w:p w14:paraId="20C74B07">
            <w:r>
              <w:rPr>
                <w:rFonts w:hint="eastAsia"/>
              </w:rPr>
              <w:t>兆易创新</w:t>
            </w:r>
          </w:p>
        </w:tc>
        <w:tc>
          <w:tcPr>
            <w:tcW w:w="1384" w:type="dxa"/>
            <w:vAlign w:val="center"/>
          </w:tcPr>
          <w:p w14:paraId="4A63D70B">
            <w:pPr>
              <w:jc w:val="right"/>
            </w:pPr>
            <w:r>
              <w:rPr>
                <w:rFonts w:hint="eastAsia"/>
              </w:rPr>
              <w:t>7,600</w:t>
            </w:r>
          </w:p>
        </w:tc>
        <w:tc>
          <w:tcPr>
            <w:tcW w:w="1384" w:type="dxa"/>
            <w:vAlign w:val="center"/>
          </w:tcPr>
          <w:p w14:paraId="744FBBE1">
            <w:pPr>
              <w:jc w:val="right"/>
            </w:pPr>
            <w:r>
              <w:rPr>
                <w:rFonts w:hint="eastAsia"/>
              </w:rPr>
              <w:t>1,628,300.00</w:t>
            </w:r>
          </w:p>
        </w:tc>
        <w:tc>
          <w:tcPr>
            <w:tcW w:w="1384" w:type="dxa"/>
            <w:vAlign w:val="center"/>
          </w:tcPr>
          <w:p w14:paraId="6C094A5F">
            <w:pPr>
              <w:jc w:val="right"/>
            </w:pPr>
            <w:r>
              <w:rPr>
                <w:rFonts w:hint="eastAsia"/>
              </w:rPr>
              <w:t>3.09</w:t>
            </w:r>
          </w:p>
        </w:tc>
      </w:tr>
      <w:tr w14:paraId="1829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94249">
            <w:pPr>
              <w:jc w:val="center"/>
            </w:pPr>
            <w:r>
              <w:rPr>
                <w:rFonts w:hint="eastAsia"/>
              </w:rPr>
              <w:t>11</w:t>
            </w:r>
          </w:p>
        </w:tc>
        <w:tc>
          <w:tcPr>
            <w:tcW w:w="1384" w:type="dxa"/>
            <w:vAlign w:val="center"/>
          </w:tcPr>
          <w:p w14:paraId="09A137A7">
            <w:r>
              <w:rPr>
                <w:rFonts w:hint="eastAsia"/>
              </w:rPr>
              <w:t>688059</w:t>
            </w:r>
          </w:p>
        </w:tc>
        <w:tc>
          <w:tcPr>
            <w:tcW w:w="1384" w:type="dxa"/>
            <w:vAlign w:val="center"/>
          </w:tcPr>
          <w:p w14:paraId="239E980A">
            <w:r>
              <w:rPr>
                <w:rFonts w:hint="eastAsia"/>
              </w:rPr>
              <w:t>华锐精密</w:t>
            </w:r>
          </w:p>
        </w:tc>
        <w:tc>
          <w:tcPr>
            <w:tcW w:w="1384" w:type="dxa"/>
            <w:vAlign w:val="center"/>
          </w:tcPr>
          <w:p w14:paraId="15213A27">
            <w:pPr>
              <w:jc w:val="right"/>
            </w:pPr>
            <w:r>
              <w:rPr>
                <w:rFonts w:hint="eastAsia"/>
              </w:rPr>
              <w:t>19,565</w:t>
            </w:r>
          </w:p>
        </w:tc>
        <w:tc>
          <w:tcPr>
            <w:tcW w:w="1384" w:type="dxa"/>
            <w:vAlign w:val="center"/>
          </w:tcPr>
          <w:p w14:paraId="64EDAC69">
            <w:pPr>
              <w:jc w:val="right"/>
            </w:pPr>
            <w:r>
              <w:rPr>
                <w:rFonts w:hint="eastAsia"/>
              </w:rPr>
              <w:t>1,539,765.50</w:t>
            </w:r>
          </w:p>
        </w:tc>
        <w:tc>
          <w:tcPr>
            <w:tcW w:w="1384" w:type="dxa"/>
            <w:vAlign w:val="center"/>
          </w:tcPr>
          <w:p w14:paraId="72764107">
            <w:pPr>
              <w:jc w:val="right"/>
            </w:pPr>
            <w:r>
              <w:rPr>
                <w:rFonts w:hint="eastAsia"/>
              </w:rPr>
              <w:t>2.93</w:t>
            </w:r>
          </w:p>
        </w:tc>
      </w:tr>
      <w:tr w14:paraId="2212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C04D9">
            <w:pPr>
              <w:jc w:val="center"/>
            </w:pPr>
            <w:r>
              <w:rPr>
                <w:rFonts w:hint="eastAsia"/>
              </w:rPr>
              <w:t>12</w:t>
            </w:r>
          </w:p>
        </w:tc>
        <w:tc>
          <w:tcPr>
            <w:tcW w:w="1384" w:type="dxa"/>
            <w:vAlign w:val="center"/>
          </w:tcPr>
          <w:p w14:paraId="4D2FBB96">
            <w:r>
              <w:rPr>
                <w:rFonts w:hint="eastAsia"/>
              </w:rPr>
              <w:t>300567</w:t>
            </w:r>
          </w:p>
        </w:tc>
        <w:tc>
          <w:tcPr>
            <w:tcW w:w="1384" w:type="dxa"/>
            <w:vAlign w:val="center"/>
          </w:tcPr>
          <w:p w14:paraId="13450D94">
            <w:r>
              <w:rPr>
                <w:rFonts w:hint="eastAsia"/>
              </w:rPr>
              <w:t>精测电子</w:t>
            </w:r>
          </w:p>
        </w:tc>
        <w:tc>
          <w:tcPr>
            <w:tcW w:w="1384" w:type="dxa"/>
            <w:vAlign w:val="center"/>
          </w:tcPr>
          <w:p w14:paraId="4739CC24">
            <w:pPr>
              <w:jc w:val="right"/>
            </w:pPr>
            <w:r>
              <w:rPr>
                <w:rFonts w:hint="eastAsia"/>
              </w:rPr>
              <w:t>14,200</w:t>
            </w:r>
          </w:p>
        </w:tc>
        <w:tc>
          <w:tcPr>
            <w:tcW w:w="1384" w:type="dxa"/>
            <w:vAlign w:val="center"/>
          </w:tcPr>
          <w:p w14:paraId="5E2C0FC9">
            <w:pPr>
              <w:jc w:val="right"/>
            </w:pPr>
            <w:r>
              <w:rPr>
                <w:rFonts w:hint="eastAsia"/>
              </w:rPr>
              <w:t>1,295,040.00</w:t>
            </w:r>
          </w:p>
        </w:tc>
        <w:tc>
          <w:tcPr>
            <w:tcW w:w="1384" w:type="dxa"/>
            <w:vAlign w:val="center"/>
          </w:tcPr>
          <w:p w14:paraId="62C00F2A">
            <w:pPr>
              <w:jc w:val="right"/>
            </w:pPr>
            <w:r>
              <w:rPr>
                <w:rFonts w:hint="eastAsia"/>
              </w:rPr>
              <w:t>2.46</w:t>
            </w:r>
          </w:p>
        </w:tc>
      </w:tr>
      <w:tr w14:paraId="63CD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3DF24">
            <w:pPr>
              <w:jc w:val="center"/>
            </w:pPr>
            <w:r>
              <w:rPr>
                <w:rFonts w:hint="eastAsia"/>
              </w:rPr>
              <w:t>13</w:t>
            </w:r>
          </w:p>
        </w:tc>
        <w:tc>
          <w:tcPr>
            <w:tcW w:w="1384" w:type="dxa"/>
            <w:vAlign w:val="center"/>
          </w:tcPr>
          <w:p w14:paraId="770FCFBF">
            <w:r>
              <w:rPr>
                <w:rFonts w:hint="eastAsia"/>
              </w:rPr>
              <w:t>688383</w:t>
            </w:r>
          </w:p>
        </w:tc>
        <w:tc>
          <w:tcPr>
            <w:tcW w:w="1384" w:type="dxa"/>
            <w:vAlign w:val="center"/>
          </w:tcPr>
          <w:p w14:paraId="428CDB2E">
            <w:r>
              <w:rPr>
                <w:rFonts w:hint="eastAsia"/>
              </w:rPr>
              <w:t>新益昌</w:t>
            </w:r>
          </w:p>
        </w:tc>
        <w:tc>
          <w:tcPr>
            <w:tcW w:w="1384" w:type="dxa"/>
            <w:vAlign w:val="center"/>
          </w:tcPr>
          <w:p w14:paraId="64BD7C5D">
            <w:pPr>
              <w:jc w:val="right"/>
            </w:pPr>
            <w:r>
              <w:rPr>
                <w:rFonts w:hint="eastAsia"/>
              </w:rPr>
              <w:t>16,098</w:t>
            </w:r>
          </w:p>
        </w:tc>
        <w:tc>
          <w:tcPr>
            <w:tcW w:w="1384" w:type="dxa"/>
            <w:vAlign w:val="center"/>
          </w:tcPr>
          <w:p w14:paraId="1D6D3D94">
            <w:pPr>
              <w:jc w:val="right"/>
            </w:pPr>
            <w:r>
              <w:rPr>
                <w:rFonts w:hint="eastAsia"/>
              </w:rPr>
              <w:t>1,259,990.46</w:t>
            </w:r>
          </w:p>
        </w:tc>
        <w:tc>
          <w:tcPr>
            <w:tcW w:w="1384" w:type="dxa"/>
            <w:vAlign w:val="center"/>
          </w:tcPr>
          <w:p w14:paraId="16D937D4">
            <w:pPr>
              <w:jc w:val="right"/>
            </w:pPr>
            <w:r>
              <w:rPr>
                <w:rFonts w:hint="eastAsia"/>
              </w:rPr>
              <w:t>2.39</w:t>
            </w:r>
          </w:p>
        </w:tc>
      </w:tr>
      <w:tr w14:paraId="43D4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7F1C7">
            <w:pPr>
              <w:jc w:val="center"/>
            </w:pPr>
            <w:r>
              <w:rPr>
                <w:rFonts w:hint="eastAsia"/>
              </w:rPr>
              <w:t>14</w:t>
            </w:r>
          </w:p>
        </w:tc>
        <w:tc>
          <w:tcPr>
            <w:tcW w:w="1384" w:type="dxa"/>
            <w:vAlign w:val="center"/>
          </w:tcPr>
          <w:p w14:paraId="0AD05727">
            <w:r>
              <w:rPr>
                <w:rFonts w:hint="eastAsia"/>
              </w:rPr>
              <w:t>688257</w:t>
            </w:r>
          </w:p>
        </w:tc>
        <w:tc>
          <w:tcPr>
            <w:tcW w:w="1384" w:type="dxa"/>
            <w:vAlign w:val="center"/>
          </w:tcPr>
          <w:p w14:paraId="4F35BED4">
            <w:r>
              <w:rPr>
                <w:rFonts w:hint="eastAsia"/>
              </w:rPr>
              <w:t>新锐股份</w:t>
            </w:r>
          </w:p>
        </w:tc>
        <w:tc>
          <w:tcPr>
            <w:tcW w:w="1384" w:type="dxa"/>
            <w:vAlign w:val="center"/>
          </w:tcPr>
          <w:p w14:paraId="326D1504">
            <w:pPr>
              <w:jc w:val="right"/>
            </w:pPr>
            <w:r>
              <w:rPr>
                <w:rFonts w:hint="eastAsia"/>
              </w:rPr>
              <w:t>35,211</w:t>
            </w:r>
          </w:p>
        </w:tc>
        <w:tc>
          <w:tcPr>
            <w:tcW w:w="1384" w:type="dxa"/>
            <w:vAlign w:val="center"/>
          </w:tcPr>
          <w:p w14:paraId="744C9609">
            <w:pPr>
              <w:jc w:val="right"/>
            </w:pPr>
            <w:r>
              <w:rPr>
                <w:rFonts w:hint="eastAsia"/>
              </w:rPr>
              <w:t>1,207,033.08</w:t>
            </w:r>
          </w:p>
        </w:tc>
        <w:tc>
          <w:tcPr>
            <w:tcW w:w="1384" w:type="dxa"/>
            <w:vAlign w:val="center"/>
          </w:tcPr>
          <w:p w14:paraId="3966CF2C">
            <w:pPr>
              <w:jc w:val="right"/>
            </w:pPr>
            <w:r>
              <w:rPr>
                <w:rFonts w:hint="eastAsia"/>
              </w:rPr>
              <w:t>2.29</w:t>
            </w:r>
          </w:p>
        </w:tc>
      </w:tr>
      <w:tr w14:paraId="31BC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6237F">
            <w:pPr>
              <w:jc w:val="center"/>
            </w:pPr>
            <w:r>
              <w:rPr>
                <w:rFonts w:hint="eastAsia"/>
              </w:rPr>
              <w:t>15</w:t>
            </w:r>
          </w:p>
        </w:tc>
        <w:tc>
          <w:tcPr>
            <w:tcW w:w="1384" w:type="dxa"/>
            <w:vAlign w:val="center"/>
          </w:tcPr>
          <w:p w14:paraId="2B13F7D7">
            <w:r>
              <w:rPr>
                <w:rFonts w:hint="eastAsia"/>
              </w:rPr>
              <w:t>603179</w:t>
            </w:r>
          </w:p>
        </w:tc>
        <w:tc>
          <w:tcPr>
            <w:tcW w:w="1384" w:type="dxa"/>
            <w:vAlign w:val="center"/>
          </w:tcPr>
          <w:p w14:paraId="7EE70A22">
            <w:r>
              <w:rPr>
                <w:rFonts w:hint="eastAsia"/>
              </w:rPr>
              <w:t>新泉股份</w:t>
            </w:r>
          </w:p>
        </w:tc>
        <w:tc>
          <w:tcPr>
            <w:tcW w:w="1384" w:type="dxa"/>
            <w:vAlign w:val="center"/>
          </w:tcPr>
          <w:p w14:paraId="67706A18">
            <w:pPr>
              <w:jc w:val="right"/>
            </w:pPr>
            <w:r>
              <w:rPr>
                <w:rFonts w:hint="eastAsia"/>
              </w:rPr>
              <w:t>14,800</w:t>
            </w:r>
          </w:p>
        </w:tc>
        <w:tc>
          <w:tcPr>
            <w:tcW w:w="1384" w:type="dxa"/>
            <w:vAlign w:val="center"/>
          </w:tcPr>
          <w:p w14:paraId="39D5D77F">
            <w:pPr>
              <w:jc w:val="right"/>
            </w:pPr>
            <w:r>
              <w:rPr>
                <w:rFonts w:hint="eastAsia"/>
              </w:rPr>
              <w:t>1,093,424.00</w:t>
            </w:r>
          </w:p>
        </w:tc>
        <w:tc>
          <w:tcPr>
            <w:tcW w:w="1384" w:type="dxa"/>
            <w:vAlign w:val="center"/>
          </w:tcPr>
          <w:p w14:paraId="421A1BBB">
            <w:pPr>
              <w:jc w:val="right"/>
            </w:pPr>
            <w:r>
              <w:rPr>
                <w:rFonts w:hint="eastAsia"/>
              </w:rPr>
              <w:t>2.08</w:t>
            </w:r>
          </w:p>
        </w:tc>
      </w:tr>
      <w:tr w14:paraId="3D6C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FB288">
            <w:pPr>
              <w:jc w:val="center"/>
            </w:pPr>
            <w:r>
              <w:rPr>
                <w:rFonts w:hint="eastAsia"/>
              </w:rPr>
              <w:t>16</w:t>
            </w:r>
          </w:p>
        </w:tc>
        <w:tc>
          <w:tcPr>
            <w:tcW w:w="1384" w:type="dxa"/>
            <w:vAlign w:val="center"/>
          </w:tcPr>
          <w:p w14:paraId="73345BCD">
            <w:r>
              <w:rPr>
                <w:rFonts w:hint="eastAsia"/>
              </w:rPr>
              <w:t>688041</w:t>
            </w:r>
          </w:p>
        </w:tc>
        <w:tc>
          <w:tcPr>
            <w:tcW w:w="1384" w:type="dxa"/>
            <w:vAlign w:val="center"/>
          </w:tcPr>
          <w:p w14:paraId="58A7DE68">
            <w:r>
              <w:rPr>
                <w:rFonts w:hint="eastAsia"/>
              </w:rPr>
              <w:t>海光信息</w:t>
            </w:r>
          </w:p>
        </w:tc>
        <w:tc>
          <w:tcPr>
            <w:tcW w:w="1384" w:type="dxa"/>
            <w:vAlign w:val="center"/>
          </w:tcPr>
          <w:p w14:paraId="2C95FF66">
            <w:pPr>
              <w:jc w:val="right"/>
            </w:pPr>
            <w:r>
              <w:rPr>
                <w:rFonts w:hint="eastAsia"/>
              </w:rPr>
              <w:t>4,823</w:t>
            </w:r>
          </w:p>
        </w:tc>
        <w:tc>
          <w:tcPr>
            <w:tcW w:w="1384" w:type="dxa"/>
            <w:vAlign w:val="center"/>
          </w:tcPr>
          <w:p w14:paraId="7C46F824">
            <w:pPr>
              <w:jc w:val="right"/>
            </w:pPr>
            <w:r>
              <w:rPr>
                <w:rFonts w:hint="eastAsia"/>
              </w:rPr>
              <w:t>1,082,329.43</w:t>
            </w:r>
          </w:p>
        </w:tc>
        <w:tc>
          <w:tcPr>
            <w:tcW w:w="1384" w:type="dxa"/>
            <w:vAlign w:val="center"/>
          </w:tcPr>
          <w:p w14:paraId="40D12006">
            <w:pPr>
              <w:jc w:val="right"/>
            </w:pPr>
            <w:r>
              <w:rPr>
                <w:rFonts w:hint="eastAsia"/>
              </w:rPr>
              <w:t>2.06</w:t>
            </w:r>
          </w:p>
        </w:tc>
      </w:tr>
      <w:tr w14:paraId="2598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F4647">
            <w:pPr>
              <w:jc w:val="center"/>
            </w:pPr>
            <w:r>
              <w:rPr>
                <w:rFonts w:hint="eastAsia"/>
              </w:rPr>
              <w:t>17</w:t>
            </w:r>
          </w:p>
        </w:tc>
        <w:tc>
          <w:tcPr>
            <w:tcW w:w="1384" w:type="dxa"/>
            <w:vAlign w:val="center"/>
          </w:tcPr>
          <w:p w14:paraId="57946EB8">
            <w:r>
              <w:rPr>
                <w:rFonts w:hint="eastAsia"/>
              </w:rPr>
              <w:t>002683</w:t>
            </w:r>
          </w:p>
        </w:tc>
        <w:tc>
          <w:tcPr>
            <w:tcW w:w="1384" w:type="dxa"/>
            <w:vAlign w:val="center"/>
          </w:tcPr>
          <w:p w14:paraId="1A44E7D5">
            <w:r>
              <w:rPr>
                <w:rFonts w:hint="eastAsia"/>
              </w:rPr>
              <w:t>广东宏大</w:t>
            </w:r>
          </w:p>
        </w:tc>
        <w:tc>
          <w:tcPr>
            <w:tcW w:w="1384" w:type="dxa"/>
            <w:vAlign w:val="center"/>
          </w:tcPr>
          <w:p w14:paraId="7AFA2B50">
            <w:pPr>
              <w:jc w:val="right"/>
            </w:pPr>
            <w:r>
              <w:rPr>
                <w:rFonts w:hint="eastAsia"/>
              </w:rPr>
              <w:t>19,100</w:t>
            </w:r>
          </w:p>
        </w:tc>
        <w:tc>
          <w:tcPr>
            <w:tcW w:w="1384" w:type="dxa"/>
            <w:vAlign w:val="center"/>
          </w:tcPr>
          <w:p w14:paraId="30344B2D">
            <w:pPr>
              <w:jc w:val="right"/>
            </w:pPr>
            <w:r>
              <w:rPr>
                <w:rFonts w:hint="eastAsia"/>
              </w:rPr>
              <w:t>912,980.00</w:t>
            </w:r>
          </w:p>
        </w:tc>
        <w:tc>
          <w:tcPr>
            <w:tcW w:w="1384" w:type="dxa"/>
            <w:vAlign w:val="center"/>
          </w:tcPr>
          <w:p w14:paraId="1E7307FD">
            <w:pPr>
              <w:jc w:val="right"/>
            </w:pPr>
            <w:r>
              <w:rPr>
                <w:rFonts w:hint="eastAsia"/>
              </w:rPr>
              <w:t>1.73</w:t>
            </w:r>
          </w:p>
        </w:tc>
      </w:tr>
      <w:tr w14:paraId="3353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8CB2A">
            <w:pPr>
              <w:jc w:val="center"/>
            </w:pPr>
            <w:r>
              <w:rPr>
                <w:rFonts w:hint="eastAsia"/>
              </w:rPr>
              <w:t>18</w:t>
            </w:r>
          </w:p>
        </w:tc>
        <w:tc>
          <w:tcPr>
            <w:tcW w:w="1384" w:type="dxa"/>
            <w:vAlign w:val="center"/>
          </w:tcPr>
          <w:p w14:paraId="11EB4140">
            <w:r>
              <w:rPr>
                <w:rFonts w:hint="eastAsia"/>
              </w:rPr>
              <w:t>301511</w:t>
            </w:r>
          </w:p>
        </w:tc>
        <w:tc>
          <w:tcPr>
            <w:tcW w:w="1384" w:type="dxa"/>
            <w:vAlign w:val="center"/>
          </w:tcPr>
          <w:p w14:paraId="402CEB19">
            <w:r>
              <w:rPr>
                <w:rFonts w:hint="eastAsia"/>
              </w:rPr>
              <w:t>德福科技</w:t>
            </w:r>
          </w:p>
        </w:tc>
        <w:tc>
          <w:tcPr>
            <w:tcW w:w="1384" w:type="dxa"/>
            <w:vAlign w:val="center"/>
          </w:tcPr>
          <w:p w14:paraId="7FDB7ED1">
            <w:pPr>
              <w:jc w:val="right"/>
            </w:pPr>
            <w:r>
              <w:rPr>
                <w:rFonts w:hint="eastAsia"/>
              </w:rPr>
              <w:t>23,300</w:t>
            </w:r>
          </w:p>
        </w:tc>
        <w:tc>
          <w:tcPr>
            <w:tcW w:w="1384" w:type="dxa"/>
            <w:vAlign w:val="center"/>
          </w:tcPr>
          <w:p w14:paraId="1BFC04AC">
            <w:pPr>
              <w:jc w:val="right"/>
            </w:pPr>
            <w:r>
              <w:rPr>
                <w:rFonts w:hint="eastAsia"/>
              </w:rPr>
              <w:t>833,907.00</w:t>
            </w:r>
          </w:p>
        </w:tc>
        <w:tc>
          <w:tcPr>
            <w:tcW w:w="1384" w:type="dxa"/>
            <w:vAlign w:val="center"/>
          </w:tcPr>
          <w:p w14:paraId="080E36AD">
            <w:pPr>
              <w:jc w:val="right"/>
            </w:pPr>
            <w:r>
              <w:rPr>
                <w:rFonts w:hint="eastAsia"/>
              </w:rPr>
              <w:t>1.58</w:t>
            </w:r>
          </w:p>
        </w:tc>
      </w:tr>
      <w:tr w14:paraId="031CB89C">
        <w:tblPrEx>
          <w:tblCellMar>
            <w:top w:w="0" w:type="dxa"/>
            <w:left w:w="108" w:type="dxa"/>
            <w:bottom w:w="0" w:type="dxa"/>
            <w:right w:w="108" w:type="dxa"/>
          </w:tblCellMar>
        </w:tblPrEx>
        <w:trPr>
          <w:jc w:val="center"/>
        </w:trPr>
        <w:tc>
          <w:tcPr>
            <w:tcW w:w="1384" w:type="dxa"/>
            <w:vAlign w:val="center"/>
          </w:tcPr>
          <w:p w14:paraId="7B2EF6B9">
            <w:pPr>
              <w:jc w:val="center"/>
            </w:pPr>
            <w:r>
              <w:rPr>
                <w:rFonts w:hint="eastAsia"/>
              </w:rPr>
              <w:t>19</w:t>
            </w:r>
          </w:p>
        </w:tc>
        <w:tc>
          <w:tcPr>
            <w:tcW w:w="1384" w:type="dxa"/>
            <w:vAlign w:val="center"/>
          </w:tcPr>
          <w:p w14:paraId="3DC37500">
            <w:r>
              <w:rPr>
                <w:rFonts w:hint="eastAsia"/>
              </w:rPr>
              <w:t>603993</w:t>
            </w:r>
          </w:p>
        </w:tc>
        <w:tc>
          <w:tcPr>
            <w:tcW w:w="1384" w:type="dxa"/>
            <w:vAlign w:val="center"/>
          </w:tcPr>
          <w:p w14:paraId="735D8369">
            <w:r>
              <w:rPr>
                <w:rFonts w:hint="eastAsia"/>
              </w:rPr>
              <w:t>洛阳钼业</w:t>
            </w:r>
          </w:p>
        </w:tc>
        <w:tc>
          <w:tcPr>
            <w:tcW w:w="1384" w:type="dxa"/>
            <w:vAlign w:val="center"/>
          </w:tcPr>
          <w:p w14:paraId="2BE9578A">
            <w:pPr>
              <w:jc w:val="right"/>
            </w:pPr>
            <w:r>
              <w:rPr>
                <w:rFonts w:hint="eastAsia"/>
              </w:rPr>
              <w:t>40,700</w:t>
            </w:r>
          </w:p>
        </w:tc>
        <w:tc>
          <w:tcPr>
            <w:tcW w:w="1384" w:type="dxa"/>
            <w:vAlign w:val="center"/>
          </w:tcPr>
          <w:p w14:paraId="031A2927">
            <w:pPr>
              <w:jc w:val="right"/>
            </w:pPr>
            <w:r>
              <w:rPr>
                <w:rFonts w:hint="eastAsia"/>
              </w:rPr>
              <w:t>814,000.00</w:t>
            </w:r>
          </w:p>
        </w:tc>
        <w:tc>
          <w:tcPr>
            <w:tcW w:w="1384" w:type="dxa"/>
            <w:vAlign w:val="center"/>
          </w:tcPr>
          <w:p w14:paraId="6FC594CE">
            <w:pPr>
              <w:jc w:val="right"/>
            </w:pPr>
            <w:r>
              <w:rPr>
                <w:rFonts w:hint="eastAsia"/>
              </w:rPr>
              <w:t>1.55</w:t>
            </w:r>
          </w:p>
        </w:tc>
      </w:tr>
      <w:tr w14:paraId="5F87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08C92">
            <w:pPr>
              <w:jc w:val="center"/>
            </w:pPr>
            <w:r>
              <w:rPr>
                <w:rFonts w:hint="eastAsia"/>
              </w:rPr>
              <w:t>20</w:t>
            </w:r>
          </w:p>
        </w:tc>
        <w:tc>
          <w:tcPr>
            <w:tcW w:w="1384" w:type="dxa"/>
            <w:vAlign w:val="center"/>
          </w:tcPr>
          <w:p w14:paraId="45EE8D9C">
            <w:r>
              <w:rPr>
                <w:rFonts w:hint="eastAsia"/>
              </w:rPr>
              <w:t>002478</w:t>
            </w:r>
          </w:p>
        </w:tc>
        <w:tc>
          <w:tcPr>
            <w:tcW w:w="1384" w:type="dxa"/>
            <w:vAlign w:val="center"/>
          </w:tcPr>
          <w:p w14:paraId="041B91BC">
            <w:r>
              <w:rPr>
                <w:rFonts w:hint="eastAsia"/>
              </w:rPr>
              <w:t>常宝股份</w:t>
            </w:r>
          </w:p>
        </w:tc>
        <w:tc>
          <w:tcPr>
            <w:tcW w:w="1384" w:type="dxa"/>
            <w:vAlign w:val="center"/>
          </w:tcPr>
          <w:p w14:paraId="31D472E8">
            <w:pPr>
              <w:jc w:val="right"/>
            </w:pPr>
            <w:r>
              <w:rPr>
                <w:rFonts w:hint="eastAsia"/>
              </w:rPr>
              <w:t>95,600</w:t>
            </w:r>
          </w:p>
        </w:tc>
        <w:tc>
          <w:tcPr>
            <w:tcW w:w="1384" w:type="dxa"/>
            <w:vAlign w:val="center"/>
          </w:tcPr>
          <w:p w14:paraId="6278624B">
            <w:pPr>
              <w:jc w:val="right"/>
            </w:pPr>
            <w:r>
              <w:rPr>
                <w:rFonts w:hint="eastAsia"/>
              </w:rPr>
              <w:t>809,732.00</w:t>
            </w:r>
          </w:p>
        </w:tc>
        <w:tc>
          <w:tcPr>
            <w:tcW w:w="1384" w:type="dxa"/>
            <w:vAlign w:val="center"/>
          </w:tcPr>
          <w:p w14:paraId="6A01CD7A">
            <w:pPr>
              <w:jc w:val="right"/>
            </w:pPr>
            <w:r>
              <w:rPr>
                <w:rFonts w:hint="eastAsia"/>
              </w:rPr>
              <w:t>1.54</w:t>
            </w:r>
          </w:p>
        </w:tc>
      </w:tr>
      <w:tr w14:paraId="0E6A7CEF">
        <w:tblPrEx>
          <w:tblCellMar>
            <w:top w:w="0" w:type="dxa"/>
            <w:left w:w="108" w:type="dxa"/>
            <w:bottom w:w="0" w:type="dxa"/>
            <w:right w:w="108" w:type="dxa"/>
          </w:tblCellMar>
        </w:tblPrEx>
        <w:trPr>
          <w:jc w:val="center"/>
        </w:trPr>
        <w:tc>
          <w:tcPr>
            <w:tcW w:w="1384" w:type="dxa"/>
            <w:vAlign w:val="center"/>
          </w:tcPr>
          <w:p w14:paraId="674B11EA">
            <w:pPr>
              <w:jc w:val="center"/>
            </w:pPr>
            <w:r>
              <w:rPr>
                <w:rFonts w:hint="eastAsia"/>
              </w:rPr>
              <w:t>21</w:t>
            </w:r>
          </w:p>
        </w:tc>
        <w:tc>
          <w:tcPr>
            <w:tcW w:w="1384" w:type="dxa"/>
            <w:vAlign w:val="center"/>
          </w:tcPr>
          <w:p w14:paraId="2AD2327A">
            <w:r>
              <w:rPr>
                <w:rFonts w:hint="eastAsia"/>
              </w:rPr>
              <w:t>688668</w:t>
            </w:r>
          </w:p>
        </w:tc>
        <w:tc>
          <w:tcPr>
            <w:tcW w:w="1384" w:type="dxa"/>
            <w:vAlign w:val="center"/>
          </w:tcPr>
          <w:p w14:paraId="295907F4">
            <w:r>
              <w:rPr>
                <w:rFonts w:hint="eastAsia"/>
              </w:rPr>
              <w:t>鼎通科技</w:t>
            </w:r>
          </w:p>
        </w:tc>
        <w:tc>
          <w:tcPr>
            <w:tcW w:w="1384" w:type="dxa"/>
            <w:vAlign w:val="center"/>
          </w:tcPr>
          <w:p w14:paraId="337624CC">
            <w:pPr>
              <w:jc w:val="right"/>
            </w:pPr>
            <w:r>
              <w:rPr>
                <w:rFonts w:hint="eastAsia"/>
              </w:rPr>
              <w:t>6,136</w:t>
            </w:r>
          </w:p>
        </w:tc>
        <w:tc>
          <w:tcPr>
            <w:tcW w:w="1384" w:type="dxa"/>
            <w:vAlign w:val="center"/>
          </w:tcPr>
          <w:p w14:paraId="462A40DC">
            <w:pPr>
              <w:jc w:val="right"/>
            </w:pPr>
            <w:r>
              <w:rPr>
                <w:rFonts w:hint="eastAsia"/>
              </w:rPr>
              <w:t>760,864.00</w:t>
            </w:r>
          </w:p>
        </w:tc>
        <w:tc>
          <w:tcPr>
            <w:tcW w:w="1384" w:type="dxa"/>
            <w:vAlign w:val="center"/>
          </w:tcPr>
          <w:p w14:paraId="62733C4B">
            <w:pPr>
              <w:jc w:val="right"/>
            </w:pPr>
            <w:r>
              <w:rPr>
                <w:rFonts w:hint="eastAsia"/>
              </w:rPr>
              <w:t>1.45</w:t>
            </w:r>
          </w:p>
        </w:tc>
      </w:tr>
      <w:tr w14:paraId="3E2E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F62E0">
            <w:pPr>
              <w:jc w:val="center"/>
            </w:pPr>
            <w:r>
              <w:rPr>
                <w:rFonts w:hint="eastAsia"/>
              </w:rPr>
              <w:t>22</w:t>
            </w:r>
          </w:p>
        </w:tc>
        <w:tc>
          <w:tcPr>
            <w:tcW w:w="1384" w:type="dxa"/>
            <w:vAlign w:val="center"/>
          </w:tcPr>
          <w:p w14:paraId="6B4B26B6">
            <w:r>
              <w:rPr>
                <w:rFonts w:hint="eastAsia"/>
              </w:rPr>
              <w:t>688361</w:t>
            </w:r>
          </w:p>
        </w:tc>
        <w:tc>
          <w:tcPr>
            <w:tcW w:w="1384" w:type="dxa"/>
            <w:vAlign w:val="center"/>
          </w:tcPr>
          <w:p w14:paraId="30B940CE">
            <w:r>
              <w:rPr>
                <w:rFonts w:hint="eastAsia"/>
              </w:rPr>
              <w:t>中科飞测</w:t>
            </w:r>
          </w:p>
        </w:tc>
        <w:tc>
          <w:tcPr>
            <w:tcW w:w="1384" w:type="dxa"/>
            <w:vAlign w:val="center"/>
          </w:tcPr>
          <w:p w14:paraId="53AC78BD">
            <w:pPr>
              <w:jc w:val="right"/>
            </w:pPr>
            <w:r>
              <w:rPr>
                <w:rFonts w:hint="eastAsia"/>
              </w:rPr>
              <w:t>4,806</w:t>
            </w:r>
          </w:p>
        </w:tc>
        <w:tc>
          <w:tcPr>
            <w:tcW w:w="1384" w:type="dxa"/>
            <w:vAlign w:val="center"/>
          </w:tcPr>
          <w:p w14:paraId="25EDD5AF">
            <w:pPr>
              <w:jc w:val="right"/>
            </w:pPr>
            <w:r>
              <w:rPr>
                <w:rFonts w:hint="eastAsia"/>
              </w:rPr>
              <w:t>735,269.94</w:t>
            </w:r>
          </w:p>
        </w:tc>
        <w:tc>
          <w:tcPr>
            <w:tcW w:w="1384" w:type="dxa"/>
            <w:vAlign w:val="center"/>
          </w:tcPr>
          <w:p w14:paraId="3ACACDFB">
            <w:pPr>
              <w:jc w:val="right"/>
            </w:pPr>
            <w:r>
              <w:rPr>
                <w:rFonts w:hint="eastAsia"/>
              </w:rPr>
              <w:t>1.40</w:t>
            </w:r>
          </w:p>
        </w:tc>
      </w:tr>
      <w:tr w14:paraId="388A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363F6">
            <w:pPr>
              <w:jc w:val="center"/>
            </w:pPr>
            <w:r>
              <w:rPr>
                <w:rFonts w:hint="eastAsia"/>
              </w:rPr>
              <w:t>23</w:t>
            </w:r>
          </w:p>
        </w:tc>
        <w:tc>
          <w:tcPr>
            <w:tcW w:w="1384" w:type="dxa"/>
            <w:vAlign w:val="center"/>
          </w:tcPr>
          <w:p w14:paraId="59F7430F">
            <w:r>
              <w:rPr>
                <w:rFonts w:hint="eastAsia"/>
              </w:rPr>
              <w:t>688120</w:t>
            </w:r>
          </w:p>
        </w:tc>
        <w:tc>
          <w:tcPr>
            <w:tcW w:w="1384" w:type="dxa"/>
            <w:vAlign w:val="center"/>
          </w:tcPr>
          <w:p w14:paraId="3C571A5E">
            <w:r>
              <w:rPr>
                <w:rFonts w:hint="eastAsia"/>
              </w:rPr>
              <w:t>华海清科</w:t>
            </w:r>
          </w:p>
        </w:tc>
        <w:tc>
          <w:tcPr>
            <w:tcW w:w="1384" w:type="dxa"/>
            <w:vAlign w:val="center"/>
          </w:tcPr>
          <w:p w14:paraId="36906DEE">
            <w:pPr>
              <w:jc w:val="right"/>
            </w:pPr>
            <w:r>
              <w:rPr>
                <w:rFonts w:hint="eastAsia"/>
              </w:rPr>
              <w:t>4,662</w:t>
            </w:r>
          </w:p>
        </w:tc>
        <w:tc>
          <w:tcPr>
            <w:tcW w:w="1384" w:type="dxa"/>
            <w:vAlign w:val="center"/>
          </w:tcPr>
          <w:p w14:paraId="6D2CDF35">
            <w:pPr>
              <w:jc w:val="right"/>
            </w:pPr>
            <w:r>
              <w:rPr>
                <w:rFonts w:hint="eastAsia"/>
              </w:rPr>
              <w:t>699,672.96</w:t>
            </w:r>
          </w:p>
        </w:tc>
        <w:tc>
          <w:tcPr>
            <w:tcW w:w="1384" w:type="dxa"/>
            <w:vAlign w:val="center"/>
          </w:tcPr>
          <w:p w14:paraId="5FC94394">
            <w:pPr>
              <w:jc w:val="right"/>
            </w:pPr>
            <w:r>
              <w:rPr>
                <w:rFonts w:hint="eastAsia"/>
              </w:rPr>
              <w:t>1.33</w:t>
            </w:r>
          </w:p>
        </w:tc>
      </w:tr>
      <w:tr w14:paraId="577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3E595">
            <w:pPr>
              <w:jc w:val="center"/>
            </w:pPr>
            <w:r>
              <w:rPr>
                <w:rFonts w:hint="eastAsia"/>
              </w:rPr>
              <w:t>24</w:t>
            </w:r>
          </w:p>
        </w:tc>
        <w:tc>
          <w:tcPr>
            <w:tcW w:w="1384" w:type="dxa"/>
            <w:vAlign w:val="center"/>
          </w:tcPr>
          <w:p w14:paraId="0574130F">
            <w:r>
              <w:rPr>
                <w:rFonts w:hint="eastAsia"/>
              </w:rPr>
              <w:t>000977</w:t>
            </w:r>
          </w:p>
        </w:tc>
        <w:tc>
          <w:tcPr>
            <w:tcW w:w="1384" w:type="dxa"/>
            <w:vAlign w:val="center"/>
          </w:tcPr>
          <w:p w14:paraId="64D925CA">
            <w:r>
              <w:rPr>
                <w:rFonts w:hint="eastAsia"/>
              </w:rPr>
              <w:t>浪潮信息</w:t>
            </w:r>
          </w:p>
        </w:tc>
        <w:tc>
          <w:tcPr>
            <w:tcW w:w="1384" w:type="dxa"/>
            <w:vAlign w:val="center"/>
          </w:tcPr>
          <w:p w14:paraId="4117110A">
            <w:pPr>
              <w:jc w:val="right"/>
            </w:pPr>
            <w:r>
              <w:rPr>
                <w:rFonts w:hint="eastAsia"/>
              </w:rPr>
              <w:t>9,700</w:t>
            </w:r>
          </w:p>
        </w:tc>
        <w:tc>
          <w:tcPr>
            <w:tcW w:w="1384" w:type="dxa"/>
            <w:vAlign w:val="center"/>
          </w:tcPr>
          <w:p w14:paraId="14B978BD">
            <w:pPr>
              <w:jc w:val="right"/>
            </w:pPr>
            <w:r>
              <w:rPr>
                <w:rFonts w:hint="eastAsia"/>
              </w:rPr>
              <w:t>646,020.00</w:t>
            </w:r>
          </w:p>
        </w:tc>
        <w:tc>
          <w:tcPr>
            <w:tcW w:w="1384" w:type="dxa"/>
            <w:vAlign w:val="center"/>
          </w:tcPr>
          <w:p w14:paraId="34D6B659">
            <w:pPr>
              <w:jc w:val="right"/>
            </w:pPr>
            <w:r>
              <w:rPr>
                <w:rFonts w:hint="eastAsia"/>
              </w:rPr>
              <w:t>1.23</w:t>
            </w:r>
          </w:p>
        </w:tc>
      </w:tr>
      <w:tr w14:paraId="396C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6B7418">
            <w:pPr>
              <w:jc w:val="center"/>
            </w:pPr>
            <w:r>
              <w:rPr>
                <w:rFonts w:hint="eastAsia"/>
              </w:rPr>
              <w:t>25</w:t>
            </w:r>
          </w:p>
        </w:tc>
        <w:tc>
          <w:tcPr>
            <w:tcW w:w="1384" w:type="dxa"/>
            <w:vAlign w:val="center"/>
          </w:tcPr>
          <w:p w14:paraId="13AB4C0C">
            <w:r>
              <w:rPr>
                <w:rFonts w:hint="eastAsia"/>
              </w:rPr>
              <w:t>300593</w:t>
            </w:r>
          </w:p>
        </w:tc>
        <w:tc>
          <w:tcPr>
            <w:tcW w:w="1384" w:type="dxa"/>
            <w:vAlign w:val="center"/>
          </w:tcPr>
          <w:p w14:paraId="0FCF9699">
            <w:r>
              <w:rPr>
                <w:rFonts w:hint="eastAsia"/>
              </w:rPr>
              <w:t>新雷能</w:t>
            </w:r>
          </w:p>
        </w:tc>
        <w:tc>
          <w:tcPr>
            <w:tcW w:w="1384" w:type="dxa"/>
            <w:vAlign w:val="center"/>
          </w:tcPr>
          <w:p w14:paraId="57BCD436">
            <w:pPr>
              <w:jc w:val="right"/>
            </w:pPr>
            <w:r>
              <w:rPr>
                <w:rFonts w:hint="eastAsia"/>
              </w:rPr>
              <w:t>20,100</w:t>
            </w:r>
          </w:p>
        </w:tc>
        <w:tc>
          <w:tcPr>
            <w:tcW w:w="1384" w:type="dxa"/>
            <w:vAlign w:val="center"/>
          </w:tcPr>
          <w:p w14:paraId="67BA37CE">
            <w:pPr>
              <w:jc w:val="right"/>
            </w:pPr>
            <w:r>
              <w:rPr>
                <w:rFonts w:hint="eastAsia"/>
              </w:rPr>
              <w:t>598,176.00</w:t>
            </w:r>
          </w:p>
        </w:tc>
        <w:tc>
          <w:tcPr>
            <w:tcW w:w="1384" w:type="dxa"/>
            <w:vAlign w:val="center"/>
          </w:tcPr>
          <w:p w14:paraId="38CC5BA0">
            <w:pPr>
              <w:jc w:val="right"/>
            </w:pPr>
            <w:r>
              <w:rPr>
                <w:rFonts w:hint="eastAsia"/>
              </w:rPr>
              <w:t>1.14</w:t>
            </w:r>
          </w:p>
        </w:tc>
      </w:tr>
      <w:tr w14:paraId="289F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90EB2">
            <w:pPr>
              <w:jc w:val="center"/>
            </w:pPr>
            <w:r>
              <w:rPr>
                <w:rFonts w:hint="eastAsia"/>
              </w:rPr>
              <w:t>26</w:t>
            </w:r>
          </w:p>
        </w:tc>
        <w:tc>
          <w:tcPr>
            <w:tcW w:w="1384" w:type="dxa"/>
            <w:vAlign w:val="center"/>
          </w:tcPr>
          <w:p w14:paraId="21A7CC1F">
            <w:r>
              <w:rPr>
                <w:rFonts w:hint="eastAsia"/>
              </w:rPr>
              <w:t>300609</w:t>
            </w:r>
          </w:p>
        </w:tc>
        <w:tc>
          <w:tcPr>
            <w:tcW w:w="1384" w:type="dxa"/>
            <w:vAlign w:val="center"/>
          </w:tcPr>
          <w:p w14:paraId="55110935">
            <w:r>
              <w:rPr>
                <w:rFonts w:hint="eastAsia"/>
              </w:rPr>
              <w:t>汇纳科技</w:t>
            </w:r>
          </w:p>
        </w:tc>
        <w:tc>
          <w:tcPr>
            <w:tcW w:w="1384" w:type="dxa"/>
            <w:vAlign w:val="center"/>
          </w:tcPr>
          <w:p w14:paraId="5DC23B32">
            <w:pPr>
              <w:jc w:val="right"/>
            </w:pPr>
            <w:r>
              <w:rPr>
                <w:rFonts w:hint="eastAsia"/>
              </w:rPr>
              <w:t>15,000</w:t>
            </w:r>
          </w:p>
        </w:tc>
        <w:tc>
          <w:tcPr>
            <w:tcW w:w="1384" w:type="dxa"/>
            <w:vAlign w:val="center"/>
          </w:tcPr>
          <w:p w14:paraId="754F9933">
            <w:pPr>
              <w:jc w:val="right"/>
            </w:pPr>
            <w:r>
              <w:rPr>
                <w:rFonts w:hint="eastAsia"/>
              </w:rPr>
              <w:t>578,550.00</w:t>
            </w:r>
          </w:p>
        </w:tc>
        <w:tc>
          <w:tcPr>
            <w:tcW w:w="1384" w:type="dxa"/>
            <w:vAlign w:val="center"/>
          </w:tcPr>
          <w:p w14:paraId="768DF384">
            <w:pPr>
              <w:jc w:val="right"/>
            </w:pPr>
            <w:r>
              <w:rPr>
                <w:rFonts w:hint="eastAsia"/>
              </w:rPr>
              <w:t>1.10</w:t>
            </w:r>
          </w:p>
        </w:tc>
      </w:tr>
      <w:tr w14:paraId="2621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F0D67">
            <w:pPr>
              <w:jc w:val="center"/>
            </w:pPr>
            <w:r>
              <w:rPr>
                <w:rFonts w:hint="eastAsia"/>
              </w:rPr>
              <w:t>27</w:t>
            </w:r>
          </w:p>
        </w:tc>
        <w:tc>
          <w:tcPr>
            <w:tcW w:w="1384" w:type="dxa"/>
            <w:vAlign w:val="center"/>
          </w:tcPr>
          <w:p w14:paraId="5C282EE2">
            <w:r>
              <w:rPr>
                <w:rFonts w:hint="eastAsia"/>
              </w:rPr>
              <w:t>301489</w:t>
            </w:r>
          </w:p>
        </w:tc>
        <w:tc>
          <w:tcPr>
            <w:tcW w:w="1384" w:type="dxa"/>
            <w:vAlign w:val="center"/>
          </w:tcPr>
          <w:p w14:paraId="5DAEFA97">
            <w:r>
              <w:rPr>
                <w:rFonts w:hint="eastAsia"/>
              </w:rPr>
              <w:t>思泉新材</w:t>
            </w:r>
          </w:p>
        </w:tc>
        <w:tc>
          <w:tcPr>
            <w:tcW w:w="1384" w:type="dxa"/>
            <w:vAlign w:val="center"/>
          </w:tcPr>
          <w:p w14:paraId="4F12CB58">
            <w:pPr>
              <w:jc w:val="right"/>
            </w:pPr>
            <w:r>
              <w:rPr>
                <w:rFonts w:hint="eastAsia"/>
              </w:rPr>
              <w:t>2,900</w:t>
            </w:r>
          </w:p>
        </w:tc>
        <w:tc>
          <w:tcPr>
            <w:tcW w:w="1384" w:type="dxa"/>
            <w:vAlign w:val="center"/>
          </w:tcPr>
          <w:p w14:paraId="44D45BE1">
            <w:pPr>
              <w:jc w:val="right"/>
            </w:pPr>
            <w:r>
              <w:rPr>
                <w:rFonts w:hint="eastAsia"/>
              </w:rPr>
              <w:t>577,100.00</w:t>
            </w:r>
          </w:p>
        </w:tc>
        <w:tc>
          <w:tcPr>
            <w:tcW w:w="1384" w:type="dxa"/>
            <w:vAlign w:val="center"/>
          </w:tcPr>
          <w:p w14:paraId="6F2E83C7">
            <w:pPr>
              <w:jc w:val="right"/>
            </w:pPr>
            <w:r>
              <w:rPr>
                <w:rFonts w:hint="eastAsia"/>
              </w:rPr>
              <w:t>1.10</w:t>
            </w:r>
          </w:p>
        </w:tc>
      </w:tr>
      <w:tr w14:paraId="52C6AEB4">
        <w:tblPrEx>
          <w:tblCellMar>
            <w:top w:w="0" w:type="dxa"/>
            <w:left w:w="108" w:type="dxa"/>
            <w:bottom w:w="0" w:type="dxa"/>
            <w:right w:w="108" w:type="dxa"/>
          </w:tblCellMar>
        </w:tblPrEx>
        <w:trPr>
          <w:jc w:val="center"/>
        </w:trPr>
        <w:tc>
          <w:tcPr>
            <w:tcW w:w="1384" w:type="dxa"/>
            <w:vAlign w:val="center"/>
          </w:tcPr>
          <w:p w14:paraId="629AE6BA">
            <w:pPr>
              <w:jc w:val="center"/>
            </w:pPr>
            <w:r>
              <w:rPr>
                <w:rFonts w:hint="eastAsia"/>
              </w:rPr>
              <w:t>28</w:t>
            </w:r>
          </w:p>
        </w:tc>
        <w:tc>
          <w:tcPr>
            <w:tcW w:w="1384" w:type="dxa"/>
            <w:vAlign w:val="center"/>
          </w:tcPr>
          <w:p w14:paraId="0B52724D">
            <w:r>
              <w:rPr>
                <w:rFonts w:hint="eastAsia"/>
              </w:rPr>
              <w:t>603259</w:t>
            </w:r>
          </w:p>
        </w:tc>
        <w:tc>
          <w:tcPr>
            <w:tcW w:w="1384" w:type="dxa"/>
            <w:vAlign w:val="center"/>
          </w:tcPr>
          <w:p w14:paraId="4958BD9C">
            <w:r>
              <w:rPr>
                <w:rFonts w:hint="eastAsia"/>
              </w:rPr>
              <w:t>药明康德</w:t>
            </w:r>
          </w:p>
        </w:tc>
        <w:tc>
          <w:tcPr>
            <w:tcW w:w="1384" w:type="dxa"/>
            <w:vAlign w:val="center"/>
          </w:tcPr>
          <w:p w14:paraId="52E81C11">
            <w:pPr>
              <w:jc w:val="right"/>
            </w:pPr>
            <w:r>
              <w:rPr>
                <w:rFonts w:hint="eastAsia"/>
              </w:rPr>
              <w:t>6,200</w:t>
            </w:r>
          </w:p>
        </w:tc>
        <w:tc>
          <w:tcPr>
            <w:tcW w:w="1384" w:type="dxa"/>
            <w:vAlign w:val="center"/>
          </w:tcPr>
          <w:p w14:paraId="07945ED3">
            <w:pPr>
              <w:jc w:val="right"/>
            </w:pPr>
            <w:r>
              <w:rPr>
                <w:rFonts w:hint="eastAsia"/>
              </w:rPr>
              <w:t>561,968.00</w:t>
            </w:r>
          </w:p>
        </w:tc>
        <w:tc>
          <w:tcPr>
            <w:tcW w:w="1384" w:type="dxa"/>
            <w:vAlign w:val="center"/>
          </w:tcPr>
          <w:p w14:paraId="0A74CCE9">
            <w:pPr>
              <w:jc w:val="right"/>
            </w:pPr>
            <w:r>
              <w:rPr>
                <w:rFonts w:hint="eastAsia"/>
              </w:rPr>
              <w:t>1.07</w:t>
            </w:r>
          </w:p>
        </w:tc>
      </w:tr>
      <w:tr w14:paraId="503D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F6238">
            <w:pPr>
              <w:jc w:val="center"/>
            </w:pPr>
            <w:r>
              <w:rPr>
                <w:rFonts w:hint="eastAsia"/>
              </w:rPr>
              <w:t>29</w:t>
            </w:r>
          </w:p>
        </w:tc>
        <w:tc>
          <w:tcPr>
            <w:tcW w:w="1384" w:type="dxa"/>
            <w:vAlign w:val="center"/>
          </w:tcPr>
          <w:p w14:paraId="773FD3E5">
            <w:r>
              <w:rPr>
                <w:rFonts w:hint="eastAsia"/>
              </w:rPr>
              <w:t>300870</w:t>
            </w:r>
          </w:p>
        </w:tc>
        <w:tc>
          <w:tcPr>
            <w:tcW w:w="1384" w:type="dxa"/>
            <w:vAlign w:val="center"/>
          </w:tcPr>
          <w:p w14:paraId="51F20D49">
            <w:r>
              <w:rPr>
                <w:rFonts w:hint="eastAsia"/>
              </w:rPr>
              <w:t>欧陆通</w:t>
            </w:r>
          </w:p>
        </w:tc>
        <w:tc>
          <w:tcPr>
            <w:tcW w:w="1384" w:type="dxa"/>
            <w:vAlign w:val="center"/>
          </w:tcPr>
          <w:p w14:paraId="404A5727">
            <w:pPr>
              <w:jc w:val="right"/>
            </w:pPr>
            <w:r>
              <w:rPr>
                <w:rFonts w:hint="eastAsia"/>
              </w:rPr>
              <w:t>2,500</w:t>
            </w:r>
          </w:p>
        </w:tc>
        <w:tc>
          <w:tcPr>
            <w:tcW w:w="1384" w:type="dxa"/>
            <w:vAlign w:val="center"/>
          </w:tcPr>
          <w:p w14:paraId="6A903DBF">
            <w:pPr>
              <w:jc w:val="right"/>
            </w:pPr>
            <w:r>
              <w:rPr>
                <w:rFonts w:hint="eastAsia"/>
              </w:rPr>
              <w:t>552,500.00</w:t>
            </w:r>
          </w:p>
        </w:tc>
        <w:tc>
          <w:tcPr>
            <w:tcW w:w="1384" w:type="dxa"/>
            <w:vAlign w:val="center"/>
          </w:tcPr>
          <w:p w14:paraId="45C85307">
            <w:pPr>
              <w:jc w:val="right"/>
            </w:pPr>
            <w:r>
              <w:rPr>
                <w:rFonts w:hint="eastAsia"/>
              </w:rPr>
              <w:t>1.05</w:t>
            </w:r>
          </w:p>
        </w:tc>
      </w:tr>
      <w:tr w14:paraId="57D0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CFE4C">
            <w:pPr>
              <w:jc w:val="center"/>
            </w:pPr>
            <w:r>
              <w:rPr>
                <w:rFonts w:hint="eastAsia"/>
              </w:rPr>
              <w:t>30</w:t>
            </w:r>
          </w:p>
        </w:tc>
        <w:tc>
          <w:tcPr>
            <w:tcW w:w="1384" w:type="dxa"/>
            <w:vAlign w:val="center"/>
          </w:tcPr>
          <w:p w14:paraId="5E95C976">
            <w:r>
              <w:rPr>
                <w:rFonts w:hint="eastAsia"/>
              </w:rPr>
              <w:t>688131</w:t>
            </w:r>
          </w:p>
        </w:tc>
        <w:tc>
          <w:tcPr>
            <w:tcW w:w="1384" w:type="dxa"/>
            <w:vAlign w:val="center"/>
          </w:tcPr>
          <w:p w14:paraId="4A1DEE54">
            <w:r>
              <w:rPr>
                <w:rFonts w:hint="eastAsia"/>
              </w:rPr>
              <w:t>皓元医药</w:t>
            </w:r>
          </w:p>
        </w:tc>
        <w:tc>
          <w:tcPr>
            <w:tcW w:w="1384" w:type="dxa"/>
            <w:vAlign w:val="center"/>
          </w:tcPr>
          <w:p w14:paraId="1BFDAD53">
            <w:pPr>
              <w:jc w:val="right"/>
            </w:pPr>
            <w:r>
              <w:rPr>
                <w:rFonts w:hint="eastAsia"/>
              </w:rPr>
              <w:t>7,662</w:t>
            </w:r>
          </w:p>
        </w:tc>
        <w:tc>
          <w:tcPr>
            <w:tcW w:w="1384" w:type="dxa"/>
            <w:vAlign w:val="center"/>
          </w:tcPr>
          <w:p w14:paraId="33D53C09">
            <w:pPr>
              <w:jc w:val="right"/>
            </w:pPr>
            <w:r>
              <w:rPr>
                <w:rFonts w:hint="eastAsia"/>
              </w:rPr>
              <w:t>552,276.96</w:t>
            </w:r>
          </w:p>
        </w:tc>
        <w:tc>
          <w:tcPr>
            <w:tcW w:w="1384" w:type="dxa"/>
            <w:vAlign w:val="center"/>
          </w:tcPr>
          <w:p w14:paraId="5B394B84">
            <w:pPr>
              <w:jc w:val="right"/>
            </w:pPr>
            <w:r>
              <w:rPr>
                <w:rFonts w:hint="eastAsia"/>
              </w:rPr>
              <w:t>1.05</w:t>
            </w:r>
          </w:p>
        </w:tc>
      </w:tr>
      <w:tr w14:paraId="3CB0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913D7">
            <w:pPr>
              <w:jc w:val="center"/>
            </w:pPr>
            <w:r>
              <w:rPr>
                <w:rFonts w:hint="eastAsia"/>
              </w:rPr>
              <w:t>31</w:t>
            </w:r>
          </w:p>
        </w:tc>
        <w:tc>
          <w:tcPr>
            <w:tcW w:w="1384" w:type="dxa"/>
            <w:vAlign w:val="center"/>
          </w:tcPr>
          <w:p w14:paraId="345AD543">
            <w:r>
              <w:rPr>
                <w:rFonts w:hint="eastAsia"/>
              </w:rPr>
              <w:t>002384</w:t>
            </w:r>
          </w:p>
        </w:tc>
        <w:tc>
          <w:tcPr>
            <w:tcW w:w="1384" w:type="dxa"/>
            <w:vAlign w:val="center"/>
          </w:tcPr>
          <w:p w14:paraId="2D2280C6">
            <w:r>
              <w:rPr>
                <w:rFonts w:hint="eastAsia"/>
              </w:rPr>
              <w:t>东山精密</w:t>
            </w:r>
          </w:p>
        </w:tc>
        <w:tc>
          <w:tcPr>
            <w:tcW w:w="1384" w:type="dxa"/>
            <w:vAlign w:val="center"/>
          </w:tcPr>
          <w:p w14:paraId="02152EDB">
            <w:pPr>
              <w:jc w:val="right"/>
            </w:pPr>
            <w:r>
              <w:rPr>
                <w:rFonts w:hint="eastAsia"/>
              </w:rPr>
              <w:t>6,200</w:t>
            </w:r>
          </w:p>
        </w:tc>
        <w:tc>
          <w:tcPr>
            <w:tcW w:w="1384" w:type="dxa"/>
            <w:vAlign w:val="center"/>
          </w:tcPr>
          <w:p w14:paraId="7012E57B">
            <w:pPr>
              <w:jc w:val="right"/>
            </w:pPr>
            <w:r>
              <w:rPr>
                <w:rFonts w:hint="eastAsia"/>
              </w:rPr>
              <w:t>524,830.00</w:t>
            </w:r>
          </w:p>
        </w:tc>
        <w:tc>
          <w:tcPr>
            <w:tcW w:w="1384" w:type="dxa"/>
            <w:vAlign w:val="center"/>
          </w:tcPr>
          <w:p w14:paraId="07D298DD">
            <w:pPr>
              <w:jc w:val="right"/>
            </w:pPr>
            <w:r>
              <w:rPr>
                <w:rFonts w:hint="eastAsia"/>
              </w:rPr>
              <w:t>1.00</w:t>
            </w:r>
          </w:p>
        </w:tc>
      </w:tr>
      <w:tr w14:paraId="3590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088C0">
            <w:pPr>
              <w:jc w:val="center"/>
            </w:pPr>
            <w:r>
              <w:rPr>
                <w:rFonts w:hint="eastAsia"/>
              </w:rPr>
              <w:t>32</w:t>
            </w:r>
          </w:p>
        </w:tc>
        <w:tc>
          <w:tcPr>
            <w:tcW w:w="1384" w:type="dxa"/>
            <w:vAlign w:val="center"/>
          </w:tcPr>
          <w:p w14:paraId="1F0A031A">
            <w:r>
              <w:rPr>
                <w:rFonts w:hint="eastAsia"/>
              </w:rPr>
              <w:t>600549</w:t>
            </w:r>
          </w:p>
        </w:tc>
        <w:tc>
          <w:tcPr>
            <w:tcW w:w="1384" w:type="dxa"/>
            <w:vAlign w:val="center"/>
          </w:tcPr>
          <w:p w14:paraId="1CCE4D87">
            <w:r>
              <w:rPr>
                <w:rFonts w:hint="eastAsia"/>
              </w:rPr>
              <w:t>厦门钨业</w:t>
            </w:r>
          </w:p>
        </w:tc>
        <w:tc>
          <w:tcPr>
            <w:tcW w:w="1384" w:type="dxa"/>
            <w:vAlign w:val="center"/>
          </w:tcPr>
          <w:p w14:paraId="4E4773C2">
            <w:pPr>
              <w:jc w:val="right"/>
            </w:pPr>
            <w:r>
              <w:rPr>
                <w:rFonts w:hint="eastAsia"/>
              </w:rPr>
              <w:t>11,800</w:t>
            </w:r>
          </w:p>
        </w:tc>
        <w:tc>
          <w:tcPr>
            <w:tcW w:w="1384" w:type="dxa"/>
            <w:vAlign w:val="center"/>
          </w:tcPr>
          <w:p w14:paraId="23BC14A8">
            <w:pPr>
              <w:jc w:val="right"/>
            </w:pPr>
            <w:r>
              <w:rPr>
                <w:rFonts w:hint="eastAsia"/>
              </w:rPr>
              <w:t>484,508.00</w:t>
            </w:r>
          </w:p>
        </w:tc>
        <w:tc>
          <w:tcPr>
            <w:tcW w:w="1384" w:type="dxa"/>
            <w:vAlign w:val="center"/>
          </w:tcPr>
          <w:p w14:paraId="6FA8C716">
            <w:pPr>
              <w:jc w:val="right"/>
            </w:pPr>
            <w:r>
              <w:rPr>
                <w:rFonts w:hint="eastAsia"/>
              </w:rPr>
              <w:t>0.92</w:t>
            </w:r>
          </w:p>
        </w:tc>
      </w:tr>
      <w:tr w14:paraId="7434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D636E">
            <w:pPr>
              <w:jc w:val="center"/>
            </w:pPr>
            <w:r>
              <w:rPr>
                <w:rFonts w:hint="eastAsia"/>
              </w:rPr>
              <w:t>33</w:t>
            </w:r>
          </w:p>
        </w:tc>
        <w:tc>
          <w:tcPr>
            <w:tcW w:w="1384" w:type="dxa"/>
            <w:vAlign w:val="center"/>
          </w:tcPr>
          <w:p w14:paraId="6BCC779B">
            <w:r>
              <w:rPr>
                <w:rFonts w:hint="eastAsia"/>
              </w:rPr>
              <w:t>688249</w:t>
            </w:r>
          </w:p>
        </w:tc>
        <w:tc>
          <w:tcPr>
            <w:tcW w:w="1384" w:type="dxa"/>
            <w:vAlign w:val="center"/>
          </w:tcPr>
          <w:p w14:paraId="2FD49C53">
            <w:r>
              <w:rPr>
                <w:rFonts w:hint="eastAsia"/>
              </w:rPr>
              <w:t>晶合集成</w:t>
            </w:r>
          </w:p>
        </w:tc>
        <w:tc>
          <w:tcPr>
            <w:tcW w:w="1384" w:type="dxa"/>
            <w:vAlign w:val="center"/>
          </w:tcPr>
          <w:p w14:paraId="2B5971F3">
            <w:pPr>
              <w:jc w:val="right"/>
            </w:pPr>
            <w:r>
              <w:rPr>
                <w:rFonts w:hint="eastAsia"/>
              </w:rPr>
              <w:t>14,118</w:t>
            </w:r>
          </w:p>
        </w:tc>
        <w:tc>
          <w:tcPr>
            <w:tcW w:w="1384" w:type="dxa"/>
            <w:vAlign w:val="center"/>
          </w:tcPr>
          <w:p w14:paraId="06FE5D73">
            <w:pPr>
              <w:jc w:val="right"/>
            </w:pPr>
            <w:r>
              <w:rPr>
                <w:rFonts w:hint="eastAsia"/>
              </w:rPr>
              <w:t>468,576.42</w:t>
            </w:r>
          </w:p>
        </w:tc>
        <w:tc>
          <w:tcPr>
            <w:tcW w:w="1384" w:type="dxa"/>
            <w:vAlign w:val="center"/>
          </w:tcPr>
          <w:p w14:paraId="6F6622AE">
            <w:pPr>
              <w:jc w:val="right"/>
            </w:pPr>
            <w:r>
              <w:rPr>
                <w:rFonts w:hint="eastAsia"/>
              </w:rPr>
              <w:t>0.89</w:t>
            </w:r>
          </w:p>
        </w:tc>
      </w:tr>
      <w:tr w14:paraId="6DB5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F2AD7">
            <w:pPr>
              <w:jc w:val="center"/>
            </w:pPr>
            <w:r>
              <w:rPr>
                <w:rFonts w:hint="eastAsia"/>
              </w:rPr>
              <w:t>34</w:t>
            </w:r>
          </w:p>
        </w:tc>
        <w:tc>
          <w:tcPr>
            <w:tcW w:w="1384" w:type="dxa"/>
            <w:vAlign w:val="center"/>
          </w:tcPr>
          <w:p w14:paraId="3AAB970B">
            <w:r>
              <w:rPr>
                <w:rFonts w:hint="eastAsia"/>
              </w:rPr>
              <w:t>000657</w:t>
            </w:r>
          </w:p>
        </w:tc>
        <w:tc>
          <w:tcPr>
            <w:tcW w:w="1384" w:type="dxa"/>
            <w:vAlign w:val="center"/>
          </w:tcPr>
          <w:p w14:paraId="31F6BF10">
            <w:r>
              <w:rPr>
                <w:rFonts w:hint="eastAsia"/>
              </w:rPr>
              <w:t>中钨高新</w:t>
            </w:r>
          </w:p>
        </w:tc>
        <w:tc>
          <w:tcPr>
            <w:tcW w:w="1384" w:type="dxa"/>
            <w:vAlign w:val="center"/>
          </w:tcPr>
          <w:p w14:paraId="2D9CCD4D">
            <w:pPr>
              <w:jc w:val="right"/>
            </w:pPr>
            <w:r>
              <w:rPr>
                <w:rFonts w:hint="eastAsia"/>
              </w:rPr>
              <w:t>16,800</w:t>
            </w:r>
          </w:p>
        </w:tc>
        <w:tc>
          <w:tcPr>
            <w:tcW w:w="1384" w:type="dxa"/>
            <w:vAlign w:val="center"/>
          </w:tcPr>
          <w:p w14:paraId="643916D2">
            <w:pPr>
              <w:jc w:val="right"/>
            </w:pPr>
            <w:r>
              <w:rPr>
                <w:rFonts w:hint="eastAsia"/>
              </w:rPr>
              <w:t>465,528.00</w:t>
            </w:r>
          </w:p>
        </w:tc>
        <w:tc>
          <w:tcPr>
            <w:tcW w:w="1384" w:type="dxa"/>
            <w:vAlign w:val="center"/>
          </w:tcPr>
          <w:p w14:paraId="491F7350">
            <w:pPr>
              <w:jc w:val="right"/>
            </w:pPr>
            <w:r>
              <w:rPr>
                <w:rFonts w:hint="eastAsia"/>
              </w:rPr>
              <w:t>0.88</w:t>
            </w:r>
          </w:p>
        </w:tc>
      </w:tr>
      <w:tr w14:paraId="4A74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2E571">
            <w:pPr>
              <w:jc w:val="center"/>
            </w:pPr>
            <w:r>
              <w:rPr>
                <w:rFonts w:hint="eastAsia"/>
              </w:rPr>
              <w:t>35</w:t>
            </w:r>
          </w:p>
        </w:tc>
        <w:tc>
          <w:tcPr>
            <w:tcW w:w="1384" w:type="dxa"/>
            <w:vAlign w:val="center"/>
          </w:tcPr>
          <w:p w14:paraId="0CEA26C2">
            <w:r>
              <w:rPr>
                <w:rFonts w:hint="eastAsia"/>
              </w:rPr>
              <w:t>920225</w:t>
            </w:r>
          </w:p>
        </w:tc>
        <w:tc>
          <w:tcPr>
            <w:tcW w:w="1384" w:type="dxa"/>
            <w:vAlign w:val="center"/>
          </w:tcPr>
          <w:p w14:paraId="3D7CB328">
            <w:r>
              <w:rPr>
                <w:rFonts w:hint="eastAsia"/>
              </w:rPr>
              <w:t>利通科技</w:t>
            </w:r>
          </w:p>
        </w:tc>
        <w:tc>
          <w:tcPr>
            <w:tcW w:w="1384" w:type="dxa"/>
            <w:vAlign w:val="center"/>
          </w:tcPr>
          <w:p w14:paraId="7BE111E1">
            <w:pPr>
              <w:jc w:val="right"/>
            </w:pPr>
            <w:r>
              <w:rPr>
                <w:rFonts w:hint="eastAsia"/>
              </w:rPr>
              <w:t>10,992</w:t>
            </w:r>
          </w:p>
        </w:tc>
        <w:tc>
          <w:tcPr>
            <w:tcW w:w="1384" w:type="dxa"/>
            <w:vAlign w:val="center"/>
          </w:tcPr>
          <w:p w14:paraId="3F88B02D">
            <w:pPr>
              <w:jc w:val="right"/>
            </w:pPr>
            <w:r>
              <w:rPr>
                <w:rFonts w:hint="eastAsia"/>
              </w:rPr>
              <w:t>352,293.60</w:t>
            </w:r>
          </w:p>
        </w:tc>
        <w:tc>
          <w:tcPr>
            <w:tcW w:w="1384" w:type="dxa"/>
            <w:vAlign w:val="center"/>
          </w:tcPr>
          <w:p w14:paraId="3E0227BD">
            <w:pPr>
              <w:jc w:val="right"/>
            </w:pPr>
            <w:r>
              <w:rPr>
                <w:rFonts w:hint="eastAsia"/>
              </w:rPr>
              <w:t>0.67</w:t>
            </w:r>
          </w:p>
        </w:tc>
      </w:tr>
      <w:tr w14:paraId="54DA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8AB1E">
            <w:pPr>
              <w:jc w:val="center"/>
            </w:pPr>
            <w:r>
              <w:rPr>
                <w:rFonts w:hint="eastAsia"/>
              </w:rPr>
              <w:t>36</w:t>
            </w:r>
          </w:p>
        </w:tc>
        <w:tc>
          <w:tcPr>
            <w:tcW w:w="1384" w:type="dxa"/>
            <w:vAlign w:val="center"/>
          </w:tcPr>
          <w:p w14:paraId="5559F82E">
            <w:r>
              <w:rPr>
                <w:rFonts w:hint="eastAsia"/>
              </w:rPr>
              <w:t>688019</w:t>
            </w:r>
          </w:p>
        </w:tc>
        <w:tc>
          <w:tcPr>
            <w:tcW w:w="1384" w:type="dxa"/>
            <w:vAlign w:val="center"/>
          </w:tcPr>
          <w:p w14:paraId="370B24E2">
            <w:r>
              <w:rPr>
                <w:rFonts w:hint="eastAsia"/>
              </w:rPr>
              <w:t>安集科技</w:t>
            </w:r>
          </w:p>
        </w:tc>
        <w:tc>
          <w:tcPr>
            <w:tcW w:w="1384" w:type="dxa"/>
            <w:vAlign w:val="center"/>
          </w:tcPr>
          <w:p w14:paraId="64AFD109">
            <w:pPr>
              <w:jc w:val="right"/>
            </w:pPr>
            <w:r>
              <w:rPr>
                <w:rFonts w:hint="eastAsia"/>
              </w:rPr>
              <w:t>209</w:t>
            </w:r>
          </w:p>
        </w:tc>
        <w:tc>
          <w:tcPr>
            <w:tcW w:w="1384" w:type="dxa"/>
            <w:vAlign w:val="center"/>
          </w:tcPr>
          <w:p w14:paraId="2F64F1B3">
            <w:pPr>
              <w:jc w:val="right"/>
            </w:pPr>
            <w:r>
              <w:rPr>
                <w:rFonts w:hint="eastAsia"/>
              </w:rPr>
              <w:t>45,545.28</w:t>
            </w:r>
          </w:p>
        </w:tc>
        <w:tc>
          <w:tcPr>
            <w:tcW w:w="1384" w:type="dxa"/>
            <w:vAlign w:val="center"/>
          </w:tcPr>
          <w:p w14:paraId="0DA7F995">
            <w:pPr>
              <w:jc w:val="right"/>
            </w:pPr>
            <w:r>
              <w:rPr>
                <w:rFonts w:hint="eastAsia"/>
              </w:rPr>
              <w:t>0.09</w:t>
            </w:r>
          </w:p>
        </w:tc>
      </w:tr>
      <w:tr w14:paraId="5302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750A4">
            <w:pPr>
              <w:jc w:val="center"/>
            </w:pPr>
            <w:r>
              <w:rPr>
                <w:rFonts w:hint="eastAsia"/>
              </w:rPr>
              <w:t>37</w:t>
            </w:r>
          </w:p>
        </w:tc>
        <w:tc>
          <w:tcPr>
            <w:tcW w:w="1384" w:type="dxa"/>
            <w:vAlign w:val="center"/>
          </w:tcPr>
          <w:p w14:paraId="76738770">
            <w:r>
              <w:rPr>
                <w:rFonts w:hint="eastAsia"/>
              </w:rPr>
              <w:t>688210</w:t>
            </w:r>
          </w:p>
        </w:tc>
        <w:tc>
          <w:tcPr>
            <w:tcW w:w="1384" w:type="dxa"/>
            <w:vAlign w:val="center"/>
          </w:tcPr>
          <w:p w14:paraId="333F229B">
            <w:r>
              <w:rPr>
                <w:rFonts w:hint="eastAsia"/>
              </w:rPr>
              <w:t>统联精密</w:t>
            </w:r>
          </w:p>
        </w:tc>
        <w:tc>
          <w:tcPr>
            <w:tcW w:w="1384" w:type="dxa"/>
            <w:vAlign w:val="center"/>
          </w:tcPr>
          <w:p w14:paraId="396EEE0E">
            <w:pPr>
              <w:jc w:val="right"/>
            </w:pPr>
            <w:r>
              <w:rPr>
                <w:rFonts w:hint="eastAsia"/>
              </w:rPr>
              <w:t>766</w:t>
            </w:r>
          </w:p>
        </w:tc>
        <w:tc>
          <w:tcPr>
            <w:tcW w:w="1384" w:type="dxa"/>
            <w:vAlign w:val="center"/>
          </w:tcPr>
          <w:p w14:paraId="41698257">
            <w:pPr>
              <w:jc w:val="right"/>
            </w:pPr>
            <w:r>
              <w:rPr>
                <w:rFonts w:hint="eastAsia"/>
              </w:rPr>
              <w:t>42,375.12</w:t>
            </w:r>
          </w:p>
        </w:tc>
        <w:tc>
          <w:tcPr>
            <w:tcW w:w="1384" w:type="dxa"/>
            <w:vAlign w:val="center"/>
          </w:tcPr>
          <w:p w14:paraId="1A56C277">
            <w:pPr>
              <w:jc w:val="right"/>
            </w:pPr>
            <w:r>
              <w:rPr>
                <w:rFonts w:hint="eastAsia"/>
              </w:rPr>
              <w:t>0.08</w:t>
            </w:r>
          </w:p>
        </w:tc>
      </w:tr>
      <w:tr w14:paraId="745A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49D15">
            <w:pPr>
              <w:jc w:val="center"/>
            </w:pPr>
            <w:r>
              <w:rPr>
                <w:rFonts w:hint="eastAsia"/>
              </w:rPr>
              <w:t>38</w:t>
            </w:r>
          </w:p>
        </w:tc>
        <w:tc>
          <w:tcPr>
            <w:tcW w:w="1384" w:type="dxa"/>
            <w:vAlign w:val="center"/>
          </w:tcPr>
          <w:p w14:paraId="5AF27A1A">
            <w:r>
              <w:rPr>
                <w:rFonts w:hint="eastAsia"/>
              </w:rPr>
              <w:t>300433</w:t>
            </w:r>
          </w:p>
        </w:tc>
        <w:tc>
          <w:tcPr>
            <w:tcW w:w="1384" w:type="dxa"/>
            <w:vAlign w:val="center"/>
          </w:tcPr>
          <w:p w14:paraId="41407166">
            <w:r>
              <w:rPr>
                <w:rFonts w:hint="eastAsia"/>
              </w:rPr>
              <w:t>蓝思科技</w:t>
            </w:r>
          </w:p>
        </w:tc>
        <w:tc>
          <w:tcPr>
            <w:tcW w:w="1384" w:type="dxa"/>
            <w:vAlign w:val="center"/>
          </w:tcPr>
          <w:p w14:paraId="1A365AB6">
            <w:pPr>
              <w:jc w:val="right"/>
            </w:pPr>
            <w:r>
              <w:rPr>
                <w:rFonts w:hint="eastAsia"/>
              </w:rPr>
              <w:t>1,300</w:t>
            </w:r>
          </w:p>
        </w:tc>
        <w:tc>
          <w:tcPr>
            <w:tcW w:w="1384" w:type="dxa"/>
            <w:vAlign w:val="center"/>
          </w:tcPr>
          <w:p w14:paraId="74FCBE75">
            <w:pPr>
              <w:jc w:val="right"/>
            </w:pPr>
            <w:r>
              <w:rPr>
                <w:rFonts w:hint="eastAsia"/>
              </w:rPr>
              <w:t>39,351.00</w:t>
            </w:r>
          </w:p>
        </w:tc>
        <w:tc>
          <w:tcPr>
            <w:tcW w:w="1384" w:type="dxa"/>
            <w:vAlign w:val="center"/>
          </w:tcPr>
          <w:p w14:paraId="0BAA0E99">
            <w:pPr>
              <w:jc w:val="right"/>
            </w:pPr>
            <w:r>
              <w:rPr>
                <w:rFonts w:hint="eastAsia"/>
              </w:rPr>
              <w:t>0.07</w:t>
            </w:r>
          </w:p>
        </w:tc>
      </w:tr>
      <w:tr w14:paraId="1278B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3653C">
            <w:pPr>
              <w:jc w:val="center"/>
            </w:pPr>
            <w:r>
              <w:rPr>
                <w:rFonts w:hint="eastAsia"/>
              </w:rPr>
              <w:t>39</w:t>
            </w:r>
          </w:p>
        </w:tc>
        <w:tc>
          <w:tcPr>
            <w:tcW w:w="1384" w:type="dxa"/>
            <w:vAlign w:val="center"/>
          </w:tcPr>
          <w:p w14:paraId="70338AC2">
            <w:r>
              <w:rPr>
                <w:rFonts w:hint="eastAsia"/>
              </w:rPr>
              <w:t>301392</w:t>
            </w:r>
          </w:p>
        </w:tc>
        <w:tc>
          <w:tcPr>
            <w:tcW w:w="1384" w:type="dxa"/>
            <w:vAlign w:val="center"/>
          </w:tcPr>
          <w:p w14:paraId="279AE9DC">
            <w:r>
              <w:rPr>
                <w:rFonts w:hint="eastAsia"/>
              </w:rPr>
              <w:t>汇成真空</w:t>
            </w:r>
          </w:p>
        </w:tc>
        <w:tc>
          <w:tcPr>
            <w:tcW w:w="1384" w:type="dxa"/>
            <w:vAlign w:val="center"/>
          </w:tcPr>
          <w:p w14:paraId="2FF8ECE0">
            <w:pPr>
              <w:jc w:val="right"/>
            </w:pPr>
            <w:r>
              <w:rPr>
                <w:rFonts w:hint="eastAsia"/>
              </w:rPr>
              <w:t>300</w:t>
            </w:r>
          </w:p>
        </w:tc>
        <w:tc>
          <w:tcPr>
            <w:tcW w:w="1384" w:type="dxa"/>
            <w:vAlign w:val="center"/>
          </w:tcPr>
          <w:p w14:paraId="47521410">
            <w:pPr>
              <w:jc w:val="right"/>
            </w:pPr>
            <w:r>
              <w:rPr>
                <w:rFonts w:hint="eastAsia"/>
              </w:rPr>
              <w:t>38,712.00</w:t>
            </w:r>
          </w:p>
        </w:tc>
        <w:tc>
          <w:tcPr>
            <w:tcW w:w="1384" w:type="dxa"/>
            <w:vAlign w:val="center"/>
          </w:tcPr>
          <w:p w14:paraId="12FC8FFF">
            <w:pPr>
              <w:jc w:val="right"/>
            </w:pPr>
            <w:r>
              <w:rPr>
                <w:rFonts w:hint="eastAsia"/>
              </w:rPr>
              <w:t>0.07</w:t>
            </w:r>
          </w:p>
        </w:tc>
      </w:tr>
      <w:tr w14:paraId="57CE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FF43E">
            <w:pPr>
              <w:jc w:val="center"/>
            </w:pPr>
            <w:r>
              <w:rPr>
                <w:rFonts w:hint="eastAsia"/>
              </w:rPr>
              <w:t>40</w:t>
            </w:r>
          </w:p>
        </w:tc>
        <w:tc>
          <w:tcPr>
            <w:tcW w:w="1384" w:type="dxa"/>
            <w:vAlign w:val="center"/>
          </w:tcPr>
          <w:p w14:paraId="605305B3">
            <w:r>
              <w:rPr>
                <w:rFonts w:hint="eastAsia"/>
              </w:rPr>
              <w:t>002755</w:t>
            </w:r>
          </w:p>
        </w:tc>
        <w:tc>
          <w:tcPr>
            <w:tcW w:w="1384" w:type="dxa"/>
            <w:vAlign w:val="center"/>
          </w:tcPr>
          <w:p w14:paraId="5516A064">
            <w:r>
              <w:rPr>
                <w:rFonts w:hint="eastAsia"/>
              </w:rPr>
              <w:t>奥赛康</w:t>
            </w:r>
          </w:p>
        </w:tc>
        <w:tc>
          <w:tcPr>
            <w:tcW w:w="1384" w:type="dxa"/>
            <w:vAlign w:val="center"/>
          </w:tcPr>
          <w:p w14:paraId="48C391ED">
            <w:pPr>
              <w:jc w:val="right"/>
            </w:pPr>
            <w:r>
              <w:rPr>
                <w:rFonts w:hint="eastAsia"/>
              </w:rPr>
              <w:t>1,800</w:t>
            </w:r>
          </w:p>
        </w:tc>
        <w:tc>
          <w:tcPr>
            <w:tcW w:w="1384" w:type="dxa"/>
            <w:vAlign w:val="center"/>
          </w:tcPr>
          <w:p w14:paraId="45FA50AB">
            <w:pPr>
              <w:jc w:val="right"/>
            </w:pPr>
            <w:r>
              <w:rPr>
                <w:rFonts w:hint="eastAsia"/>
              </w:rPr>
              <w:t>29,394.00</w:t>
            </w:r>
          </w:p>
        </w:tc>
        <w:tc>
          <w:tcPr>
            <w:tcW w:w="1384" w:type="dxa"/>
            <w:vAlign w:val="center"/>
          </w:tcPr>
          <w:p w14:paraId="59026F7B">
            <w:pPr>
              <w:jc w:val="right"/>
            </w:pPr>
            <w:r>
              <w:rPr>
                <w:rFonts w:hint="eastAsia"/>
              </w:rPr>
              <w:t>0.06</w:t>
            </w:r>
          </w:p>
        </w:tc>
      </w:tr>
      <w:tr w14:paraId="2236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B3D39">
            <w:pPr>
              <w:jc w:val="center"/>
            </w:pPr>
            <w:r>
              <w:rPr>
                <w:rFonts w:hint="eastAsia"/>
              </w:rPr>
              <w:t>41</w:t>
            </w:r>
          </w:p>
        </w:tc>
        <w:tc>
          <w:tcPr>
            <w:tcW w:w="1384" w:type="dxa"/>
            <w:vAlign w:val="center"/>
          </w:tcPr>
          <w:p w14:paraId="053F9622">
            <w:r>
              <w:rPr>
                <w:rFonts w:hint="eastAsia"/>
              </w:rPr>
              <w:t>301307</w:t>
            </w:r>
          </w:p>
        </w:tc>
        <w:tc>
          <w:tcPr>
            <w:tcW w:w="1384" w:type="dxa"/>
            <w:vAlign w:val="center"/>
          </w:tcPr>
          <w:p w14:paraId="35E5D54D">
            <w:r>
              <w:rPr>
                <w:rFonts w:hint="eastAsia"/>
              </w:rPr>
              <w:t>美利信</w:t>
            </w:r>
          </w:p>
        </w:tc>
        <w:tc>
          <w:tcPr>
            <w:tcW w:w="1384" w:type="dxa"/>
            <w:vAlign w:val="center"/>
          </w:tcPr>
          <w:p w14:paraId="172D2510">
            <w:pPr>
              <w:jc w:val="right"/>
            </w:pPr>
            <w:r>
              <w:rPr>
                <w:rFonts w:hint="eastAsia"/>
              </w:rPr>
              <w:t>700</w:t>
            </w:r>
          </w:p>
        </w:tc>
        <w:tc>
          <w:tcPr>
            <w:tcW w:w="1384" w:type="dxa"/>
            <w:vAlign w:val="center"/>
          </w:tcPr>
          <w:p w14:paraId="1EC5C726">
            <w:pPr>
              <w:jc w:val="right"/>
            </w:pPr>
            <w:r>
              <w:rPr>
                <w:rFonts w:hint="eastAsia"/>
              </w:rPr>
              <w:t>24,206.00</w:t>
            </w:r>
          </w:p>
        </w:tc>
        <w:tc>
          <w:tcPr>
            <w:tcW w:w="1384" w:type="dxa"/>
            <w:vAlign w:val="center"/>
          </w:tcPr>
          <w:p w14:paraId="618E35AD">
            <w:pPr>
              <w:jc w:val="right"/>
            </w:pPr>
            <w:r>
              <w:rPr>
                <w:rFonts w:hint="eastAsia"/>
              </w:rPr>
              <w:t>0.05</w:t>
            </w:r>
          </w:p>
        </w:tc>
      </w:tr>
      <w:tr w14:paraId="6FFEE675">
        <w:tblPrEx>
          <w:tblCellMar>
            <w:top w:w="0" w:type="dxa"/>
            <w:left w:w="108" w:type="dxa"/>
            <w:bottom w:w="0" w:type="dxa"/>
            <w:right w:w="108" w:type="dxa"/>
          </w:tblCellMar>
        </w:tblPrEx>
        <w:trPr>
          <w:jc w:val="center"/>
        </w:trPr>
        <w:tc>
          <w:tcPr>
            <w:tcW w:w="1384" w:type="dxa"/>
            <w:vAlign w:val="center"/>
          </w:tcPr>
          <w:p w14:paraId="39F0A9A4">
            <w:pPr>
              <w:jc w:val="center"/>
            </w:pPr>
            <w:r>
              <w:rPr>
                <w:rFonts w:hint="eastAsia"/>
              </w:rPr>
              <w:t>42</w:t>
            </w:r>
          </w:p>
        </w:tc>
        <w:tc>
          <w:tcPr>
            <w:tcW w:w="1384" w:type="dxa"/>
            <w:vAlign w:val="center"/>
          </w:tcPr>
          <w:p w14:paraId="3AFDAF02">
            <w:r>
              <w:rPr>
                <w:rFonts w:hint="eastAsia"/>
              </w:rPr>
              <w:t>688656</w:t>
            </w:r>
          </w:p>
        </w:tc>
        <w:tc>
          <w:tcPr>
            <w:tcW w:w="1384" w:type="dxa"/>
            <w:vAlign w:val="center"/>
          </w:tcPr>
          <w:p w14:paraId="53A0D424">
            <w:r>
              <w:rPr>
                <w:rFonts w:hint="eastAsia"/>
              </w:rPr>
              <w:t>浩欧博</w:t>
            </w:r>
          </w:p>
        </w:tc>
        <w:tc>
          <w:tcPr>
            <w:tcW w:w="1384" w:type="dxa"/>
            <w:vAlign w:val="center"/>
          </w:tcPr>
          <w:p w14:paraId="2486D9BB">
            <w:pPr>
              <w:jc w:val="right"/>
            </w:pPr>
            <w:r>
              <w:rPr>
                <w:rFonts w:hint="eastAsia"/>
              </w:rPr>
              <w:t>142</w:t>
            </w:r>
          </w:p>
        </w:tc>
        <w:tc>
          <w:tcPr>
            <w:tcW w:w="1384" w:type="dxa"/>
            <w:vAlign w:val="center"/>
          </w:tcPr>
          <w:p w14:paraId="3A3ECE1F">
            <w:pPr>
              <w:jc w:val="right"/>
            </w:pPr>
            <w:r>
              <w:rPr>
                <w:rFonts w:hint="eastAsia"/>
              </w:rPr>
              <w:t>21,839.60</w:t>
            </w:r>
          </w:p>
        </w:tc>
        <w:tc>
          <w:tcPr>
            <w:tcW w:w="1384" w:type="dxa"/>
            <w:vAlign w:val="center"/>
          </w:tcPr>
          <w:p w14:paraId="300419F3">
            <w:pPr>
              <w:jc w:val="right"/>
            </w:pPr>
            <w:r>
              <w:rPr>
                <w:rFonts w:hint="eastAsia"/>
              </w:rPr>
              <w:t>0.04</w:t>
            </w:r>
          </w:p>
        </w:tc>
      </w:tr>
      <w:tr w14:paraId="49F8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08009">
            <w:pPr>
              <w:jc w:val="center"/>
            </w:pPr>
            <w:r>
              <w:rPr>
                <w:rFonts w:hint="eastAsia"/>
              </w:rPr>
              <w:t>43</w:t>
            </w:r>
          </w:p>
        </w:tc>
        <w:tc>
          <w:tcPr>
            <w:tcW w:w="1384" w:type="dxa"/>
            <w:vAlign w:val="center"/>
          </w:tcPr>
          <w:p w14:paraId="3AB2136D">
            <w:r>
              <w:rPr>
                <w:rFonts w:hint="eastAsia"/>
              </w:rPr>
              <w:t>603163</w:t>
            </w:r>
          </w:p>
        </w:tc>
        <w:tc>
          <w:tcPr>
            <w:tcW w:w="1384" w:type="dxa"/>
            <w:vAlign w:val="center"/>
          </w:tcPr>
          <w:p w14:paraId="3AEE12EB">
            <w:r>
              <w:rPr>
                <w:rFonts w:hint="eastAsia"/>
              </w:rPr>
              <w:t>圣晖集成</w:t>
            </w:r>
          </w:p>
        </w:tc>
        <w:tc>
          <w:tcPr>
            <w:tcW w:w="1384" w:type="dxa"/>
            <w:vAlign w:val="center"/>
          </w:tcPr>
          <w:p w14:paraId="40D631BF">
            <w:pPr>
              <w:jc w:val="right"/>
            </w:pPr>
            <w:r>
              <w:rPr>
                <w:rFonts w:hint="eastAsia"/>
              </w:rPr>
              <w:t>300</w:t>
            </w:r>
          </w:p>
        </w:tc>
        <w:tc>
          <w:tcPr>
            <w:tcW w:w="1384" w:type="dxa"/>
            <w:vAlign w:val="center"/>
          </w:tcPr>
          <w:p w14:paraId="5A04172C">
            <w:pPr>
              <w:jc w:val="right"/>
            </w:pPr>
            <w:r>
              <w:rPr>
                <w:rFonts w:hint="eastAsia"/>
              </w:rPr>
              <w:t>20,580.00</w:t>
            </w:r>
          </w:p>
        </w:tc>
        <w:tc>
          <w:tcPr>
            <w:tcW w:w="1384" w:type="dxa"/>
            <w:vAlign w:val="center"/>
          </w:tcPr>
          <w:p w14:paraId="20FA238E">
            <w:pPr>
              <w:jc w:val="right"/>
            </w:pPr>
            <w:r>
              <w:rPr>
                <w:rFonts w:hint="eastAsia"/>
              </w:rPr>
              <w:t>0.04</w:t>
            </w:r>
          </w:p>
        </w:tc>
      </w:tr>
      <w:tr w14:paraId="6350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A59F0">
            <w:pPr>
              <w:jc w:val="center"/>
            </w:pPr>
            <w:r>
              <w:rPr>
                <w:rFonts w:hint="eastAsia"/>
              </w:rPr>
              <w:t>44</w:t>
            </w:r>
          </w:p>
        </w:tc>
        <w:tc>
          <w:tcPr>
            <w:tcW w:w="1384" w:type="dxa"/>
            <w:vAlign w:val="center"/>
          </w:tcPr>
          <w:p w14:paraId="7815B974">
            <w:r>
              <w:rPr>
                <w:rFonts w:hint="eastAsia"/>
              </w:rPr>
              <w:t>605128</w:t>
            </w:r>
          </w:p>
        </w:tc>
        <w:tc>
          <w:tcPr>
            <w:tcW w:w="1384" w:type="dxa"/>
            <w:vAlign w:val="center"/>
          </w:tcPr>
          <w:p w14:paraId="0AED3692">
            <w:r>
              <w:rPr>
                <w:rFonts w:hint="eastAsia"/>
              </w:rPr>
              <w:t>上海沿浦</w:t>
            </w:r>
          </w:p>
        </w:tc>
        <w:tc>
          <w:tcPr>
            <w:tcW w:w="1384" w:type="dxa"/>
            <w:vAlign w:val="center"/>
          </w:tcPr>
          <w:p w14:paraId="69232242">
            <w:pPr>
              <w:jc w:val="right"/>
            </w:pPr>
            <w:r>
              <w:rPr>
                <w:rFonts w:hint="eastAsia"/>
              </w:rPr>
              <w:t>500</w:t>
            </w:r>
          </w:p>
        </w:tc>
        <w:tc>
          <w:tcPr>
            <w:tcW w:w="1384" w:type="dxa"/>
            <w:vAlign w:val="center"/>
          </w:tcPr>
          <w:p w14:paraId="72851263">
            <w:pPr>
              <w:jc w:val="right"/>
            </w:pPr>
            <w:r>
              <w:rPr>
                <w:rFonts w:hint="eastAsia"/>
              </w:rPr>
              <w:t>18,430.00</w:t>
            </w:r>
          </w:p>
        </w:tc>
        <w:tc>
          <w:tcPr>
            <w:tcW w:w="1384" w:type="dxa"/>
            <w:vAlign w:val="center"/>
          </w:tcPr>
          <w:p w14:paraId="4ACEAD04">
            <w:pPr>
              <w:jc w:val="right"/>
            </w:pPr>
            <w:r>
              <w:rPr>
                <w:rFonts w:hint="eastAsia"/>
              </w:rPr>
              <w:t>0.04</w:t>
            </w:r>
          </w:p>
        </w:tc>
      </w:tr>
      <w:tr w14:paraId="5975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52152">
            <w:pPr>
              <w:jc w:val="center"/>
            </w:pPr>
            <w:r>
              <w:rPr>
                <w:rFonts w:hint="eastAsia"/>
              </w:rPr>
              <w:t>45</w:t>
            </w:r>
          </w:p>
        </w:tc>
        <w:tc>
          <w:tcPr>
            <w:tcW w:w="1384" w:type="dxa"/>
            <w:vAlign w:val="center"/>
          </w:tcPr>
          <w:p w14:paraId="18D67BE0">
            <w:r>
              <w:rPr>
                <w:rFonts w:hint="eastAsia"/>
              </w:rPr>
              <w:t>300857</w:t>
            </w:r>
          </w:p>
        </w:tc>
        <w:tc>
          <w:tcPr>
            <w:tcW w:w="1384" w:type="dxa"/>
            <w:vAlign w:val="center"/>
          </w:tcPr>
          <w:p w14:paraId="22C9D0C9">
            <w:r>
              <w:rPr>
                <w:rFonts w:hint="eastAsia"/>
              </w:rPr>
              <w:t>协创数据</w:t>
            </w:r>
          </w:p>
        </w:tc>
        <w:tc>
          <w:tcPr>
            <w:tcW w:w="1384" w:type="dxa"/>
            <w:vAlign w:val="center"/>
          </w:tcPr>
          <w:p w14:paraId="560FAAEE">
            <w:pPr>
              <w:jc w:val="right"/>
            </w:pPr>
            <w:r>
              <w:rPr>
                <w:rFonts w:hint="eastAsia"/>
              </w:rPr>
              <w:t>100</w:t>
            </w:r>
          </w:p>
        </w:tc>
        <w:tc>
          <w:tcPr>
            <w:tcW w:w="1384" w:type="dxa"/>
            <w:vAlign w:val="center"/>
          </w:tcPr>
          <w:p w14:paraId="67C20A0D">
            <w:pPr>
              <w:jc w:val="right"/>
            </w:pPr>
            <w:r>
              <w:rPr>
                <w:rFonts w:hint="eastAsia"/>
              </w:rPr>
              <w:t>16,868.00</w:t>
            </w:r>
          </w:p>
        </w:tc>
        <w:tc>
          <w:tcPr>
            <w:tcW w:w="1384" w:type="dxa"/>
            <w:vAlign w:val="center"/>
          </w:tcPr>
          <w:p w14:paraId="322ADE2C">
            <w:pPr>
              <w:jc w:val="right"/>
            </w:pPr>
            <w:r>
              <w:rPr>
                <w:rFonts w:hint="eastAsia"/>
              </w:rPr>
              <w:t>0.03</w:t>
            </w:r>
          </w:p>
        </w:tc>
      </w:tr>
      <w:tr w14:paraId="1422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AA792">
            <w:pPr>
              <w:jc w:val="center"/>
            </w:pPr>
            <w:r>
              <w:rPr>
                <w:rFonts w:hint="eastAsia"/>
              </w:rPr>
              <w:t>46</w:t>
            </w:r>
          </w:p>
        </w:tc>
        <w:tc>
          <w:tcPr>
            <w:tcW w:w="1384" w:type="dxa"/>
            <w:vAlign w:val="center"/>
          </w:tcPr>
          <w:p w14:paraId="4358294E">
            <w:r>
              <w:rPr>
                <w:rFonts w:hint="eastAsia"/>
              </w:rPr>
              <w:t>603087</w:t>
            </w:r>
          </w:p>
        </w:tc>
        <w:tc>
          <w:tcPr>
            <w:tcW w:w="1384" w:type="dxa"/>
            <w:vAlign w:val="center"/>
          </w:tcPr>
          <w:p w14:paraId="592E1A39">
            <w:r>
              <w:rPr>
                <w:rFonts w:hint="eastAsia"/>
              </w:rPr>
              <w:t>甘李药业</w:t>
            </w:r>
          </w:p>
        </w:tc>
        <w:tc>
          <w:tcPr>
            <w:tcW w:w="1384" w:type="dxa"/>
            <w:vAlign w:val="center"/>
          </w:tcPr>
          <w:p w14:paraId="7D609024">
            <w:pPr>
              <w:jc w:val="right"/>
            </w:pPr>
            <w:r>
              <w:rPr>
                <w:rFonts w:hint="eastAsia"/>
              </w:rPr>
              <w:t>200</w:t>
            </w:r>
          </w:p>
        </w:tc>
        <w:tc>
          <w:tcPr>
            <w:tcW w:w="1384" w:type="dxa"/>
            <w:vAlign w:val="center"/>
          </w:tcPr>
          <w:p w14:paraId="61277B7F">
            <w:pPr>
              <w:jc w:val="right"/>
            </w:pPr>
            <w:r>
              <w:rPr>
                <w:rFonts w:hint="eastAsia"/>
              </w:rPr>
              <w:t>13,614.00</w:t>
            </w:r>
          </w:p>
        </w:tc>
        <w:tc>
          <w:tcPr>
            <w:tcW w:w="1384" w:type="dxa"/>
            <w:vAlign w:val="center"/>
          </w:tcPr>
          <w:p w14:paraId="1380CC59">
            <w:pPr>
              <w:jc w:val="right"/>
            </w:pPr>
            <w:r>
              <w:rPr>
                <w:rFonts w:hint="eastAsia"/>
              </w:rPr>
              <w:t>0.03</w:t>
            </w:r>
          </w:p>
        </w:tc>
      </w:tr>
      <w:tr w14:paraId="7407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0007B">
            <w:pPr>
              <w:jc w:val="center"/>
            </w:pPr>
            <w:r>
              <w:rPr>
                <w:rFonts w:hint="eastAsia"/>
              </w:rPr>
              <w:t>47</w:t>
            </w:r>
          </w:p>
        </w:tc>
        <w:tc>
          <w:tcPr>
            <w:tcW w:w="1384" w:type="dxa"/>
            <w:vAlign w:val="center"/>
          </w:tcPr>
          <w:p w14:paraId="4ECC57EF">
            <w:r>
              <w:rPr>
                <w:rFonts w:hint="eastAsia"/>
              </w:rPr>
              <w:t>002558</w:t>
            </w:r>
          </w:p>
        </w:tc>
        <w:tc>
          <w:tcPr>
            <w:tcW w:w="1384" w:type="dxa"/>
            <w:vAlign w:val="center"/>
          </w:tcPr>
          <w:p w14:paraId="0CF4930D">
            <w:r>
              <w:rPr>
                <w:rFonts w:hint="eastAsia"/>
              </w:rPr>
              <w:t>巨人网络</w:t>
            </w:r>
          </w:p>
        </w:tc>
        <w:tc>
          <w:tcPr>
            <w:tcW w:w="1384" w:type="dxa"/>
            <w:vAlign w:val="center"/>
          </w:tcPr>
          <w:p w14:paraId="09D19960">
            <w:pPr>
              <w:jc w:val="right"/>
            </w:pPr>
            <w:r>
              <w:rPr>
                <w:rFonts w:hint="eastAsia"/>
              </w:rPr>
              <w:t>300</w:t>
            </w:r>
          </w:p>
        </w:tc>
        <w:tc>
          <w:tcPr>
            <w:tcW w:w="1384" w:type="dxa"/>
            <w:vAlign w:val="center"/>
          </w:tcPr>
          <w:p w14:paraId="10F0C15D">
            <w:pPr>
              <w:jc w:val="right"/>
            </w:pPr>
            <w:r>
              <w:rPr>
                <w:rFonts w:hint="eastAsia"/>
              </w:rPr>
              <w:t>12,987.00</w:t>
            </w:r>
          </w:p>
        </w:tc>
        <w:tc>
          <w:tcPr>
            <w:tcW w:w="1384" w:type="dxa"/>
            <w:vAlign w:val="center"/>
          </w:tcPr>
          <w:p w14:paraId="166B6EF1">
            <w:pPr>
              <w:jc w:val="right"/>
            </w:pPr>
            <w:r>
              <w:rPr>
                <w:rFonts w:hint="eastAsia"/>
              </w:rPr>
              <w:t>0.02</w:t>
            </w:r>
          </w:p>
        </w:tc>
      </w:tr>
      <w:tr w14:paraId="28F8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6FF27">
            <w:pPr>
              <w:jc w:val="center"/>
            </w:pPr>
            <w:r>
              <w:rPr>
                <w:rFonts w:hint="eastAsia"/>
              </w:rPr>
              <w:t>48</w:t>
            </w:r>
          </w:p>
        </w:tc>
        <w:tc>
          <w:tcPr>
            <w:tcW w:w="1384" w:type="dxa"/>
            <w:vAlign w:val="center"/>
          </w:tcPr>
          <w:p w14:paraId="4E22C9F2">
            <w:r>
              <w:rPr>
                <w:rFonts w:hint="eastAsia"/>
              </w:rPr>
              <w:t>000700</w:t>
            </w:r>
          </w:p>
        </w:tc>
        <w:tc>
          <w:tcPr>
            <w:tcW w:w="1384" w:type="dxa"/>
            <w:vAlign w:val="center"/>
          </w:tcPr>
          <w:p w14:paraId="7AEB73B6">
            <w:r>
              <w:rPr>
                <w:rFonts w:hint="eastAsia"/>
              </w:rPr>
              <w:t>模塑科技</w:t>
            </w:r>
          </w:p>
        </w:tc>
        <w:tc>
          <w:tcPr>
            <w:tcW w:w="1384" w:type="dxa"/>
            <w:vAlign w:val="center"/>
          </w:tcPr>
          <w:p w14:paraId="1AC024DF">
            <w:pPr>
              <w:jc w:val="right"/>
            </w:pPr>
            <w:r>
              <w:rPr>
                <w:rFonts w:hint="eastAsia"/>
              </w:rPr>
              <w:t>700</w:t>
            </w:r>
          </w:p>
        </w:tc>
        <w:tc>
          <w:tcPr>
            <w:tcW w:w="1384" w:type="dxa"/>
            <w:vAlign w:val="center"/>
          </w:tcPr>
          <w:p w14:paraId="52B56E36">
            <w:pPr>
              <w:jc w:val="right"/>
            </w:pPr>
            <w:r>
              <w:rPr>
                <w:rFonts w:hint="eastAsia"/>
              </w:rPr>
              <w:t>10,066.00</w:t>
            </w:r>
          </w:p>
        </w:tc>
        <w:tc>
          <w:tcPr>
            <w:tcW w:w="1384" w:type="dxa"/>
            <w:vAlign w:val="center"/>
          </w:tcPr>
          <w:p w14:paraId="79BC3C35">
            <w:pPr>
              <w:jc w:val="right"/>
            </w:pPr>
            <w:r>
              <w:rPr>
                <w:rFonts w:hint="eastAsia"/>
              </w:rPr>
              <w:t>0.02</w:t>
            </w:r>
          </w:p>
        </w:tc>
      </w:tr>
      <w:tr w14:paraId="3316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B2853">
            <w:pPr>
              <w:jc w:val="center"/>
            </w:pPr>
            <w:r>
              <w:rPr>
                <w:rFonts w:hint="eastAsia"/>
              </w:rPr>
              <w:t>49</w:t>
            </w:r>
          </w:p>
        </w:tc>
        <w:tc>
          <w:tcPr>
            <w:tcW w:w="1384" w:type="dxa"/>
            <w:vAlign w:val="center"/>
          </w:tcPr>
          <w:p w14:paraId="6C2E408B">
            <w:r>
              <w:rPr>
                <w:rFonts w:hint="eastAsia"/>
              </w:rPr>
              <w:t>603859</w:t>
            </w:r>
          </w:p>
        </w:tc>
        <w:tc>
          <w:tcPr>
            <w:tcW w:w="1384" w:type="dxa"/>
            <w:vAlign w:val="center"/>
          </w:tcPr>
          <w:p w14:paraId="33075394">
            <w:r>
              <w:rPr>
                <w:rFonts w:hint="eastAsia"/>
              </w:rPr>
              <w:t>能科科技</w:t>
            </w:r>
          </w:p>
        </w:tc>
        <w:tc>
          <w:tcPr>
            <w:tcW w:w="1384" w:type="dxa"/>
            <w:vAlign w:val="center"/>
          </w:tcPr>
          <w:p w14:paraId="57BCFBF7">
            <w:pPr>
              <w:jc w:val="right"/>
            </w:pPr>
            <w:r>
              <w:rPr>
                <w:rFonts w:hint="eastAsia"/>
              </w:rPr>
              <w:t>200</w:t>
            </w:r>
          </w:p>
        </w:tc>
        <w:tc>
          <w:tcPr>
            <w:tcW w:w="1384" w:type="dxa"/>
            <w:vAlign w:val="center"/>
          </w:tcPr>
          <w:p w14:paraId="543895C8">
            <w:pPr>
              <w:jc w:val="right"/>
            </w:pPr>
            <w:r>
              <w:rPr>
                <w:rFonts w:hint="eastAsia"/>
              </w:rPr>
              <w:t>8,410.00</w:t>
            </w:r>
          </w:p>
        </w:tc>
        <w:tc>
          <w:tcPr>
            <w:tcW w:w="1384" w:type="dxa"/>
            <w:vAlign w:val="center"/>
          </w:tcPr>
          <w:p w14:paraId="05F37CD4">
            <w:pPr>
              <w:jc w:val="right"/>
            </w:pPr>
            <w:r>
              <w:rPr>
                <w:rFonts w:hint="eastAsia"/>
              </w:rPr>
              <w:t>0.02</w:t>
            </w:r>
          </w:p>
        </w:tc>
      </w:tr>
      <w:tr w14:paraId="0ADD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BEE50">
            <w:pPr>
              <w:jc w:val="center"/>
            </w:pPr>
            <w:r>
              <w:rPr>
                <w:rFonts w:hint="eastAsia"/>
              </w:rPr>
              <w:t>50</w:t>
            </w:r>
          </w:p>
        </w:tc>
        <w:tc>
          <w:tcPr>
            <w:tcW w:w="1384" w:type="dxa"/>
            <w:vAlign w:val="center"/>
          </w:tcPr>
          <w:p w14:paraId="25B727CF">
            <w:r>
              <w:rPr>
                <w:rFonts w:hint="eastAsia"/>
              </w:rPr>
              <w:t>601519</w:t>
            </w:r>
          </w:p>
        </w:tc>
        <w:tc>
          <w:tcPr>
            <w:tcW w:w="1384" w:type="dxa"/>
            <w:vAlign w:val="center"/>
          </w:tcPr>
          <w:p w14:paraId="369DFC45">
            <w:r>
              <w:rPr>
                <w:rFonts w:hint="eastAsia"/>
              </w:rPr>
              <w:t>大智慧</w:t>
            </w:r>
          </w:p>
        </w:tc>
        <w:tc>
          <w:tcPr>
            <w:tcW w:w="1384" w:type="dxa"/>
            <w:vAlign w:val="center"/>
          </w:tcPr>
          <w:p w14:paraId="00CE4D4C">
            <w:pPr>
              <w:jc w:val="right"/>
            </w:pPr>
            <w:r>
              <w:rPr>
                <w:rFonts w:hint="eastAsia"/>
              </w:rPr>
              <w:t>600</w:t>
            </w:r>
          </w:p>
        </w:tc>
        <w:tc>
          <w:tcPr>
            <w:tcW w:w="1384" w:type="dxa"/>
            <w:vAlign w:val="center"/>
          </w:tcPr>
          <w:p w14:paraId="5951EA9F">
            <w:pPr>
              <w:jc w:val="right"/>
            </w:pPr>
            <w:r>
              <w:rPr>
                <w:rFonts w:hint="eastAsia"/>
              </w:rPr>
              <w:t>7,722.00</w:t>
            </w:r>
          </w:p>
        </w:tc>
        <w:tc>
          <w:tcPr>
            <w:tcW w:w="1384" w:type="dxa"/>
            <w:vAlign w:val="center"/>
          </w:tcPr>
          <w:p w14:paraId="5EB3BF3C">
            <w:pPr>
              <w:jc w:val="right"/>
            </w:pPr>
            <w:r>
              <w:rPr>
                <w:rFonts w:hint="eastAsia"/>
              </w:rPr>
              <w:t>0.01</w:t>
            </w:r>
          </w:p>
        </w:tc>
      </w:tr>
      <w:tr w14:paraId="16FD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33E41">
            <w:pPr>
              <w:jc w:val="center"/>
            </w:pPr>
            <w:r>
              <w:rPr>
                <w:rFonts w:hint="eastAsia"/>
              </w:rPr>
              <w:t>51</w:t>
            </w:r>
          </w:p>
        </w:tc>
        <w:tc>
          <w:tcPr>
            <w:tcW w:w="1384" w:type="dxa"/>
            <w:vAlign w:val="center"/>
          </w:tcPr>
          <w:p w14:paraId="1F340D04">
            <w:r>
              <w:rPr>
                <w:rFonts w:hint="eastAsia"/>
              </w:rPr>
              <w:t>603228</w:t>
            </w:r>
          </w:p>
        </w:tc>
        <w:tc>
          <w:tcPr>
            <w:tcW w:w="1384" w:type="dxa"/>
            <w:vAlign w:val="center"/>
          </w:tcPr>
          <w:p w14:paraId="2AA6AD73">
            <w:r>
              <w:rPr>
                <w:rFonts w:hint="eastAsia"/>
              </w:rPr>
              <w:t>景旺电子</w:t>
            </w:r>
          </w:p>
        </w:tc>
        <w:tc>
          <w:tcPr>
            <w:tcW w:w="1384" w:type="dxa"/>
            <w:vAlign w:val="center"/>
          </w:tcPr>
          <w:p w14:paraId="1B88D643">
            <w:pPr>
              <w:jc w:val="right"/>
            </w:pPr>
            <w:r>
              <w:rPr>
                <w:rFonts w:hint="eastAsia"/>
              </w:rPr>
              <w:t>100</w:t>
            </w:r>
          </w:p>
        </w:tc>
        <w:tc>
          <w:tcPr>
            <w:tcW w:w="1384" w:type="dxa"/>
            <w:vAlign w:val="center"/>
          </w:tcPr>
          <w:p w14:paraId="3179CC54">
            <w:pPr>
              <w:jc w:val="right"/>
            </w:pPr>
            <w:r>
              <w:rPr>
                <w:rFonts w:hint="eastAsia"/>
              </w:rPr>
              <w:t>7,309.00</w:t>
            </w:r>
          </w:p>
        </w:tc>
        <w:tc>
          <w:tcPr>
            <w:tcW w:w="1384" w:type="dxa"/>
            <w:vAlign w:val="center"/>
          </w:tcPr>
          <w:p w14:paraId="79ABE13E">
            <w:pPr>
              <w:jc w:val="right"/>
            </w:pPr>
            <w:r>
              <w:rPr>
                <w:rFonts w:hint="eastAsia"/>
              </w:rPr>
              <w:t>0.01</w:t>
            </w:r>
          </w:p>
        </w:tc>
      </w:tr>
      <w:tr w14:paraId="59CB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BFA3F">
            <w:pPr>
              <w:jc w:val="center"/>
            </w:pPr>
            <w:r>
              <w:rPr>
                <w:rFonts w:hint="eastAsia"/>
              </w:rPr>
              <w:t>52</w:t>
            </w:r>
          </w:p>
        </w:tc>
        <w:tc>
          <w:tcPr>
            <w:tcW w:w="1384" w:type="dxa"/>
            <w:vAlign w:val="center"/>
          </w:tcPr>
          <w:p w14:paraId="6200FAEC">
            <w:r>
              <w:rPr>
                <w:rFonts w:hint="eastAsia"/>
              </w:rPr>
              <w:t>688002</w:t>
            </w:r>
          </w:p>
        </w:tc>
        <w:tc>
          <w:tcPr>
            <w:tcW w:w="1384" w:type="dxa"/>
            <w:vAlign w:val="center"/>
          </w:tcPr>
          <w:p w14:paraId="2135792B">
            <w:r>
              <w:rPr>
                <w:rFonts w:hint="eastAsia"/>
              </w:rPr>
              <w:t>睿创微纳</w:t>
            </w:r>
          </w:p>
        </w:tc>
        <w:tc>
          <w:tcPr>
            <w:tcW w:w="1384" w:type="dxa"/>
            <w:vAlign w:val="center"/>
          </w:tcPr>
          <w:p w14:paraId="0E9EBE78">
            <w:pPr>
              <w:jc w:val="right"/>
            </w:pPr>
            <w:r>
              <w:rPr>
                <w:rFonts w:hint="eastAsia"/>
              </w:rPr>
              <w:t>1</w:t>
            </w:r>
          </w:p>
        </w:tc>
        <w:tc>
          <w:tcPr>
            <w:tcW w:w="1384" w:type="dxa"/>
            <w:vAlign w:val="center"/>
          </w:tcPr>
          <w:p w14:paraId="278E657E">
            <w:pPr>
              <w:jc w:val="right"/>
            </w:pPr>
            <w:r>
              <w:rPr>
                <w:rFonts w:hint="eastAsia"/>
              </w:rPr>
              <w:t>100.80</w:t>
            </w:r>
          </w:p>
        </w:tc>
        <w:tc>
          <w:tcPr>
            <w:tcW w:w="1384" w:type="dxa"/>
            <w:vAlign w:val="center"/>
          </w:tcPr>
          <w:p w14:paraId="4F6BC7FC">
            <w:pPr>
              <w:jc w:val="right"/>
            </w:pPr>
            <w:r>
              <w:rPr>
                <w:rFonts w:hint="eastAsia"/>
              </w:rPr>
              <w:t>0.00</w:t>
            </w:r>
          </w:p>
        </w:tc>
      </w:tr>
    </w:tbl>
    <w:p w14:paraId="042FA0C1">
      <w:pPr>
        <w:pStyle w:val="23"/>
      </w:pPr>
      <w:bookmarkStart w:id="161" w:name="_Toc27468"/>
      <w:r>
        <w:t>报告期内股票投资组合的重大变动</w:t>
      </w:r>
      <w:bookmarkEnd w:id="161"/>
    </w:p>
    <w:p w14:paraId="5F85398C">
      <w:pPr>
        <w:pStyle w:val="28"/>
      </w:pPr>
      <w:bookmarkStart w:id="162" w:name="_Toc162"/>
      <w:r>
        <w:t>累计买入金额超出期初基金资产净值2%或前20名的股票明细</w:t>
      </w:r>
      <w:bookmarkEnd w:id="162"/>
    </w:p>
    <w:p w14:paraId="393FA7A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A60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0A5C5D1">
            <w:pPr>
              <w:jc w:val="center"/>
            </w:pPr>
            <w:r>
              <w:rPr>
                <w:rFonts w:hint="eastAsia"/>
                <w:b/>
              </w:rPr>
              <w:t>序号</w:t>
            </w:r>
          </w:p>
        </w:tc>
        <w:tc>
          <w:tcPr>
            <w:tcW w:w="1113" w:type="dxa"/>
            <w:shd w:val="clear" w:color="auto" w:fill="BFBFBF"/>
            <w:vAlign w:val="center"/>
          </w:tcPr>
          <w:p w14:paraId="78EC06BD">
            <w:pPr>
              <w:jc w:val="center"/>
            </w:pPr>
            <w:r>
              <w:rPr>
                <w:rFonts w:hint="eastAsia"/>
                <w:b/>
              </w:rPr>
              <w:t>股票代码</w:t>
            </w:r>
          </w:p>
        </w:tc>
        <w:tc>
          <w:tcPr>
            <w:tcW w:w="1738" w:type="dxa"/>
            <w:shd w:val="clear" w:color="auto" w:fill="BFBFBF"/>
            <w:vAlign w:val="center"/>
          </w:tcPr>
          <w:p w14:paraId="40BAF73F">
            <w:pPr>
              <w:jc w:val="center"/>
            </w:pPr>
            <w:r>
              <w:rPr>
                <w:rFonts w:hint="eastAsia"/>
                <w:b/>
              </w:rPr>
              <w:t>股票名称</w:t>
            </w:r>
          </w:p>
        </w:tc>
        <w:tc>
          <w:tcPr>
            <w:tcW w:w="2995" w:type="dxa"/>
            <w:shd w:val="clear" w:color="auto" w:fill="BFBFBF"/>
            <w:vAlign w:val="center"/>
          </w:tcPr>
          <w:p w14:paraId="51C2495A">
            <w:pPr>
              <w:jc w:val="center"/>
            </w:pPr>
            <w:r>
              <w:rPr>
                <w:rFonts w:hint="eastAsia"/>
                <w:b/>
              </w:rPr>
              <w:t>本期累计买入金额</w:t>
            </w:r>
          </w:p>
        </w:tc>
        <w:tc>
          <w:tcPr>
            <w:tcW w:w="1716" w:type="dxa"/>
            <w:shd w:val="clear" w:color="auto" w:fill="BFBFBF"/>
            <w:vAlign w:val="center"/>
          </w:tcPr>
          <w:p w14:paraId="19E9827C">
            <w:pPr>
              <w:jc w:val="center"/>
            </w:pPr>
            <w:r>
              <w:rPr>
                <w:rFonts w:hint="eastAsia"/>
                <w:b/>
              </w:rPr>
              <w:t>占期初基金资产净值比例（％）</w:t>
            </w:r>
          </w:p>
        </w:tc>
      </w:tr>
      <w:tr w14:paraId="006C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97FF8">
            <w:pPr>
              <w:jc w:val="center"/>
            </w:pPr>
            <w:r>
              <w:rPr>
                <w:rFonts w:hint="eastAsia"/>
              </w:rPr>
              <w:t>1</w:t>
            </w:r>
          </w:p>
        </w:tc>
        <w:tc>
          <w:tcPr>
            <w:tcW w:w="1113" w:type="dxa"/>
            <w:vAlign w:val="center"/>
          </w:tcPr>
          <w:p w14:paraId="2531B469">
            <w:r>
              <w:rPr>
                <w:rFonts w:hint="eastAsia"/>
              </w:rPr>
              <w:t>300502</w:t>
            </w:r>
          </w:p>
        </w:tc>
        <w:tc>
          <w:tcPr>
            <w:tcW w:w="1738" w:type="dxa"/>
            <w:vAlign w:val="center"/>
          </w:tcPr>
          <w:p w14:paraId="3C1EF00E">
            <w:r>
              <w:rPr>
                <w:rFonts w:hint="eastAsia"/>
              </w:rPr>
              <w:t>新易盛</w:t>
            </w:r>
          </w:p>
        </w:tc>
        <w:tc>
          <w:tcPr>
            <w:tcW w:w="2995" w:type="dxa"/>
            <w:vAlign w:val="center"/>
          </w:tcPr>
          <w:p w14:paraId="05F85D6F">
            <w:pPr>
              <w:jc w:val="right"/>
            </w:pPr>
            <w:r>
              <w:rPr>
                <w:rFonts w:hint="eastAsia"/>
              </w:rPr>
              <w:t>4,613,013.00</w:t>
            </w:r>
          </w:p>
        </w:tc>
        <w:tc>
          <w:tcPr>
            <w:tcW w:w="1716" w:type="dxa"/>
            <w:vAlign w:val="center"/>
          </w:tcPr>
          <w:p w14:paraId="2F168DFB">
            <w:pPr>
              <w:jc w:val="right"/>
            </w:pPr>
            <w:r>
              <w:rPr>
                <w:rFonts w:hint="eastAsia"/>
              </w:rPr>
              <w:t>8.49</w:t>
            </w:r>
          </w:p>
        </w:tc>
      </w:tr>
      <w:tr w14:paraId="6061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48FB2">
            <w:pPr>
              <w:jc w:val="center"/>
            </w:pPr>
            <w:r>
              <w:rPr>
                <w:rFonts w:hint="eastAsia"/>
              </w:rPr>
              <w:t>2</w:t>
            </w:r>
          </w:p>
        </w:tc>
        <w:tc>
          <w:tcPr>
            <w:tcW w:w="1113" w:type="dxa"/>
            <w:vAlign w:val="center"/>
          </w:tcPr>
          <w:p w14:paraId="2D339F4A">
            <w:r>
              <w:rPr>
                <w:rFonts w:hint="eastAsia"/>
              </w:rPr>
              <w:t>300308</w:t>
            </w:r>
          </w:p>
        </w:tc>
        <w:tc>
          <w:tcPr>
            <w:tcW w:w="1738" w:type="dxa"/>
            <w:vAlign w:val="center"/>
          </w:tcPr>
          <w:p w14:paraId="56EF5B05">
            <w:r>
              <w:rPr>
                <w:rFonts w:hint="eastAsia"/>
              </w:rPr>
              <w:t>中际旭创</w:t>
            </w:r>
          </w:p>
        </w:tc>
        <w:tc>
          <w:tcPr>
            <w:tcW w:w="2995" w:type="dxa"/>
            <w:vAlign w:val="center"/>
          </w:tcPr>
          <w:p w14:paraId="6D3F09C2">
            <w:pPr>
              <w:jc w:val="right"/>
            </w:pPr>
            <w:r>
              <w:rPr>
                <w:rFonts w:hint="eastAsia"/>
              </w:rPr>
              <w:t>4,013,348.00</w:t>
            </w:r>
          </w:p>
        </w:tc>
        <w:tc>
          <w:tcPr>
            <w:tcW w:w="1716" w:type="dxa"/>
            <w:vAlign w:val="center"/>
          </w:tcPr>
          <w:p w14:paraId="635CC697">
            <w:pPr>
              <w:jc w:val="right"/>
            </w:pPr>
            <w:r>
              <w:rPr>
                <w:rFonts w:hint="eastAsia"/>
              </w:rPr>
              <w:t>7.39</w:t>
            </w:r>
          </w:p>
        </w:tc>
      </w:tr>
      <w:tr w14:paraId="70C8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50D448">
            <w:pPr>
              <w:jc w:val="center"/>
            </w:pPr>
            <w:r>
              <w:rPr>
                <w:rFonts w:hint="eastAsia"/>
              </w:rPr>
              <w:t>3</w:t>
            </w:r>
          </w:p>
        </w:tc>
        <w:tc>
          <w:tcPr>
            <w:tcW w:w="1113" w:type="dxa"/>
            <w:vAlign w:val="center"/>
          </w:tcPr>
          <w:p w14:paraId="07FDD2E7">
            <w:r>
              <w:rPr>
                <w:rFonts w:hint="eastAsia"/>
              </w:rPr>
              <w:t>688256</w:t>
            </w:r>
          </w:p>
        </w:tc>
        <w:tc>
          <w:tcPr>
            <w:tcW w:w="1738" w:type="dxa"/>
            <w:vAlign w:val="center"/>
          </w:tcPr>
          <w:p w14:paraId="22E46387">
            <w:r>
              <w:rPr>
                <w:rFonts w:hint="eastAsia"/>
              </w:rPr>
              <w:t>寒武纪</w:t>
            </w:r>
          </w:p>
        </w:tc>
        <w:tc>
          <w:tcPr>
            <w:tcW w:w="2995" w:type="dxa"/>
            <w:vAlign w:val="center"/>
          </w:tcPr>
          <w:p w14:paraId="240FA93F">
            <w:pPr>
              <w:jc w:val="right"/>
            </w:pPr>
            <w:r>
              <w:rPr>
                <w:rFonts w:hint="eastAsia"/>
              </w:rPr>
              <w:t>3,739,319.44</w:t>
            </w:r>
          </w:p>
        </w:tc>
        <w:tc>
          <w:tcPr>
            <w:tcW w:w="1716" w:type="dxa"/>
            <w:vAlign w:val="center"/>
          </w:tcPr>
          <w:p w14:paraId="5C0CC972">
            <w:pPr>
              <w:jc w:val="right"/>
            </w:pPr>
            <w:r>
              <w:rPr>
                <w:rFonts w:hint="eastAsia"/>
              </w:rPr>
              <w:t>6.88</w:t>
            </w:r>
          </w:p>
        </w:tc>
      </w:tr>
      <w:tr w14:paraId="68E7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C08994">
            <w:pPr>
              <w:jc w:val="center"/>
            </w:pPr>
            <w:r>
              <w:rPr>
                <w:rFonts w:hint="eastAsia"/>
              </w:rPr>
              <w:t>4</w:t>
            </w:r>
          </w:p>
        </w:tc>
        <w:tc>
          <w:tcPr>
            <w:tcW w:w="1113" w:type="dxa"/>
            <w:vAlign w:val="center"/>
          </w:tcPr>
          <w:p w14:paraId="74DE0D2F">
            <w:r>
              <w:rPr>
                <w:rFonts w:hint="eastAsia"/>
              </w:rPr>
              <w:t>603179</w:t>
            </w:r>
          </w:p>
        </w:tc>
        <w:tc>
          <w:tcPr>
            <w:tcW w:w="1738" w:type="dxa"/>
            <w:vAlign w:val="center"/>
          </w:tcPr>
          <w:p w14:paraId="7C5C81D6">
            <w:r>
              <w:rPr>
                <w:rFonts w:hint="eastAsia"/>
              </w:rPr>
              <w:t>新泉股份</w:t>
            </w:r>
          </w:p>
        </w:tc>
        <w:tc>
          <w:tcPr>
            <w:tcW w:w="2995" w:type="dxa"/>
            <w:vAlign w:val="center"/>
          </w:tcPr>
          <w:p w14:paraId="21B8E220">
            <w:pPr>
              <w:jc w:val="right"/>
            </w:pPr>
            <w:r>
              <w:rPr>
                <w:rFonts w:hint="eastAsia"/>
              </w:rPr>
              <w:t>3,538,366.00</w:t>
            </w:r>
          </w:p>
        </w:tc>
        <w:tc>
          <w:tcPr>
            <w:tcW w:w="1716" w:type="dxa"/>
            <w:vAlign w:val="center"/>
          </w:tcPr>
          <w:p w14:paraId="23BEDB13">
            <w:pPr>
              <w:jc w:val="right"/>
            </w:pPr>
            <w:r>
              <w:rPr>
                <w:rFonts w:hint="eastAsia"/>
              </w:rPr>
              <w:t>6.51</w:t>
            </w:r>
          </w:p>
        </w:tc>
      </w:tr>
      <w:tr w14:paraId="0063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390B1F">
            <w:pPr>
              <w:jc w:val="center"/>
            </w:pPr>
            <w:r>
              <w:rPr>
                <w:rFonts w:hint="eastAsia"/>
              </w:rPr>
              <w:t>5</w:t>
            </w:r>
          </w:p>
        </w:tc>
        <w:tc>
          <w:tcPr>
            <w:tcW w:w="1113" w:type="dxa"/>
            <w:vAlign w:val="center"/>
          </w:tcPr>
          <w:p w14:paraId="1461B69E">
            <w:r>
              <w:rPr>
                <w:rFonts w:hint="eastAsia"/>
              </w:rPr>
              <w:t>603986</w:t>
            </w:r>
          </w:p>
        </w:tc>
        <w:tc>
          <w:tcPr>
            <w:tcW w:w="1738" w:type="dxa"/>
            <w:vAlign w:val="center"/>
          </w:tcPr>
          <w:p w14:paraId="2E4A03B5">
            <w:r>
              <w:rPr>
                <w:rFonts w:hint="eastAsia"/>
              </w:rPr>
              <w:t>兆易创新</w:t>
            </w:r>
          </w:p>
        </w:tc>
        <w:tc>
          <w:tcPr>
            <w:tcW w:w="2995" w:type="dxa"/>
            <w:vAlign w:val="center"/>
          </w:tcPr>
          <w:p w14:paraId="3214714C">
            <w:pPr>
              <w:jc w:val="right"/>
            </w:pPr>
            <w:r>
              <w:rPr>
                <w:rFonts w:hint="eastAsia"/>
              </w:rPr>
              <w:t>3,487,714.00</w:t>
            </w:r>
          </w:p>
        </w:tc>
        <w:tc>
          <w:tcPr>
            <w:tcW w:w="1716" w:type="dxa"/>
            <w:vAlign w:val="center"/>
          </w:tcPr>
          <w:p w14:paraId="4075E764">
            <w:pPr>
              <w:jc w:val="right"/>
            </w:pPr>
            <w:r>
              <w:rPr>
                <w:rFonts w:hint="eastAsia"/>
              </w:rPr>
              <w:t>6.42</w:t>
            </w:r>
          </w:p>
        </w:tc>
      </w:tr>
      <w:tr w14:paraId="2506C8EE">
        <w:tblPrEx>
          <w:tblCellMar>
            <w:top w:w="0" w:type="dxa"/>
            <w:left w:w="108" w:type="dxa"/>
            <w:bottom w:w="0" w:type="dxa"/>
            <w:right w:w="108" w:type="dxa"/>
          </w:tblCellMar>
        </w:tblPrEx>
        <w:trPr>
          <w:jc w:val="center"/>
        </w:trPr>
        <w:tc>
          <w:tcPr>
            <w:tcW w:w="742" w:type="dxa"/>
            <w:vAlign w:val="center"/>
          </w:tcPr>
          <w:p w14:paraId="4670DC56">
            <w:pPr>
              <w:jc w:val="center"/>
            </w:pPr>
            <w:r>
              <w:rPr>
                <w:rFonts w:hint="eastAsia"/>
              </w:rPr>
              <w:t>6</w:t>
            </w:r>
          </w:p>
        </w:tc>
        <w:tc>
          <w:tcPr>
            <w:tcW w:w="1113" w:type="dxa"/>
            <w:vAlign w:val="center"/>
          </w:tcPr>
          <w:p w14:paraId="55EBA49F">
            <w:r>
              <w:rPr>
                <w:rFonts w:hint="eastAsia"/>
              </w:rPr>
              <w:t>300990</w:t>
            </w:r>
          </w:p>
        </w:tc>
        <w:tc>
          <w:tcPr>
            <w:tcW w:w="1738" w:type="dxa"/>
            <w:vAlign w:val="center"/>
          </w:tcPr>
          <w:p w14:paraId="4C858A32">
            <w:r>
              <w:rPr>
                <w:rFonts w:hint="eastAsia"/>
              </w:rPr>
              <w:t>同飞股份</w:t>
            </w:r>
          </w:p>
        </w:tc>
        <w:tc>
          <w:tcPr>
            <w:tcW w:w="2995" w:type="dxa"/>
            <w:vAlign w:val="center"/>
          </w:tcPr>
          <w:p w14:paraId="7B17CFF6">
            <w:pPr>
              <w:jc w:val="right"/>
            </w:pPr>
            <w:r>
              <w:rPr>
                <w:rFonts w:hint="eastAsia"/>
              </w:rPr>
              <w:t>3,132,985.00</w:t>
            </w:r>
          </w:p>
        </w:tc>
        <w:tc>
          <w:tcPr>
            <w:tcW w:w="1716" w:type="dxa"/>
            <w:vAlign w:val="center"/>
          </w:tcPr>
          <w:p w14:paraId="7831BADC">
            <w:pPr>
              <w:jc w:val="right"/>
            </w:pPr>
            <w:r>
              <w:rPr>
                <w:rFonts w:hint="eastAsia"/>
              </w:rPr>
              <w:t>5.77</w:t>
            </w:r>
          </w:p>
        </w:tc>
      </w:tr>
      <w:tr w14:paraId="036D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6C34A">
            <w:pPr>
              <w:jc w:val="center"/>
            </w:pPr>
            <w:r>
              <w:rPr>
                <w:rFonts w:hint="eastAsia"/>
              </w:rPr>
              <w:t>7</w:t>
            </w:r>
          </w:p>
        </w:tc>
        <w:tc>
          <w:tcPr>
            <w:tcW w:w="1113" w:type="dxa"/>
            <w:vAlign w:val="center"/>
          </w:tcPr>
          <w:p w14:paraId="46366C92">
            <w:r>
              <w:rPr>
                <w:rFonts w:hint="eastAsia"/>
              </w:rPr>
              <w:t>920914</w:t>
            </w:r>
          </w:p>
        </w:tc>
        <w:tc>
          <w:tcPr>
            <w:tcW w:w="1738" w:type="dxa"/>
            <w:vAlign w:val="center"/>
          </w:tcPr>
          <w:p w14:paraId="0D18D076">
            <w:r>
              <w:rPr>
                <w:rFonts w:hint="eastAsia"/>
              </w:rPr>
              <w:t>远航精密</w:t>
            </w:r>
          </w:p>
        </w:tc>
        <w:tc>
          <w:tcPr>
            <w:tcW w:w="2995" w:type="dxa"/>
            <w:vAlign w:val="center"/>
          </w:tcPr>
          <w:p w14:paraId="34EA4F9F">
            <w:pPr>
              <w:jc w:val="right"/>
            </w:pPr>
            <w:r>
              <w:rPr>
                <w:rFonts w:hint="eastAsia"/>
              </w:rPr>
              <w:t>2,626,398.25</w:t>
            </w:r>
          </w:p>
        </w:tc>
        <w:tc>
          <w:tcPr>
            <w:tcW w:w="1716" w:type="dxa"/>
            <w:vAlign w:val="center"/>
          </w:tcPr>
          <w:p w14:paraId="7D92BD1D">
            <w:pPr>
              <w:jc w:val="right"/>
            </w:pPr>
            <w:r>
              <w:rPr>
                <w:rFonts w:hint="eastAsia"/>
              </w:rPr>
              <w:t>4.83</w:t>
            </w:r>
          </w:p>
        </w:tc>
      </w:tr>
      <w:tr w14:paraId="1B27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968354">
            <w:pPr>
              <w:jc w:val="center"/>
            </w:pPr>
            <w:r>
              <w:rPr>
                <w:rFonts w:hint="eastAsia"/>
              </w:rPr>
              <w:t>8</w:t>
            </w:r>
          </w:p>
        </w:tc>
        <w:tc>
          <w:tcPr>
            <w:tcW w:w="1113" w:type="dxa"/>
            <w:vAlign w:val="center"/>
          </w:tcPr>
          <w:p w14:paraId="7CDD3C43">
            <w:r>
              <w:rPr>
                <w:rFonts w:hint="eastAsia"/>
              </w:rPr>
              <w:t>688068</w:t>
            </w:r>
          </w:p>
        </w:tc>
        <w:tc>
          <w:tcPr>
            <w:tcW w:w="1738" w:type="dxa"/>
            <w:vAlign w:val="center"/>
          </w:tcPr>
          <w:p w14:paraId="2194062B">
            <w:r>
              <w:rPr>
                <w:rFonts w:hint="eastAsia"/>
              </w:rPr>
              <w:t>热景生物</w:t>
            </w:r>
          </w:p>
        </w:tc>
        <w:tc>
          <w:tcPr>
            <w:tcW w:w="2995" w:type="dxa"/>
            <w:vAlign w:val="center"/>
          </w:tcPr>
          <w:p w14:paraId="0124CEC4">
            <w:pPr>
              <w:jc w:val="right"/>
            </w:pPr>
            <w:r>
              <w:rPr>
                <w:rFonts w:hint="eastAsia"/>
              </w:rPr>
              <w:t>2,561,401.38</w:t>
            </w:r>
          </w:p>
        </w:tc>
        <w:tc>
          <w:tcPr>
            <w:tcW w:w="1716" w:type="dxa"/>
            <w:vAlign w:val="center"/>
          </w:tcPr>
          <w:p w14:paraId="5CB3E3A6">
            <w:pPr>
              <w:jc w:val="right"/>
            </w:pPr>
            <w:r>
              <w:rPr>
                <w:rFonts w:hint="eastAsia"/>
              </w:rPr>
              <w:t>4.71</w:t>
            </w:r>
          </w:p>
        </w:tc>
      </w:tr>
      <w:tr w14:paraId="57B9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7BF08">
            <w:pPr>
              <w:jc w:val="center"/>
            </w:pPr>
            <w:r>
              <w:rPr>
                <w:rFonts w:hint="eastAsia"/>
              </w:rPr>
              <w:t>9</w:t>
            </w:r>
          </w:p>
        </w:tc>
        <w:tc>
          <w:tcPr>
            <w:tcW w:w="1113" w:type="dxa"/>
            <w:vAlign w:val="center"/>
          </w:tcPr>
          <w:p w14:paraId="473DBE77">
            <w:r>
              <w:rPr>
                <w:rFonts w:hint="eastAsia"/>
              </w:rPr>
              <w:t>688059</w:t>
            </w:r>
          </w:p>
        </w:tc>
        <w:tc>
          <w:tcPr>
            <w:tcW w:w="1738" w:type="dxa"/>
            <w:vAlign w:val="center"/>
          </w:tcPr>
          <w:p w14:paraId="710E603B">
            <w:r>
              <w:rPr>
                <w:rFonts w:hint="eastAsia"/>
              </w:rPr>
              <w:t>华锐精密</w:t>
            </w:r>
          </w:p>
        </w:tc>
        <w:tc>
          <w:tcPr>
            <w:tcW w:w="2995" w:type="dxa"/>
            <w:vAlign w:val="center"/>
          </w:tcPr>
          <w:p w14:paraId="74E713F7">
            <w:pPr>
              <w:jc w:val="right"/>
            </w:pPr>
            <w:r>
              <w:rPr>
                <w:rFonts w:hint="eastAsia"/>
              </w:rPr>
              <w:t>2,535,427.00</w:t>
            </w:r>
          </w:p>
        </w:tc>
        <w:tc>
          <w:tcPr>
            <w:tcW w:w="1716" w:type="dxa"/>
            <w:vAlign w:val="center"/>
          </w:tcPr>
          <w:p w14:paraId="6D2EED83">
            <w:pPr>
              <w:jc w:val="right"/>
            </w:pPr>
            <w:r>
              <w:rPr>
                <w:rFonts w:hint="eastAsia"/>
              </w:rPr>
              <w:t>4.67</w:t>
            </w:r>
          </w:p>
        </w:tc>
      </w:tr>
      <w:tr w14:paraId="2962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CEC659">
            <w:pPr>
              <w:jc w:val="center"/>
            </w:pPr>
            <w:r>
              <w:rPr>
                <w:rFonts w:hint="eastAsia"/>
              </w:rPr>
              <w:t>10</w:t>
            </w:r>
          </w:p>
        </w:tc>
        <w:tc>
          <w:tcPr>
            <w:tcW w:w="1113" w:type="dxa"/>
            <w:vAlign w:val="center"/>
          </w:tcPr>
          <w:p w14:paraId="4D3E1705">
            <w:r>
              <w:rPr>
                <w:rFonts w:hint="eastAsia"/>
              </w:rPr>
              <w:t>300394</w:t>
            </w:r>
          </w:p>
        </w:tc>
        <w:tc>
          <w:tcPr>
            <w:tcW w:w="1738" w:type="dxa"/>
            <w:vAlign w:val="center"/>
          </w:tcPr>
          <w:p w14:paraId="4A051071">
            <w:r>
              <w:rPr>
                <w:rFonts w:hint="eastAsia"/>
              </w:rPr>
              <w:t>天孚通信</w:t>
            </w:r>
          </w:p>
        </w:tc>
        <w:tc>
          <w:tcPr>
            <w:tcW w:w="2995" w:type="dxa"/>
            <w:vAlign w:val="center"/>
          </w:tcPr>
          <w:p w14:paraId="0558D0AB">
            <w:pPr>
              <w:jc w:val="right"/>
            </w:pPr>
            <w:r>
              <w:rPr>
                <w:rFonts w:hint="eastAsia"/>
              </w:rPr>
              <w:t>2,444,980.00</w:t>
            </w:r>
          </w:p>
        </w:tc>
        <w:tc>
          <w:tcPr>
            <w:tcW w:w="1716" w:type="dxa"/>
            <w:vAlign w:val="center"/>
          </w:tcPr>
          <w:p w14:paraId="56A63415">
            <w:pPr>
              <w:jc w:val="right"/>
            </w:pPr>
            <w:r>
              <w:rPr>
                <w:rFonts w:hint="eastAsia"/>
              </w:rPr>
              <w:t>4.50</w:t>
            </w:r>
          </w:p>
        </w:tc>
      </w:tr>
      <w:tr w14:paraId="3B26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CC48A4">
            <w:pPr>
              <w:jc w:val="center"/>
            </w:pPr>
            <w:r>
              <w:rPr>
                <w:rFonts w:hint="eastAsia"/>
              </w:rPr>
              <w:t>11</w:t>
            </w:r>
          </w:p>
        </w:tc>
        <w:tc>
          <w:tcPr>
            <w:tcW w:w="1113" w:type="dxa"/>
            <w:vAlign w:val="center"/>
          </w:tcPr>
          <w:p w14:paraId="411D8948">
            <w:r>
              <w:rPr>
                <w:rFonts w:hint="eastAsia"/>
              </w:rPr>
              <w:t>300274</w:t>
            </w:r>
          </w:p>
        </w:tc>
        <w:tc>
          <w:tcPr>
            <w:tcW w:w="1738" w:type="dxa"/>
            <w:vAlign w:val="center"/>
          </w:tcPr>
          <w:p w14:paraId="2E3FEF04">
            <w:r>
              <w:rPr>
                <w:rFonts w:hint="eastAsia"/>
              </w:rPr>
              <w:t>阳光电源</w:t>
            </w:r>
          </w:p>
        </w:tc>
        <w:tc>
          <w:tcPr>
            <w:tcW w:w="2995" w:type="dxa"/>
            <w:vAlign w:val="center"/>
          </w:tcPr>
          <w:p w14:paraId="2E884CA0">
            <w:pPr>
              <w:jc w:val="right"/>
            </w:pPr>
            <w:r>
              <w:rPr>
                <w:rFonts w:hint="eastAsia"/>
              </w:rPr>
              <w:t>2,360,905.00</w:t>
            </w:r>
          </w:p>
        </w:tc>
        <w:tc>
          <w:tcPr>
            <w:tcW w:w="1716" w:type="dxa"/>
            <w:vAlign w:val="center"/>
          </w:tcPr>
          <w:p w14:paraId="3232E0A4">
            <w:pPr>
              <w:jc w:val="right"/>
            </w:pPr>
            <w:r>
              <w:rPr>
                <w:rFonts w:hint="eastAsia"/>
              </w:rPr>
              <w:t>4.34</w:t>
            </w:r>
          </w:p>
        </w:tc>
      </w:tr>
      <w:tr w14:paraId="04E8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951F7F">
            <w:pPr>
              <w:jc w:val="center"/>
            </w:pPr>
            <w:r>
              <w:rPr>
                <w:rFonts w:hint="eastAsia"/>
              </w:rPr>
              <w:t>12</w:t>
            </w:r>
          </w:p>
        </w:tc>
        <w:tc>
          <w:tcPr>
            <w:tcW w:w="1113" w:type="dxa"/>
            <w:vAlign w:val="center"/>
          </w:tcPr>
          <w:p w14:paraId="2DE180B5">
            <w:r>
              <w:rPr>
                <w:rFonts w:hint="eastAsia"/>
              </w:rPr>
              <w:t>600418</w:t>
            </w:r>
          </w:p>
        </w:tc>
        <w:tc>
          <w:tcPr>
            <w:tcW w:w="1738" w:type="dxa"/>
            <w:vAlign w:val="center"/>
          </w:tcPr>
          <w:p w14:paraId="25D708EF">
            <w:r>
              <w:rPr>
                <w:rFonts w:hint="eastAsia"/>
              </w:rPr>
              <w:t>江淮汽车</w:t>
            </w:r>
          </w:p>
        </w:tc>
        <w:tc>
          <w:tcPr>
            <w:tcW w:w="2995" w:type="dxa"/>
            <w:vAlign w:val="center"/>
          </w:tcPr>
          <w:p w14:paraId="71700D81">
            <w:pPr>
              <w:jc w:val="right"/>
            </w:pPr>
            <w:r>
              <w:rPr>
                <w:rFonts w:hint="eastAsia"/>
              </w:rPr>
              <w:t>2,253,003.00</w:t>
            </w:r>
          </w:p>
        </w:tc>
        <w:tc>
          <w:tcPr>
            <w:tcW w:w="1716" w:type="dxa"/>
            <w:vAlign w:val="center"/>
          </w:tcPr>
          <w:p w14:paraId="38BBD8EE">
            <w:pPr>
              <w:jc w:val="right"/>
            </w:pPr>
            <w:r>
              <w:rPr>
                <w:rFonts w:hint="eastAsia"/>
              </w:rPr>
              <w:t>4.15</w:t>
            </w:r>
          </w:p>
        </w:tc>
      </w:tr>
      <w:tr w14:paraId="7FCE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594A9D">
            <w:pPr>
              <w:jc w:val="center"/>
            </w:pPr>
            <w:r>
              <w:rPr>
                <w:rFonts w:hint="eastAsia"/>
              </w:rPr>
              <w:t>13</w:t>
            </w:r>
          </w:p>
        </w:tc>
        <w:tc>
          <w:tcPr>
            <w:tcW w:w="1113" w:type="dxa"/>
            <w:vAlign w:val="center"/>
          </w:tcPr>
          <w:p w14:paraId="1EBE487C">
            <w:r>
              <w:rPr>
                <w:rFonts w:hint="eastAsia"/>
              </w:rPr>
              <w:t>688220</w:t>
            </w:r>
          </w:p>
        </w:tc>
        <w:tc>
          <w:tcPr>
            <w:tcW w:w="1738" w:type="dxa"/>
            <w:vAlign w:val="center"/>
          </w:tcPr>
          <w:p w14:paraId="06214E56">
            <w:r>
              <w:rPr>
                <w:rFonts w:hint="eastAsia"/>
              </w:rPr>
              <w:t>翱捷科技</w:t>
            </w:r>
          </w:p>
        </w:tc>
        <w:tc>
          <w:tcPr>
            <w:tcW w:w="2995" w:type="dxa"/>
            <w:vAlign w:val="center"/>
          </w:tcPr>
          <w:p w14:paraId="17386CCE">
            <w:pPr>
              <w:jc w:val="right"/>
            </w:pPr>
            <w:r>
              <w:rPr>
                <w:rFonts w:hint="eastAsia"/>
              </w:rPr>
              <w:t>2,232,731.68</w:t>
            </w:r>
          </w:p>
        </w:tc>
        <w:tc>
          <w:tcPr>
            <w:tcW w:w="1716" w:type="dxa"/>
            <w:vAlign w:val="center"/>
          </w:tcPr>
          <w:p w14:paraId="1D02D864">
            <w:pPr>
              <w:jc w:val="right"/>
            </w:pPr>
            <w:r>
              <w:rPr>
                <w:rFonts w:hint="eastAsia"/>
              </w:rPr>
              <w:t>4.11</w:t>
            </w:r>
          </w:p>
        </w:tc>
      </w:tr>
      <w:tr w14:paraId="49CB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5B88B">
            <w:pPr>
              <w:jc w:val="center"/>
            </w:pPr>
            <w:r>
              <w:rPr>
                <w:rFonts w:hint="eastAsia"/>
              </w:rPr>
              <w:t>14</w:t>
            </w:r>
          </w:p>
        </w:tc>
        <w:tc>
          <w:tcPr>
            <w:tcW w:w="1113" w:type="dxa"/>
            <w:vAlign w:val="center"/>
          </w:tcPr>
          <w:p w14:paraId="2DCAB43D">
            <w:r>
              <w:rPr>
                <w:rFonts w:hint="eastAsia"/>
              </w:rPr>
              <w:t>688386</w:t>
            </w:r>
          </w:p>
        </w:tc>
        <w:tc>
          <w:tcPr>
            <w:tcW w:w="1738" w:type="dxa"/>
            <w:vAlign w:val="center"/>
          </w:tcPr>
          <w:p w14:paraId="1E189540">
            <w:r>
              <w:rPr>
                <w:rFonts w:hint="eastAsia"/>
              </w:rPr>
              <w:t>泛亚微透</w:t>
            </w:r>
          </w:p>
        </w:tc>
        <w:tc>
          <w:tcPr>
            <w:tcW w:w="2995" w:type="dxa"/>
            <w:vAlign w:val="center"/>
          </w:tcPr>
          <w:p w14:paraId="105722C9">
            <w:pPr>
              <w:jc w:val="right"/>
            </w:pPr>
            <w:r>
              <w:rPr>
                <w:rFonts w:hint="eastAsia"/>
              </w:rPr>
              <w:t>2,196,536.90</w:t>
            </w:r>
          </w:p>
        </w:tc>
        <w:tc>
          <w:tcPr>
            <w:tcW w:w="1716" w:type="dxa"/>
            <w:vAlign w:val="center"/>
          </w:tcPr>
          <w:p w14:paraId="50729560">
            <w:pPr>
              <w:jc w:val="right"/>
            </w:pPr>
            <w:r>
              <w:rPr>
                <w:rFonts w:hint="eastAsia"/>
              </w:rPr>
              <w:t>4.04</w:t>
            </w:r>
          </w:p>
        </w:tc>
      </w:tr>
      <w:tr w14:paraId="47996B26">
        <w:tblPrEx>
          <w:tblCellMar>
            <w:top w:w="0" w:type="dxa"/>
            <w:left w:w="108" w:type="dxa"/>
            <w:bottom w:w="0" w:type="dxa"/>
            <w:right w:w="108" w:type="dxa"/>
          </w:tblCellMar>
        </w:tblPrEx>
        <w:trPr>
          <w:jc w:val="center"/>
        </w:trPr>
        <w:tc>
          <w:tcPr>
            <w:tcW w:w="742" w:type="dxa"/>
            <w:vAlign w:val="center"/>
          </w:tcPr>
          <w:p w14:paraId="436ADBE3">
            <w:pPr>
              <w:jc w:val="center"/>
            </w:pPr>
            <w:r>
              <w:rPr>
                <w:rFonts w:hint="eastAsia"/>
              </w:rPr>
              <w:t>15</w:t>
            </w:r>
          </w:p>
        </w:tc>
        <w:tc>
          <w:tcPr>
            <w:tcW w:w="1113" w:type="dxa"/>
            <w:vAlign w:val="center"/>
          </w:tcPr>
          <w:p w14:paraId="58E84E7E">
            <w:r>
              <w:rPr>
                <w:rFonts w:hint="eastAsia"/>
              </w:rPr>
              <w:t>300567</w:t>
            </w:r>
          </w:p>
        </w:tc>
        <w:tc>
          <w:tcPr>
            <w:tcW w:w="1738" w:type="dxa"/>
            <w:vAlign w:val="center"/>
          </w:tcPr>
          <w:p w14:paraId="249B3E62">
            <w:r>
              <w:rPr>
                <w:rFonts w:hint="eastAsia"/>
              </w:rPr>
              <w:t>精测电子</w:t>
            </w:r>
          </w:p>
        </w:tc>
        <w:tc>
          <w:tcPr>
            <w:tcW w:w="2995" w:type="dxa"/>
            <w:vAlign w:val="center"/>
          </w:tcPr>
          <w:p w14:paraId="31486578">
            <w:pPr>
              <w:jc w:val="right"/>
            </w:pPr>
            <w:r>
              <w:rPr>
                <w:rFonts w:hint="eastAsia"/>
              </w:rPr>
              <w:t>2,177,577.00</w:t>
            </w:r>
          </w:p>
        </w:tc>
        <w:tc>
          <w:tcPr>
            <w:tcW w:w="1716" w:type="dxa"/>
            <w:vAlign w:val="center"/>
          </w:tcPr>
          <w:p w14:paraId="7F068AF4">
            <w:pPr>
              <w:jc w:val="right"/>
            </w:pPr>
            <w:r>
              <w:rPr>
                <w:rFonts w:hint="eastAsia"/>
              </w:rPr>
              <w:t>4.01</w:t>
            </w:r>
          </w:p>
        </w:tc>
      </w:tr>
      <w:tr w14:paraId="0F48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6496A">
            <w:pPr>
              <w:jc w:val="center"/>
            </w:pPr>
            <w:r>
              <w:rPr>
                <w:rFonts w:hint="eastAsia"/>
              </w:rPr>
              <w:t>16</w:t>
            </w:r>
          </w:p>
        </w:tc>
        <w:tc>
          <w:tcPr>
            <w:tcW w:w="1113" w:type="dxa"/>
            <w:vAlign w:val="center"/>
          </w:tcPr>
          <w:p w14:paraId="2AA656DD">
            <w:r>
              <w:rPr>
                <w:rFonts w:hint="eastAsia"/>
              </w:rPr>
              <w:t>301617</w:t>
            </w:r>
          </w:p>
        </w:tc>
        <w:tc>
          <w:tcPr>
            <w:tcW w:w="1738" w:type="dxa"/>
            <w:vAlign w:val="center"/>
          </w:tcPr>
          <w:p w14:paraId="16F0F204">
            <w:r>
              <w:rPr>
                <w:rFonts w:hint="eastAsia"/>
              </w:rPr>
              <w:t>博苑股份</w:t>
            </w:r>
          </w:p>
        </w:tc>
        <w:tc>
          <w:tcPr>
            <w:tcW w:w="2995" w:type="dxa"/>
            <w:vAlign w:val="center"/>
          </w:tcPr>
          <w:p w14:paraId="2BD518DF">
            <w:pPr>
              <w:jc w:val="right"/>
            </w:pPr>
            <w:r>
              <w:rPr>
                <w:rFonts w:hint="eastAsia"/>
              </w:rPr>
              <w:t>2,130,063.00</w:t>
            </w:r>
          </w:p>
        </w:tc>
        <w:tc>
          <w:tcPr>
            <w:tcW w:w="1716" w:type="dxa"/>
            <w:vAlign w:val="center"/>
          </w:tcPr>
          <w:p w14:paraId="26544C7D">
            <w:pPr>
              <w:jc w:val="right"/>
            </w:pPr>
            <w:r>
              <w:rPr>
                <w:rFonts w:hint="eastAsia"/>
              </w:rPr>
              <w:t>3.92</w:t>
            </w:r>
          </w:p>
        </w:tc>
      </w:tr>
      <w:tr w14:paraId="6285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9D378A">
            <w:pPr>
              <w:jc w:val="center"/>
            </w:pPr>
            <w:r>
              <w:rPr>
                <w:rFonts w:hint="eastAsia"/>
              </w:rPr>
              <w:t>17</w:t>
            </w:r>
          </w:p>
        </w:tc>
        <w:tc>
          <w:tcPr>
            <w:tcW w:w="1113" w:type="dxa"/>
            <w:vAlign w:val="center"/>
          </w:tcPr>
          <w:p w14:paraId="14919AB9">
            <w:r>
              <w:rPr>
                <w:rFonts w:hint="eastAsia"/>
              </w:rPr>
              <w:t>688249</w:t>
            </w:r>
          </w:p>
        </w:tc>
        <w:tc>
          <w:tcPr>
            <w:tcW w:w="1738" w:type="dxa"/>
            <w:vAlign w:val="center"/>
          </w:tcPr>
          <w:p w14:paraId="3F6F23E2">
            <w:r>
              <w:rPr>
                <w:rFonts w:hint="eastAsia"/>
              </w:rPr>
              <w:t>晶合集成</w:t>
            </w:r>
          </w:p>
        </w:tc>
        <w:tc>
          <w:tcPr>
            <w:tcW w:w="2995" w:type="dxa"/>
            <w:vAlign w:val="center"/>
          </w:tcPr>
          <w:p w14:paraId="0DADEEDA">
            <w:pPr>
              <w:jc w:val="right"/>
            </w:pPr>
            <w:r>
              <w:rPr>
                <w:rFonts w:hint="eastAsia"/>
              </w:rPr>
              <w:t>2,094,214.96</w:t>
            </w:r>
          </w:p>
        </w:tc>
        <w:tc>
          <w:tcPr>
            <w:tcW w:w="1716" w:type="dxa"/>
            <w:vAlign w:val="center"/>
          </w:tcPr>
          <w:p w14:paraId="0AE72E14">
            <w:pPr>
              <w:jc w:val="right"/>
            </w:pPr>
            <w:r>
              <w:rPr>
                <w:rFonts w:hint="eastAsia"/>
              </w:rPr>
              <w:t>3.85</w:t>
            </w:r>
          </w:p>
        </w:tc>
      </w:tr>
      <w:tr w14:paraId="76D2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056A16">
            <w:pPr>
              <w:jc w:val="center"/>
            </w:pPr>
            <w:r>
              <w:rPr>
                <w:rFonts w:hint="eastAsia"/>
              </w:rPr>
              <w:t>18</w:t>
            </w:r>
          </w:p>
        </w:tc>
        <w:tc>
          <w:tcPr>
            <w:tcW w:w="1113" w:type="dxa"/>
            <w:vAlign w:val="center"/>
          </w:tcPr>
          <w:p w14:paraId="589083DD">
            <w:r>
              <w:rPr>
                <w:rFonts w:hint="eastAsia"/>
              </w:rPr>
              <w:t>603200</w:t>
            </w:r>
          </w:p>
        </w:tc>
        <w:tc>
          <w:tcPr>
            <w:tcW w:w="1738" w:type="dxa"/>
            <w:vAlign w:val="center"/>
          </w:tcPr>
          <w:p w14:paraId="7258036C">
            <w:r>
              <w:rPr>
                <w:rFonts w:hint="eastAsia"/>
              </w:rPr>
              <w:t>上海洗霸</w:t>
            </w:r>
          </w:p>
        </w:tc>
        <w:tc>
          <w:tcPr>
            <w:tcW w:w="2995" w:type="dxa"/>
            <w:vAlign w:val="center"/>
          </w:tcPr>
          <w:p w14:paraId="37A6D093">
            <w:pPr>
              <w:jc w:val="right"/>
            </w:pPr>
            <w:r>
              <w:rPr>
                <w:rFonts w:hint="eastAsia"/>
              </w:rPr>
              <w:t>2,065,038.00</w:t>
            </w:r>
          </w:p>
        </w:tc>
        <w:tc>
          <w:tcPr>
            <w:tcW w:w="1716" w:type="dxa"/>
            <w:vAlign w:val="center"/>
          </w:tcPr>
          <w:p w14:paraId="636ED613">
            <w:pPr>
              <w:jc w:val="right"/>
            </w:pPr>
            <w:r>
              <w:rPr>
                <w:rFonts w:hint="eastAsia"/>
              </w:rPr>
              <w:t>3.80</w:t>
            </w:r>
          </w:p>
        </w:tc>
      </w:tr>
      <w:tr w14:paraId="05A6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295906">
            <w:pPr>
              <w:jc w:val="center"/>
            </w:pPr>
            <w:r>
              <w:rPr>
                <w:rFonts w:hint="eastAsia"/>
              </w:rPr>
              <w:t>19</w:t>
            </w:r>
          </w:p>
        </w:tc>
        <w:tc>
          <w:tcPr>
            <w:tcW w:w="1113" w:type="dxa"/>
            <w:vAlign w:val="center"/>
          </w:tcPr>
          <w:p w14:paraId="53045F53">
            <w:r>
              <w:rPr>
                <w:rFonts w:hint="eastAsia"/>
              </w:rPr>
              <w:t>002755</w:t>
            </w:r>
          </w:p>
        </w:tc>
        <w:tc>
          <w:tcPr>
            <w:tcW w:w="1738" w:type="dxa"/>
            <w:vAlign w:val="center"/>
          </w:tcPr>
          <w:p w14:paraId="61171658">
            <w:r>
              <w:rPr>
                <w:rFonts w:hint="eastAsia"/>
              </w:rPr>
              <w:t>奥赛康</w:t>
            </w:r>
          </w:p>
        </w:tc>
        <w:tc>
          <w:tcPr>
            <w:tcW w:w="2995" w:type="dxa"/>
            <w:vAlign w:val="center"/>
          </w:tcPr>
          <w:p w14:paraId="1BEB7708">
            <w:pPr>
              <w:jc w:val="right"/>
            </w:pPr>
            <w:r>
              <w:rPr>
                <w:rFonts w:hint="eastAsia"/>
              </w:rPr>
              <w:t>2,059,385.00</w:t>
            </w:r>
          </w:p>
        </w:tc>
        <w:tc>
          <w:tcPr>
            <w:tcW w:w="1716" w:type="dxa"/>
            <w:vAlign w:val="center"/>
          </w:tcPr>
          <w:p w14:paraId="7A671811">
            <w:pPr>
              <w:jc w:val="right"/>
            </w:pPr>
            <w:r>
              <w:rPr>
                <w:rFonts w:hint="eastAsia"/>
              </w:rPr>
              <w:t>3.79</w:t>
            </w:r>
          </w:p>
        </w:tc>
      </w:tr>
      <w:tr w14:paraId="6D68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47DCC">
            <w:pPr>
              <w:jc w:val="center"/>
            </w:pPr>
            <w:r>
              <w:rPr>
                <w:rFonts w:hint="eastAsia"/>
              </w:rPr>
              <w:t>20</w:t>
            </w:r>
          </w:p>
        </w:tc>
        <w:tc>
          <w:tcPr>
            <w:tcW w:w="1113" w:type="dxa"/>
            <w:vAlign w:val="center"/>
          </w:tcPr>
          <w:p w14:paraId="6C5A0259">
            <w:r>
              <w:rPr>
                <w:rFonts w:hint="eastAsia"/>
              </w:rPr>
              <w:t>300433</w:t>
            </w:r>
          </w:p>
        </w:tc>
        <w:tc>
          <w:tcPr>
            <w:tcW w:w="1738" w:type="dxa"/>
            <w:vAlign w:val="center"/>
          </w:tcPr>
          <w:p w14:paraId="48347827">
            <w:r>
              <w:rPr>
                <w:rFonts w:hint="eastAsia"/>
              </w:rPr>
              <w:t>蓝思科技</w:t>
            </w:r>
          </w:p>
        </w:tc>
        <w:tc>
          <w:tcPr>
            <w:tcW w:w="2995" w:type="dxa"/>
            <w:vAlign w:val="center"/>
          </w:tcPr>
          <w:p w14:paraId="11D98336">
            <w:pPr>
              <w:jc w:val="right"/>
            </w:pPr>
            <w:r>
              <w:rPr>
                <w:rFonts w:hint="eastAsia"/>
              </w:rPr>
              <w:t>2,048,626.97</w:t>
            </w:r>
          </w:p>
        </w:tc>
        <w:tc>
          <w:tcPr>
            <w:tcW w:w="1716" w:type="dxa"/>
            <w:vAlign w:val="center"/>
          </w:tcPr>
          <w:p w14:paraId="1A43107B">
            <w:pPr>
              <w:jc w:val="right"/>
            </w:pPr>
            <w:r>
              <w:rPr>
                <w:rFonts w:hint="eastAsia"/>
              </w:rPr>
              <w:t>3.77</w:t>
            </w:r>
          </w:p>
        </w:tc>
      </w:tr>
      <w:tr w14:paraId="3BC5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880C84">
            <w:pPr>
              <w:jc w:val="center"/>
            </w:pPr>
            <w:r>
              <w:rPr>
                <w:rFonts w:hint="eastAsia"/>
              </w:rPr>
              <w:t>21</w:t>
            </w:r>
          </w:p>
        </w:tc>
        <w:tc>
          <w:tcPr>
            <w:tcW w:w="1113" w:type="dxa"/>
            <w:vAlign w:val="center"/>
          </w:tcPr>
          <w:p w14:paraId="7BE71213">
            <w:r>
              <w:rPr>
                <w:rFonts w:hint="eastAsia"/>
              </w:rPr>
              <w:t>300584</w:t>
            </w:r>
          </w:p>
        </w:tc>
        <w:tc>
          <w:tcPr>
            <w:tcW w:w="1738" w:type="dxa"/>
            <w:vAlign w:val="center"/>
          </w:tcPr>
          <w:p w14:paraId="4C8AFC7F">
            <w:r>
              <w:rPr>
                <w:rFonts w:hint="eastAsia"/>
              </w:rPr>
              <w:t>海辰药业</w:t>
            </w:r>
          </w:p>
        </w:tc>
        <w:tc>
          <w:tcPr>
            <w:tcW w:w="2995" w:type="dxa"/>
            <w:vAlign w:val="center"/>
          </w:tcPr>
          <w:p w14:paraId="44126380">
            <w:pPr>
              <w:jc w:val="right"/>
            </w:pPr>
            <w:r>
              <w:rPr>
                <w:rFonts w:hint="eastAsia"/>
              </w:rPr>
              <w:t>2,023,420.00</w:t>
            </w:r>
          </w:p>
        </w:tc>
        <w:tc>
          <w:tcPr>
            <w:tcW w:w="1716" w:type="dxa"/>
            <w:vAlign w:val="center"/>
          </w:tcPr>
          <w:p w14:paraId="44CCD580">
            <w:pPr>
              <w:jc w:val="right"/>
            </w:pPr>
            <w:r>
              <w:rPr>
                <w:rFonts w:hint="eastAsia"/>
              </w:rPr>
              <w:t>3.72</w:t>
            </w:r>
          </w:p>
        </w:tc>
      </w:tr>
      <w:tr w14:paraId="2864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55033">
            <w:pPr>
              <w:jc w:val="center"/>
            </w:pPr>
            <w:r>
              <w:rPr>
                <w:rFonts w:hint="eastAsia"/>
              </w:rPr>
              <w:t>22</w:t>
            </w:r>
          </w:p>
        </w:tc>
        <w:tc>
          <w:tcPr>
            <w:tcW w:w="1113" w:type="dxa"/>
            <w:vAlign w:val="center"/>
          </w:tcPr>
          <w:p w14:paraId="128EEB55">
            <w:r>
              <w:rPr>
                <w:rFonts w:hint="eastAsia"/>
              </w:rPr>
              <w:t>002317</w:t>
            </w:r>
          </w:p>
        </w:tc>
        <w:tc>
          <w:tcPr>
            <w:tcW w:w="1738" w:type="dxa"/>
            <w:vAlign w:val="center"/>
          </w:tcPr>
          <w:p w14:paraId="490D7507">
            <w:r>
              <w:rPr>
                <w:rFonts w:hint="eastAsia"/>
              </w:rPr>
              <w:t>众生药业</w:t>
            </w:r>
          </w:p>
        </w:tc>
        <w:tc>
          <w:tcPr>
            <w:tcW w:w="2995" w:type="dxa"/>
            <w:vAlign w:val="center"/>
          </w:tcPr>
          <w:p w14:paraId="682A2CC9">
            <w:pPr>
              <w:jc w:val="right"/>
            </w:pPr>
            <w:r>
              <w:rPr>
                <w:rFonts w:hint="eastAsia"/>
              </w:rPr>
              <w:t>2,008,036.00</w:t>
            </w:r>
          </w:p>
        </w:tc>
        <w:tc>
          <w:tcPr>
            <w:tcW w:w="1716" w:type="dxa"/>
            <w:vAlign w:val="center"/>
          </w:tcPr>
          <w:p w14:paraId="6CF49B9F">
            <w:pPr>
              <w:jc w:val="right"/>
            </w:pPr>
            <w:r>
              <w:rPr>
                <w:rFonts w:hint="eastAsia"/>
              </w:rPr>
              <w:t>3.70</w:t>
            </w:r>
          </w:p>
        </w:tc>
      </w:tr>
      <w:tr w14:paraId="6841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BA73D">
            <w:pPr>
              <w:jc w:val="center"/>
            </w:pPr>
            <w:r>
              <w:rPr>
                <w:rFonts w:hint="eastAsia"/>
              </w:rPr>
              <w:t>23</w:t>
            </w:r>
          </w:p>
        </w:tc>
        <w:tc>
          <w:tcPr>
            <w:tcW w:w="1113" w:type="dxa"/>
            <w:vAlign w:val="center"/>
          </w:tcPr>
          <w:p w14:paraId="18CC460C">
            <w:r>
              <w:rPr>
                <w:rFonts w:hint="eastAsia"/>
              </w:rPr>
              <w:t>920522</w:t>
            </w:r>
          </w:p>
        </w:tc>
        <w:tc>
          <w:tcPr>
            <w:tcW w:w="1738" w:type="dxa"/>
            <w:vAlign w:val="center"/>
          </w:tcPr>
          <w:p w14:paraId="59AA709F">
            <w:r>
              <w:rPr>
                <w:rFonts w:hint="eastAsia"/>
              </w:rPr>
              <w:t>纳科诺尔</w:t>
            </w:r>
          </w:p>
        </w:tc>
        <w:tc>
          <w:tcPr>
            <w:tcW w:w="2995" w:type="dxa"/>
            <w:vAlign w:val="center"/>
          </w:tcPr>
          <w:p w14:paraId="46BAF9CE">
            <w:pPr>
              <w:jc w:val="right"/>
            </w:pPr>
            <w:r>
              <w:rPr>
                <w:rFonts w:hint="eastAsia"/>
              </w:rPr>
              <w:t>2,003,965.99</w:t>
            </w:r>
          </w:p>
        </w:tc>
        <w:tc>
          <w:tcPr>
            <w:tcW w:w="1716" w:type="dxa"/>
            <w:vAlign w:val="center"/>
          </w:tcPr>
          <w:p w14:paraId="226C00A5">
            <w:pPr>
              <w:jc w:val="right"/>
            </w:pPr>
            <w:r>
              <w:rPr>
                <w:rFonts w:hint="eastAsia"/>
              </w:rPr>
              <w:t>3.69</w:t>
            </w:r>
          </w:p>
        </w:tc>
      </w:tr>
      <w:tr w14:paraId="136A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8CFEC">
            <w:pPr>
              <w:jc w:val="center"/>
            </w:pPr>
            <w:r>
              <w:rPr>
                <w:rFonts w:hint="eastAsia"/>
              </w:rPr>
              <w:t>24</w:t>
            </w:r>
          </w:p>
        </w:tc>
        <w:tc>
          <w:tcPr>
            <w:tcW w:w="1113" w:type="dxa"/>
            <w:vAlign w:val="center"/>
          </w:tcPr>
          <w:p w14:paraId="2BFAF2DD">
            <w:r>
              <w:rPr>
                <w:rFonts w:hint="eastAsia"/>
              </w:rPr>
              <w:t>688136</w:t>
            </w:r>
          </w:p>
        </w:tc>
        <w:tc>
          <w:tcPr>
            <w:tcW w:w="1738" w:type="dxa"/>
            <w:vAlign w:val="center"/>
          </w:tcPr>
          <w:p w14:paraId="57C9C399">
            <w:r>
              <w:rPr>
                <w:rFonts w:hint="eastAsia"/>
              </w:rPr>
              <w:t>科兴制药</w:t>
            </w:r>
          </w:p>
        </w:tc>
        <w:tc>
          <w:tcPr>
            <w:tcW w:w="2995" w:type="dxa"/>
            <w:vAlign w:val="center"/>
          </w:tcPr>
          <w:p w14:paraId="2C4CC925">
            <w:pPr>
              <w:jc w:val="right"/>
            </w:pPr>
            <w:r>
              <w:rPr>
                <w:rFonts w:hint="eastAsia"/>
              </w:rPr>
              <w:t>1,997,472.15</w:t>
            </w:r>
          </w:p>
        </w:tc>
        <w:tc>
          <w:tcPr>
            <w:tcW w:w="1716" w:type="dxa"/>
            <w:vAlign w:val="center"/>
          </w:tcPr>
          <w:p w14:paraId="73427E9C">
            <w:pPr>
              <w:jc w:val="right"/>
            </w:pPr>
            <w:r>
              <w:rPr>
                <w:rFonts w:hint="eastAsia"/>
              </w:rPr>
              <w:t>3.68</w:t>
            </w:r>
          </w:p>
        </w:tc>
      </w:tr>
      <w:tr w14:paraId="4D1C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ABDCD">
            <w:pPr>
              <w:jc w:val="center"/>
            </w:pPr>
            <w:r>
              <w:rPr>
                <w:rFonts w:hint="eastAsia"/>
              </w:rPr>
              <w:t>25</w:t>
            </w:r>
          </w:p>
        </w:tc>
        <w:tc>
          <w:tcPr>
            <w:tcW w:w="1113" w:type="dxa"/>
            <w:vAlign w:val="center"/>
          </w:tcPr>
          <w:p w14:paraId="40409EA1">
            <w:r>
              <w:rPr>
                <w:rFonts w:hint="eastAsia"/>
              </w:rPr>
              <w:t>688799</w:t>
            </w:r>
          </w:p>
        </w:tc>
        <w:tc>
          <w:tcPr>
            <w:tcW w:w="1738" w:type="dxa"/>
            <w:vAlign w:val="center"/>
          </w:tcPr>
          <w:p w14:paraId="1BDEE128">
            <w:r>
              <w:rPr>
                <w:rFonts w:hint="eastAsia"/>
              </w:rPr>
              <w:t>华纳药厂</w:t>
            </w:r>
          </w:p>
        </w:tc>
        <w:tc>
          <w:tcPr>
            <w:tcW w:w="2995" w:type="dxa"/>
            <w:vAlign w:val="center"/>
          </w:tcPr>
          <w:p w14:paraId="7CCAD108">
            <w:pPr>
              <w:jc w:val="right"/>
            </w:pPr>
            <w:r>
              <w:rPr>
                <w:rFonts w:hint="eastAsia"/>
              </w:rPr>
              <w:t>1,971,319.84</w:t>
            </w:r>
          </w:p>
        </w:tc>
        <w:tc>
          <w:tcPr>
            <w:tcW w:w="1716" w:type="dxa"/>
            <w:vAlign w:val="center"/>
          </w:tcPr>
          <w:p w14:paraId="07BB99AB">
            <w:pPr>
              <w:jc w:val="right"/>
            </w:pPr>
            <w:r>
              <w:rPr>
                <w:rFonts w:hint="eastAsia"/>
              </w:rPr>
              <w:t>3.63</w:t>
            </w:r>
          </w:p>
        </w:tc>
      </w:tr>
      <w:tr w14:paraId="3CE5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54406F">
            <w:pPr>
              <w:jc w:val="center"/>
            </w:pPr>
            <w:r>
              <w:rPr>
                <w:rFonts w:hint="eastAsia"/>
              </w:rPr>
              <w:t>26</w:t>
            </w:r>
          </w:p>
        </w:tc>
        <w:tc>
          <w:tcPr>
            <w:tcW w:w="1113" w:type="dxa"/>
            <w:vAlign w:val="center"/>
          </w:tcPr>
          <w:p w14:paraId="3813CF83">
            <w:r>
              <w:rPr>
                <w:rFonts w:hint="eastAsia"/>
              </w:rPr>
              <w:t>688385</w:t>
            </w:r>
          </w:p>
        </w:tc>
        <w:tc>
          <w:tcPr>
            <w:tcW w:w="1738" w:type="dxa"/>
            <w:vAlign w:val="center"/>
          </w:tcPr>
          <w:p w14:paraId="74FC0965">
            <w:r>
              <w:rPr>
                <w:rFonts w:hint="eastAsia"/>
              </w:rPr>
              <w:t>复旦微电</w:t>
            </w:r>
          </w:p>
        </w:tc>
        <w:tc>
          <w:tcPr>
            <w:tcW w:w="2995" w:type="dxa"/>
            <w:vAlign w:val="center"/>
          </w:tcPr>
          <w:p w14:paraId="301B1A20">
            <w:pPr>
              <w:jc w:val="right"/>
            </w:pPr>
            <w:r>
              <w:rPr>
                <w:rFonts w:hint="eastAsia"/>
              </w:rPr>
              <w:t>1,946,252.53</w:t>
            </w:r>
          </w:p>
        </w:tc>
        <w:tc>
          <w:tcPr>
            <w:tcW w:w="1716" w:type="dxa"/>
            <w:vAlign w:val="center"/>
          </w:tcPr>
          <w:p w14:paraId="1E3C39E5">
            <w:pPr>
              <w:jc w:val="right"/>
            </w:pPr>
            <w:r>
              <w:rPr>
                <w:rFonts w:hint="eastAsia"/>
              </w:rPr>
              <w:t>3.58</w:t>
            </w:r>
          </w:p>
        </w:tc>
      </w:tr>
      <w:tr w14:paraId="6FAC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CB7EF6">
            <w:pPr>
              <w:jc w:val="center"/>
            </w:pPr>
            <w:r>
              <w:rPr>
                <w:rFonts w:hint="eastAsia"/>
              </w:rPr>
              <w:t>27</w:t>
            </w:r>
          </w:p>
        </w:tc>
        <w:tc>
          <w:tcPr>
            <w:tcW w:w="1113" w:type="dxa"/>
            <w:vAlign w:val="center"/>
          </w:tcPr>
          <w:p w14:paraId="6D873397">
            <w:r>
              <w:rPr>
                <w:rFonts w:hint="eastAsia"/>
              </w:rPr>
              <w:t>002602</w:t>
            </w:r>
          </w:p>
        </w:tc>
        <w:tc>
          <w:tcPr>
            <w:tcW w:w="1738" w:type="dxa"/>
            <w:vAlign w:val="center"/>
          </w:tcPr>
          <w:p w14:paraId="39809837">
            <w:r>
              <w:rPr>
                <w:rFonts w:hint="eastAsia"/>
              </w:rPr>
              <w:t>世纪华通</w:t>
            </w:r>
          </w:p>
        </w:tc>
        <w:tc>
          <w:tcPr>
            <w:tcW w:w="2995" w:type="dxa"/>
            <w:vAlign w:val="center"/>
          </w:tcPr>
          <w:p w14:paraId="477A7D01">
            <w:pPr>
              <w:jc w:val="right"/>
            </w:pPr>
            <w:r>
              <w:rPr>
                <w:rFonts w:hint="eastAsia"/>
              </w:rPr>
              <w:t>1,913,769.00</w:t>
            </w:r>
          </w:p>
        </w:tc>
        <w:tc>
          <w:tcPr>
            <w:tcW w:w="1716" w:type="dxa"/>
            <w:vAlign w:val="center"/>
          </w:tcPr>
          <w:p w14:paraId="4BA4D0CD">
            <w:pPr>
              <w:jc w:val="right"/>
            </w:pPr>
            <w:r>
              <w:rPr>
                <w:rFonts w:hint="eastAsia"/>
              </w:rPr>
              <w:t>3.52</w:t>
            </w:r>
          </w:p>
        </w:tc>
      </w:tr>
      <w:tr w14:paraId="3549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8E532A">
            <w:pPr>
              <w:jc w:val="center"/>
            </w:pPr>
            <w:r>
              <w:rPr>
                <w:rFonts w:hint="eastAsia"/>
              </w:rPr>
              <w:t>28</w:t>
            </w:r>
          </w:p>
        </w:tc>
        <w:tc>
          <w:tcPr>
            <w:tcW w:w="1113" w:type="dxa"/>
            <w:vAlign w:val="center"/>
          </w:tcPr>
          <w:p w14:paraId="64574F12">
            <w:r>
              <w:rPr>
                <w:rFonts w:hint="eastAsia"/>
              </w:rPr>
              <w:t>300570</w:t>
            </w:r>
          </w:p>
        </w:tc>
        <w:tc>
          <w:tcPr>
            <w:tcW w:w="1738" w:type="dxa"/>
            <w:vAlign w:val="center"/>
          </w:tcPr>
          <w:p w14:paraId="70364E66">
            <w:r>
              <w:rPr>
                <w:rFonts w:hint="eastAsia"/>
              </w:rPr>
              <w:t>太辰光</w:t>
            </w:r>
          </w:p>
        </w:tc>
        <w:tc>
          <w:tcPr>
            <w:tcW w:w="2995" w:type="dxa"/>
            <w:vAlign w:val="center"/>
          </w:tcPr>
          <w:p w14:paraId="37BDC147">
            <w:pPr>
              <w:jc w:val="right"/>
            </w:pPr>
            <w:r>
              <w:rPr>
                <w:rFonts w:hint="eastAsia"/>
              </w:rPr>
              <w:t>1,894,160.00</w:t>
            </w:r>
          </w:p>
        </w:tc>
        <w:tc>
          <w:tcPr>
            <w:tcW w:w="1716" w:type="dxa"/>
            <w:vAlign w:val="center"/>
          </w:tcPr>
          <w:p w14:paraId="6E313D1F">
            <w:pPr>
              <w:jc w:val="right"/>
            </w:pPr>
            <w:r>
              <w:rPr>
                <w:rFonts w:hint="eastAsia"/>
              </w:rPr>
              <w:t>3.49</w:t>
            </w:r>
          </w:p>
        </w:tc>
      </w:tr>
      <w:tr w14:paraId="69EA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4C8AE1">
            <w:pPr>
              <w:jc w:val="center"/>
            </w:pPr>
            <w:r>
              <w:rPr>
                <w:rFonts w:hint="eastAsia"/>
              </w:rPr>
              <w:t>29</w:t>
            </w:r>
          </w:p>
        </w:tc>
        <w:tc>
          <w:tcPr>
            <w:tcW w:w="1113" w:type="dxa"/>
            <w:vAlign w:val="center"/>
          </w:tcPr>
          <w:p w14:paraId="266365F8">
            <w:r>
              <w:rPr>
                <w:rFonts w:hint="eastAsia"/>
              </w:rPr>
              <w:t>300609</w:t>
            </w:r>
          </w:p>
        </w:tc>
        <w:tc>
          <w:tcPr>
            <w:tcW w:w="1738" w:type="dxa"/>
            <w:vAlign w:val="center"/>
          </w:tcPr>
          <w:p w14:paraId="05E65649">
            <w:r>
              <w:rPr>
                <w:rFonts w:hint="eastAsia"/>
              </w:rPr>
              <w:t>汇纳科技</w:t>
            </w:r>
          </w:p>
        </w:tc>
        <w:tc>
          <w:tcPr>
            <w:tcW w:w="2995" w:type="dxa"/>
            <w:vAlign w:val="center"/>
          </w:tcPr>
          <w:p w14:paraId="191EFF0B">
            <w:pPr>
              <w:jc w:val="right"/>
            </w:pPr>
            <w:r>
              <w:rPr>
                <w:rFonts w:hint="eastAsia"/>
              </w:rPr>
              <w:t>1,872,495.00</w:t>
            </w:r>
          </w:p>
        </w:tc>
        <w:tc>
          <w:tcPr>
            <w:tcW w:w="1716" w:type="dxa"/>
            <w:vAlign w:val="center"/>
          </w:tcPr>
          <w:p w14:paraId="49F600EA">
            <w:pPr>
              <w:jc w:val="right"/>
            </w:pPr>
            <w:r>
              <w:rPr>
                <w:rFonts w:hint="eastAsia"/>
              </w:rPr>
              <w:t>3.45</w:t>
            </w:r>
          </w:p>
        </w:tc>
      </w:tr>
      <w:tr w14:paraId="3197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AE2CF0">
            <w:pPr>
              <w:jc w:val="center"/>
            </w:pPr>
            <w:r>
              <w:rPr>
                <w:rFonts w:hint="eastAsia"/>
              </w:rPr>
              <w:t>30</w:t>
            </w:r>
          </w:p>
        </w:tc>
        <w:tc>
          <w:tcPr>
            <w:tcW w:w="1113" w:type="dxa"/>
            <w:vAlign w:val="center"/>
          </w:tcPr>
          <w:p w14:paraId="4AD52E2E">
            <w:r>
              <w:rPr>
                <w:rFonts w:hint="eastAsia"/>
              </w:rPr>
              <w:t>688382</w:t>
            </w:r>
          </w:p>
        </w:tc>
        <w:tc>
          <w:tcPr>
            <w:tcW w:w="1738" w:type="dxa"/>
            <w:vAlign w:val="center"/>
          </w:tcPr>
          <w:p w14:paraId="6B0F5A25">
            <w:r>
              <w:rPr>
                <w:rFonts w:hint="eastAsia"/>
              </w:rPr>
              <w:t>益方生物</w:t>
            </w:r>
          </w:p>
        </w:tc>
        <w:tc>
          <w:tcPr>
            <w:tcW w:w="2995" w:type="dxa"/>
            <w:vAlign w:val="center"/>
          </w:tcPr>
          <w:p w14:paraId="1DA944C5">
            <w:pPr>
              <w:jc w:val="right"/>
            </w:pPr>
            <w:r>
              <w:rPr>
                <w:rFonts w:hint="eastAsia"/>
              </w:rPr>
              <w:t>1,746,528.07</w:t>
            </w:r>
          </w:p>
        </w:tc>
        <w:tc>
          <w:tcPr>
            <w:tcW w:w="1716" w:type="dxa"/>
            <w:vAlign w:val="center"/>
          </w:tcPr>
          <w:p w14:paraId="3B40497A">
            <w:pPr>
              <w:jc w:val="right"/>
            </w:pPr>
            <w:r>
              <w:rPr>
                <w:rFonts w:hint="eastAsia"/>
              </w:rPr>
              <w:t>3.21</w:t>
            </w:r>
          </w:p>
        </w:tc>
      </w:tr>
      <w:tr w14:paraId="0445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A66EB">
            <w:pPr>
              <w:jc w:val="center"/>
            </w:pPr>
            <w:r>
              <w:rPr>
                <w:rFonts w:hint="eastAsia"/>
              </w:rPr>
              <w:t>31</w:t>
            </w:r>
          </w:p>
        </w:tc>
        <w:tc>
          <w:tcPr>
            <w:tcW w:w="1113" w:type="dxa"/>
            <w:vAlign w:val="center"/>
          </w:tcPr>
          <w:p w14:paraId="2FF3CCE2">
            <w:r>
              <w:rPr>
                <w:rFonts w:hint="eastAsia"/>
              </w:rPr>
              <w:t>301550</w:t>
            </w:r>
          </w:p>
        </w:tc>
        <w:tc>
          <w:tcPr>
            <w:tcW w:w="1738" w:type="dxa"/>
            <w:vAlign w:val="center"/>
          </w:tcPr>
          <w:p w14:paraId="28656DFA">
            <w:r>
              <w:rPr>
                <w:rFonts w:hint="eastAsia"/>
              </w:rPr>
              <w:t>斯菱智驱</w:t>
            </w:r>
          </w:p>
        </w:tc>
        <w:tc>
          <w:tcPr>
            <w:tcW w:w="2995" w:type="dxa"/>
            <w:vAlign w:val="center"/>
          </w:tcPr>
          <w:p w14:paraId="08975619">
            <w:pPr>
              <w:jc w:val="right"/>
            </w:pPr>
            <w:r>
              <w:rPr>
                <w:rFonts w:hint="eastAsia"/>
              </w:rPr>
              <w:t>1,653,238.00</w:t>
            </w:r>
          </w:p>
        </w:tc>
        <w:tc>
          <w:tcPr>
            <w:tcW w:w="1716" w:type="dxa"/>
            <w:vAlign w:val="center"/>
          </w:tcPr>
          <w:p w14:paraId="1F1E8C5E">
            <w:pPr>
              <w:jc w:val="right"/>
            </w:pPr>
            <w:r>
              <w:rPr>
                <w:rFonts w:hint="eastAsia"/>
              </w:rPr>
              <w:t>3.04</w:t>
            </w:r>
          </w:p>
        </w:tc>
      </w:tr>
      <w:tr w14:paraId="0DF3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A8204">
            <w:pPr>
              <w:jc w:val="center"/>
            </w:pPr>
            <w:r>
              <w:rPr>
                <w:rFonts w:hint="eastAsia"/>
              </w:rPr>
              <w:t>32</w:t>
            </w:r>
          </w:p>
        </w:tc>
        <w:tc>
          <w:tcPr>
            <w:tcW w:w="1113" w:type="dxa"/>
            <w:vAlign w:val="center"/>
          </w:tcPr>
          <w:p w14:paraId="24FC918E">
            <w:r>
              <w:rPr>
                <w:rFonts w:hint="eastAsia"/>
              </w:rPr>
              <w:t>300395</w:t>
            </w:r>
          </w:p>
        </w:tc>
        <w:tc>
          <w:tcPr>
            <w:tcW w:w="1738" w:type="dxa"/>
            <w:vAlign w:val="center"/>
          </w:tcPr>
          <w:p w14:paraId="55FAF72B">
            <w:r>
              <w:rPr>
                <w:rFonts w:hint="eastAsia"/>
              </w:rPr>
              <w:t>菲利华</w:t>
            </w:r>
          </w:p>
        </w:tc>
        <w:tc>
          <w:tcPr>
            <w:tcW w:w="2995" w:type="dxa"/>
            <w:vAlign w:val="center"/>
          </w:tcPr>
          <w:p w14:paraId="2871FEBD">
            <w:pPr>
              <w:jc w:val="right"/>
            </w:pPr>
            <w:r>
              <w:rPr>
                <w:rFonts w:hint="eastAsia"/>
              </w:rPr>
              <w:t>1,594,656.00</w:t>
            </w:r>
          </w:p>
        </w:tc>
        <w:tc>
          <w:tcPr>
            <w:tcW w:w="1716" w:type="dxa"/>
            <w:vAlign w:val="center"/>
          </w:tcPr>
          <w:p w14:paraId="0586C972">
            <w:pPr>
              <w:jc w:val="right"/>
            </w:pPr>
            <w:r>
              <w:rPr>
                <w:rFonts w:hint="eastAsia"/>
              </w:rPr>
              <w:t>2.93</w:t>
            </w:r>
          </w:p>
        </w:tc>
      </w:tr>
      <w:tr w14:paraId="7E73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FD5F29">
            <w:pPr>
              <w:jc w:val="center"/>
            </w:pPr>
            <w:r>
              <w:rPr>
                <w:rFonts w:hint="eastAsia"/>
              </w:rPr>
              <w:t>33</w:t>
            </w:r>
          </w:p>
        </w:tc>
        <w:tc>
          <w:tcPr>
            <w:tcW w:w="1113" w:type="dxa"/>
            <w:vAlign w:val="center"/>
          </w:tcPr>
          <w:p w14:paraId="3B7B10C7">
            <w:r>
              <w:rPr>
                <w:rFonts w:hint="eastAsia"/>
              </w:rPr>
              <w:t>688426</w:t>
            </w:r>
          </w:p>
        </w:tc>
        <w:tc>
          <w:tcPr>
            <w:tcW w:w="1738" w:type="dxa"/>
            <w:vAlign w:val="center"/>
          </w:tcPr>
          <w:p w14:paraId="5B94F4C9">
            <w:r>
              <w:rPr>
                <w:rFonts w:hint="eastAsia"/>
              </w:rPr>
              <w:t>康为世纪</w:t>
            </w:r>
          </w:p>
        </w:tc>
        <w:tc>
          <w:tcPr>
            <w:tcW w:w="2995" w:type="dxa"/>
            <w:vAlign w:val="center"/>
          </w:tcPr>
          <w:p w14:paraId="0B7CF9AB">
            <w:pPr>
              <w:jc w:val="right"/>
            </w:pPr>
            <w:r>
              <w:rPr>
                <w:rFonts w:hint="eastAsia"/>
              </w:rPr>
              <w:t>1,589,260.68</w:t>
            </w:r>
          </w:p>
        </w:tc>
        <w:tc>
          <w:tcPr>
            <w:tcW w:w="1716" w:type="dxa"/>
            <w:vAlign w:val="center"/>
          </w:tcPr>
          <w:p w14:paraId="52EAECD9">
            <w:pPr>
              <w:jc w:val="right"/>
            </w:pPr>
            <w:r>
              <w:rPr>
                <w:rFonts w:hint="eastAsia"/>
              </w:rPr>
              <w:t>2.92</w:t>
            </w:r>
          </w:p>
        </w:tc>
      </w:tr>
      <w:tr w14:paraId="26F8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34790">
            <w:pPr>
              <w:jc w:val="center"/>
            </w:pPr>
            <w:r>
              <w:rPr>
                <w:rFonts w:hint="eastAsia"/>
              </w:rPr>
              <w:t>34</w:t>
            </w:r>
          </w:p>
        </w:tc>
        <w:tc>
          <w:tcPr>
            <w:tcW w:w="1113" w:type="dxa"/>
            <w:vAlign w:val="center"/>
          </w:tcPr>
          <w:p w14:paraId="6C416B69">
            <w:r>
              <w:rPr>
                <w:rFonts w:hint="eastAsia"/>
              </w:rPr>
              <w:t>688041</w:t>
            </w:r>
          </w:p>
        </w:tc>
        <w:tc>
          <w:tcPr>
            <w:tcW w:w="1738" w:type="dxa"/>
            <w:vAlign w:val="center"/>
          </w:tcPr>
          <w:p w14:paraId="75F50B62">
            <w:r>
              <w:rPr>
                <w:rFonts w:hint="eastAsia"/>
              </w:rPr>
              <w:t>海光信息</w:t>
            </w:r>
          </w:p>
        </w:tc>
        <w:tc>
          <w:tcPr>
            <w:tcW w:w="2995" w:type="dxa"/>
            <w:vAlign w:val="center"/>
          </w:tcPr>
          <w:p w14:paraId="679B1189">
            <w:pPr>
              <w:jc w:val="right"/>
            </w:pPr>
            <w:r>
              <w:rPr>
                <w:rFonts w:hint="eastAsia"/>
              </w:rPr>
              <w:t>1,540,840.38</w:t>
            </w:r>
          </w:p>
        </w:tc>
        <w:tc>
          <w:tcPr>
            <w:tcW w:w="1716" w:type="dxa"/>
            <w:vAlign w:val="center"/>
          </w:tcPr>
          <w:p w14:paraId="6ADB6547">
            <w:pPr>
              <w:jc w:val="right"/>
            </w:pPr>
            <w:r>
              <w:rPr>
                <w:rFonts w:hint="eastAsia"/>
              </w:rPr>
              <w:t>2.84</w:t>
            </w:r>
          </w:p>
        </w:tc>
      </w:tr>
      <w:tr w14:paraId="789B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C57AB7">
            <w:pPr>
              <w:jc w:val="center"/>
            </w:pPr>
            <w:r>
              <w:rPr>
                <w:rFonts w:hint="eastAsia"/>
              </w:rPr>
              <w:t>35</w:t>
            </w:r>
          </w:p>
        </w:tc>
        <w:tc>
          <w:tcPr>
            <w:tcW w:w="1113" w:type="dxa"/>
            <w:vAlign w:val="center"/>
          </w:tcPr>
          <w:p w14:paraId="7A2C71C5">
            <w:r>
              <w:rPr>
                <w:rFonts w:hint="eastAsia"/>
              </w:rPr>
              <w:t>603630</w:t>
            </w:r>
          </w:p>
        </w:tc>
        <w:tc>
          <w:tcPr>
            <w:tcW w:w="1738" w:type="dxa"/>
            <w:vAlign w:val="center"/>
          </w:tcPr>
          <w:p w14:paraId="51D5A6B8">
            <w:r>
              <w:rPr>
                <w:rFonts w:hint="eastAsia"/>
              </w:rPr>
              <w:t>拉芳家化</w:t>
            </w:r>
          </w:p>
        </w:tc>
        <w:tc>
          <w:tcPr>
            <w:tcW w:w="2995" w:type="dxa"/>
            <w:vAlign w:val="center"/>
          </w:tcPr>
          <w:p w14:paraId="2B441537">
            <w:pPr>
              <w:jc w:val="right"/>
            </w:pPr>
            <w:r>
              <w:rPr>
                <w:rFonts w:hint="eastAsia"/>
              </w:rPr>
              <w:t>1,527,297.00</w:t>
            </w:r>
          </w:p>
        </w:tc>
        <w:tc>
          <w:tcPr>
            <w:tcW w:w="1716" w:type="dxa"/>
            <w:vAlign w:val="center"/>
          </w:tcPr>
          <w:p w14:paraId="387BA169">
            <w:pPr>
              <w:jc w:val="right"/>
            </w:pPr>
            <w:r>
              <w:rPr>
                <w:rFonts w:hint="eastAsia"/>
              </w:rPr>
              <w:t>2.81</w:t>
            </w:r>
          </w:p>
        </w:tc>
      </w:tr>
      <w:tr w14:paraId="7EC1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48C1BB">
            <w:pPr>
              <w:jc w:val="center"/>
            </w:pPr>
            <w:r>
              <w:rPr>
                <w:rFonts w:hint="eastAsia"/>
              </w:rPr>
              <w:t>36</w:t>
            </w:r>
          </w:p>
        </w:tc>
        <w:tc>
          <w:tcPr>
            <w:tcW w:w="1113" w:type="dxa"/>
            <w:vAlign w:val="center"/>
          </w:tcPr>
          <w:p w14:paraId="51DE959F">
            <w:r>
              <w:rPr>
                <w:rFonts w:hint="eastAsia"/>
              </w:rPr>
              <w:t>603163</w:t>
            </w:r>
          </w:p>
        </w:tc>
        <w:tc>
          <w:tcPr>
            <w:tcW w:w="1738" w:type="dxa"/>
            <w:vAlign w:val="center"/>
          </w:tcPr>
          <w:p w14:paraId="3B49D716">
            <w:r>
              <w:rPr>
                <w:rFonts w:hint="eastAsia"/>
              </w:rPr>
              <w:t>圣晖集成</w:t>
            </w:r>
          </w:p>
        </w:tc>
        <w:tc>
          <w:tcPr>
            <w:tcW w:w="2995" w:type="dxa"/>
            <w:vAlign w:val="center"/>
          </w:tcPr>
          <w:p w14:paraId="02AD5EAC">
            <w:pPr>
              <w:jc w:val="right"/>
            </w:pPr>
            <w:r>
              <w:rPr>
                <w:rFonts w:hint="eastAsia"/>
              </w:rPr>
              <w:t>1,525,343.00</w:t>
            </w:r>
          </w:p>
        </w:tc>
        <w:tc>
          <w:tcPr>
            <w:tcW w:w="1716" w:type="dxa"/>
            <w:vAlign w:val="center"/>
          </w:tcPr>
          <w:p w14:paraId="7003F23A">
            <w:pPr>
              <w:jc w:val="right"/>
            </w:pPr>
            <w:r>
              <w:rPr>
                <w:rFonts w:hint="eastAsia"/>
              </w:rPr>
              <w:t>2.81</w:t>
            </w:r>
          </w:p>
        </w:tc>
      </w:tr>
      <w:tr w14:paraId="04C5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E98B3">
            <w:pPr>
              <w:jc w:val="center"/>
            </w:pPr>
            <w:r>
              <w:rPr>
                <w:rFonts w:hint="eastAsia"/>
              </w:rPr>
              <w:t>37</w:t>
            </w:r>
          </w:p>
        </w:tc>
        <w:tc>
          <w:tcPr>
            <w:tcW w:w="1113" w:type="dxa"/>
            <w:vAlign w:val="center"/>
          </w:tcPr>
          <w:p w14:paraId="4C1AADC5">
            <w:r>
              <w:rPr>
                <w:rFonts w:hint="eastAsia"/>
              </w:rPr>
              <w:t>002130</w:t>
            </w:r>
          </w:p>
        </w:tc>
        <w:tc>
          <w:tcPr>
            <w:tcW w:w="1738" w:type="dxa"/>
            <w:vAlign w:val="center"/>
          </w:tcPr>
          <w:p w14:paraId="75687BE3">
            <w:r>
              <w:rPr>
                <w:rFonts w:hint="eastAsia"/>
              </w:rPr>
              <w:t>沃尔核材</w:t>
            </w:r>
          </w:p>
        </w:tc>
        <w:tc>
          <w:tcPr>
            <w:tcW w:w="2995" w:type="dxa"/>
            <w:vAlign w:val="center"/>
          </w:tcPr>
          <w:p w14:paraId="4518AA79">
            <w:pPr>
              <w:jc w:val="right"/>
            </w:pPr>
            <w:r>
              <w:rPr>
                <w:rFonts w:hint="eastAsia"/>
              </w:rPr>
              <w:t>1,460,303.00</w:t>
            </w:r>
          </w:p>
        </w:tc>
        <w:tc>
          <w:tcPr>
            <w:tcW w:w="1716" w:type="dxa"/>
            <w:vAlign w:val="center"/>
          </w:tcPr>
          <w:p w14:paraId="56E3B95D">
            <w:pPr>
              <w:jc w:val="right"/>
            </w:pPr>
            <w:r>
              <w:rPr>
                <w:rFonts w:hint="eastAsia"/>
              </w:rPr>
              <w:t>2.69</w:t>
            </w:r>
          </w:p>
        </w:tc>
      </w:tr>
      <w:tr w14:paraId="6539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31F79">
            <w:pPr>
              <w:jc w:val="center"/>
            </w:pPr>
            <w:r>
              <w:rPr>
                <w:rFonts w:hint="eastAsia"/>
              </w:rPr>
              <w:t>38</w:t>
            </w:r>
          </w:p>
        </w:tc>
        <w:tc>
          <w:tcPr>
            <w:tcW w:w="1113" w:type="dxa"/>
            <w:vAlign w:val="center"/>
          </w:tcPr>
          <w:p w14:paraId="2A81A734">
            <w:r>
              <w:rPr>
                <w:rFonts w:hint="eastAsia"/>
              </w:rPr>
              <w:t>688301</w:t>
            </w:r>
          </w:p>
        </w:tc>
        <w:tc>
          <w:tcPr>
            <w:tcW w:w="1738" w:type="dxa"/>
            <w:vAlign w:val="center"/>
          </w:tcPr>
          <w:p w14:paraId="7DFC7260">
            <w:r>
              <w:rPr>
                <w:rFonts w:hint="eastAsia"/>
              </w:rPr>
              <w:t>奕瑞科技</w:t>
            </w:r>
          </w:p>
        </w:tc>
        <w:tc>
          <w:tcPr>
            <w:tcW w:w="2995" w:type="dxa"/>
            <w:vAlign w:val="center"/>
          </w:tcPr>
          <w:p w14:paraId="13A5CE30">
            <w:pPr>
              <w:jc w:val="right"/>
            </w:pPr>
            <w:r>
              <w:rPr>
                <w:rFonts w:hint="eastAsia"/>
              </w:rPr>
              <w:t>1,452,245.64</w:t>
            </w:r>
          </w:p>
        </w:tc>
        <w:tc>
          <w:tcPr>
            <w:tcW w:w="1716" w:type="dxa"/>
            <w:vAlign w:val="center"/>
          </w:tcPr>
          <w:p w14:paraId="2271EC7B">
            <w:pPr>
              <w:jc w:val="right"/>
            </w:pPr>
            <w:r>
              <w:rPr>
                <w:rFonts w:hint="eastAsia"/>
              </w:rPr>
              <w:t>2.67</w:t>
            </w:r>
          </w:p>
        </w:tc>
      </w:tr>
      <w:tr w14:paraId="2B23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00418">
            <w:pPr>
              <w:jc w:val="center"/>
            </w:pPr>
            <w:r>
              <w:rPr>
                <w:rFonts w:hint="eastAsia"/>
              </w:rPr>
              <w:t>39</w:t>
            </w:r>
          </w:p>
        </w:tc>
        <w:tc>
          <w:tcPr>
            <w:tcW w:w="1113" w:type="dxa"/>
            <w:vAlign w:val="center"/>
          </w:tcPr>
          <w:p w14:paraId="212C3039">
            <w:r>
              <w:rPr>
                <w:rFonts w:hint="eastAsia"/>
              </w:rPr>
              <w:t>688711</w:t>
            </w:r>
          </w:p>
        </w:tc>
        <w:tc>
          <w:tcPr>
            <w:tcW w:w="1738" w:type="dxa"/>
            <w:vAlign w:val="center"/>
          </w:tcPr>
          <w:p w14:paraId="7AF52804">
            <w:r>
              <w:rPr>
                <w:rFonts w:hint="eastAsia"/>
              </w:rPr>
              <w:t>宏微科技</w:t>
            </w:r>
          </w:p>
        </w:tc>
        <w:tc>
          <w:tcPr>
            <w:tcW w:w="2995" w:type="dxa"/>
            <w:vAlign w:val="center"/>
          </w:tcPr>
          <w:p w14:paraId="49010A6C">
            <w:pPr>
              <w:jc w:val="right"/>
            </w:pPr>
            <w:r>
              <w:rPr>
                <w:rFonts w:hint="eastAsia"/>
              </w:rPr>
              <w:t>1,408,309.91</w:t>
            </w:r>
          </w:p>
        </w:tc>
        <w:tc>
          <w:tcPr>
            <w:tcW w:w="1716" w:type="dxa"/>
            <w:vAlign w:val="center"/>
          </w:tcPr>
          <w:p w14:paraId="7F80A41E">
            <w:pPr>
              <w:jc w:val="right"/>
            </w:pPr>
            <w:r>
              <w:rPr>
                <w:rFonts w:hint="eastAsia"/>
              </w:rPr>
              <w:t>2.59</w:t>
            </w:r>
          </w:p>
        </w:tc>
      </w:tr>
      <w:tr w14:paraId="18C1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4FF695">
            <w:pPr>
              <w:jc w:val="center"/>
            </w:pPr>
            <w:r>
              <w:rPr>
                <w:rFonts w:hint="eastAsia"/>
              </w:rPr>
              <w:t>40</w:t>
            </w:r>
          </w:p>
        </w:tc>
        <w:tc>
          <w:tcPr>
            <w:tcW w:w="1113" w:type="dxa"/>
            <w:vAlign w:val="center"/>
          </w:tcPr>
          <w:p w14:paraId="3B01FDB8">
            <w:r>
              <w:rPr>
                <w:rFonts w:hint="eastAsia"/>
              </w:rPr>
              <w:t>002241</w:t>
            </w:r>
          </w:p>
        </w:tc>
        <w:tc>
          <w:tcPr>
            <w:tcW w:w="1738" w:type="dxa"/>
            <w:vAlign w:val="center"/>
          </w:tcPr>
          <w:p w14:paraId="1CA17547">
            <w:r>
              <w:rPr>
                <w:rFonts w:hint="eastAsia"/>
              </w:rPr>
              <w:t>歌尔股份</w:t>
            </w:r>
          </w:p>
        </w:tc>
        <w:tc>
          <w:tcPr>
            <w:tcW w:w="2995" w:type="dxa"/>
            <w:vAlign w:val="center"/>
          </w:tcPr>
          <w:p w14:paraId="3A2EBA02">
            <w:pPr>
              <w:jc w:val="right"/>
            </w:pPr>
            <w:r>
              <w:rPr>
                <w:rFonts w:hint="eastAsia"/>
              </w:rPr>
              <w:t>1,378,859.00</w:t>
            </w:r>
          </w:p>
        </w:tc>
        <w:tc>
          <w:tcPr>
            <w:tcW w:w="1716" w:type="dxa"/>
            <w:vAlign w:val="center"/>
          </w:tcPr>
          <w:p w14:paraId="1C4A7B61">
            <w:pPr>
              <w:jc w:val="right"/>
            </w:pPr>
            <w:r>
              <w:rPr>
                <w:rFonts w:hint="eastAsia"/>
              </w:rPr>
              <w:t>2.54</w:t>
            </w:r>
          </w:p>
        </w:tc>
      </w:tr>
      <w:tr w14:paraId="243A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2C173B">
            <w:pPr>
              <w:jc w:val="center"/>
            </w:pPr>
            <w:r>
              <w:rPr>
                <w:rFonts w:hint="eastAsia"/>
              </w:rPr>
              <w:t>41</w:t>
            </w:r>
          </w:p>
        </w:tc>
        <w:tc>
          <w:tcPr>
            <w:tcW w:w="1113" w:type="dxa"/>
            <w:vAlign w:val="center"/>
          </w:tcPr>
          <w:p w14:paraId="5EED78C4">
            <w:r>
              <w:rPr>
                <w:rFonts w:hint="eastAsia"/>
              </w:rPr>
              <w:t>002558</w:t>
            </w:r>
          </w:p>
        </w:tc>
        <w:tc>
          <w:tcPr>
            <w:tcW w:w="1738" w:type="dxa"/>
            <w:vAlign w:val="center"/>
          </w:tcPr>
          <w:p w14:paraId="0E7562B1">
            <w:r>
              <w:rPr>
                <w:rFonts w:hint="eastAsia"/>
              </w:rPr>
              <w:t>巨人网络</w:t>
            </w:r>
          </w:p>
        </w:tc>
        <w:tc>
          <w:tcPr>
            <w:tcW w:w="2995" w:type="dxa"/>
            <w:vAlign w:val="center"/>
          </w:tcPr>
          <w:p w14:paraId="4B14F3C4">
            <w:pPr>
              <w:jc w:val="right"/>
            </w:pPr>
            <w:r>
              <w:rPr>
                <w:rFonts w:hint="eastAsia"/>
              </w:rPr>
              <w:t>1,374,915.00</w:t>
            </w:r>
          </w:p>
        </w:tc>
        <w:tc>
          <w:tcPr>
            <w:tcW w:w="1716" w:type="dxa"/>
            <w:vAlign w:val="center"/>
          </w:tcPr>
          <w:p w14:paraId="04076DDA">
            <w:pPr>
              <w:jc w:val="right"/>
            </w:pPr>
            <w:r>
              <w:rPr>
                <w:rFonts w:hint="eastAsia"/>
              </w:rPr>
              <w:t>2.53</w:t>
            </w:r>
          </w:p>
        </w:tc>
      </w:tr>
      <w:tr w14:paraId="17D7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1A749">
            <w:pPr>
              <w:jc w:val="center"/>
            </w:pPr>
            <w:r>
              <w:rPr>
                <w:rFonts w:hint="eastAsia"/>
              </w:rPr>
              <w:t>42</w:t>
            </w:r>
          </w:p>
        </w:tc>
        <w:tc>
          <w:tcPr>
            <w:tcW w:w="1113" w:type="dxa"/>
            <w:vAlign w:val="center"/>
          </w:tcPr>
          <w:p w14:paraId="7847EEFF">
            <w:r>
              <w:rPr>
                <w:rFonts w:hint="eastAsia"/>
              </w:rPr>
              <w:t>300476</w:t>
            </w:r>
          </w:p>
        </w:tc>
        <w:tc>
          <w:tcPr>
            <w:tcW w:w="1738" w:type="dxa"/>
            <w:vAlign w:val="center"/>
          </w:tcPr>
          <w:p w14:paraId="1022345C">
            <w:r>
              <w:rPr>
                <w:rFonts w:hint="eastAsia"/>
              </w:rPr>
              <w:t>胜宏科技</w:t>
            </w:r>
          </w:p>
        </w:tc>
        <w:tc>
          <w:tcPr>
            <w:tcW w:w="2995" w:type="dxa"/>
            <w:vAlign w:val="center"/>
          </w:tcPr>
          <w:p w14:paraId="75445DB6">
            <w:pPr>
              <w:jc w:val="right"/>
            </w:pPr>
            <w:r>
              <w:rPr>
                <w:rFonts w:hint="eastAsia"/>
              </w:rPr>
              <w:t>1,372,256.00</w:t>
            </w:r>
          </w:p>
        </w:tc>
        <w:tc>
          <w:tcPr>
            <w:tcW w:w="1716" w:type="dxa"/>
            <w:vAlign w:val="center"/>
          </w:tcPr>
          <w:p w14:paraId="008248B1">
            <w:pPr>
              <w:jc w:val="right"/>
            </w:pPr>
            <w:r>
              <w:rPr>
                <w:rFonts w:hint="eastAsia"/>
              </w:rPr>
              <w:t>2.53</w:t>
            </w:r>
          </w:p>
        </w:tc>
      </w:tr>
      <w:tr w14:paraId="3E90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66552">
            <w:pPr>
              <w:jc w:val="center"/>
            </w:pPr>
            <w:r>
              <w:rPr>
                <w:rFonts w:hint="eastAsia"/>
              </w:rPr>
              <w:t>43</w:t>
            </w:r>
          </w:p>
        </w:tc>
        <w:tc>
          <w:tcPr>
            <w:tcW w:w="1113" w:type="dxa"/>
            <w:vAlign w:val="center"/>
          </w:tcPr>
          <w:p w14:paraId="5DCF58EF">
            <w:r>
              <w:rPr>
                <w:rFonts w:hint="eastAsia"/>
              </w:rPr>
              <w:t>688383</w:t>
            </w:r>
          </w:p>
        </w:tc>
        <w:tc>
          <w:tcPr>
            <w:tcW w:w="1738" w:type="dxa"/>
            <w:vAlign w:val="center"/>
          </w:tcPr>
          <w:p w14:paraId="1F59AA18">
            <w:r>
              <w:rPr>
                <w:rFonts w:hint="eastAsia"/>
              </w:rPr>
              <w:t>新益昌</w:t>
            </w:r>
          </w:p>
        </w:tc>
        <w:tc>
          <w:tcPr>
            <w:tcW w:w="2995" w:type="dxa"/>
            <w:vAlign w:val="center"/>
          </w:tcPr>
          <w:p w14:paraId="1FC2FA21">
            <w:pPr>
              <w:jc w:val="right"/>
            </w:pPr>
            <w:r>
              <w:rPr>
                <w:rFonts w:hint="eastAsia"/>
              </w:rPr>
              <w:t>1,356,072.70</w:t>
            </w:r>
          </w:p>
        </w:tc>
        <w:tc>
          <w:tcPr>
            <w:tcW w:w="1716" w:type="dxa"/>
            <w:vAlign w:val="center"/>
          </w:tcPr>
          <w:p w14:paraId="0807A5D1">
            <w:pPr>
              <w:jc w:val="right"/>
            </w:pPr>
            <w:r>
              <w:rPr>
                <w:rFonts w:hint="eastAsia"/>
              </w:rPr>
              <w:t>2.50</w:t>
            </w:r>
          </w:p>
        </w:tc>
      </w:tr>
      <w:tr w14:paraId="5291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8BFEE">
            <w:pPr>
              <w:jc w:val="center"/>
            </w:pPr>
            <w:r>
              <w:rPr>
                <w:rFonts w:hint="eastAsia"/>
              </w:rPr>
              <w:t>44</w:t>
            </w:r>
          </w:p>
        </w:tc>
        <w:tc>
          <w:tcPr>
            <w:tcW w:w="1113" w:type="dxa"/>
            <w:vAlign w:val="center"/>
          </w:tcPr>
          <w:p w14:paraId="5FC07CFE">
            <w:r>
              <w:rPr>
                <w:rFonts w:hint="eastAsia"/>
              </w:rPr>
              <w:t>002138</w:t>
            </w:r>
          </w:p>
        </w:tc>
        <w:tc>
          <w:tcPr>
            <w:tcW w:w="1738" w:type="dxa"/>
            <w:vAlign w:val="center"/>
          </w:tcPr>
          <w:p w14:paraId="753E11F4">
            <w:r>
              <w:rPr>
                <w:rFonts w:hint="eastAsia"/>
              </w:rPr>
              <w:t>顺络电子</w:t>
            </w:r>
          </w:p>
        </w:tc>
        <w:tc>
          <w:tcPr>
            <w:tcW w:w="2995" w:type="dxa"/>
            <w:vAlign w:val="center"/>
          </w:tcPr>
          <w:p w14:paraId="7CA8D0CA">
            <w:pPr>
              <w:jc w:val="right"/>
            </w:pPr>
            <w:r>
              <w:rPr>
                <w:rFonts w:hint="eastAsia"/>
              </w:rPr>
              <w:t>1,344,785.00</w:t>
            </w:r>
          </w:p>
        </w:tc>
        <w:tc>
          <w:tcPr>
            <w:tcW w:w="1716" w:type="dxa"/>
            <w:vAlign w:val="center"/>
          </w:tcPr>
          <w:p w14:paraId="1AFDCADB">
            <w:pPr>
              <w:jc w:val="right"/>
            </w:pPr>
            <w:r>
              <w:rPr>
                <w:rFonts w:hint="eastAsia"/>
              </w:rPr>
              <w:t>2.47</w:t>
            </w:r>
          </w:p>
        </w:tc>
      </w:tr>
      <w:tr w14:paraId="49C8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17A01C">
            <w:pPr>
              <w:jc w:val="center"/>
            </w:pPr>
            <w:r>
              <w:rPr>
                <w:rFonts w:hint="eastAsia"/>
              </w:rPr>
              <w:t>45</w:t>
            </w:r>
          </w:p>
        </w:tc>
        <w:tc>
          <w:tcPr>
            <w:tcW w:w="1113" w:type="dxa"/>
            <w:vAlign w:val="center"/>
          </w:tcPr>
          <w:p w14:paraId="18CA5CA1">
            <w:r>
              <w:rPr>
                <w:rFonts w:hint="eastAsia"/>
              </w:rPr>
              <w:t>002384</w:t>
            </w:r>
          </w:p>
        </w:tc>
        <w:tc>
          <w:tcPr>
            <w:tcW w:w="1738" w:type="dxa"/>
            <w:vAlign w:val="center"/>
          </w:tcPr>
          <w:p w14:paraId="44A00BB8">
            <w:r>
              <w:rPr>
                <w:rFonts w:hint="eastAsia"/>
              </w:rPr>
              <w:t>东山精密</w:t>
            </w:r>
          </w:p>
        </w:tc>
        <w:tc>
          <w:tcPr>
            <w:tcW w:w="2995" w:type="dxa"/>
            <w:vAlign w:val="center"/>
          </w:tcPr>
          <w:p w14:paraId="31F82858">
            <w:pPr>
              <w:jc w:val="right"/>
            </w:pPr>
            <w:r>
              <w:rPr>
                <w:rFonts w:hint="eastAsia"/>
              </w:rPr>
              <w:t>1,252,558.00</w:t>
            </w:r>
          </w:p>
        </w:tc>
        <w:tc>
          <w:tcPr>
            <w:tcW w:w="1716" w:type="dxa"/>
            <w:vAlign w:val="center"/>
          </w:tcPr>
          <w:p w14:paraId="10E1F911">
            <w:pPr>
              <w:jc w:val="right"/>
            </w:pPr>
            <w:r>
              <w:rPr>
                <w:rFonts w:hint="eastAsia"/>
              </w:rPr>
              <w:t>2.30</w:t>
            </w:r>
          </w:p>
        </w:tc>
      </w:tr>
      <w:tr w14:paraId="0D1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3212CB">
            <w:pPr>
              <w:jc w:val="center"/>
            </w:pPr>
            <w:r>
              <w:rPr>
                <w:rFonts w:hint="eastAsia"/>
              </w:rPr>
              <w:t>46</w:t>
            </w:r>
          </w:p>
        </w:tc>
        <w:tc>
          <w:tcPr>
            <w:tcW w:w="1113" w:type="dxa"/>
            <w:vAlign w:val="center"/>
          </w:tcPr>
          <w:p w14:paraId="52ACE537">
            <w:r>
              <w:rPr>
                <w:rFonts w:hint="eastAsia"/>
              </w:rPr>
              <w:t>688621</w:t>
            </w:r>
          </w:p>
        </w:tc>
        <w:tc>
          <w:tcPr>
            <w:tcW w:w="1738" w:type="dxa"/>
            <w:vAlign w:val="center"/>
          </w:tcPr>
          <w:p w14:paraId="4C228810">
            <w:r>
              <w:rPr>
                <w:rFonts w:hint="eastAsia"/>
              </w:rPr>
              <w:t>阳光诺和</w:t>
            </w:r>
          </w:p>
        </w:tc>
        <w:tc>
          <w:tcPr>
            <w:tcW w:w="2995" w:type="dxa"/>
            <w:vAlign w:val="center"/>
          </w:tcPr>
          <w:p w14:paraId="60BDBCA2">
            <w:pPr>
              <w:jc w:val="right"/>
            </w:pPr>
            <w:r>
              <w:rPr>
                <w:rFonts w:hint="eastAsia"/>
              </w:rPr>
              <w:t>1,250,967.02</w:t>
            </w:r>
          </w:p>
        </w:tc>
        <w:tc>
          <w:tcPr>
            <w:tcW w:w="1716" w:type="dxa"/>
            <w:vAlign w:val="center"/>
          </w:tcPr>
          <w:p w14:paraId="56639824">
            <w:pPr>
              <w:jc w:val="right"/>
            </w:pPr>
            <w:r>
              <w:rPr>
                <w:rFonts w:hint="eastAsia"/>
              </w:rPr>
              <w:t>2.30</w:t>
            </w:r>
          </w:p>
        </w:tc>
      </w:tr>
      <w:tr w14:paraId="09B8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ED5AB">
            <w:pPr>
              <w:jc w:val="center"/>
            </w:pPr>
            <w:r>
              <w:rPr>
                <w:rFonts w:hint="eastAsia"/>
              </w:rPr>
              <w:t>47</w:t>
            </w:r>
          </w:p>
        </w:tc>
        <w:tc>
          <w:tcPr>
            <w:tcW w:w="1113" w:type="dxa"/>
            <w:vAlign w:val="center"/>
          </w:tcPr>
          <w:p w14:paraId="2C0EF3E1">
            <w:r>
              <w:rPr>
                <w:rFonts w:hint="eastAsia"/>
              </w:rPr>
              <w:t>603859</w:t>
            </w:r>
          </w:p>
        </w:tc>
        <w:tc>
          <w:tcPr>
            <w:tcW w:w="1738" w:type="dxa"/>
            <w:vAlign w:val="center"/>
          </w:tcPr>
          <w:p w14:paraId="0FAA7944">
            <w:r>
              <w:rPr>
                <w:rFonts w:hint="eastAsia"/>
              </w:rPr>
              <w:t>能科科技</w:t>
            </w:r>
          </w:p>
        </w:tc>
        <w:tc>
          <w:tcPr>
            <w:tcW w:w="2995" w:type="dxa"/>
            <w:vAlign w:val="center"/>
          </w:tcPr>
          <w:p w14:paraId="735A583B">
            <w:pPr>
              <w:jc w:val="right"/>
            </w:pPr>
            <w:r>
              <w:rPr>
                <w:rFonts w:hint="eastAsia"/>
              </w:rPr>
              <w:t>1,249,084.00</w:t>
            </w:r>
          </w:p>
        </w:tc>
        <w:tc>
          <w:tcPr>
            <w:tcW w:w="1716" w:type="dxa"/>
            <w:vAlign w:val="center"/>
          </w:tcPr>
          <w:p w14:paraId="7210DC2D">
            <w:pPr>
              <w:jc w:val="right"/>
            </w:pPr>
            <w:r>
              <w:rPr>
                <w:rFonts w:hint="eastAsia"/>
              </w:rPr>
              <w:t>2.30</w:t>
            </w:r>
          </w:p>
        </w:tc>
      </w:tr>
      <w:tr w14:paraId="258A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9836E3">
            <w:pPr>
              <w:jc w:val="center"/>
            </w:pPr>
            <w:r>
              <w:rPr>
                <w:rFonts w:hint="eastAsia"/>
              </w:rPr>
              <w:t>48</w:t>
            </w:r>
          </w:p>
        </w:tc>
        <w:tc>
          <w:tcPr>
            <w:tcW w:w="1113" w:type="dxa"/>
            <w:vAlign w:val="center"/>
          </w:tcPr>
          <w:p w14:paraId="449E3387">
            <w:r>
              <w:rPr>
                <w:rFonts w:hint="eastAsia"/>
              </w:rPr>
              <w:t>002463</w:t>
            </w:r>
          </w:p>
        </w:tc>
        <w:tc>
          <w:tcPr>
            <w:tcW w:w="1738" w:type="dxa"/>
            <w:vAlign w:val="center"/>
          </w:tcPr>
          <w:p w14:paraId="74F466AE">
            <w:r>
              <w:rPr>
                <w:rFonts w:hint="eastAsia"/>
              </w:rPr>
              <w:t>沪电股份</w:t>
            </w:r>
          </w:p>
        </w:tc>
        <w:tc>
          <w:tcPr>
            <w:tcW w:w="2995" w:type="dxa"/>
            <w:vAlign w:val="center"/>
          </w:tcPr>
          <w:p w14:paraId="133E51D5">
            <w:pPr>
              <w:jc w:val="right"/>
            </w:pPr>
            <w:r>
              <w:rPr>
                <w:rFonts w:hint="eastAsia"/>
              </w:rPr>
              <w:t>1,245,745.00</w:t>
            </w:r>
          </w:p>
        </w:tc>
        <w:tc>
          <w:tcPr>
            <w:tcW w:w="1716" w:type="dxa"/>
            <w:vAlign w:val="center"/>
          </w:tcPr>
          <w:p w14:paraId="1A1AD714">
            <w:pPr>
              <w:jc w:val="right"/>
            </w:pPr>
            <w:r>
              <w:rPr>
                <w:rFonts w:hint="eastAsia"/>
              </w:rPr>
              <w:t>2.29</w:t>
            </w:r>
          </w:p>
        </w:tc>
      </w:tr>
      <w:tr w14:paraId="5E95B9C1">
        <w:tblPrEx>
          <w:tblCellMar>
            <w:top w:w="0" w:type="dxa"/>
            <w:left w:w="108" w:type="dxa"/>
            <w:bottom w:w="0" w:type="dxa"/>
            <w:right w:w="108" w:type="dxa"/>
          </w:tblCellMar>
        </w:tblPrEx>
        <w:trPr>
          <w:jc w:val="center"/>
        </w:trPr>
        <w:tc>
          <w:tcPr>
            <w:tcW w:w="742" w:type="dxa"/>
            <w:vAlign w:val="center"/>
          </w:tcPr>
          <w:p w14:paraId="006FDEC9">
            <w:pPr>
              <w:jc w:val="center"/>
            </w:pPr>
            <w:r>
              <w:rPr>
                <w:rFonts w:hint="eastAsia"/>
              </w:rPr>
              <w:t>49</w:t>
            </w:r>
          </w:p>
        </w:tc>
        <w:tc>
          <w:tcPr>
            <w:tcW w:w="1113" w:type="dxa"/>
            <w:vAlign w:val="center"/>
          </w:tcPr>
          <w:p w14:paraId="183723E2">
            <w:r>
              <w:rPr>
                <w:rFonts w:hint="eastAsia"/>
              </w:rPr>
              <w:t>002536</w:t>
            </w:r>
          </w:p>
        </w:tc>
        <w:tc>
          <w:tcPr>
            <w:tcW w:w="1738" w:type="dxa"/>
            <w:vAlign w:val="center"/>
          </w:tcPr>
          <w:p w14:paraId="48FDEF05">
            <w:r>
              <w:rPr>
                <w:rFonts w:hint="eastAsia"/>
              </w:rPr>
              <w:t>飞龙股份</w:t>
            </w:r>
          </w:p>
        </w:tc>
        <w:tc>
          <w:tcPr>
            <w:tcW w:w="2995" w:type="dxa"/>
            <w:vAlign w:val="center"/>
          </w:tcPr>
          <w:p w14:paraId="5C35B345">
            <w:pPr>
              <w:jc w:val="right"/>
            </w:pPr>
            <w:r>
              <w:rPr>
                <w:rFonts w:hint="eastAsia"/>
              </w:rPr>
              <w:t>1,240,393.00</w:t>
            </w:r>
          </w:p>
        </w:tc>
        <w:tc>
          <w:tcPr>
            <w:tcW w:w="1716" w:type="dxa"/>
            <w:vAlign w:val="center"/>
          </w:tcPr>
          <w:p w14:paraId="733FE529">
            <w:pPr>
              <w:jc w:val="right"/>
            </w:pPr>
            <w:r>
              <w:rPr>
                <w:rFonts w:hint="eastAsia"/>
              </w:rPr>
              <w:t>2.28</w:t>
            </w:r>
          </w:p>
        </w:tc>
      </w:tr>
      <w:tr w14:paraId="4452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8F5D47">
            <w:pPr>
              <w:jc w:val="center"/>
            </w:pPr>
            <w:r>
              <w:rPr>
                <w:rFonts w:hint="eastAsia"/>
              </w:rPr>
              <w:t>50</w:t>
            </w:r>
          </w:p>
        </w:tc>
        <w:tc>
          <w:tcPr>
            <w:tcW w:w="1113" w:type="dxa"/>
            <w:vAlign w:val="center"/>
          </w:tcPr>
          <w:p w14:paraId="189447AD">
            <w:r>
              <w:rPr>
                <w:rFonts w:hint="eastAsia"/>
              </w:rPr>
              <w:t>603100</w:t>
            </w:r>
          </w:p>
        </w:tc>
        <w:tc>
          <w:tcPr>
            <w:tcW w:w="1738" w:type="dxa"/>
            <w:vAlign w:val="center"/>
          </w:tcPr>
          <w:p w14:paraId="0E7EAF8A">
            <w:r>
              <w:rPr>
                <w:rFonts w:hint="eastAsia"/>
              </w:rPr>
              <w:t>川仪股份</w:t>
            </w:r>
          </w:p>
        </w:tc>
        <w:tc>
          <w:tcPr>
            <w:tcW w:w="2995" w:type="dxa"/>
            <w:vAlign w:val="center"/>
          </w:tcPr>
          <w:p w14:paraId="29728C22">
            <w:pPr>
              <w:jc w:val="right"/>
            </w:pPr>
            <w:r>
              <w:rPr>
                <w:rFonts w:hint="eastAsia"/>
              </w:rPr>
              <w:t>1,211,543.00</w:t>
            </w:r>
          </w:p>
        </w:tc>
        <w:tc>
          <w:tcPr>
            <w:tcW w:w="1716" w:type="dxa"/>
            <w:vAlign w:val="center"/>
          </w:tcPr>
          <w:p w14:paraId="0A8A3930">
            <w:pPr>
              <w:jc w:val="right"/>
            </w:pPr>
            <w:r>
              <w:rPr>
                <w:rFonts w:hint="eastAsia"/>
              </w:rPr>
              <w:t>2.23</w:t>
            </w:r>
          </w:p>
        </w:tc>
      </w:tr>
      <w:tr w14:paraId="0C8F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EC7B5">
            <w:pPr>
              <w:jc w:val="center"/>
            </w:pPr>
            <w:r>
              <w:rPr>
                <w:rFonts w:hint="eastAsia"/>
              </w:rPr>
              <w:t>51</w:t>
            </w:r>
          </w:p>
        </w:tc>
        <w:tc>
          <w:tcPr>
            <w:tcW w:w="1113" w:type="dxa"/>
            <w:vAlign w:val="center"/>
          </w:tcPr>
          <w:p w14:paraId="05F22FC0">
            <w:r>
              <w:rPr>
                <w:rFonts w:hint="eastAsia"/>
              </w:rPr>
              <w:t>688656</w:t>
            </w:r>
          </w:p>
        </w:tc>
        <w:tc>
          <w:tcPr>
            <w:tcW w:w="1738" w:type="dxa"/>
            <w:vAlign w:val="center"/>
          </w:tcPr>
          <w:p w14:paraId="5389F21F">
            <w:r>
              <w:rPr>
                <w:rFonts w:hint="eastAsia"/>
              </w:rPr>
              <w:t>浩欧博</w:t>
            </w:r>
          </w:p>
        </w:tc>
        <w:tc>
          <w:tcPr>
            <w:tcW w:w="2995" w:type="dxa"/>
            <w:vAlign w:val="center"/>
          </w:tcPr>
          <w:p w14:paraId="656B897F">
            <w:pPr>
              <w:jc w:val="right"/>
            </w:pPr>
            <w:r>
              <w:rPr>
                <w:rFonts w:hint="eastAsia"/>
              </w:rPr>
              <w:t>1,197,106.14</w:t>
            </w:r>
          </w:p>
        </w:tc>
        <w:tc>
          <w:tcPr>
            <w:tcW w:w="1716" w:type="dxa"/>
            <w:vAlign w:val="center"/>
          </w:tcPr>
          <w:p w14:paraId="06B558B2">
            <w:pPr>
              <w:jc w:val="right"/>
            </w:pPr>
            <w:r>
              <w:rPr>
                <w:rFonts w:hint="eastAsia"/>
              </w:rPr>
              <w:t>2.20</w:t>
            </w:r>
          </w:p>
        </w:tc>
      </w:tr>
      <w:tr w14:paraId="0CD3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565A9">
            <w:pPr>
              <w:jc w:val="center"/>
            </w:pPr>
            <w:r>
              <w:rPr>
                <w:rFonts w:hint="eastAsia"/>
              </w:rPr>
              <w:t>52</w:t>
            </w:r>
          </w:p>
        </w:tc>
        <w:tc>
          <w:tcPr>
            <w:tcW w:w="1113" w:type="dxa"/>
            <w:vAlign w:val="center"/>
          </w:tcPr>
          <w:p w14:paraId="5BA9E592">
            <w:r>
              <w:rPr>
                <w:rFonts w:hint="eastAsia"/>
              </w:rPr>
              <w:t>300677</w:t>
            </w:r>
          </w:p>
        </w:tc>
        <w:tc>
          <w:tcPr>
            <w:tcW w:w="1738" w:type="dxa"/>
            <w:vAlign w:val="center"/>
          </w:tcPr>
          <w:p w14:paraId="7DB784CE">
            <w:r>
              <w:rPr>
                <w:rFonts w:hint="eastAsia"/>
              </w:rPr>
              <w:t>英科医疗</w:t>
            </w:r>
          </w:p>
        </w:tc>
        <w:tc>
          <w:tcPr>
            <w:tcW w:w="2995" w:type="dxa"/>
            <w:vAlign w:val="center"/>
          </w:tcPr>
          <w:p w14:paraId="2FA30FF4">
            <w:pPr>
              <w:jc w:val="right"/>
            </w:pPr>
            <w:r>
              <w:rPr>
                <w:rFonts w:hint="eastAsia"/>
              </w:rPr>
              <w:t>1,192,148.40</w:t>
            </w:r>
          </w:p>
        </w:tc>
        <w:tc>
          <w:tcPr>
            <w:tcW w:w="1716" w:type="dxa"/>
            <w:vAlign w:val="center"/>
          </w:tcPr>
          <w:p w14:paraId="0370B378">
            <w:pPr>
              <w:jc w:val="right"/>
            </w:pPr>
            <w:r>
              <w:rPr>
                <w:rFonts w:hint="eastAsia"/>
              </w:rPr>
              <w:t>2.19</w:t>
            </w:r>
          </w:p>
        </w:tc>
      </w:tr>
      <w:tr w14:paraId="11BE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2098D6">
            <w:pPr>
              <w:jc w:val="center"/>
            </w:pPr>
            <w:r>
              <w:rPr>
                <w:rFonts w:hint="eastAsia"/>
              </w:rPr>
              <w:t>53</w:t>
            </w:r>
          </w:p>
        </w:tc>
        <w:tc>
          <w:tcPr>
            <w:tcW w:w="1113" w:type="dxa"/>
            <w:vAlign w:val="center"/>
          </w:tcPr>
          <w:p w14:paraId="05B53C49">
            <w:r>
              <w:rPr>
                <w:rFonts w:hint="eastAsia"/>
              </w:rPr>
              <w:t>002517</w:t>
            </w:r>
          </w:p>
        </w:tc>
        <w:tc>
          <w:tcPr>
            <w:tcW w:w="1738" w:type="dxa"/>
            <w:vAlign w:val="center"/>
          </w:tcPr>
          <w:p w14:paraId="36930A87">
            <w:r>
              <w:rPr>
                <w:rFonts w:hint="eastAsia"/>
              </w:rPr>
              <w:t>恺英网络</w:t>
            </w:r>
          </w:p>
        </w:tc>
        <w:tc>
          <w:tcPr>
            <w:tcW w:w="2995" w:type="dxa"/>
            <w:vAlign w:val="center"/>
          </w:tcPr>
          <w:p w14:paraId="2FCCD060">
            <w:pPr>
              <w:jc w:val="right"/>
            </w:pPr>
            <w:r>
              <w:rPr>
                <w:rFonts w:hint="eastAsia"/>
              </w:rPr>
              <w:t>1,182,179.00</w:t>
            </w:r>
          </w:p>
        </w:tc>
        <w:tc>
          <w:tcPr>
            <w:tcW w:w="1716" w:type="dxa"/>
            <w:vAlign w:val="center"/>
          </w:tcPr>
          <w:p w14:paraId="6D824ECA">
            <w:pPr>
              <w:jc w:val="right"/>
            </w:pPr>
            <w:r>
              <w:rPr>
                <w:rFonts w:hint="eastAsia"/>
              </w:rPr>
              <w:t>2.18</w:t>
            </w:r>
          </w:p>
        </w:tc>
      </w:tr>
      <w:tr w14:paraId="00B8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F2EF1">
            <w:pPr>
              <w:jc w:val="center"/>
            </w:pPr>
            <w:r>
              <w:rPr>
                <w:rFonts w:hint="eastAsia"/>
              </w:rPr>
              <w:t>54</w:t>
            </w:r>
          </w:p>
        </w:tc>
        <w:tc>
          <w:tcPr>
            <w:tcW w:w="1113" w:type="dxa"/>
            <w:vAlign w:val="center"/>
          </w:tcPr>
          <w:p w14:paraId="57502FF1">
            <w:r>
              <w:rPr>
                <w:rFonts w:hint="eastAsia"/>
              </w:rPr>
              <w:t>300870</w:t>
            </w:r>
          </w:p>
        </w:tc>
        <w:tc>
          <w:tcPr>
            <w:tcW w:w="1738" w:type="dxa"/>
            <w:vAlign w:val="center"/>
          </w:tcPr>
          <w:p w14:paraId="727FBE21">
            <w:r>
              <w:rPr>
                <w:rFonts w:hint="eastAsia"/>
              </w:rPr>
              <w:t>欧陆通</w:t>
            </w:r>
          </w:p>
        </w:tc>
        <w:tc>
          <w:tcPr>
            <w:tcW w:w="2995" w:type="dxa"/>
            <w:vAlign w:val="center"/>
          </w:tcPr>
          <w:p w14:paraId="31A19AE4">
            <w:pPr>
              <w:jc w:val="right"/>
            </w:pPr>
            <w:r>
              <w:rPr>
                <w:rFonts w:hint="eastAsia"/>
              </w:rPr>
              <w:t>1,151,360.00</w:t>
            </w:r>
          </w:p>
        </w:tc>
        <w:tc>
          <w:tcPr>
            <w:tcW w:w="1716" w:type="dxa"/>
            <w:vAlign w:val="center"/>
          </w:tcPr>
          <w:p w14:paraId="66E82205">
            <w:pPr>
              <w:jc w:val="right"/>
            </w:pPr>
            <w:r>
              <w:rPr>
                <w:rFonts w:hint="eastAsia"/>
              </w:rPr>
              <w:t>2.12</w:t>
            </w:r>
          </w:p>
        </w:tc>
      </w:tr>
      <w:tr w14:paraId="2496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81D9E">
            <w:pPr>
              <w:jc w:val="center"/>
            </w:pPr>
            <w:r>
              <w:rPr>
                <w:rFonts w:hint="eastAsia"/>
              </w:rPr>
              <w:t>55</w:t>
            </w:r>
          </w:p>
        </w:tc>
        <w:tc>
          <w:tcPr>
            <w:tcW w:w="1113" w:type="dxa"/>
            <w:vAlign w:val="center"/>
          </w:tcPr>
          <w:p w14:paraId="55B32369">
            <w:r>
              <w:rPr>
                <w:rFonts w:hint="eastAsia"/>
              </w:rPr>
              <w:t>689009</w:t>
            </w:r>
          </w:p>
        </w:tc>
        <w:tc>
          <w:tcPr>
            <w:tcW w:w="1738" w:type="dxa"/>
            <w:vAlign w:val="center"/>
          </w:tcPr>
          <w:p w14:paraId="336CC11A">
            <w:r>
              <w:rPr>
                <w:rFonts w:hint="eastAsia"/>
              </w:rPr>
              <w:t>九号公司</w:t>
            </w:r>
          </w:p>
        </w:tc>
        <w:tc>
          <w:tcPr>
            <w:tcW w:w="2995" w:type="dxa"/>
            <w:vAlign w:val="center"/>
          </w:tcPr>
          <w:p w14:paraId="5C35ADD1">
            <w:pPr>
              <w:jc w:val="right"/>
            </w:pPr>
            <w:r>
              <w:rPr>
                <w:rFonts w:hint="eastAsia"/>
              </w:rPr>
              <w:t>1,148,344.08</w:t>
            </w:r>
          </w:p>
        </w:tc>
        <w:tc>
          <w:tcPr>
            <w:tcW w:w="1716" w:type="dxa"/>
            <w:vAlign w:val="center"/>
          </w:tcPr>
          <w:p w14:paraId="65B23581">
            <w:pPr>
              <w:jc w:val="right"/>
            </w:pPr>
            <w:r>
              <w:rPr>
                <w:rFonts w:hint="eastAsia"/>
              </w:rPr>
              <w:t>2.11</w:t>
            </w:r>
          </w:p>
        </w:tc>
      </w:tr>
      <w:tr w14:paraId="15E0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43F593">
            <w:pPr>
              <w:jc w:val="center"/>
            </w:pPr>
            <w:r>
              <w:rPr>
                <w:rFonts w:hint="eastAsia"/>
              </w:rPr>
              <w:t>56</w:t>
            </w:r>
          </w:p>
        </w:tc>
        <w:tc>
          <w:tcPr>
            <w:tcW w:w="1113" w:type="dxa"/>
            <w:vAlign w:val="center"/>
          </w:tcPr>
          <w:p w14:paraId="43EC37D6">
            <w:r>
              <w:rPr>
                <w:rFonts w:hint="eastAsia"/>
              </w:rPr>
              <w:t>688018</w:t>
            </w:r>
          </w:p>
        </w:tc>
        <w:tc>
          <w:tcPr>
            <w:tcW w:w="1738" w:type="dxa"/>
            <w:vAlign w:val="center"/>
          </w:tcPr>
          <w:p w14:paraId="5434B48A">
            <w:r>
              <w:rPr>
                <w:rFonts w:hint="eastAsia"/>
              </w:rPr>
              <w:t>乐鑫科技</w:t>
            </w:r>
          </w:p>
        </w:tc>
        <w:tc>
          <w:tcPr>
            <w:tcW w:w="2995" w:type="dxa"/>
            <w:vAlign w:val="center"/>
          </w:tcPr>
          <w:p w14:paraId="6E96FB53">
            <w:pPr>
              <w:jc w:val="right"/>
            </w:pPr>
            <w:r>
              <w:rPr>
                <w:rFonts w:hint="eastAsia"/>
              </w:rPr>
              <w:t>1,142,032.80</w:t>
            </w:r>
          </w:p>
        </w:tc>
        <w:tc>
          <w:tcPr>
            <w:tcW w:w="1716" w:type="dxa"/>
            <w:vAlign w:val="center"/>
          </w:tcPr>
          <w:p w14:paraId="36F95C84">
            <w:pPr>
              <w:jc w:val="right"/>
            </w:pPr>
            <w:r>
              <w:rPr>
                <w:rFonts w:hint="eastAsia"/>
              </w:rPr>
              <w:t>2.10</w:t>
            </w:r>
          </w:p>
        </w:tc>
      </w:tr>
      <w:tr w14:paraId="58CF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2F901">
            <w:pPr>
              <w:jc w:val="center"/>
            </w:pPr>
            <w:r>
              <w:rPr>
                <w:rFonts w:hint="eastAsia"/>
              </w:rPr>
              <w:t>57</w:t>
            </w:r>
          </w:p>
        </w:tc>
        <w:tc>
          <w:tcPr>
            <w:tcW w:w="1113" w:type="dxa"/>
            <w:vAlign w:val="center"/>
          </w:tcPr>
          <w:p w14:paraId="5491DD8E">
            <w:r>
              <w:rPr>
                <w:rFonts w:hint="eastAsia"/>
              </w:rPr>
              <w:t>300382</w:t>
            </w:r>
          </w:p>
        </w:tc>
        <w:tc>
          <w:tcPr>
            <w:tcW w:w="1738" w:type="dxa"/>
            <w:vAlign w:val="center"/>
          </w:tcPr>
          <w:p w14:paraId="4A5711D3">
            <w:r>
              <w:rPr>
                <w:rFonts w:hint="eastAsia"/>
              </w:rPr>
              <w:t>斯莱克</w:t>
            </w:r>
          </w:p>
        </w:tc>
        <w:tc>
          <w:tcPr>
            <w:tcW w:w="2995" w:type="dxa"/>
            <w:vAlign w:val="center"/>
          </w:tcPr>
          <w:p w14:paraId="0D03BA0B">
            <w:pPr>
              <w:jc w:val="right"/>
            </w:pPr>
            <w:r>
              <w:rPr>
                <w:rFonts w:hint="eastAsia"/>
              </w:rPr>
              <w:t>1,112,740.00</w:t>
            </w:r>
          </w:p>
        </w:tc>
        <w:tc>
          <w:tcPr>
            <w:tcW w:w="1716" w:type="dxa"/>
            <w:vAlign w:val="center"/>
          </w:tcPr>
          <w:p w14:paraId="614D1B9B">
            <w:pPr>
              <w:jc w:val="right"/>
            </w:pPr>
            <w:r>
              <w:rPr>
                <w:rFonts w:hint="eastAsia"/>
              </w:rPr>
              <w:t>2.05</w:t>
            </w:r>
          </w:p>
        </w:tc>
      </w:tr>
    </w:tbl>
    <w:p w14:paraId="1A4DD5B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28C6999">
      <w:pPr>
        <w:pStyle w:val="28"/>
      </w:pPr>
      <w:bookmarkStart w:id="163" w:name="_Toc163"/>
      <w:r>
        <w:t>累计卖出金额超出期初基金资产净值2%或前20名的股票明细</w:t>
      </w:r>
      <w:bookmarkEnd w:id="163"/>
    </w:p>
    <w:p w14:paraId="54F78A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A163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47CEAB">
            <w:pPr>
              <w:jc w:val="center"/>
            </w:pPr>
            <w:r>
              <w:rPr>
                <w:rFonts w:hint="eastAsia"/>
                <w:b/>
              </w:rPr>
              <w:t>序号</w:t>
            </w:r>
          </w:p>
        </w:tc>
        <w:tc>
          <w:tcPr>
            <w:tcW w:w="1113" w:type="dxa"/>
            <w:shd w:val="clear" w:color="auto" w:fill="BFBFBF"/>
            <w:vAlign w:val="center"/>
          </w:tcPr>
          <w:p w14:paraId="13B030B6">
            <w:pPr>
              <w:jc w:val="center"/>
            </w:pPr>
            <w:r>
              <w:rPr>
                <w:rFonts w:hint="eastAsia"/>
                <w:b/>
              </w:rPr>
              <w:t>股票代码</w:t>
            </w:r>
          </w:p>
        </w:tc>
        <w:tc>
          <w:tcPr>
            <w:tcW w:w="1738" w:type="dxa"/>
            <w:shd w:val="clear" w:color="auto" w:fill="BFBFBF"/>
            <w:vAlign w:val="center"/>
          </w:tcPr>
          <w:p w14:paraId="609D8D83">
            <w:pPr>
              <w:jc w:val="center"/>
            </w:pPr>
            <w:r>
              <w:rPr>
                <w:rFonts w:hint="eastAsia"/>
                <w:b/>
              </w:rPr>
              <w:t>股票名称</w:t>
            </w:r>
          </w:p>
        </w:tc>
        <w:tc>
          <w:tcPr>
            <w:tcW w:w="2995" w:type="dxa"/>
            <w:shd w:val="clear" w:color="auto" w:fill="BFBFBF"/>
            <w:vAlign w:val="center"/>
          </w:tcPr>
          <w:p w14:paraId="138E620B">
            <w:pPr>
              <w:jc w:val="center"/>
            </w:pPr>
            <w:r>
              <w:rPr>
                <w:rFonts w:hint="eastAsia"/>
                <w:b/>
              </w:rPr>
              <w:t>本期累计卖出金额</w:t>
            </w:r>
          </w:p>
        </w:tc>
        <w:tc>
          <w:tcPr>
            <w:tcW w:w="1716" w:type="dxa"/>
            <w:shd w:val="clear" w:color="auto" w:fill="BFBFBF"/>
            <w:vAlign w:val="center"/>
          </w:tcPr>
          <w:p w14:paraId="2050B8D7">
            <w:pPr>
              <w:jc w:val="center"/>
            </w:pPr>
            <w:r>
              <w:rPr>
                <w:rFonts w:hint="eastAsia"/>
                <w:b/>
              </w:rPr>
              <w:t>占期初基金资产净值比例（％）</w:t>
            </w:r>
          </w:p>
        </w:tc>
      </w:tr>
      <w:tr w14:paraId="7D89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B16CC">
            <w:pPr>
              <w:jc w:val="center"/>
            </w:pPr>
            <w:r>
              <w:rPr>
                <w:rFonts w:hint="eastAsia"/>
              </w:rPr>
              <w:t>1</w:t>
            </w:r>
          </w:p>
        </w:tc>
        <w:tc>
          <w:tcPr>
            <w:tcW w:w="1113" w:type="dxa"/>
            <w:vAlign w:val="center"/>
          </w:tcPr>
          <w:p w14:paraId="3ED468DC">
            <w:r>
              <w:rPr>
                <w:rFonts w:hint="eastAsia"/>
              </w:rPr>
              <w:t>300308</w:t>
            </w:r>
          </w:p>
        </w:tc>
        <w:tc>
          <w:tcPr>
            <w:tcW w:w="1738" w:type="dxa"/>
            <w:vAlign w:val="center"/>
          </w:tcPr>
          <w:p w14:paraId="6D42DD24">
            <w:r>
              <w:rPr>
                <w:rFonts w:hint="eastAsia"/>
              </w:rPr>
              <w:t>中际旭创</w:t>
            </w:r>
          </w:p>
        </w:tc>
        <w:tc>
          <w:tcPr>
            <w:tcW w:w="2995" w:type="dxa"/>
            <w:vAlign w:val="center"/>
          </w:tcPr>
          <w:p w14:paraId="3E2687A1">
            <w:pPr>
              <w:jc w:val="right"/>
            </w:pPr>
            <w:r>
              <w:rPr>
                <w:rFonts w:hint="eastAsia"/>
              </w:rPr>
              <w:t>6,825,383.00</w:t>
            </w:r>
          </w:p>
        </w:tc>
        <w:tc>
          <w:tcPr>
            <w:tcW w:w="1716" w:type="dxa"/>
            <w:vAlign w:val="center"/>
          </w:tcPr>
          <w:p w14:paraId="3FD756B4">
            <w:pPr>
              <w:jc w:val="right"/>
            </w:pPr>
            <w:r>
              <w:rPr>
                <w:rFonts w:hint="eastAsia"/>
              </w:rPr>
              <w:t>12.56</w:t>
            </w:r>
          </w:p>
        </w:tc>
      </w:tr>
      <w:tr w14:paraId="31DD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750AC5">
            <w:pPr>
              <w:jc w:val="center"/>
            </w:pPr>
            <w:r>
              <w:rPr>
                <w:rFonts w:hint="eastAsia"/>
              </w:rPr>
              <w:t>2</w:t>
            </w:r>
          </w:p>
        </w:tc>
        <w:tc>
          <w:tcPr>
            <w:tcW w:w="1113" w:type="dxa"/>
            <w:vAlign w:val="center"/>
          </w:tcPr>
          <w:p w14:paraId="352AD09A">
            <w:r>
              <w:rPr>
                <w:rFonts w:hint="eastAsia"/>
              </w:rPr>
              <w:t>300394</w:t>
            </w:r>
          </w:p>
        </w:tc>
        <w:tc>
          <w:tcPr>
            <w:tcW w:w="1738" w:type="dxa"/>
            <w:vAlign w:val="center"/>
          </w:tcPr>
          <w:p w14:paraId="51B38DD9">
            <w:r>
              <w:rPr>
                <w:rFonts w:hint="eastAsia"/>
              </w:rPr>
              <w:t>天孚通信</w:t>
            </w:r>
          </w:p>
        </w:tc>
        <w:tc>
          <w:tcPr>
            <w:tcW w:w="2995" w:type="dxa"/>
            <w:vAlign w:val="center"/>
          </w:tcPr>
          <w:p w14:paraId="3BCA68CF">
            <w:pPr>
              <w:jc w:val="right"/>
            </w:pPr>
            <w:r>
              <w:rPr>
                <w:rFonts w:hint="eastAsia"/>
              </w:rPr>
              <w:t>3,642,025.00</w:t>
            </w:r>
          </w:p>
        </w:tc>
        <w:tc>
          <w:tcPr>
            <w:tcW w:w="1716" w:type="dxa"/>
            <w:vAlign w:val="center"/>
          </w:tcPr>
          <w:p w14:paraId="72291A4E">
            <w:pPr>
              <w:jc w:val="right"/>
            </w:pPr>
            <w:r>
              <w:rPr>
                <w:rFonts w:hint="eastAsia"/>
              </w:rPr>
              <w:t>6.70</w:t>
            </w:r>
          </w:p>
        </w:tc>
      </w:tr>
      <w:tr w14:paraId="06D9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9BAB8">
            <w:pPr>
              <w:jc w:val="center"/>
            </w:pPr>
            <w:r>
              <w:rPr>
                <w:rFonts w:hint="eastAsia"/>
              </w:rPr>
              <w:t>3</w:t>
            </w:r>
          </w:p>
        </w:tc>
        <w:tc>
          <w:tcPr>
            <w:tcW w:w="1113" w:type="dxa"/>
            <w:vAlign w:val="center"/>
          </w:tcPr>
          <w:p w14:paraId="3744D3F1">
            <w:r>
              <w:rPr>
                <w:rFonts w:hint="eastAsia"/>
              </w:rPr>
              <w:t>300502</w:t>
            </w:r>
          </w:p>
        </w:tc>
        <w:tc>
          <w:tcPr>
            <w:tcW w:w="1738" w:type="dxa"/>
            <w:vAlign w:val="center"/>
          </w:tcPr>
          <w:p w14:paraId="1C79C2F8">
            <w:r>
              <w:rPr>
                <w:rFonts w:hint="eastAsia"/>
              </w:rPr>
              <w:t>新易盛</w:t>
            </w:r>
          </w:p>
        </w:tc>
        <w:tc>
          <w:tcPr>
            <w:tcW w:w="2995" w:type="dxa"/>
            <w:vAlign w:val="center"/>
          </w:tcPr>
          <w:p w14:paraId="3AFFF1FF">
            <w:pPr>
              <w:jc w:val="right"/>
            </w:pPr>
            <w:r>
              <w:rPr>
                <w:rFonts w:hint="eastAsia"/>
              </w:rPr>
              <w:t>3,249,693.00</w:t>
            </w:r>
          </w:p>
        </w:tc>
        <w:tc>
          <w:tcPr>
            <w:tcW w:w="1716" w:type="dxa"/>
            <w:vAlign w:val="center"/>
          </w:tcPr>
          <w:p w14:paraId="5C7A7015">
            <w:pPr>
              <w:jc w:val="right"/>
            </w:pPr>
            <w:r>
              <w:rPr>
                <w:rFonts w:hint="eastAsia"/>
              </w:rPr>
              <w:t>5.98</w:t>
            </w:r>
          </w:p>
        </w:tc>
      </w:tr>
      <w:tr w14:paraId="75A4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19784">
            <w:pPr>
              <w:jc w:val="center"/>
            </w:pPr>
            <w:r>
              <w:rPr>
                <w:rFonts w:hint="eastAsia"/>
              </w:rPr>
              <w:t>4</w:t>
            </w:r>
          </w:p>
        </w:tc>
        <w:tc>
          <w:tcPr>
            <w:tcW w:w="1113" w:type="dxa"/>
            <w:vAlign w:val="center"/>
          </w:tcPr>
          <w:p w14:paraId="7B176AAB">
            <w:r>
              <w:rPr>
                <w:rFonts w:hint="eastAsia"/>
              </w:rPr>
              <w:t>300990</w:t>
            </w:r>
          </w:p>
        </w:tc>
        <w:tc>
          <w:tcPr>
            <w:tcW w:w="1738" w:type="dxa"/>
            <w:vAlign w:val="center"/>
          </w:tcPr>
          <w:p w14:paraId="3FA53F18">
            <w:r>
              <w:rPr>
                <w:rFonts w:hint="eastAsia"/>
              </w:rPr>
              <w:t>同飞股份</w:t>
            </w:r>
          </w:p>
        </w:tc>
        <w:tc>
          <w:tcPr>
            <w:tcW w:w="2995" w:type="dxa"/>
            <w:vAlign w:val="center"/>
          </w:tcPr>
          <w:p w14:paraId="75C2C9A4">
            <w:pPr>
              <w:jc w:val="right"/>
            </w:pPr>
            <w:r>
              <w:rPr>
                <w:rFonts w:hint="eastAsia"/>
              </w:rPr>
              <w:t>2,845,103.00</w:t>
            </w:r>
          </w:p>
        </w:tc>
        <w:tc>
          <w:tcPr>
            <w:tcW w:w="1716" w:type="dxa"/>
            <w:vAlign w:val="center"/>
          </w:tcPr>
          <w:p w14:paraId="6F747834">
            <w:pPr>
              <w:jc w:val="right"/>
            </w:pPr>
            <w:r>
              <w:rPr>
                <w:rFonts w:hint="eastAsia"/>
              </w:rPr>
              <w:t>5.24</w:t>
            </w:r>
          </w:p>
        </w:tc>
      </w:tr>
      <w:tr w14:paraId="3CCC4694">
        <w:tblPrEx>
          <w:tblCellMar>
            <w:top w:w="0" w:type="dxa"/>
            <w:left w:w="108" w:type="dxa"/>
            <w:bottom w:w="0" w:type="dxa"/>
            <w:right w:w="108" w:type="dxa"/>
          </w:tblCellMar>
        </w:tblPrEx>
        <w:trPr>
          <w:jc w:val="center"/>
        </w:trPr>
        <w:tc>
          <w:tcPr>
            <w:tcW w:w="742" w:type="dxa"/>
            <w:vAlign w:val="center"/>
          </w:tcPr>
          <w:p w14:paraId="3338FD30">
            <w:pPr>
              <w:jc w:val="center"/>
            </w:pPr>
            <w:r>
              <w:rPr>
                <w:rFonts w:hint="eastAsia"/>
              </w:rPr>
              <w:t>5</w:t>
            </w:r>
          </w:p>
        </w:tc>
        <w:tc>
          <w:tcPr>
            <w:tcW w:w="1113" w:type="dxa"/>
            <w:vAlign w:val="center"/>
          </w:tcPr>
          <w:p w14:paraId="79B333F0">
            <w:r>
              <w:rPr>
                <w:rFonts w:hint="eastAsia"/>
              </w:rPr>
              <w:t>603179</w:t>
            </w:r>
          </w:p>
        </w:tc>
        <w:tc>
          <w:tcPr>
            <w:tcW w:w="1738" w:type="dxa"/>
            <w:vAlign w:val="center"/>
          </w:tcPr>
          <w:p w14:paraId="78F32E20">
            <w:r>
              <w:rPr>
                <w:rFonts w:hint="eastAsia"/>
              </w:rPr>
              <w:t>新泉股份</w:t>
            </w:r>
          </w:p>
        </w:tc>
        <w:tc>
          <w:tcPr>
            <w:tcW w:w="2995" w:type="dxa"/>
            <w:vAlign w:val="center"/>
          </w:tcPr>
          <w:p w14:paraId="4A93ABF1">
            <w:pPr>
              <w:jc w:val="right"/>
            </w:pPr>
            <w:r>
              <w:rPr>
                <w:rFonts w:hint="eastAsia"/>
              </w:rPr>
              <w:t>2,663,709.00</w:t>
            </w:r>
          </w:p>
        </w:tc>
        <w:tc>
          <w:tcPr>
            <w:tcW w:w="1716" w:type="dxa"/>
            <w:vAlign w:val="center"/>
          </w:tcPr>
          <w:p w14:paraId="67683DDE">
            <w:pPr>
              <w:jc w:val="right"/>
            </w:pPr>
            <w:r>
              <w:rPr>
                <w:rFonts w:hint="eastAsia"/>
              </w:rPr>
              <w:t>4.90</w:t>
            </w:r>
          </w:p>
        </w:tc>
      </w:tr>
      <w:tr w14:paraId="4BFB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B5FFCD">
            <w:pPr>
              <w:jc w:val="center"/>
            </w:pPr>
            <w:r>
              <w:rPr>
                <w:rFonts w:hint="eastAsia"/>
              </w:rPr>
              <w:t>6</w:t>
            </w:r>
          </w:p>
        </w:tc>
        <w:tc>
          <w:tcPr>
            <w:tcW w:w="1113" w:type="dxa"/>
            <w:vAlign w:val="center"/>
          </w:tcPr>
          <w:p w14:paraId="1C9B20A2">
            <w:r>
              <w:rPr>
                <w:rFonts w:hint="eastAsia"/>
              </w:rPr>
              <w:t>688256</w:t>
            </w:r>
          </w:p>
        </w:tc>
        <w:tc>
          <w:tcPr>
            <w:tcW w:w="1738" w:type="dxa"/>
            <w:vAlign w:val="center"/>
          </w:tcPr>
          <w:p w14:paraId="05AF88BF">
            <w:r>
              <w:rPr>
                <w:rFonts w:hint="eastAsia"/>
              </w:rPr>
              <w:t>寒武纪</w:t>
            </w:r>
          </w:p>
        </w:tc>
        <w:tc>
          <w:tcPr>
            <w:tcW w:w="2995" w:type="dxa"/>
            <w:vAlign w:val="center"/>
          </w:tcPr>
          <w:p w14:paraId="482EAF5F">
            <w:pPr>
              <w:jc w:val="right"/>
            </w:pPr>
            <w:r>
              <w:rPr>
                <w:rFonts w:hint="eastAsia"/>
              </w:rPr>
              <w:t>2,660,389.71</w:t>
            </w:r>
          </w:p>
        </w:tc>
        <w:tc>
          <w:tcPr>
            <w:tcW w:w="1716" w:type="dxa"/>
            <w:vAlign w:val="center"/>
          </w:tcPr>
          <w:p w14:paraId="1362CB72">
            <w:pPr>
              <w:jc w:val="right"/>
            </w:pPr>
            <w:r>
              <w:rPr>
                <w:rFonts w:hint="eastAsia"/>
              </w:rPr>
              <w:t>4.90</w:t>
            </w:r>
          </w:p>
        </w:tc>
      </w:tr>
      <w:tr w14:paraId="14A1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7574F">
            <w:pPr>
              <w:jc w:val="center"/>
            </w:pPr>
            <w:r>
              <w:rPr>
                <w:rFonts w:hint="eastAsia"/>
              </w:rPr>
              <w:t>7</w:t>
            </w:r>
          </w:p>
        </w:tc>
        <w:tc>
          <w:tcPr>
            <w:tcW w:w="1113" w:type="dxa"/>
            <w:vAlign w:val="center"/>
          </w:tcPr>
          <w:p w14:paraId="44407CBB">
            <w:r>
              <w:rPr>
                <w:rFonts w:hint="eastAsia"/>
              </w:rPr>
              <w:t>301550</w:t>
            </w:r>
          </w:p>
        </w:tc>
        <w:tc>
          <w:tcPr>
            <w:tcW w:w="1738" w:type="dxa"/>
            <w:vAlign w:val="center"/>
          </w:tcPr>
          <w:p w14:paraId="3B3DC101">
            <w:r>
              <w:rPr>
                <w:rFonts w:hint="eastAsia"/>
              </w:rPr>
              <w:t>斯菱智驱</w:t>
            </w:r>
          </w:p>
        </w:tc>
        <w:tc>
          <w:tcPr>
            <w:tcW w:w="2995" w:type="dxa"/>
            <w:vAlign w:val="center"/>
          </w:tcPr>
          <w:p w14:paraId="65461023">
            <w:pPr>
              <w:jc w:val="right"/>
            </w:pPr>
            <w:r>
              <w:rPr>
                <w:rFonts w:hint="eastAsia"/>
              </w:rPr>
              <w:t>2,655,510.10</w:t>
            </w:r>
          </w:p>
        </w:tc>
        <w:tc>
          <w:tcPr>
            <w:tcW w:w="1716" w:type="dxa"/>
            <w:vAlign w:val="center"/>
          </w:tcPr>
          <w:p w14:paraId="2729BD4B">
            <w:pPr>
              <w:jc w:val="right"/>
            </w:pPr>
            <w:r>
              <w:rPr>
                <w:rFonts w:hint="eastAsia"/>
              </w:rPr>
              <w:t>4.89</w:t>
            </w:r>
          </w:p>
        </w:tc>
      </w:tr>
      <w:tr w14:paraId="4725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20358A">
            <w:pPr>
              <w:jc w:val="center"/>
            </w:pPr>
            <w:r>
              <w:rPr>
                <w:rFonts w:hint="eastAsia"/>
              </w:rPr>
              <w:t>8</w:t>
            </w:r>
          </w:p>
        </w:tc>
        <w:tc>
          <w:tcPr>
            <w:tcW w:w="1113" w:type="dxa"/>
            <w:vAlign w:val="center"/>
          </w:tcPr>
          <w:p w14:paraId="4A216138">
            <w:r>
              <w:rPr>
                <w:rFonts w:hint="eastAsia"/>
              </w:rPr>
              <w:t>002130</w:t>
            </w:r>
          </w:p>
        </w:tc>
        <w:tc>
          <w:tcPr>
            <w:tcW w:w="1738" w:type="dxa"/>
            <w:vAlign w:val="center"/>
          </w:tcPr>
          <w:p w14:paraId="2D07B18D">
            <w:r>
              <w:rPr>
                <w:rFonts w:hint="eastAsia"/>
              </w:rPr>
              <w:t>沃尔核材</w:t>
            </w:r>
          </w:p>
        </w:tc>
        <w:tc>
          <w:tcPr>
            <w:tcW w:w="2995" w:type="dxa"/>
            <w:vAlign w:val="center"/>
          </w:tcPr>
          <w:p w14:paraId="5A1010C1">
            <w:pPr>
              <w:jc w:val="right"/>
            </w:pPr>
            <w:r>
              <w:rPr>
                <w:rFonts w:hint="eastAsia"/>
              </w:rPr>
              <w:t>2,625,274.00</w:t>
            </w:r>
          </w:p>
        </w:tc>
        <w:tc>
          <w:tcPr>
            <w:tcW w:w="1716" w:type="dxa"/>
            <w:vAlign w:val="center"/>
          </w:tcPr>
          <w:p w14:paraId="05667892">
            <w:pPr>
              <w:jc w:val="right"/>
            </w:pPr>
            <w:r>
              <w:rPr>
                <w:rFonts w:hint="eastAsia"/>
              </w:rPr>
              <w:t>4.83</w:t>
            </w:r>
          </w:p>
        </w:tc>
      </w:tr>
      <w:tr w14:paraId="0FB9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864FB">
            <w:pPr>
              <w:jc w:val="center"/>
            </w:pPr>
            <w:r>
              <w:rPr>
                <w:rFonts w:hint="eastAsia"/>
              </w:rPr>
              <w:t>9</w:t>
            </w:r>
          </w:p>
        </w:tc>
        <w:tc>
          <w:tcPr>
            <w:tcW w:w="1113" w:type="dxa"/>
            <w:vAlign w:val="center"/>
          </w:tcPr>
          <w:p w14:paraId="1AF6BF4E">
            <w:r>
              <w:rPr>
                <w:rFonts w:hint="eastAsia"/>
              </w:rPr>
              <w:t>002384</w:t>
            </w:r>
          </w:p>
        </w:tc>
        <w:tc>
          <w:tcPr>
            <w:tcW w:w="1738" w:type="dxa"/>
            <w:vAlign w:val="center"/>
          </w:tcPr>
          <w:p w14:paraId="64973D35">
            <w:r>
              <w:rPr>
                <w:rFonts w:hint="eastAsia"/>
              </w:rPr>
              <w:t>东山精密</w:t>
            </w:r>
          </w:p>
        </w:tc>
        <w:tc>
          <w:tcPr>
            <w:tcW w:w="2995" w:type="dxa"/>
            <w:vAlign w:val="center"/>
          </w:tcPr>
          <w:p w14:paraId="373853FF">
            <w:pPr>
              <w:jc w:val="right"/>
            </w:pPr>
            <w:r>
              <w:rPr>
                <w:rFonts w:hint="eastAsia"/>
              </w:rPr>
              <w:t>2,599,069.00</w:t>
            </w:r>
          </w:p>
        </w:tc>
        <w:tc>
          <w:tcPr>
            <w:tcW w:w="1716" w:type="dxa"/>
            <w:vAlign w:val="center"/>
          </w:tcPr>
          <w:p w14:paraId="29F17E0A">
            <w:pPr>
              <w:jc w:val="right"/>
            </w:pPr>
            <w:r>
              <w:rPr>
                <w:rFonts w:hint="eastAsia"/>
              </w:rPr>
              <w:t>4.78</w:t>
            </w:r>
          </w:p>
        </w:tc>
      </w:tr>
      <w:tr w14:paraId="759C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0F494">
            <w:pPr>
              <w:jc w:val="center"/>
            </w:pPr>
            <w:r>
              <w:rPr>
                <w:rFonts w:hint="eastAsia"/>
              </w:rPr>
              <w:t>10</w:t>
            </w:r>
          </w:p>
        </w:tc>
        <w:tc>
          <w:tcPr>
            <w:tcW w:w="1113" w:type="dxa"/>
            <w:vAlign w:val="center"/>
          </w:tcPr>
          <w:p w14:paraId="194CF79B">
            <w:r>
              <w:rPr>
                <w:rFonts w:hint="eastAsia"/>
              </w:rPr>
              <w:t>920914</w:t>
            </w:r>
          </w:p>
        </w:tc>
        <w:tc>
          <w:tcPr>
            <w:tcW w:w="1738" w:type="dxa"/>
            <w:vAlign w:val="center"/>
          </w:tcPr>
          <w:p w14:paraId="74FB527C">
            <w:r>
              <w:rPr>
                <w:rFonts w:hint="eastAsia"/>
              </w:rPr>
              <w:t>远航精密</w:t>
            </w:r>
          </w:p>
        </w:tc>
        <w:tc>
          <w:tcPr>
            <w:tcW w:w="2995" w:type="dxa"/>
            <w:vAlign w:val="center"/>
          </w:tcPr>
          <w:p w14:paraId="648615FF">
            <w:pPr>
              <w:jc w:val="right"/>
            </w:pPr>
            <w:r>
              <w:rPr>
                <w:rFonts w:hint="eastAsia"/>
              </w:rPr>
              <w:t>2,549,378.09</w:t>
            </w:r>
          </w:p>
        </w:tc>
        <w:tc>
          <w:tcPr>
            <w:tcW w:w="1716" w:type="dxa"/>
            <w:vAlign w:val="center"/>
          </w:tcPr>
          <w:p w14:paraId="5D90DE79">
            <w:pPr>
              <w:jc w:val="right"/>
            </w:pPr>
            <w:r>
              <w:rPr>
                <w:rFonts w:hint="eastAsia"/>
              </w:rPr>
              <w:t>4.69</w:t>
            </w:r>
          </w:p>
        </w:tc>
      </w:tr>
      <w:tr w14:paraId="189A9EF4">
        <w:tblPrEx>
          <w:tblCellMar>
            <w:top w:w="0" w:type="dxa"/>
            <w:left w:w="108" w:type="dxa"/>
            <w:bottom w:w="0" w:type="dxa"/>
            <w:right w:w="108" w:type="dxa"/>
          </w:tblCellMar>
        </w:tblPrEx>
        <w:trPr>
          <w:jc w:val="center"/>
        </w:trPr>
        <w:tc>
          <w:tcPr>
            <w:tcW w:w="742" w:type="dxa"/>
            <w:vAlign w:val="center"/>
          </w:tcPr>
          <w:p w14:paraId="2D8DECD2">
            <w:pPr>
              <w:jc w:val="center"/>
            </w:pPr>
            <w:r>
              <w:rPr>
                <w:rFonts w:hint="eastAsia"/>
              </w:rPr>
              <w:t>11</w:t>
            </w:r>
          </w:p>
        </w:tc>
        <w:tc>
          <w:tcPr>
            <w:tcW w:w="1113" w:type="dxa"/>
            <w:vAlign w:val="center"/>
          </w:tcPr>
          <w:p w14:paraId="349C3987">
            <w:r>
              <w:rPr>
                <w:rFonts w:hint="eastAsia"/>
              </w:rPr>
              <w:t>688068</w:t>
            </w:r>
          </w:p>
        </w:tc>
        <w:tc>
          <w:tcPr>
            <w:tcW w:w="1738" w:type="dxa"/>
            <w:vAlign w:val="center"/>
          </w:tcPr>
          <w:p w14:paraId="6A23E836">
            <w:r>
              <w:rPr>
                <w:rFonts w:hint="eastAsia"/>
              </w:rPr>
              <w:t>热景生物</w:t>
            </w:r>
          </w:p>
        </w:tc>
        <w:tc>
          <w:tcPr>
            <w:tcW w:w="2995" w:type="dxa"/>
            <w:vAlign w:val="center"/>
          </w:tcPr>
          <w:p w14:paraId="37E30633">
            <w:pPr>
              <w:jc w:val="right"/>
            </w:pPr>
            <w:r>
              <w:rPr>
                <w:rFonts w:hint="eastAsia"/>
              </w:rPr>
              <w:t>2,518,018.26</w:t>
            </w:r>
          </w:p>
        </w:tc>
        <w:tc>
          <w:tcPr>
            <w:tcW w:w="1716" w:type="dxa"/>
            <w:vAlign w:val="center"/>
          </w:tcPr>
          <w:p w14:paraId="242F4BB0">
            <w:pPr>
              <w:jc w:val="right"/>
            </w:pPr>
            <w:r>
              <w:rPr>
                <w:rFonts w:hint="eastAsia"/>
              </w:rPr>
              <w:t>4.63</w:t>
            </w:r>
          </w:p>
        </w:tc>
      </w:tr>
      <w:tr w14:paraId="25D7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52F9E4">
            <w:pPr>
              <w:jc w:val="center"/>
            </w:pPr>
            <w:r>
              <w:rPr>
                <w:rFonts w:hint="eastAsia"/>
              </w:rPr>
              <w:t>12</w:t>
            </w:r>
          </w:p>
        </w:tc>
        <w:tc>
          <w:tcPr>
            <w:tcW w:w="1113" w:type="dxa"/>
            <w:vAlign w:val="center"/>
          </w:tcPr>
          <w:p w14:paraId="1A9D9632">
            <w:r>
              <w:rPr>
                <w:rFonts w:hint="eastAsia"/>
              </w:rPr>
              <w:t>688220</w:t>
            </w:r>
          </w:p>
        </w:tc>
        <w:tc>
          <w:tcPr>
            <w:tcW w:w="1738" w:type="dxa"/>
            <w:vAlign w:val="center"/>
          </w:tcPr>
          <w:p w14:paraId="4B52E908">
            <w:r>
              <w:rPr>
                <w:rFonts w:hint="eastAsia"/>
              </w:rPr>
              <w:t>翱捷科技</w:t>
            </w:r>
          </w:p>
        </w:tc>
        <w:tc>
          <w:tcPr>
            <w:tcW w:w="2995" w:type="dxa"/>
            <w:vAlign w:val="center"/>
          </w:tcPr>
          <w:p w14:paraId="5F544E2D">
            <w:pPr>
              <w:jc w:val="right"/>
            </w:pPr>
            <w:r>
              <w:rPr>
                <w:rFonts w:hint="eastAsia"/>
              </w:rPr>
              <w:t>2,485,658.75</w:t>
            </w:r>
          </w:p>
        </w:tc>
        <w:tc>
          <w:tcPr>
            <w:tcW w:w="1716" w:type="dxa"/>
            <w:vAlign w:val="center"/>
          </w:tcPr>
          <w:p w14:paraId="1E966C78">
            <w:pPr>
              <w:jc w:val="right"/>
            </w:pPr>
            <w:r>
              <w:rPr>
                <w:rFonts w:hint="eastAsia"/>
              </w:rPr>
              <w:t>4.57</w:t>
            </w:r>
          </w:p>
        </w:tc>
      </w:tr>
      <w:tr w14:paraId="133F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F5812">
            <w:pPr>
              <w:jc w:val="center"/>
            </w:pPr>
            <w:r>
              <w:rPr>
                <w:rFonts w:hint="eastAsia"/>
              </w:rPr>
              <w:t>13</w:t>
            </w:r>
          </w:p>
        </w:tc>
        <w:tc>
          <w:tcPr>
            <w:tcW w:w="1113" w:type="dxa"/>
            <w:vAlign w:val="center"/>
          </w:tcPr>
          <w:p w14:paraId="7C071A0B">
            <w:r>
              <w:rPr>
                <w:rFonts w:hint="eastAsia"/>
              </w:rPr>
              <w:t>300433</w:t>
            </w:r>
          </w:p>
        </w:tc>
        <w:tc>
          <w:tcPr>
            <w:tcW w:w="1738" w:type="dxa"/>
            <w:vAlign w:val="center"/>
          </w:tcPr>
          <w:p w14:paraId="06ECE976">
            <w:r>
              <w:rPr>
                <w:rFonts w:hint="eastAsia"/>
              </w:rPr>
              <w:t>蓝思科技</w:t>
            </w:r>
          </w:p>
        </w:tc>
        <w:tc>
          <w:tcPr>
            <w:tcW w:w="2995" w:type="dxa"/>
            <w:vAlign w:val="center"/>
          </w:tcPr>
          <w:p w14:paraId="32029C14">
            <w:pPr>
              <w:jc w:val="right"/>
            </w:pPr>
            <w:r>
              <w:rPr>
                <w:rFonts w:hint="eastAsia"/>
              </w:rPr>
              <w:t>2,466,260.63</w:t>
            </w:r>
          </w:p>
        </w:tc>
        <w:tc>
          <w:tcPr>
            <w:tcW w:w="1716" w:type="dxa"/>
            <w:vAlign w:val="center"/>
          </w:tcPr>
          <w:p w14:paraId="4D049E65">
            <w:pPr>
              <w:jc w:val="right"/>
            </w:pPr>
            <w:r>
              <w:rPr>
                <w:rFonts w:hint="eastAsia"/>
              </w:rPr>
              <w:t>4.54</w:t>
            </w:r>
          </w:p>
        </w:tc>
      </w:tr>
      <w:tr w14:paraId="7175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9D38D">
            <w:pPr>
              <w:jc w:val="center"/>
            </w:pPr>
            <w:r>
              <w:rPr>
                <w:rFonts w:hint="eastAsia"/>
              </w:rPr>
              <w:t>14</w:t>
            </w:r>
          </w:p>
        </w:tc>
        <w:tc>
          <w:tcPr>
            <w:tcW w:w="1113" w:type="dxa"/>
            <w:vAlign w:val="center"/>
          </w:tcPr>
          <w:p w14:paraId="67D4244D">
            <w:r>
              <w:rPr>
                <w:rFonts w:hint="eastAsia"/>
              </w:rPr>
              <w:t>603986</w:t>
            </w:r>
          </w:p>
        </w:tc>
        <w:tc>
          <w:tcPr>
            <w:tcW w:w="1738" w:type="dxa"/>
            <w:vAlign w:val="center"/>
          </w:tcPr>
          <w:p w14:paraId="72481E1A">
            <w:r>
              <w:rPr>
                <w:rFonts w:hint="eastAsia"/>
              </w:rPr>
              <w:t>兆易创新</w:t>
            </w:r>
          </w:p>
        </w:tc>
        <w:tc>
          <w:tcPr>
            <w:tcW w:w="2995" w:type="dxa"/>
            <w:vAlign w:val="center"/>
          </w:tcPr>
          <w:p w14:paraId="114D6D13">
            <w:pPr>
              <w:jc w:val="right"/>
            </w:pPr>
            <w:r>
              <w:rPr>
                <w:rFonts w:hint="eastAsia"/>
              </w:rPr>
              <w:t>2,388,451.00</w:t>
            </w:r>
          </w:p>
        </w:tc>
        <w:tc>
          <w:tcPr>
            <w:tcW w:w="1716" w:type="dxa"/>
            <w:vAlign w:val="center"/>
          </w:tcPr>
          <w:p w14:paraId="27FE474E">
            <w:pPr>
              <w:jc w:val="right"/>
            </w:pPr>
            <w:r>
              <w:rPr>
                <w:rFonts w:hint="eastAsia"/>
              </w:rPr>
              <w:t>4.40</w:t>
            </w:r>
          </w:p>
        </w:tc>
      </w:tr>
      <w:tr w14:paraId="7B31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8B92C">
            <w:pPr>
              <w:jc w:val="center"/>
            </w:pPr>
            <w:r>
              <w:rPr>
                <w:rFonts w:hint="eastAsia"/>
              </w:rPr>
              <w:t>15</w:t>
            </w:r>
          </w:p>
        </w:tc>
        <w:tc>
          <w:tcPr>
            <w:tcW w:w="1113" w:type="dxa"/>
            <w:vAlign w:val="center"/>
          </w:tcPr>
          <w:p w14:paraId="59764025">
            <w:r>
              <w:rPr>
                <w:rFonts w:hint="eastAsia"/>
              </w:rPr>
              <w:t>920522</w:t>
            </w:r>
          </w:p>
        </w:tc>
        <w:tc>
          <w:tcPr>
            <w:tcW w:w="1738" w:type="dxa"/>
            <w:vAlign w:val="center"/>
          </w:tcPr>
          <w:p w14:paraId="0CF3EB85">
            <w:r>
              <w:rPr>
                <w:rFonts w:hint="eastAsia"/>
              </w:rPr>
              <w:t>纳科诺尔</w:t>
            </w:r>
          </w:p>
        </w:tc>
        <w:tc>
          <w:tcPr>
            <w:tcW w:w="2995" w:type="dxa"/>
            <w:vAlign w:val="center"/>
          </w:tcPr>
          <w:p w14:paraId="1C753152">
            <w:pPr>
              <w:jc w:val="right"/>
            </w:pPr>
            <w:r>
              <w:rPr>
                <w:rFonts w:hint="eastAsia"/>
              </w:rPr>
              <w:t>2,386,228.70</w:t>
            </w:r>
          </w:p>
        </w:tc>
        <w:tc>
          <w:tcPr>
            <w:tcW w:w="1716" w:type="dxa"/>
            <w:vAlign w:val="center"/>
          </w:tcPr>
          <w:p w14:paraId="4D8EA684">
            <w:pPr>
              <w:jc w:val="right"/>
            </w:pPr>
            <w:r>
              <w:rPr>
                <w:rFonts w:hint="eastAsia"/>
              </w:rPr>
              <w:t>4.39</w:t>
            </w:r>
          </w:p>
        </w:tc>
      </w:tr>
      <w:tr w14:paraId="62DB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5552E7">
            <w:pPr>
              <w:jc w:val="center"/>
            </w:pPr>
            <w:r>
              <w:rPr>
                <w:rFonts w:hint="eastAsia"/>
              </w:rPr>
              <w:t>16</w:t>
            </w:r>
          </w:p>
        </w:tc>
        <w:tc>
          <w:tcPr>
            <w:tcW w:w="1113" w:type="dxa"/>
            <w:vAlign w:val="center"/>
          </w:tcPr>
          <w:p w14:paraId="6867A5A9">
            <w:r>
              <w:rPr>
                <w:rFonts w:hint="eastAsia"/>
              </w:rPr>
              <w:t>301617</w:t>
            </w:r>
          </w:p>
        </w:tc>
        <w:tc>
          <w:tcPr>
            <w:tcW w:w="1738" w:type="dxa"/>
            <w:vAlign w:val="center"/>
          </w:tcPr>
          <w:p w14:paraId="7D84E37C">
            <w:r>
              <w:rPr>
                <w:rFonts w:hint="eastAsia"/>
              </w:rPr>
              <w:t>博苑股份</w:t>
            </w:r>
          </w:p>
        </w:tc>
        <w:tc>
          <w:tcPr>
            <w:tcW w:w="2995" w:type="dxa"/>
            <w:vAlign w:val="center"/>
          </w:tcPr>
          <w:p w14:paraId="374F398D">
            <w:pPr>
              <w:jc w:val="right"/>
            </w:pPr>
            <w:r>
              <w:rPr>
                <w:rFonts w:hint="eastAsia"/>
              </w:rPr>
              <w:t>2,381,361.00</w:t>
            </w:r>
          </w:p>
        </w:tc>
        <w:tc>
          <w:tcPr>
            <w:tcW w:w="1716" w:type="dxa"/>
            <w:vAlign w:val="center"/>
          </w:tcPr>
          <w:p w14:paraId="45C513CD">
            <w:pPr>
              <w:jc w:val="right"/>
            </w:pPr>
            <w:r>
              <w:rPr>
                <w:rFonts w:hint="eastAsia"/>
              </w:rPr>
              <w:t>4.38</w:t>
            </w:r>
          </w:p>
        </w:tc>
      </w:tr>
      <w:tr w14:paraId="3B70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CC8FD">
            <w:pPr>
              <w:jc w:val="center"/>
            </w:pPr>
            <w:r>
              <w:rPr>
                <w:rFonts w:hint="eastAsia"/>
              </w:rPr>
              <w:t>17</w:t>
            </w:r>
          </w:p>
        </w:tc>
        <w:tc>
          <w:tcPr>
            <w:tcW w:w="1113" w:type="dxa"/>
            <w:vAlign w:val="center"/>
          </w:tcPr>
          <w:p w14:paraId="3AA15186">
            <w:r>
              <w:rPr>
                <w:rFonts w:hint="eastAsia"/>
              </w:rPr>
              <w:t>688799</w:t>
            </w:r>
          </w:p>
        </w:tc>
        <w:tc>
          <w:tcPr>
            <w:tcW w:w="1738" w:type="dxa"/>
            <w:vAlign w:val="center"/>
          </w:tcPr>
          <w:p w14:paraId="19B72076">
            <w:r>
              <w:rPr>
                <w:rFonts w:hint="eastAsia"/>
              </w:rPr>
              <w:t>华纳药厂</w:t>
            </w:r>
          </w:p>
        </w:tc>
        <w:tc>
          <w:tcPr>
            <w:tcW w:w="2995" w:type="dxa"/>
            <w:vAlign w:val="center"/>
          </w:tcPr>
          <w:p w14:paraId="50D56577">
            <w:pPr>
              <w:jc w:val="right"/>
            </w:pPr>
            <w:r>
              <w:rPr>
                <w:rFonts w:hint="eastAsia"/>
              </w:rPr>
              <w:t>2,376,210.37</w:t>
            </w:r>
          </w:p>
        </w:tc>
        <w:tc>
          <w:tcPr>
            <w:tcW w:w="1716" w:type="dxa"/>
            <w:vAlign w:val="center"/>
          </w:tcPr>
          <w:p w14:paraId="470F2F0C">
            <w:pPr>
              <w:jc w:val="right"/>
            </w:pPr>
            <w:r>
              <w:rPr>
                <w:rFonts w:hint="eastAsia"/>
              </w:rPr>
              <w:t>4.37</w:t>
            </w:r>
          </w:p>
        </w:tc>
      </w:tr>
      <w:tr w14:paraId="2612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3DEF0">
            <w:pPr>
              <w:jc w:val="center"/>
            </w:pPr>
            <w:r>
              <w:rPr>
                <w:rFonts w:hint="eastAsia"/>
              </w:rPr>
              <w:t>18</w:t>
            </w:r>
          </w:p>
        </w:tc>
        <w:tc>
          <w:tcPr>
            <w:tcW w:w="1113" w:type="dxa"/>
            <w:vAlign w:val="center"/>
          </w:tcPr>
          <w:p w14:paraId="553BDF59">
            <w:r>
              <w:rPr>
                <w:rFonts w:hint="eastAsia"/>
              </w:rPr>
              <w:t>002536</w:t>
            </w:r>
          </w:p>
        </w:tc>
        <w:tc>
          <w:tcPr>
            <w:tcW w:w="1738" w:type="dxa"/>
            <w:vAlign w:val="center"/>
          </w:tcPr>
          <w:p w14:paraId="314A135A">
            <w:r>
              <w:rPr>
                <w:rFonts w:hint="eastAsia"/>
              </w:rPr>
              <w:t>飞龙股份</w:t>
            </w:r>
          </w:p>
        </w:tc>
        <w:tc>
          <w:tcPr>
            <w:tcW w:w="2995" w:type="dxa"/>
            <w:vAlign w:val="center"/>
          </w:tcPr>
          <w:p w14:paraId="77F68B67">
            <w:pPr>
              <w:jc w:val="right"/>
            </w:pPr>
            <w:r>
              <w:rPr>
                <w:rFonts w:hint="eastAsia"/>
              </w:rPr>
              <w:t>2,347,950.00</w:t>
            </w:r>
          </w:p>
        </w:tc>
        <w:tc>
          <w:tcPr>
            <w:tcW w:w="1716" w:type="dxa"/>
            <w:vAlign w:val="center"/>
          </w:tcPr>
          <w:p w14:paraId="4ACE71CE">
            <w:pPr>
              <w:jc w:val="right"/>
            </w:pPr>
            <w:r>
              <w:rPr>
                <w:rFonts w:hint="eastAsia"/>
              </w:rPr>
              <w:t>4.32</w:t>
            </w:r>
          </w:p>
        </w:tc>
      </w:tr>
      <w:tr w14:paraId="3298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13982">
            <w:pPr>
              <w:jc w:val="center"/>
            </w:pPr>
            <w:r>
              <w:rPr>
                <w:rFonts w:hint="eastAsia"/>
              </w:rPr>
              <w:t>19</w:t>
            </w:r>
          </w:p>
        </w:tc>
        <w:tc>
          <w:tcPr>
            <w:tcW w:w="1113" w:type="dxa"/>
            <w:vAlign w:val="center"/>
          </w:tcPr>
          <w:p w14:paraId="3BE6E4C8">
            <w:r>
              <w:rPr>
                <w:rFonts w:hint="eastAsia"/>
              </w:rPr>
              <w:t>002755</w:t>
            </w:r>
          </w:p>
        </w:tc>
        <w:tc>
          <w:tcPr>
            <w:tcW w:w="1738" w:type="dxa"/>
            <w:vAlign w:val="center"/>
          </w:tcPr>
          <w:p w14:paraId="7A696FC9">
            <w:r>
              <w:rPr>
                <w:rFonts w:hint="eastAsia"/>
              </w:rPr>
              <w:t>奥赛康</w:t>
            </w:r>
          </w:p>
        </w:tc>
        <w:tc>
          <w:tcPr>
            <w:tcW w:w="2995" w:type="dxa"/>
            <w:vAlign w:val="center"/>
          </w:tcPr>
          <w:p w14:paraId="49FAF465">
            <w:pPr>
              <w:jc w:val="right"/>
            </w:pPr>
            <w:r>
              <w:rPr>
                <w:rFonts w:hint="eastAsia"/>
              </w:rPr>
              <w:t>2,280,479.00</w:t>
            </w:r>
          </w:p>
        </w:tc>
        <w:tc>
          <w:tcPr>
            <w:tcW w:w="1716" w:type="dxa"/>
            <w:vAlign w:val="center"/>
          </w:tcPr>
          <w:p w14:paraId="48C1678C">
            <w:pPr>
              <w:jc w:val="right"/>
            </w:pPr>
            <w:r>
              <w:rPr>
                <w:rFonts w:hint="eastAsia"/>
              </w:rPr>
              <w:t>4.20</w:t>
            </w:r>
          </w:p>
        </w:tc>
      </w:tr>
      <w:tr w14:paraId="664A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3CFE27">
            <w:pPr>
              <w:jc w:val="center"/>
            </w:pPr>
            <w:r>
              <w:rPr>
                <w:rFonts w:hint="eastAsia"/>
              </w:rPr>
              <w:t>20</w:t>
            </w:r>
          </w:p>
        </w:tc>
        <w:tc>
          <w:tcPr>
            <w:tcW w:w="1113" w:type="dxa"/>
            <w:vAlign w:val="center"/>
          </w:tcPr>
          <w:p w14:paraId="0BCA7DDD">
            <w:r>
              <w:rPr>
                <w:rFonts w:hint="eastAsia"/>
              </w:rPr>
              <w:t>300408</w:t>
            </w:r>
          </w:p>
        </w:tc>
        <w:tc>
          <w:tcPr>
            <w:tcW w:w="1738" w:type="dxa"/>
            <w:vAlign w:val="center"/>
          </w:tcPr>
          <w:p w14:paraId="1B235465">
            <w:r>
              <w:rPr>
                <w:rFonts w:hint="eastAsia"/>
              </w:rPr>
              <w:t>三环集团</w:t>
            </w:r>
          </w:p>
        </w:tc>
        <w:tc>
          <w:tcPr>
            <w:tcW w:w="2995" w:type="dxa"/>
            <w:vAlign w:val="center"/>
          </w:tcPr>
          <w:p w14:paraId="2555C40A">
            <w:pPr>
              <w:jc w:val="right"/>
            </w:pPr>
            <w:r>
              <w:rPr>
                <w:rFonts w:hint="eastAsia"/>
              </w:rPr>
              <w:t>2,214,569.00</w:t>
            </w:r>
          </w:p>
        </w:tc>
        <w:tc>
          <w:tcPr>
            <w:tcW w:w="1716" w:type="dxa"/>
            <w:vAlign w:val="center"/>
          </w:tcPr>
          <w:p w14:paraId="5C4A2F48">
            <w:pPr>
              <w:jc w:val="right"/>
            </w:pPr>
            <w:r>
              <w:rPr>
                <w:rFonts w:hint="eastAsia"/>
              </w:rPr>
              <w:t>4.08</w:t>
            </w:r>
          </w:p>
        </w:tc>
      </w:tr>
      <w:tr w14:paraId="01A3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DDA758">
            <w:pPr>
              <w:jc w:val="center"/>
            </w:pPr>
            <w:r>
              <w:rPr>
                <w:rFonts w:hint="eastAsia"/>
              </w:rPr>
              <w:t>21</w:t>
            </w:r>
          </w:p>
        </w:tc>
        <w:tc>
          <w:tcPr>
            <w:tcW w:w="1113" w:type="dxa"/>
            <w:vAlign w:val="center"/>
          </w:tcPr>
          <w:p w14:paraId="553786D5">
            <w:r>
              <w:rPr>
                <w:rFonts w:hint="eastAsia"/>
              </w:rPr>
              <w:t>002517</w:t>
            </w:r>
          </w:p>
        </w:tc>
        <w:tc>
          <w:tcPr>
            <w:tcW w:w="1738" w:type="dxa"/>
            <w:vAlign w:val="center"/>
          </w:tcPr>
          <w:p w14:paraId="6B3CCBF1">
            <w:r>
              <w:rPr>
                <w:rFonts w:hint="eastAsia"/>
              </w:rPr>
              <w:t>恺英网络</w:t>
            </w:r>
          </w:p>
        </w:tc>
        <w:tc>
          <w:tcPr>
            <w:tcW w:w="2995" w:type="dxa"/>
            <w:vAlign w:val="center"/>
          </w:tcPr>
          <w:p w14:paraId="166D94A7">
            <w:pPr>
              <w:jc w:val="right"/>
            </w:pPr>
            <w:r>
              <w:rPr>
                <w:rFonts w:hint="eastAsia"/>
              </w:rPr>
              <w:t>2,170,380.00</w:t>
            </w:r>
          </w:p>
        </w:tc>
        <w:tc>
          <w:tcPr>
            <w:tcW w:w="1716" w:type="dxa"/>
            <w:vAlign w:val="center"/>
          </w:tcPr>
          <w:p w14:paraId="514351BB">
            <w:pPr>
              <w:jc w:val="right"/>
            </w:pPr>
            <w:r>
              <w:rPr>
                <w:rFonts w:hint="eastAsia"/>
              </w:rPr>
              <w:t>3.99</w:t>
            </w:r>
          </w:p>
        </w:tc>
      </w:tr>
      <w:tr w14:paraId="4159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EB1867">
            <w:pPr>
              <w:jc w:val="center"/>
            </w:pPr>
            <w:r>
              <w:rPr>
                <w:rFonts w:hint="eastAsia"/>
              </w:rPr>
              <w:t>22</w:t>
            </w:r>
          </w:p>
        </w:tc>
        <w:tc>
          <w:tcPr>
            <w:tcW w:w="1113" w:type="dxa"/>
            <w:vAlign w:val="center"/>
          </w:tcPr>
          <w:p w14:paraId="77909B19">
            <w:r>
              <w:rPr>
                <w:rFonts w:hint="eastAsia"/>
              </w:rPr>
              <w:t>300857</w:t>
            </w:r>
          </w:p>
        </w:tc>
        <w:tc>
          <w:tcPr>
            <w:tcW w:w="1738" w:type="dxa"/>
            <w:vAlign w:val="center"/>
          </w:tcPr>
          <w:p w14:paraId="5DFDD698">
            <w:r>
              <w:rPr>
                <w:rFonts w:hint="eastAsia"/>
              </w:rPr>
              <w:t>协创数据</w:t>
            </w:r>
          </w:p>
        </w:tc>
        <w:tc>
          <w:tcPr>
            <w:tcW w:w="2995" w:type="dxa"/>
            <w:vAlign w:val="center"/>
          </w:tcPr>
          <w:p w14:paraId="21753468">
            <w:pPr>
              <w:jc w:val="right"/>
            </w:pPr>
            <w:r>
              <w:rPr>
                <w:rFonts w:hint="eastAsia"/>
              </w:rPr>
              <w:t>2,135,082.20</w:t>
            </w:r>
          </w:p>
        </w:tc>
        <w:tc>
          <w:tcPr>
            <w:tcW w:w="1716" w:type="dxa"/>
            <w:vAlign w:val="center"/>
          </w:tcPr>
          <w:p w14:paraId="0327CDC8">
            <w:pPr>
              <w:jc w:val="right"/>
            </w:pPr>
            <w:r>
              <w:rPr>
                <w:rFonts w:hint="eastAsia"/>
              </w:rPr>
              <w:t>3.93</w:t>
            </w:r>
          </w:p>
        </w:tc>
      </w:tr>
      <w:tr w14:paraId="0CF51E1B">
        <w:tblPrEx>
          <w:tblCellMar>
            <w:top w:w="0" w:type="dxa"/>
            <w:left w:w="108" w:type="dxa"/>
            <w:bottom w:w="0" w:type="dxa"/>
            <w:right w:w="108" w:type="dxa"/>
          </w:tblCellMar>
        </w:tblPrEx>
        <w:trPr>
          <w:jc w:val="center"/>
        </w:trPr>
        <w:tc>
          <w:tcPr>
            <w:tcW w:w="742" w:type="dxa"/>
            <w:vAlign w:val="center"/>
          </w:tcPr>
          <w:p w14:paraId="634460D1">
            <w:pPr>
              <w:jc w:val="center"/>
            </w:pPr>
            <w:r>
              <w:rPr>
                <w:rFonts w:hint="eastAsia"/>
              </w:rPr>
              <w:t>23</w:t>
            </w:r>
          </w:p>
        </w:tc>
        <w:tc>
          <w:tcPr>
            <w:tcW w:w="1113" w:type="dxa"/>
            <w:vAlign w:val="center"/>
          </w:tcPr>
          <w:p w14:paraId="37432751">
            <w:r>
              <w:rPr>
                <w:rFonts w:hint="eastAsia"/>
              </w:rPr>
              <w:t>002463</w:t>
            </w:r>
          </w:p>
        </w:tc>
        <w:tc>
          <w:tcPr>
            <w:tcW w:w="1738" w:type="dxa"/>
            <w:vAlign w:val="center"/>
          </w:tcPr>
          <w:p w14:paraId="2C1E3668">
            <w:r>
              <w:rPr>
                <w:rFonts w:hint="eastAsia"/>
              </w:rPr>
              <w:t>沪电股份</w:t>
            </w:r>
          </w:p>
        </w:tc>
        <w:tc>
          <w:tcPr>
            <w:tcW w:w="2995" w:type="dxa"/>
            <w:vAlign w:val="center"/>
          </w:tcPr>
          <w:p w14:paraId="15B419E4">
            <w:pPr>
              <w:jc w:val="right"/>
            </w:pPr>
            <w:r>
              <w:rPr>
                <w:rFonts w:hint="eastAsia"/>
              </w:rPr>
              <w:t>2,129,197.00</w:t>
            </w:r>
          </w:p>
        </w:tc>
        <w:tc>
          <w:tcPr>
            <w:tcW w:w="1716" w:type="dxa"/>
            <w:vAlign w:val="center"/>
          </w:tcPr>
          <w:p w14:paraId="130EDB23">
            <w:pPr>
              <w:jc w:val="right"/>
            </w:pPr>
            <w:r>
              <w:rPr>
                <w:rFonts w:hint="eastAsia"/>
              </w:rPr>
              <w:t>3.92</w:t>
            </w:r>
          </w:p>
        </w:tc>
      </w:tr>
      <w:tr w14:paraId="4A1B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D5214">
            <w:pPr>
              <w:jc w:val="center"/>
            </w:pPr>
            <w:r>
              <w:rPr>
                <w:rFonts w:hint="eastAsia"/>
              </w:rPr>
              <w:t>24</w:t>
            </w:r>
          </w:p>
        </w:tc>
        <w:tc>
          <w:tcPr>
            <w:tcW w:w="1113" w:type="dxa"/>
            <w:vAlign w:val="center"/>
          </w:tcPr>
          <w:p w14:paraId="0A2C470E">
            <w:r>
              <w:rPr>
                <w:rFonts w:hint="eastAsia"/>
              </w:rPr>
              <w:t>603630</w:t>
            </w:r>
          </w:p>
        </w:tc>
        <w:tc>
          <w:tcPr>
            <w:tcW w:w="1738" w:type="dxa"/>
            <w:vAlign w:val="center"/>
          </w:tcPr>
          <w:p w14:paraId="0A4D5C06">
            <w:r>
              <w:rPr>
                <w:rFonts w:hint="eastAsia"/>
              </w:rPr>
              <w:t>拉芳家化</w:t>
            </w:r>
          </w:p>
        </w:tc>
        <w:tc>
          <w:tcPr>
            <w:tcW w:w="2995" w:type="dxa"/>
            <w:vAlign w:val="center"/>
          </w:tcPr>
          <w:p w14:paraId="79F85EAF">
            <w:pPr>
              <w:jc w:val="right"/>
            </w:pPr>
            <w:r>
              <w:rPr>
                <w:rFonts w:hint="eastAsia"/>
              </w:rPr>
              <w:t>2,106,035.00</w:t>
            </w:r>
          </w:p>
        </w:tc>
        <w:tc>
          <w:tcPr>
            <w:tcW w:w="1716" w:type="dxa"/>
            <w:vAlign w:val="center"/>
          </w:tcPr>
          <w:p w14:paraId="600F6E78">
            <w:pPr>
              <w:jc w:val="right"/>
            </w:pPr>
            <w:r>
              <w:rPr>
                <w:rFonts w:hint="eastAsia"/>
              </w:rPr>
              <w:t>3.88</w:t>
            </w:r>
          </w:p>
        </w:tc>
      </w:tr>
      <w:tr w14:paraId="3D38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82897">
            <w:pPr>
              <w:jc w:val="center"/>
            </w:pPr>
            <w:r>
              <w:rPr>
                <w:rFonts w:hint="eastAsia"/>
              </w:rPr>
              <w:t>25</w:t>
            </w:r>
          </w:p>
        </w:tc>
        <w:tc>
          <w:tcPr>
            <w:tcW w:w="1113" w:type="dxa"/>
            <w:vAlign w:val="center"/>
          </w:tcPr>
          <w:p w14:paraId="0A2B7BEA">
            <w:r>
              <w:rPr>
                <w:rFonts w:hint="eastAsia"/>
              </w:rPr>
              <w:t>002317</w:t>
            </w:r>
          </w:p>
        </w:tc>
        <w:tc>
          <w:tcPr>
            <w:tcW w:w="1738" w:type="dxa"/>
            <w:vAlign w:val="center"/>
          </w:tcPr>
          <w:p w14:paraId="42EAF444">
            <w:r>
              <w:rPr>
                <w:rFonts w:hint="eastAsia"/>
              </w:rPr>
              <w:t>众生药业</w:t>
            </w:r>
          </w:p>
        </w:tc>
        <w:tc>
          <w:tcPr>
            <w:tcW w:w="2995" w:type="dxa"/>
            <w:vAlign w:val="center"/>
          </w:tcPr>
          <w:p w14:paraId="24FC75DC">
            <w:pPr>
              <w:jc w:val="right"/>
            </w:pPr>
            <w:r>
              <w:rPr>
                <w:rFonts w:hint="eastAsia"/>
              </w:rPr>
              <w:t>2,063,788.00</w:t>
            </w:r>
          </w:p>
        </w:tc>
        <w:tc>
          <w:tcPr>
            <w:tcW w:w="1716" w:type="dxa"/>
            <w:vAlign w:val="center"/>
          </w:tcPr>
          <w:p w14:paraId="221F49E2">
            <w:pPr>
              <w:jc w:val="right"/>
            </w:pPr>
            <w:r>
              <w:rPr>
                <w:rFonts w:hint="eastAsia"/>
              </w:rPr>
              <w:t>3.80</w:t>
            </w:r>
          </w:p>
        </w:tc>
      </w:tr>
      <w:tr w14:paraId="6A4E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4E970B">
            <w:pPr>
              <w:jc w:val="center"/>
            </w:pPr>
            <w:r>
              <w:rPr>
                <w:rFonts w:hint="eastAsia"/>
              </w:rPr>
              <w:t>26</w:t>
            </w:r>
          </w:p>
        </w:tc>
        <w:tc>
          <w:tcPr>
            <w:tcW w:w="1113" w:type="dxa"/>
            <w:vAlign w:val="center"/>
          </w:tcPr>
          <w:p w14:paraId="266351BF">
            <w:r>
              <w:rPr>
                <w:rFonts w:hint="eastAsia"/>
              </w:rPr>
              <w:t>688136</w:t>
            </w:r>
          </w:p>
        </w:tc>
        <w:tc>
          <w:tcPr>
            <w:tcW w:w="1738" w:type="dxa"/>
            <w:vAlign w:val="center"/>
          </w:tcPr>
          <w:p w14:paraId="632E8F52">
            <w:r>
              <w:rPr>
                <w:rFonts w:hint="eastAsia"/>
              </w:rPr>
              <w:t>科兴制药</w:t>
            </w:r>
          </w:p>
        </w:tc>
        <w:tc>
          <w:tcPr>
            <w:tcW w:w="2995" w:type="dxa"/>
            <w:vAlign w:val="center"/>
          </w:tcPr>
          <w:p w14:paraId="6CCD72DF">
            <w:pPr>
              <w:jc w:val="right"/>
            </w:pPr>
            <w:r>
              <w:rPr>
                <w:rFonts w:hint="eastAsia"/>
              </w:rPr>
              <w:t>2,063,223.21</w:t>
            </w:r>
          </w:p>
        </w:tc>
        <w:tc>
          <w:tcPr>
            <w:tcW w:w="1716" w:type="dxa"/>
            <w:vAlign w:val="center"/>
          </w:tcPr>
          <w:p w14:paraId="4CF494D0">
            <w:pPr>
              <w:jc w:val="right"/>
            </w:pPr>
            <w:r>
              <w:rPr>
                <w:rFonts w:hint="eastAsia"/>
              </w:rPr>
              <w:t>3.80</w:t>
            </w:r>
          </w:p>
        </w:tc>
      </w:tr>
      <w:tr w14:paraId="0967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7C2E3">
            <w:pPr>
              <w:jc w:val="center"/>
            </w:pPr>
            <w:r>
              <w:rPr>
                <w:rFonts w:hint="eastAsia"/>
              </w:rPr>
              <w:t>27</w:t>
            </w:r>
          </w:p>
        </w:tc>
        <w:tc>
          <w:tcPr>
            <w:tcW w:w="1113" w:type="dxa"/>
            <w:vAlign w:val="center"/>
          </w:tcPr>
          <w:p w14:paraId="393C2BDE">
            <w:r>
              <w:rPr>
                <w:rFonts w:hint="eastAsia"/>
              </w:rPr>
              <w:t>603200</w:t>
            </w:r>
          </w:p>
        </w:tc>
        <w:tc>
          <w:tcPr>
            <w:tcW w:w="1738" w:type="dxa"/>
            <w:vAlign w:val="center"/>
          </w:tcPr>
          <w:p w14:paraId="35B9BB51">
            <w:r>
              <w:rPr>
                <w:rFonts w:hint="eastAsia"/>
              </w:rPr>
              <w:t>上海洗霸</w:t>
            </w:r>
          </w:p>
        </w:tc>
        <w:tc>
          <w:tcPr>
            <w:tcW w:w="2995" w:type="dxa"/>
            <w:vAlign w:val="center"/>
          </w:tcPr>
          <w:p w14:paraId="73DFD715">
            <w:pPr>
              <w:jc w:val="right"/>
            </w:pPr>
            <w:r>
              <w:rPr>
                <w:rFonts w:hint="eastAsia"/>
              </w:rPr>
              <w:t>2,022,983.00</w:t>
            </w:r>
          </w:p>
        </w:tc>
        <w:tc>
          <w:tcPr>
            <w:tcW w:w="1716" w:type="dxa"/>
            <w:vAlign w:val="center"/>
          </w:tcPr>
          <w:p w14:paraId="55011B95">
            <w:pPr>
              <w:jc w:val="right"/>
            </w:pPr>
            <w:r>
              <w:rPr>
                <w:rFonts w:hint="eastAsia"/>
              </w:rPr>
              <w:t>3.72</w:t>
            </w:r>
          </w:p>
        </w:tc>
      </w:tr>
      <w:tr w14:paraId="47FB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89755">
            <w:pPr>
              <w:jc w:val="center"/>
            </w:pPr>
            <w:r>
              <w:rPr>
                <w:rFonts w:hint="eastAsia"/>
              </w:rPr>
              <w:t>28</w:t>
            </w:r>
          </w:p>
        </w:tc>
        <w:tc>
          <w:tcPr>
            <w:tcW w:w="1113" w:type="dxa"/>
            <w:vAlign w:val="center"/>
          </w:tcPr>
          <w:p w14:paraId="50874C3B">
            <w:r>
              <w:rPr>
                <w:rFonts w:hint="eastAsia"/>
              </w:rPr>
              <w:t>300584</w:t>
            </w:r>
          </w:p>
        </w:tc>
        <w:tc>
          <w:tcPr>
            <w:tcW w:w="1738" w:type="dxa"/>
            <w:vAlign w:val="center"/>
          </w:tcPr>
          <w:p w14:paraId="3D4B900C">
            <w:r>
              <w:rPr>
                <w:rFonts w:hint="eastAsia"/>
              </w:rPr>
              <w:t>海辰药业</w:t>
            </w:r>
          </w:p>
        </w:tc>
        <w:tc>
          <w:tcPr>
            <w:tcW w:w="2995" w:type="dxa"/>
            <w:vAlign w:val="center"/>
          </w:tcPr>
          <w:p w14:paraId="7201B3CE">
            <w:pPr>
              <w:jc w:val="right"/>
            </w:pPr>
            <w:r>
              <w:rPr>
                <w:rFonts w:hint="eastAsia"/>
              </w:rPr>
              <w:t>1,955,696.00</w:t>
            </w:r>
          </w:p>
        </w:tc>
        <w:tc>
          <w:tcPr>
            <w:tcW w:w="1716" w:type="dxa"/>
            <w:vAlign w:val="center"/>
          </w:tcPr>
          <w:p w14:paraId="7B775003">
            <w:pPr>
              <w:jc w:val="right"/>
            </w:pPr>
            <w:r>
              <w:rPr>
                <w:rFonts w:hint="eastAsia"/>
              </w:rPr>
              <w:t>3.60</w:t>
            </w:r>
          </w:p>
        </w:tc>
      </w:tr>
      <w:tr w14:paraId="16D9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6E642">
            <w:pPr>
              <w:jc w:val="center"/>
            </w:pPr>
            <w:r>
              <w:rPr>
                <w:rFonts w:hint="eastAsia"/>
              </w:rPr>
              <w:t>29</w:t>
            </w:r>
          </w:p>
        </w:tc>
        <w:tc>
          <w:tcPr>
            <w:tcW w:w="1113" w:type="dxa"/>
            <w:vAlign w:val="center"/>
          </w:tcPr>
          <w:p w14:paraId="1B138AA8">
            <w:r>
              <w:rPr>
                <w:rFonts w:hint="eastAsia"/>
              </w:rPr>
              <w:t>300570</w:t>
            </w:r>
          </w:p>
        </w:tc>
        <w:tc>
          <w:tcPr>
            <w:tcW w:w="1738" w:type="dxa"/>
            <w:vAlign w:val="center"/>
          </w:tcPr>
          <w:p w14:paraId="52985923">
            <w:r>
              <w:rPr>
                <w:rFonts w:hint="eastAsia"/>
              </w:rPr>
              <w:t>太辰光</w:t>
            </w:r>
          </w:p>
        </w:tc>
        <w:tc>
          <w:tcPr>
            <w:tcW w:w="2995" w:type="dxa"/>
            <w:vAlign w:val="center"/>
          </w:tcPr>
          <w:p w14:paraId="779E5E99">
            <w:pPr>
              <w:jc w:val="right"/>
            </w:pPr>
            <w:r>
              <w:rPr>
                <w:rFonts w:hint="eastAsia"/>
              </w:rPr>
              <w:t>1,880,426.00</w:t>
            </w:r>
          </w:p>
        </w:tc>
        <w:tc>
          <w:tcPr>
            <w:tcW w:w="1716" w:type="dxa"/>
            <w:vAlign w:val="center"/>
          </w:tcPr>
          <w:p w14:paraId="02321175">
            <w:pPr>
              <w:jc w:val="right"/>
            </w:pPr>
            <w:r>
              <w:rPr>
                <w:rFonts w:hint="eastAsia"/>
              </w:rPr>
              <w:t>3.46</w:t>
            </w:r>
          </w:p>
        </w:tc>
      </w:tr>
      <w:tr w14:paraId="2E11DE96">
        <w:tblPrEx>
          <w:tblCellMar>
            <w:top w:w="0" w:type="dxa"/>
            <w:left w:w="108" w:type="dxa"/>
            <w:bottom w:w="0" w:type="dxa"/>
            <w:right w:w="108" w:type="dxa"/>
          </w:tblCellMar>
        </w:tblPrEx>
        <w:trPr>
          <w:jc w:val="center"/>
        </w:trPr>
        <w:tc>
          <w:tcPr>
            <w:tcW w:w="742" w:type="dxa"/>
            <w:vAlign w:val="center"/>
          </w:tcPr>
          <w:p w14:paraId="132ED1CA">
            <w:pPr>
              <w:jc w:val="center"/>
            </w:pPr>
            <w:r>
              <w:rPr>
                <w:rFonts w:hint="eastAsia"/>
              </w:rPr>
              <w:t>30</w:t>
            </w:r>
          </w:p>
        </w:tc>
        <w:tc>
          <w:tcPr>
            <w:tcW w:w="1113" w:type="dxa"/>
            <w:vAlign w:val="center"/>
          </w:tcPr>
          <w:p w14:paraId="6CC218F6">
            <w:r>
              <w:rPr>
                <w:rFonts w:hint="eastAsia"/>
              </w:rPr>
              <w:t>688382</w:t>
            </w:r>
          </w:p>
        </w:tc>
        <w:tc>
          <w:tcPr>
            <w:tcW w:w="1738" w:type="dxa"/>
            <w:vAlign w:val="center"/>
          </w:tcPr>
          <w:p w14:paraId="5754315E">
            <w:r>
              <w:rPr>
                <w:rFonts w:hint="eastAsia"/>
              </w:rPr>
              <w:t>益方生物</w:t>
            </w:r>
          </w:p>
        </w:tc>
        <w:tc>
          <w:tcPr>
            <w:tcW w:w="2995" w:type="dxa"/>
            <w:vAlign w:val="center"/>
          </w:tcPr>
          <w:p w14:paraId="577173AF">
            <w:pPr>
              <w:jc w:val="right"/>
            </w:pPr>
            <w:r>
              <w:rPr>
                <w:rFonts w:hint="eastAsia"/>
              </w:rPr>
              <w:t>1,837,247.20</w:t>
            </w:r>
          </w:p>
        </w:tc>
        <w:tc>
          <w:tcPr>
            <w:tcW w:w="1716" w:type="dxa"/>
            <w:vAlign w:val="center"/>
          </w:tcPr>
          <w:p w14:paraId="7EB529EB">
            <w:pPr>
              <w:jc w:val="right"/>
            </w:pPr>
            <w:r>
              <w:rPr>
                <w:rFonts w:hint="eastAsia"/>
              </w:rPr>
              <w:t>3.38</w:t>
            </w:r>
          </w:p>
        </w:tc>
      </w:tr>
      <w:tr w14:paraId="02C7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4FF088">
            <w:pPr>
              <w:jc w:val="center"/>
            </w:pPr>
            <w:r>
              <w:rPr>
                <w:rFonts w:hint="eastAsia"/>
              </w:rPr>
              <w:t>31</w:t>
            </w:r>
          </w:p>
        </w:tc>
        <w:tc>
          <w:tcPr>
            <w:tcW w:w="1113" w:type="dxa"/>
            <w:vAlign w:val="center"/>
          </w:tcPr>
          <w:p w14:paraId="109D42E9">
            <w:r>
              <w:rPr>
                <w:rFonts w:hint="eastAsia"/>
              </w:rPr>
              <w:t>688385</w:t>
            </w:r>
          </w:p>
        </w:tc>
        <w:tc>
          <w:tcPr>
            <w:tcW w:w="1738" w:type="dxa"/>
            <w:vAlign w:val="center"/>
          </w:tcPr>
          <w:p w14:paraId="266FDA91">
            <w:r>
              <w:rPr>
                <w:rFonts w:hint="eastAsia"/>
              </w:rPr>
              <w:t>复旦微电</w:t>
            </w:r>
          </w:p>
        </w:tc>
        <w:tc>
          <w:tcPr>
            <w:tcW w:w="2995" w:type="dxa"/>
            <w:vAlign w:val="center"/>
          </w:tcPr>
          <w:p w14:paraId="3A4BF6B6">
            <w:pPr>
              <w:jc w:val="right"/>
            </w:pPr>
            <w:r>
              <w:rPr>
                <w:rFonts w:hint="eastAsia"/>
              </w:rPr>
              <w:t>1,746,121.35</w:t>
            </w:r>
          </w:p>
        </w:tc>
        <w:tc>
          <w:tcPr>
            <w:tcW w:w="1716" w:type="dxa"/>
            <w:vAlign w:val="center"/>
          </w:tcPr>
          <w:p w14:paraId="77C00C47">
            <w:pPr>
              <w:jc w:val="right"/>
            </w:pPr>
            <w:r>
              <w:rPr>
                <w:rFonts w:hint="eastAsia"/>
              </w:rPr>
              <w:t>3.21</w:t>
            </w:r>
          </w:p>
        </w:tc>
      </w:tr>
      <w:tr w14:paraId="18C9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B1068">
            <w:pPr>
              <w:jc w:val="center"/>
            </w:pPr>
            <w:r>
              <w:rPr>
                <w:rFonts w:hint="eastAsia"/>
              </w:rPr>
              <w:t>32</w:t>
            </w:r>
          </w:p>
        </w:tc>
        <w:tc>
          <w:tcPr>
            <w:tcW w:w="1113" w:type="dxa"/>
            <w:vAlign w:val="center"/>
          </w:tcPr>
          <w:p w14:paraId="11C1A07D">
            <w:r>
              <w:rPr>
                <w:rFonts w:hint="eastAsia"/>
              </w:rPr>
              <w:t>002475</w:t>
            </w:r>
          </w:p>
        </w:tc>
        <w:tc>
          <w:tcPr>
            <w:tcW w:w="1738" w:type="dxa"/>
            <w:vAlign w:val="center"/>
          </w:tcPr>
          <w:p w14:paraId="035AC28D">
            <w:r>
              <w:rPr>
                <w:rFonts w:hint="eastAsia"/>
              </w:rPr>
              <w:t>立讯精密</w:t>
            </w:r>
          </w:p>
        </w:tc>
        <w:tc>
          <w:tcPr>
            <w:tcW w:w="2995" w:type="dxa"/>
            <w:vAlign w:val="center"/>
          </w:tcPr>
          <w:p w14:paraId="4FD2CC29">
            <w:pPr>
              <w:jc w:val="right"/>
            </w:pPr>
            <w:r>
              <w:rPr>
                <w:rFonts w:hint="eastAsia"/>
              </w:rPr>
              <w:t>1,675,451.00</w:t>
            </w:r>
          </w:p>
        </w:tc>
        <w:tc>
          <w:tcPr>
            <w:tcW w:w="1716" w:type="dxa"/>
            <w:vAlign w:val="center"/>
          </w:tcPr>
          <w:p w14:paraId="78A8730C">
            <w:pPr>
              <w:jc w:val="right"/>
            </w:pPr>
            <w:r>
              <w:rPr>
                <w:rFonts w:hint="eastAsia"/>
              </w:rPr>
              <w:t>3.08</w:t>
            </w:r>
          </w:p>
        </w:tc>
      </w:tr>
      <w:tr w14:paraId="5E81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45D970">
            <w:pPr>
              <w:jc w:val="center"/>
            </w:pPr>
            <w:r>
              <w:rPr>
                <w:rFonts w:hint="eastAsia"/>
              </w:rPr>
              <w:t>33</w:t>
            </w:r>
          </w:p>
        </w:tc>
        <w:tc>
          <w:tcPr>
            <w:tcW w:w="1113" w:type="dxa"/>
            <w:vAlign w:val="center"/>
          </w:tcPr>
          <w:p w14:paraId="5786981B">
            <w:r>
              <w:rPr>
                <w:rFonts w:hint="eastAsia"/>
              </w:rPr>
              <w:t>688041</w:t>
            </w:r>
          </w:p>
        </w:tc>
        <w:tc>
          <w:tcPr>
            <w:tcW w:w="1738" w:type="dxa"/>
            <w:vAlign w:val="center"/>
          </w:tcPr>
          <w:p w14:paraId="6BE53C15">
            <w:r>
              <w:rPr>
                <w:rFonts w:hint="eastAsia"/>
              </w:rPr>
              <w:t>海光信息</w:t>
            </w:r>
          </w:p>
        </w:tc>
        <w:tc>
          <w:tcPr>
            <w:tcW w:w="2995" w:type="dxa"/>
            <w:vAlign w:val="center"/>
          </w:tcPr>
          <w:p w14:paraId="5005CCD0">
            <w:pPr>
              <w:jc w:val="right"/>
            </w:pPr>
            <w:r>
              <w:rPr>
                <w:rFonts w:hint="eastAsia"/>
              </w:rPr>
              <w:t>1,674,901.44</w:t>
            </w:r>
          </w:p>
        </w:tc>
        <w:tc>
          <w:tcPr>
            <w:tcW w:w="1716" w:type="dxa"/>
            <w:vAlign w:val="center"/>
          </w:tcPr>
          <w:p w14:paraId="591DE5E6">
            <w:pPr>
              <w:jc w:val="right"/>
            </w:pPr>
            <w:r>
              <w:rPr>
                <w:rFonts w:hint="eastAsia"/>
              </w:rPr>
              <w:t>3.08</w:t>
            </w:r>
          </w:p>
        </w:tc>
      </w:tr>
      <w:tr w14:paraId="7C30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68ADCB">
            <w:pPr>
              <w:jc w:val="center"/>
            </w:pPr>
            <w:r>
              <w:rPr>
                <w:rFonts w:hint="eastAsia"/>
              </w:rPr>
              <w:t>34</w:t>
            </w:r>
          </w:p>
        </w:tc>
        <w:tc>
          <w:tcPr>
            <w:tcW w:w="1113" w:type="dxa"/>
            <w:vAlign w:val="center"/>
          </w:tcPr>
          <w:p w14:paraId="57E64979">
            <w:r>
              <w:rPr>
                <w:rFonts w:hint="eastAsia"/>
              </w:rPr>
              <w:t>688249</w:t>
            </w:r>
          </w:p>
        </w:tc>
        <w:tc>
          <w:tcPr>
            <w:tcW w:w="1738" w:type="dxa"/>
            <w:vAlign w:val="center"/>
          </w:tcPr>
          <w:p w14:paraId="4A5D1C3B">
            <w:r>
              <w:rPr>
                <w:rFonts w:hint="eastAsia"/>
              </w:rPr>
              <w:t>晶合集成</w:t>
            </w:r>
          </w:p>
        </w:tc>
        <w:tc>
          <w:tcPr>
            <w:tcW w:w="2995" w:type="dxa"/>
            <w:vAlign w:val="center"/>
          </w:tcPr>
          <w:p w14:paraId="58CFD368">
            <w:pPr>
              <w:jc w:val="right"/>
            </w:pPr>
            <w:r>
              <w:rPr>
                <w:rFonts w:hint="eastAsia"/>
              </w:rPr>
              <w:t>1,648,994.91</w:t>
            </w:r>
          </w:p>
        </w:tc>
        <w:tc>
          <w:tcPr>
            <w:tcW w:w="1716" w:type="dxa"/>
            <w:vAlign w:val="center"/>
          </w:tcPr>
          <w:p w14:paraId="0B327D4F">
            <w:pPr>
              <w:jc w:val="right"/>
            </w:pPr>
            <w:r>
              <w:rPr>
                <w:rFonts w:hint="eastAsia"/>
              </w:rPr>
              <w:t>3.03</w:t>
            </w:r>
          </w:p>
        </w:tc>
      </w:tr>
      <w:tr w14:paraId="5507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E3D80">
            <w:pPr>
              <w:jc w:val="center"/>
            </w:pPr>
            <w:r>
              <w:rPr>
                <w:rFonts w:hint="eastAsia"/>
              </w:rPr>
              <w:t>35</w:t>
            </w:r>
          </w:p>
        </w:tc>
        <w:tc>
          <w:tcPr>
            <w:tcW w:w="1113" w:type="dxa"/>
            <w:vAlign w:val="center"/>
          </w:tcPr>
          <w:p w14:paraId="01217B1D">
            <w:r>
              <w:rPr>
                <w:rFonts w:hint="eastAsia"/>
              </w:rPr>
              <w:t>601336</w:t>
            </w:r>
          </w:p>
        </w:tc>
        <w:tc>
          <w:tcPr>
            <w:tcW w:w="1738" w:type="dxa"/>
            <w:vAlign w:val="center"/>
          </w:tcPr>
          <w:p w14:paraId="54EC39C3">
            <w:r>
              <w:rPr>
                <w:rFonts w:hint="eastAsia"/>
              </w:rPr>
              <w:t>新华保险</w:t>
            </w:r>
          </w:p>
        </w:tc>
        <w:tc>
          <w:tcPr>
            <w:tcW w:w="2995" w:type="dxa"/>
            <w:vAlign w:val="center"/>
          </w:tcPr>
          <w:p w14:paraId="2C9D2CF5">
            <w:pPr>
              <w:jc w:val="right"/>
            </w:pPr>
            <w:r>
              <w:rPr>
                <w:rFonts w:hint="eastAsia"/>
              </w:rPr>
              <w:t>1,632,444.00</w:t>
            </w:r>
          </w:p>
        </w:tc>
        <w:tc>
          <w:tcPr>
            <w:tcW w:w="1716" w:type="dxa"/>
            <w:vAlign w:val="center"/>
          </w:tcPr>
          <w:p w14:paraId="3BE3899C">
            <w:pPr>
              <w:jc w:val="right"/>
            </w:pPr>
            <w:r>
              <w:rPr>
                <w:rFonts w:hint="eastAsia"/>
              </w:rPr>
              <w:t>3.00</w:t>
            </w:r>
          </w:p>
        </w:tc>
      </w:tr>
      <w:tr w14:paraId="02FDFB7A">
        <w:tblPrEx>
          <w:tblCellMar>
            <w:top w:w="0" w:type="dxa"/>
            <w:left w:w="108" w:type="dxa"/>
            <w:bottom w:w="0" w:type="dxa"/>
            <w:right w:w="108" w:type="dxa"/>
          </w:tblCellMar>
        </w:tblPrEx>
        <w:trPr>
          <w:jc w:val="center"/>
        </w:trPr>
        <w:tc>
          <w:tcPr>
            <w:tcW w:w="742" w:type="dxa"/>
            <w:vAlign w:val="center"/>
          </w:tcPr>
          <w:p w14:paraId="5A970CCB">
            <w:pPr>
              <w:jc w:val="center"/>
            </w:pPr>
            <w:r>
              <w:rPr>
                <w:rFonts w:hint="eastAsia"/>
              </w:rPr>
              <w:t>36</w:t>
            </w:r>
          </w:p>
        </w:tc>
        <w:tc>
          <w:tcPr>
            <w:tcW w:w="1113" w:type="dxa"/>
            <w:vAlign w:val="center"/>
          </w:tcPr>
          <w:p w14:paraId="409F6B6A">
            <w:r>
              <w:rPr>
                <w:rFonts w:hint="eastAsia"/>
              </w:rPr>
              <w:t>688253</w:t>
            </w:r>
          </w:p>
        </w:tc>
        <w:tc>
          <w:tcPr>
            <w:tcW w:w="1738" w:type="dxa"/>
            <w:vAlign w:val="center"/>
          </w:tcPr>
          <w:p w14:paraId="6205E28E">
            <w:r>
              <w:rPr>
                <w:rFonts w:hint="eastAsia"/>
              </w:rPr>
              <w:t>英诺特</w:t>
            </w:r>
          </w:p>
        </w:tc>
        <w:tc>
          <w:tcPr>
            <w:tcW w:w="2995" w:type="dxa"/>
            <w:vAlign w:val="center"/>
          </w:tcPr>
          <w:p w14:paraId="36B78E7C">
            <w:pPr>
              <w:jc w:val="right"/>
            </w:pPr>
            <w:r>
              <w:rPr>
                <w:rFonts w:hint="eastAsia"/>
              </w:rPr>
              <w:t>1,568,092.91</w:t>
            </w:r>
          </w:p>
        </w:tc>
        <w:tc>
          <w:tcPr>
            <w:tcW w:w="1716" w:type="dxa"/>
            <w:vAlign w:val="center"/>
          </w:tcPr>
          <w:p w14:paraId="4181B1E7">
            <w:pPr>
              <w:jc w:val="right"/>
            </w:pPr>
            <w:r>
              <w:rPr>
                <w:rFonts w:hint="eastAsia"/>
              </w:rPr>
              <w:t>2.89</w:t>
            </w:r>
          </w:p>
        </w:tc>
      </w:tr>
      <w:tr w14:paraId="421E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00874">
            <w:pPr>
              <w:jc w:val="center"/>
            </w:pPr>
            <w:r>
              <w:rPr>
                <w:rFonts w:hint="eastAsia"/>
              </w:rPr>
              <w:t>37</w:t>
            </w:r>
          </w:p>
        </w:tc>
        <w:tc>
          <w:tcPr>
            <w:tcW w:w="1113" w:type="dxa"/>
            <w:vAlign w:val="center"/>
          </w:tcPr>
          <w:p w14:paraId="1A77741B">
            <w:r>
              <w:rPr>
                <w:rFonts w:hint="eastAsia"/>
              </w:rPr>
              <w:t>688125</w:t>
            </w:r>
          </w:p>
        </w:tc>
        <w:tc>
          <w:tcPr>
            <w:tcW w:w="1738" w:type="dxa"/>
            <w:vAlign w:val="center"/>
          </w:tcPr>
          <w:p w14:paraId="14064EC9">
            <w:r>
              <w:rPr>
                <w:rFonts w:hint="eastAsia"/>
              </w:rPr>
              <w:t>安达智能</w:t>
            </w:r>
          </w:p>
        </w:tc>
        <w:tc>
          <w:tcPr>
            <w:tcW w:w="2995" w:type="dxa"/>
            <w:vAlign w:val="center"/>
          </w:tcPr>
          <w:p w14:paraId="624D33C9">
            <w:pPr>
              <w:jc w:val="right"/>
            </w:pPr>
            <w:r>
              <w:rPr>
                <w:rFonts w:hint="eastAsia"/>
              </w:rPr>
              <w:t>1,542,930.69</w:t>
            </w:r>
          </w:p>
        </w:tc>
        <w:tc>
          <w:tcPr>
            <w:tcW w:w="1716" w:type="dxa"/>
            <w:vAlign w:val="center"/>
          </w:tcPr>
          <w:p w14:paraId="079190A3">
            <w:pPr>
              <w:jc w:val="right"/>
            </w:pPr>
            <w:r>
              <w:rPr>
                <w:rFonts w:hint="eastAsia"/>
              </w:rPr>
              <w:t>2.84</w:t>
            </w:r>
          </w:p>
        </w:tc>
      </w:tr>
      <w:tr w14:paraId="7440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188197">
            <w:pPr>
              <w:jc w:val="center"/>
            </w:pPr>
            <w:r>
              <w:rPr>
                <w:rFonts w:hint="eastAsia"/>
              </w:rPr>
              <w:t>38</w:t>
            </w:r>
          </w:p>
        </w:tc>
        <w:tc>
          <w:tcPr>
            <w:tcW w:w="1113" w:type="dxa"/>
            <w:vAlign w:val="center"/>
          </w:tcPr>
          <w:p w14:paraId="624ADF12">
            <w:r>
              <w:rPr>
                <w:rFonts w:hint="eastAsia"/>
              </w:rPr>
              <w:t>688301</w:t>
            </w:r>
          </w:p>
        </w:tc>
        <w:tc>
          <w:tcPr>
            <w:tcW w:w="1738" w:type="dxa"/>
            <w:vAlign w:val="center"/>
          </w:tcPr>
          <w:p w14:paraId="2EC07DC2">
            <w:r>
              <w:rPr>
                <w:rFonts w:hint="eastAsia"/>
              </w:rPr>
              <w:t>奕瑞科技</w:t>
            </w:r>
          </w:p>
        </w:tc>
        <w:tc>
          <w:tcPr>
            <w:tcW w:w="2995" w:type="dxa"/>
            <w:vAlign w:val="center"/>
          </w:tcPr>
          <w:p w14:paraId="47074917">
            <w:pPr>
              <w:jc w:val="right"/>
            </w:pPr>
            <w:r>
              <w:rPr>
                <w:rFonts w:hint="eastAsia"/>
              </w:rPr>
              <w:t>1,493,705.11</w:t>
            </w:r>
          </w:p>
        </w:tc>
        <w:tc>
          <w:tcPr>
            <w:tcW w:w="1716" w:type="dxa"/>
            <w:vAlign w:val="center"/>
          </w:tcPr>
          <w:p w14:paraId="30E5A6D4">
            <w:pPr>
              <w:jc w:val="right"/>
            </w:pPr>
            <w:r>
              <w:rPr>
                <w:rFonts w:hint="eastAsia"/>
              </w:rPr>
              <w:t>2.75</w:t>
            </w:r>
          </w:p>
        </w:tc>
      </w:tr>
      <w:tr w14:paraId="4622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7C23B">
            <w:pPr>
              <w:jc w:val="center"/>
            </w:pPr>
            <w:r>
              <w:rPr>
                <w:rFonts w:hint="eastAsia"/>
              </w:rPr>
              <w:t>39</w:t>
            </w:r>
          </w:p>
        </w:tc>
        <w:tc>
          <w:tcPr>
            <w:tcW w:w="1113" w:type="dxa"/>
            <w:vAlign w:val="center"/>
          </w:tcPr>
          <w:p w14:paraId="7CB4D1C4">
            <w:r>
              <w:rPr>
                <w:rFonts w:hint="eastAsia"/>
              </w:rPr>
              <w:t>603163</w:t>
            </w:r>
          </w:p>
        </w:tc>
        <w:tc>
          <w:tcPr>
            <w:tcW w:w="1738" w:type="dxa"/>
            <w:vAlign w:val="center"/>
          </w:tcPr>
          <w:p w14:paraId="1F759FE4">
            <w:r>
              <w:rPr>
                <w:rFonts w:hint="eastAsia"/>
              </w:rPr>
              <w:t>圣晖集成</w:t>
            </w:r>
          </w:p>
        </w:tc>
        <w:tc>
          <w:tcPr>
            <w:tcW w:w="2995" w:type="dxa"/>
            <w:vAlign w:val="center"/>
          </w:tcPr>
          <w:p w14:paraId="649F522B">
            <w:pPr>
              <w:jc w:val="right"/>
            </w:pPr>
            <w:r>
              <w:rPr>
                <w:rFonts w:hint="eastAsia"/>
              </w:rPr>
              <w:t>1,385,734.00</w:t>
            </w:r>
          </w:p>
        </w:tc>
        <w:tc>
          <w:tcPr>
            <w:tcW w:w="1716" w:type="dxa"/>
            <w:vAlign w:val="center"/>
          </w:tcPr>
          <w:p w14:paraId="24556328">
            <w:pPr>
              <w:jc w:val="right"/>
            </w:pPr>
            <w:r>
              <w:rPr>
                <w:rFonts w:hint="eastAsia"/>
              </w:rPr>
              <w:t>2.55</w:t>
            </w:r>
          </w:p>
        </w:tc>
      </w:tr>
      <w:tr w14:paraId="41BC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BA3477">
            <w:pPr>
              <w:jc w:val="center"/>
            </w:pPr>
            <w:r>
              <w:rPr>
                <w:rFonts w:hint="eastAsia"/>
              </w:rPr>
              <w:t>40</w:t>
            </w:r>
          </w:p>
        </w:tc>
        <w:tc>
          <w:tcPr>
            <w:tcW w:w="1113" w:type="dxa"/>
            <w:vAlign w:val="center"/>
          </w:tcPr>
          <w:p w14:paraId="61F3E070">
            <w:r>
              <w:rPr>
                <w:rFonts w:hint="eastAsia"/>
              </w:rPr>
              <w:t>603859</w:t>
            </w:r>
          </w:p>
        </w:tc>
        <w:tc>
          <w:tcPr>
            <w:tcW w:w="1738" w:type="dxa"/>
            <w:vAlign w:val="center"/>
          </w:tcPr>
          <w:p w14:paraId="2EF93C50">
            <w:r>
              <w:rPr>
                <w:rFonts w:hint="eastAsia"/>
              </w:rPr>
              <w:t>能科科技</w:t>
            </w:r>
          </w:p>
        </w:tc>
        <w:tc>
          <w:tcPr>
            <w:tcW w:w="2995" w:type="dxa"/>
            <w:vAlign w:val="center"/>
          </w:tcPr>
          <w:p w14:paraId="7C172C86">
            <w:pPr>
              <w:jc w:val="right"/>
            </w:pPr>
            <w:r>
              <w:rPr>
                <w:rFonts w:hint="eastAsia"/>
              </w:rPr>
              <w:t>1,382,118.00</w:t>
            </w:r>
          </w:p>
        </w:tc>
        <w:tc>
          <w:tcPr>
            <w:tcW w:w="1716" w:type="dxa"/>
            <w:vAlign w:val="center"/>
          </w:tcPr>
          <w:p w14:paraId="311C68D7">
            <w:pPr>
              <w:jc w:val="right"/>
            </w:pPr>
            <w:r>
              <w:rPr>
                <w:rFonts w:hint="eastAsia"/>
              </w:rPr>
              <w:t>2.54</w:t>
            </w:r>
          </w:p>
        </w:tc>
      </w:tr>
      <w:tr w14:paraId="26C0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116F1">
            <w:pPr>
              <w:jc w:val="center"/>
            </w:pPr>
            <w:r>
              <w:rPr>
                <w:rFonts w:hint="eastAsia"/>
              </w:rPr>
              <w:t>41</w:t>
            </w:r>
          </w:p>
        </w:tc>
        <w:tc>
          <w:tcPr>
            <w:tcW w:w="1113" w:type="dxa"/>
            <w:vAlign w:val="center"/>
          </w:tcPr>
          <w:p w14:paraId="632F7F86">
            <w:r>
              <w:rPr>
                <w:rFonts w:hint="eastAsia"/>
              </w:rPr>
              <w:t>688059</w:t>
            </w:r>
          </w:p>
        </w:tc>
        <w:tc>
          <w:tcPr>
            <w:tcW w:w="1738" w:type="dxa"/>
            <w:vAlign w:val="center"/>
          </w:tcPr>
          <w:p w14:paraId="137916AB">
            <w:r>
              <w:rPr>
                <w:rFonts w:hint="eastAsia"/>
              </w:rPr>
              <w:t>华锐精密</w:t>
            </w:r>
          </w:p>
        </w:tc>
        <w:tc>
          <w:tcPr>
            <w:tcW w:w="2995" w:type="dxa"/>
            <w:vAlign w:val="center"/>
          </w:tcPr>
          <w:p w14:paraId="1EA8868A">
            <w:pPr>
              <w:jc w:val="right"/>
            </w:pPr>
            <w:r>
              <w:rPr>
                <w:rFonts w:hint="eastAsia"/>
              </w:rPr>
              <w:t>1,370,069.53</w:t>
            </w:r>
          </w:p>
        </w:tc>
        <w:tc>
          <w:tcPr>
            <w:tcW w:w="1716" w:type="dxa"/>
            <w:vAlign w:val="center"/>
          </w:tcPr>
          <w:p w14:paraId="041DF1F0">
            <w:pPr>
              <w:jc w:val="right"/>
            </w:pPr>
            <w:r>
              <w:rPr>
                <w:rFonts w:hint="eastAsia"/>
              </w:rPr>
              <w:t>2.52</w:t>
            </w:r>
          </w:p>
        </w:tc>
      </w:tr>
      <w:tr w14:paraId="5F97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E3EAC">
            <w:pPr>
              <w:jc w:val="center"/>
            </w:pPr>
            <w:r>
              <w:rPr>
                <w:rFonts w:hint="eastAsia"/>
              </w:rPr>
              <w:t>42</w:t>
            </w:r>
          </w:p>
        </w:tc>
        <w:tc>
          <w:tcPr>
            <w:tcW w:w="1113" w:type="dxa"/>
            <w:vAlign w:val="center"/>
          </w:tcPr>
          <w:p w14:paraId="7F317AE9">
            <w:r>
              <w:rPr>
                <w:rFonts w:hint="eastAsia"/>
              </w:rPr>
              <w:t>002558</w:t>
            </w:r>
          </w:p>
        </w:tc>
        <w:tc>
          <w:tcPr>
            <w:tcW w:w="1738" w:type="dxa"/>
            <w:vAlign w:val="center"/>
          </w:tcPr>
          <w:p w14:paraId="6520077E">
            <w:r>
              <w:rPr>
                <w:rFonts w:hint="eastAsia"/>
              </w:rPr>
              <w:t>巨人网络</w:t>
            </w:r>
          </w:p>
        </w:tc>
        <w:tc>
          <w:tcPr>
            <w:tcW w:w="2995" w:type="dxa"/>
            <w:vAlign w:val="center"/>
          </w:tcPr>
          <w:p w14:paraId="2CF388F3">
            <w:pPr>
              <w:jc w:val="right"/>
            </w:pPr>
            <w:r>
              <w:rPr>
                <w:rFonts w:hint="eastAsia"/>
              </w:rPr>
              <w:t>1,364,954.00</w:t>
            </w:r>
          </w:p>
        </w:tc>
        <w:tc>
          <w:tcPr>
            <w:tcW w:w="1716" w:type="dxa"/>
            <w:vAlign w:val="center"/>
          </w:tcPr>
          <w:p w14:paraId="539722E9">
            <w:pPr>
              <w:jc w:val="right"/>
            </w:pPr>
            <w:r>
              <w:rPr>
                <w:rFonts w:hint="eastAsia"/>
              </w:rPr>
              <w:t>2.51</w:t>
            </w:r>
          </w:p>
        </w:tc>
      </w:tr>
      <w:tr w14:paraId="4FDA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F0929">
            <w:pPr>
              <w:jc w:val="center"/>
            </w:pPr>
            <w:r>
              <w:rPr>
                <w:rFonts w:hint="eastAsia"/>
              </w:rPr>
              <w:t>43</w:t>
            </w:r>
          </w:p>
        </w:tc>
        <w:tc>
          <w:tcPr>
            <w:tcW w:w="1113" w:type="dxa"/>
            <w:vAlign w:val="center"/>
          </w:tcPr>
          <w:p w14:paraId="1B226224">
            <w:r>
              <w:rPr>
                <w:rFonts w:hint="eastAsia"/>
              </w:rPr>
              <w:t>002896</w:t>
            </w:r>
          </w:p>
        </w:tc>
        <w:tc>
          <w:tcPr>
            <w:tcW w:w="1738" w:type="dxa"/>
            <w:vAlign w:val="center"/>
          </w:tcPr>
          <w:p w14:paraId="668A7633">
            <w:r>
              <w:rPr>
                <w:rFonts w:hint="eastAsia"/>
              </w:rPr>
              <w:t>中大力德</w:t>
            </w:r>
          </w:p>
        </w:tc>
        <w:tc>
          <w:tcPr>
            <w:tcW w:w="2995" w:type="dxa"/>
            <w:vAlign w:val="center"/>
          </w:tcPr>
          <w:p w14:paraId="3F7F2D18">
            <w:pPr>
              <w:jc w:val="right"/>
            </w:pPr>
            <w:r>
              <w:rPr>
                <w:rFonts w:hint="eastAsia"/>
              </w:rPr>
              <w:t>1,362,425.00</w:t>
            </w:r>
          </w:p>
        </w:tc>
        <w:tc>
          <w:tcPr>
            <w:tcW w:w="1716" w:type="dxa"/>
            <w:vAlign w:val="center"/>
          </w:tcPr>
          <w:p w14:paraId="6CB90019">
            <w:pPr>
              <w:jc w:val="right"/>
            </w:pPr>
            <w:r>
              <w:rPr>
                <w:rFonts w:hint="eastAsia"/>
              </w:rPr>
              <w:t>2.51</w:t>
            </w:r>
          </w:p>
        </w:tc>
      </w:tr>
      <w:tr w14:paraId="0B1E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613EF">
            <w:pPr>
              <w:jc w:val="center"/>
            </w:pPr>
            <w:r>
              <w:rPr>
                <w:rFonts w:hint="eastAsia"/>
              </w:rPr>
              <w:t>44</w:t>
            </w:r>
          </w:p>
        </w:tc>
        <w:tc>
          <w:tcPr>
            <w:tcW w:w="1113" w:type="dxa"/>
            <w:vAlign w:val="center"/>
          </w:tcPr>
          <w:p w14:paraId="1FDDED60">
            <w:r>
              <w:rPr>
                <w:rFonts w:hint="eastAsia"/>
              </w:rPr>
              <w:t>600183</w:t>
            </w:r>
          </w:p>
        </w:tc>
        <w:tc>
          <w:tcPr>
            <w:tcW w:w="1738" w:type="dxa"/>
            <w:vAlign w:val="center"/>
          </w:tcPr>
          <w:p w14:paraId="1824AC53">
            <w:r>
              <w:rPr>
                <w:rFonts w:hint="eastAsia"/>
              </w:rPr>
              <w:t>生益科技</w:t>
            </w:r>
          </w:p>
        </w:tc>
        <w:tc>
          <w:tcPr>
            <w:tcW w:w="2995" w:type="dxa"/>
            <w:vAlign w:val="center"/>
          </w:tcPr>
          <w:p w14:paraId="2A30FFA3">
            <w:pPr>
              <w:jc w:val="right"/>
            </w:pPr>
            <w:r>
              <w:rPr>
                <w:rFonts w:hint="eastAsia"/>
              </w:rPr>
              <w:t>1,357,072.00</w:t>
            </w:r>
          </w:p>
        </w:tc>
        <w:tc>
          <w:tcPr>
            <w:tcW w:w="1716" w:type="dxa"/>
            <w:vAlign w:val="center"/>
          </w:tcPr>
          <w:p w14:paraId="29EF9301">
            <w:pPr>
              <w:jc w:val="right"/>
            </w:pPr>
            <w:r>
              <w:rPr>
                <w:rFonts w:hint="eastAsia"/>
              </w:rPr>
              <w:t>2.50</w:t>
            </w:r>
          </w:p>
        </w:tc>
      </w:tr>
      <w:tr w14:paraId="1B0D2011">
        <w:tblPrEx>
          <w:tblCellMar>
            <w:top w:w="0" w:type="dxa"/>
            <w:left w:w="108" w:type="dxa"/>
            <w:bottom w:w="0" w:type="dxa"/>
            <w:right w:w="108" w:type="dxa"/>
          </w:tblCellMar>
        </w:tblPrEx>
        <w:trPr>
          <w:jc w:val="center"/>
        </w:trPr>
        <w:tc>
          <w:tcPr>
            <w:tcW w:w="742" w:type="dxa"/>
            <w:vAlign w:val="center"/>
          </w:tcPr>
          <w:p w14:paraId="6178439D">
            <w:pPr>
              <w:jc w:val="center"/>
            </w:pPr>
            <w:r>
              <w:rPr>
                <w:rFonts w:hint="eastAsia"/>
              </w:rPr>
              <w:t>45</w:t>
            </w:r>
          </w:p>
        </w:tc>
        <w:tc>
          <w:tcPr>
            <w:tcW w:w="1113" w:type="dxa"/>
            <w:vAlign w:val="center"/>
          </w:tcPr>
          <w:p w14:paraId="3D4EEB5B">
            <w:r>
              <w:rPr>
                <w:rFonts w:hint="eastAsia"/>
              </w:rPr>
              <w:t>688656</w:t>
            </w:r>
          </w:p>
        </w:tc>
        <w:tc>
          <w:tcPr>
            <w:tcW w:w="1738" w:type="dxa"/>
            <w:vAlign w:val="center"/>
          </w:tcPr>
          <w:p w14:paraId="2C24BC50">
            <w:r>
              <w:rPr>
                <w:rFonts w:hint="eastAsia"/>
              </w:rPr>
              <w:t>浩欧博</w:t>
            </w:r>
          </w:p>
        </w:tc>
        <w:tc>
          <w:tcPr>
            <w:tcW w:w="2995" w:type="dxa"/>
            <w:vAlign w:val="center"/>
          </w:tcPr>
          <w:p w14:paraId="704D505B">
            <w:pPr>
              <w:jc w:val="right"/>
            </w:pPr>
            <w:r>
              <w:rPr>
                <w:rFonts w:hint="eastAsia"/>
              </w:rPr>
              <w:t>1,334,663.08</w:t>
            </w:r>
          </w:p>
        </w:tc>
        <w:tc>
          <w:tcPr>
            <w:tcW w:w="1716" w:type="dxa"/>
            <w:vAlign w:val="center"/>
          </w:tcPr>
          <w:p w14:paraId="1228CEF2">
            <w:pPr>
              <w:jc w:val="right"/>
            </w:pPr>
            <w:r>
              <w:rPr>
                <w:rFonts w:hint="eastAsia"/>
              </w:rPr>
              <w:t>2.46</w:t>
            </w:r>
          </w:p>
        </w:tc>
      </w:tr>
      <w:tr w14:paraId="01137B17">
        <w:tblPrEx>
          <w:tblCellMar>
            <w:top w:w="0" w:type="dxa"/>
            <w:left w:w="108" w:type="dxa"/>
            <w:bottom w:w="0" w:type="dxa"/>
            <w:right w:w="108" w:type="dxa"/>
          </w:tblCellMar>
        </w:tblPrEx>
        <w:trPr>
          <w:jc w:val="center"/>
        </w:trPr>
        <w:tc>
          <w:tcPr>
            <w:tcW w:w="742" w:type="dxa"/>
            <w:vAlign w:val="center"/>
          </w:tcPr>
          <w:p w14:paraId="0189124D">
            <w:pPr>
              <w:jc w:val="center"/>
            </w:pPr>
            <w:r>
              <w:rPr>
                <w:rFonts w:hint="eastAsia"/>
              </w:rPr>
              <w:t>46</w:t>
            </w:r>
          </w:p>
        </w:tc>
        <w:tc>
          <w:tcPr>
            <w:tcW w:w="1113" w:type="dxa"/>
            <w:vAlign w:val="center"/>
          </w:tcPr>
          <w:p w14:paraId="7FE75C2C">
            <w:r>
              <w:rPr>
                <w:rFonts w:hint="eastAsia"/>
              </w:rPr>
              <w:t>688711</w:t>
            </w:r>
          </w:p>
        </w:tc>
        <w:tc>
          <w:tcPr>
            <w:tcW w:w="1738" w:type="dxa"/>
            <w:vAlign w:val="center"/>
          </w:tcPr>
          <w:p w14:paraId="63698F40">
            <w:r>
              <w:rPr>
                <w:rFonts w:hint="eastAsia"/>
              </w:rPr>
              <w:t>宏微科技</w:t>
            </w:r>
          </w:p>
        </w:tc>
        <w:tc>
          <w:tcPr>
            <w:tcW w:w="2995" w:type="dxa"/>
            <w:vAlign w:val="center"/>
          </w:tcPr>
          <w:p w14:paraId="2DE57A98">
            <w:pPr>
              <w:jc w:val="right"/>
            </w:pPr>
            <w:r>
              <w:rPr>
                <w:rFonts w:hint="eastAsia"/>
              </w:rPr>
              <w:t>1,325,180.70</w:t>
            </w:r>
          </w:p>
        </w:tc>
        <w:tc>
          <w:tcPr>
            <w:tcW w:w="1716" w:type="dxa"/>
            <w:vAlign w:val="center"/>
          </w:tcPr>
          <w:p w14:paraId="50A91C4F">
            <w:pPr>
              <w:jc w:val="right"/>
            </w:pPr>
            <w:r>
              <w:rPr>
                <w:rFonts w:hint="eastAsia"/>
              </w:rPr>
              <w:t>2.44</w:t>
            </w:r>
          </w:p>
        </w:tc>
      </w:tr>
      <w:tr w14:paraId="72B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41CBA6">
            <w:pPr>
              <w:jc w:val="center"/>
            </w:pPr>
            <w:r>
              <w:rPr>
                <w:rFonts w:hint="eastAsia"/>
              </w:rPr>
              <w:t>47</w:t>
            </w:r>
          </w:p>
        </w:tc>
        <w:tc>
          <w:tcPr>
            <w:tcW w:w="1113" w:type="dxa"/>
            <w:vAlign w:val="center"/>
          </w:tcPr>
          <w:p w14:paraId="3FB29C55">
            <w:r>
              <w:rPr>
                <w:rFonts w:hint="eastAsia"/>
              </w:rPr>
              <w:t>002241</w:t>
            </w:r>
          </w:p>
        </w:tc>
        <w:tc>
          <w:tcPr>
            <w:tcW w:w="1738" w:type="dxa"/>
            <w:vAlign w:val="center"/>
          </w:tcPr>
          <w:p w14:paraId="64A7E5FB">
            <w:r>
              <w:rPr>
                <w:rFonts w:hint="eastAsia"/>
              </w:rPr>
              <w:t>歌尔股份</w:t>
            </w:r>
          </w:p>
        </w:tc>
        <w:tc>
          <w:tcPr>
            <w:tcW w:w="2995" w:type="dxa"/>
            <w:vAlign w:val="center"/>
          </w:tcPr>
          <w:p w14:paraId="5B869D80">
            <w:pPr>
              <w:jc w:val="right"/>
            </w:pPr>
            <w:r>
              <w:rPr>
                <w:rFonts w:hint="eastAsia"/>
              </w:rPr>
              <w:t>1,320,282.00</w:t>
            </w:r>
          </w:p>
        </w:tc>
        <w:tc>
          <w:tcPr>
            <w:tcW w:w="1716" w:type="dxa"/>
            <w:vAlign w:val="center"/>
          </w:tcPr>
          <w:p w14:paraId="4933ABA5">
            <w:pPr>
              <w:jc w:val="right"/>
            </w:pPr>
            <w:r>
              <w:rPr>
                <w:rFonts w:hint="eastAsia"/>
              </w:rPr>
              <w:t>2.43</w:t>
            </w:r>
          </w:p>
        </w:tc>
      </w:tr>
      <w:tr w14:paraId="4A5D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32005">
            <w:pPr>
              <w:jc w:val="center"/>
            </w:pPr>
            <w:r>
              <w:rPr>
                <w:rFonts w:hint="eastAsia"/>
              </w:rPr>
              <w:t>48</w:t>
            </w:r>
          </w:p>
        </w:tc>
        <w:tc>
          <w:tcPr>
            <w:tcW w:w="1113" w:type="dxa"/>
            <w:vAlign w:val="center"/>
          </w:tcPr>
          <w:p w14:paraId="0A232CB0">
            <w:r>
              <w:rPr>
                <w:rFonts w:hint="eastAsia"/>
              </w:rPr>
              <w:t>300476</w:t>
            </w:r>
          </w:p>
        </w:tc>
        <w:tc>
          <w:tcPr>
            <w:tcW w:w="1738" w:type="dxa"/>
            <w:vAlign w:val="center"/>
          </w:tcPr>
          <w:p w14:paraId="61487070">
            <w:r>
              <w:rPr>
                <w:rFonts w:hint="eastAsia"/>
              </w:rPr>
              <w:t>胜宏科技</w:t>
            </w:r>
          </w:p>
        </w:tc>
        <w:tc>
          <w:tcPr>
            <w:tcW w:w="2995" w:type="dxa"/>
            <w:vAlign w:val="center"/>
          </w:tcPr>
          <w:p w14:paraId="4685C1D1">
            <w:pPr>
              <w:jc w:val="right"/>
            </w:pPr>
            <w:r>
              <w:rPr>
                <w:rFonts w:hint="eastAsia"/>
              </w:rPr>
              <w:t>1,304,728.00</w:t>
            </w:r>
          </w:p>
        </w:tc>
        <w:tc>
          <w:tcPr>
            <w:tcW w:w="1716" w:type="dxa"/>
            <w:vAlign w:val="center"/>
          </w:tcPr>
          <w:p w14:paraId="1B0AE328">
            <w:pPr>
              <w:jc w:val="right"/>
            </w:pPr>
            <w:r>
              <w:rPr>
                <w:rFonts w:hint="eastAsia"/>
              </w:rPr>
              <w:t>2.40</w:t>
            </w:r>
          </w:p>
        </w:tc>
      </w:tr>
      <w:tr w14:paraId="7612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D1718">
            <w:pPr>
              <w:jc w:val="center"/>
            </w:pPr>
            <w:r>
              <w:rPr>
                <w:rFonts w:hint="eastAsia"/>
              </w:rPr>
              <w:t>49</w:t>
            </w:r>
          </w:p>
        </w:tc>
        <w:tc>
          <w:tcPr>
            <w:tcW w:w="1113" w:type="dxa"/>
            <w:vAlign w:val="center"/>
          </w:tcPr>
          <w:p w14:paraId="235344B7">
            <w:r>
              <w:rPr>
                <w:rFonts w:hint="eastAsia"/>
              </w:rPr>
              <w:t>688018</w:t>
            </w:r>
          </w:p>
        </w:tc>
        <w:tc>
          <w:tcPr>
            <w:tcW w:w="1738" w:type="dxa"/>
            <w:vAlign w:val="center"/>
          </w:tcPr>
          <w:p w14:paraId="46EA3E96">
            <w:r>
              <w:rPr>
                <w:rFonts w:hint="eastAsia"/>
              </w:rPr>
              <w:t>乐鑫科技</w:t>
            </w:r>
          </w:p>
        </w:tc>
        <w:tc>
          <w:tcPr>
            <w:tcW w:w="2995" w:type="dxa"/>
            <w:vAlign w:val="center"/>
          </w:tcPr>
          <w:p w14:paraId="30426B89">
            <w:pPr>
              <w:jc w:val="right"/>
            </w:pPr>
            <w:r>
              <w:rPr>
                <w:rFonts w:hint="eastAsia"/>
              </w:rPr>
              <w:t>1,272,692.14</w:t>
            </w:r>
          </w:p>
        </w:tc>
        <w:tc>
          <w:tcPr>
            <w:tcW w:w="1716" w:type="dxa"/>
            <w:vAlign w:val="center"/>
          </w:tcPr>
          <w:p w14:paraId="3439CAA1">
            <w:pPr>
              <w:jc w:val="right"/>
            </w:pPr>
            <w:r>
              <w:rPr>
                <w:rFonts w:hint="eastAsia"/>
              </w:rPr>
              <w:t>2.34</w:t>
            </w:r>
          </w:p>
        </w:tc>
      </w:tr>
      <w:tr w14:paraId="4066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97E8B1">
            <w:pPr>
              <w:jc w:val="center"/>
            </w:pPr>
            <w:r>
              <w:rPr>
                <w:rFonts w:hint="eastAsia"/>
              </w:rPr>
              <w:t>50</w:t>
            </w:r>
          </w:p>
        </w:tc>
        <w:tc>
          <w:tcPr>
            <w:tcW w:w="1113" w:type="dxa"/>
            <w:vAlign w:val="center"/>
          </w:tcPr>
          <w:p w14:paraId="6C2415B6">
            <w:r>
              <w:rPr>
                <w:rFonts w:hint="eastAsia"/>
              </w:rPr>
              <w:t>002138</w:t>
            </w:r>
          </w:p>
        </w:tc>
        <w:tc>
          <w:tcPr>
            <w:tcW w:w="1738" w:type="dxa"/>
            <w:vAlign w:val="center"/>
          </w:tcPr>
          <w:p w14:paraId="07DBC33C">
            <w:r>
              <w:rPr>
                <w:rFonts w:hint="eastAsia"/>
              </w:rPr>
              <w:t>顺络电子</w:t>
            </w:r>
          </w:p>
        </w:tc>
        <w:tc>
          <w:tcPr>
            <w:tcW w:w="2995" w:type="dxa"/>
            <w:vAlign w:val="center"/>
          </w:tcPr>
          <w:p w14:paraId="5619E24E">
            <w:pPr>
              <w:jc w:val="right"/>
            </w:pPr>
            <w:r>
              <w:rPr>
                <w:rFonts w:hint="eastAsia"/>
              </w:rPr>
              <w:t>1,267,665.00</w:t>
            </w:r>
          </w:p>
        </w:tc>
        <w:tc>
          <w:tcPr>
            <w:tcW w:w="1716" w:type="dxa"/>
            <w:vAlign w:val="center"/>
          </w:tcPr>
          <w:p w14:paraId="48B23BAB">
            <w:pPr>
              <w:jc w:val="right"/>
            </w:pPr>
            <w:r>
              <w:rPr>
                <w:rFonts w:hint="eastAsia"/>
              </w:rPr>
              <w:t>2.33</w:t>
            </w:r>
          </w:p>
        </w:tc>
      </w:tr>
      <w:tr w14:paraId="794B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86C99E">
            <w:pPr>
              <w:jc w:val="center"/>
            </w:pPr>
            <w:r>
              <w:rPr>
                <w:rFonts w:hint="eastAsia"/>
              </w:rPr>
              <w:t>51</w:t>
            </w:r>
          </w:p>
        </w:tc>
        <w:tc>
          <w:tcPr>
            <w:tcW w:w="1113" w:type="dxa"/>
            <w:vAlign w:val="center"/>
          </w:tcPr>
          <w:p w14:paraId="43675500">
            <w:r>
              <w:rPr>
                <w:rFonts w:hint="eastAsia"/>
              </w:rPr>
              <w:t>002965</w:t>
            </w:r>
          </w:p>
        </w:tc>
        <w:tc>
          <w:tcPr>
            <w:tcW w:w="1738" w:type="dxa"/>
            <w:vAlign w:val="center"/>
          </w:tcPr>
          <w:p w14:paraId="79FBEA5A">
            <w:r>
              <w:rPr>
                <w:rFonts w:hint="eastAsia"/>
              </w:rPr>
              <w:t>祥鑫科技</w:t>
            </w:r>
          </w:p>
        </w:tc>
        <w:tc>
          <w:tcPr>
            <w:tcW w:w="2995" w:type="dxa"/>
            <w:vAlign w:val="center"/>
          </w:tcPr>
          <w:p w14:paraId="3ACCE055">
            <w:pPr>
              <w:jc w:val="right"/>
            </w:pPr>
            <w:r>
              <w:rPr>
                <w:rFonts w:hint="eastAsia"/>
              </w:rPr>
              <w:t>1,259,839.00</w:t>
            </w:r>
          </w:p>
        </w:tc>
        <w:tc>
          <w:tcPr>
            <w:tcW w:w="1716" w:type="dxa"/>
            <w:vAlign w:val="center"/>
          </w:tcPr>
          <w:p w14:paraId="76CA9AF2">
            <w:pPr>
              <w:jc w:val="right"/>
            </w:pPr>
            <w:r>
              <w:rPr>
                <w:rFonts w:hint="eastAsia"/>
              </w:rPr>
              <w:t>2.32</w:t>
            </w:r>
          </w:p>
        </w:tc>
      </w:tr>
      <w:tr w14:paraId="2B8B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E46A9">
            <w:pPr>
              <w:jc w:val="center"/>
            </w:pPr>
            <w:r>
              <w:rPr>
                <w:rFonts w:hint="eastAsia"/>
              </w:rPr>
              <w:t>52</w:t>
            </w:r>
          </w:p>
        </w:tc>
        <w:tc>
          <w:tcPr>
            <w:tcW w:w="1113" w:type="dxa"/>
            <w:vAlign w:val="center"/>
          </w:tcPr>
          <w:p w14:paraId="5137F287">
            <w:r>
              <w:rPr>
                <w:rFonts w:hint="eastAsia"/>
              </w:rPr>
              <w:t>300677</w:t>
            </w:r>
          </w:p>
        </w:tc>
        <w:tc>
          <w:tcPr>
            <w:tcW w:w="1738" w:type="dxa"/>
            <w:vAlign w:val="center"/>
          </w:tcPr>
          <w:p w14:paraId="582DCF37">
            <w:r>
              <w:rPr>
                <w:rFonts w:hint="eastAsia"/>
              </w:rPr>
              <w:t>英科医疗</w:t>
            </w:r>
          </w:p>
        </w:tc>
        <w:tc>
          <w:tcPr>
            <w:tcW w:w="2995" w:type="dxa"/>
            <w:vAlign w:val="center"/>
          </w:tcPr>
          <w:p w14:paraId="4477D0E2">
            <w:pPr>
              <w:jc w:val="right"/>
            </w:pPr>
            <w:r>
              <w:rPr>
                <w:rFonts w:hint="eastAsia"/>
              </w:rPr>
              <w:t>1,241,630.80</w:t>
            </w:r>
          </w:p>
        </w:tc>
        <w:tc>
          <w:tcPr>
            <w:tcW w:w="1716" w:type="dxa"/>
            <w:vAlign w:val="center"/>
          </w:tcPr>
          <w:p w14:paraId="5951A8DC">
            <w:pPr>
              <w:jc w:val="right"/>
            </w:pPr>
            <w:r>
              <w:rPr>
                <w:rFonts w:hint="eastAsia"/>
              </w:rPr>
              <w:t>2.28</w:t>
            </w:r>
          </w:p>
        </w:tc>
      </w:tr>
      <w:tr w14:paraId="71D6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761343">
            <w:pPr>
              <w:jc w:val="center"/>
            </w:pPr>
            <w:r>
              <w:rPr>
                <w:rFonts w:hint="eastAsia"/>
              </w:rPr>
              <w:t>53</w:t>
            </w:r>
          </w:p>
        </w:tc>
        <w:tc>
          <w:tcPr>
            <w:tcW w:w="1113" w:type="dxa"/>
            <w:vAlign w:val="center"/>
          </w:tcPr>
          <w:p w14:paraId="2B7C9ED1">
            <w:r>
              <w:rPr>
                <w:rFonts w:hint="eastAsia"/>
              </w:rPr>
              <w:t>300382</w:t>
            </w:r>
          </w:p>
        </w:tc>
        <w:tc>
          <w:tcPr>
            <w:tcW w:w="1738" w:type="dxa"/>
            <w:vAlign w:val="center"/>
          </w:tcPr>
          <w:p w14:paraId="55932D2D">
            <w:r>
              <w:rPr>
                <w:rFonts w:hint="eastAsia"/>
              </w:rPr>
              <w:t>斯莱克</w:t>
            </w:r>
          </w:p>
        </w:tc>
        <w:tc>
          <w:tcPr>
            <w:tcW w:w="2995" w:type="dxa"/>
            <w:vAlign w:val="center"/>
          </w:tcPr>
          <w:p w14:paraId="4074500C">
            <w:pPr>
              <w:jc w:val="right"/>
            </w:pPr>
            <w:r>
              <w:rPr>
                <w:rFonts w:hint="eastAsia"/>
              </w:rPr>
              <w:t>1,209,120.34</w:t>
            </w:r>
          </w:p>
        </w:tc>
        <w:tc>
          <w:tcPr>
            <w:tcW w:w="1716" w:type="dxa"/>
            <w:vAlign w:val="center"/>
          </w:tcPr>
          <w:p w14:paraId="74036EF1">
            <w:pPr>
              <w:jc w:val="right"/>
            </w:pPr>
            <w:r>
              <w:rPr>
                <w:rFonts w:hint="eastAsia"/>
              </w:rPr>
              <w:t>2.22</w:t>
            </w:r>
          </w:p>
        </w:tc>
      </w:tr>
      <w:tr w14:paraId="2BE6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ABBE55">
            <w:pPr>
              <w:jc w:val="center"/>
            </w:pPr>
            <w:r>
              <w:rPr>
                <w:rFonts w:hint="eastAsia"/>
              </w:rPr>
              <w:t>54</w:t>
            </w:r>
          </w:p>
        </w:tc>
        <w:tc>
          <w:tcPr>
            <w:tcW w:w="1113" w:type="dxa"/>
            <w:vAlign w:val="center"/>
          </w:tcPr>
          <w:p w14:paraId="55559759">
            <w:r>
              <w:rPr>
                <w:rFonts w:hint="eastAsia"/>
              </w:rPr>
              <w:t>688426</w:t>
            </w:r>
          </w:p>
        </w:tc>
        <w:tc>
          <w:tcPr>
            <w:tcW w:w="1738" w:type="dxa"/>
            <w:vAlign w:val="center"/>
          </w:tcPr>
          <w:p w14:paraId="2F410B13">
            <w:r>
              <w:rPr>
                <w:rFonts w:hint="eastAsia"/>
              </w:rPr>
              <w:t>康为世纪</w:t>
            </w:r>
          </w:p>
        </w:tc>
        <w:tc>
          <w:tcPr>
            <w:tcW w:w="2995" w:type="dxa"/>
            <w:vAlign w:val="center"/>
          </w:tcPr>
          <w:p w14:paraId="5DB06321">
            <w:pPr>
              <w:jc w:val="right"/>
            </w:pPr>
            <w:r>
              <w:rPr>
                <w:rFonts w:hint="eastAsia"/>
              </w:rPr>
              <w:t>1,206,416.84</w:t>
            </w:r>
          </w:p>
        </w:tc>
        <w:tc>
          <w:tcPr>
            <w:tcW w:w="1716" w:type="dxa"/>
            <w:vAlign w:val="center"/>
          </w:tcPr>
          <w:p w14:paraId="3056C664">
            <w:pPr>
              <w:jc w:val="right"/>
            </w:pPr>
            <w:r>
              <w:rPr>
                <w:rFonts w:hint="eastAsia"/>
              </w:rPr>
              <w:t>2.22</w:t>
            </w:r>
          </w:p>
        </w:tc>
      </w:tr>
      <w:tr w14:paraId="1A07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A57AED">
            <w:pPr>
              <w:jc w:val="center"/>
            </w:pPr>
            <w:r>
              <w:rPr>
                <w:rFonts w:hint="eastAsia"/>
              </w:rPr>
              <w:t>55</w:t>
            </w:r>
          </w:p>
        </w:tc>
        <w:tc>
          <w:tcPr>
            <w:tcW w:w="1113" w:type="dxa"/>
            <w:vAlign w:val="center"/>
          </w:tcPr>
          <w:p w14:paraId="04B9CC19">
            <w:r>
              <w:rPr>
                <w:rFonts w:hint="eastAsia"/>
              </w:rPr>
              <w:t>603228</w:t>
            </w:r>
          </w:p>
        </w:tc>
        <w:tc>
          <w:tcPr>
            <w:tcW w:w="1738" w:type="dxa"/>
            <w:vAlign w:val="center"/>
          </w:tcPr>
          <w:p w14:paraId="257207C6">
            <w:r>
              <w:rPr>
                <w:rFonts w:hint="eastAsia"/>
              </w:rPr>
              <w:t>景旺电子</w:t>
            </w:r>
          </w:p>
        </w:tc>
        <w:tc>
          <w:tcPr>
            <w:tcW w:w="2995" w:type="dxa"/>
            <w:vAlign w:val="center"/>
          </w:tcPr>
          <w:p w14:paraId="6EE32C76">
            <w:pPr>
              <w:jc w:val="right"/>
            </w:pPr>
            <w:r>
              <w:rPr>
                <w:rFonts w:hint="eastAsia"/>
              </w:rPr>
              <w:t>1,198,459.00</w:t>
            </w:r>
          </w:p>
        </w:tc>
        <w:tc>
          <w:tcPr>
            <w:tcW w:w="1716" w:type="dxa"/>
            <w:vAlign w:val="center"/>
          </w:tcPr>
          <w:p w14:paraId="0D7681D0">
            <w:pPr>
              <w:jc w:val="right"/>
            </w:pPr>
            <w:r>
              <w:rPr>
                <w:rFonts w:hint="eastAsia"/>
              </w:rPr>
              <w:t>2.21</w:t>
            </w:r>
          </w:p>
        </w:tc>
      </w:tr>
      <w:tr w14:paraId="3BB5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0DDE9">
            <w:pPr>
              <w:jc w:val="center"/>
            </w:pPr>
            <w:r>
              <w:rPr>
                <w:rFonts w:hint="eastAsia"/>
              </w:rPr>
              <w:t>56</w:t>
            </w:r>
          </w:p>
        </w:tc>
        <w:tc>
          <w:tcPr>
            <w:tcW w:w="1113" w:type="dxa"/>
            <w:vAlign w:val="center"/>
          </w:tcPr>
          <w:p w14:paraId="459CB356">
            <w:r>
              <w:rPr>
                <w:rFonts w:hint="eastAsia"/>
              </w:rPr>
              <w:t>600967</w:t>
            </w:r>
          </w:p>
        </w:tc>
        <w:tc>
          <w:tcPr>
            <w:tcW w:w="1738" w:type="dxa"/>
            <w:vAlign w:val="center"/>
          </w:tcPr>
          <w:p w14:paraId="2A20422B">
            <w:r>
              <w:rPr>
                <w:rFonts w:hint="eastAsia"/>
              </w:rPr>
              <w:t>内蒙一机</w:t>
            </w:r>
          </w:p>
        </w:tc>
        <w:tc>
          <w:tcPr>
            <w:tcW w:w="2995" w:type="dxa"/>
            <w:vAlign w:val="center"/>
          </w:tcPr>
          <w:p w14:paraId="4DAB4566">
            <w:pPr>
              <w:jc w:val="right"/>
            </w:pPr>
            <w:r>
              <w:rPr>
                <w:rFonts w:hint="eastAsia"/>
              </w:rPr>
              <w:t>1,175,184.00</w:t>
            </w:r>
          </w:p>
        </w:tc>
        <w:tc>
          <w:tcPr>
            <w:tcW w:w="1716" w:type="dxa"/>
            <w:vAlign w:val="center"/>
          </w:tcPr>
          <w:p w14:paraId="58117DB6">
            <w:pPr>
              <w:jc w:val="right"/>
            </w:pPr>
            <w:r>
              <w:rPr>
                <w:rFonts w:hint="eastAsia"/>
              </w:rPr>
              <w:t>2.16</w:t>
            </w:r>
          </w:p>
        </w:tc>
      </w:tr>
      <w:tr w14:paraId="7BA2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3ACAE">
            <w:pPr>
              <w:jc w:val="center"/>
            </w:pPr>
            <w:r>
              <w:rPr>
                <w:rFonts w:hint="eastAsia"/>
              </w:rPr>
              <w:t>57</w:t>
            </w:r>
          </w:p>
        </w:tc>
        <w:tc>
          <w:tcPr>
            <w:tcW w:w="1113" w:type="dxa"/>
            <w:vAlign w:val="center"/>
          </w:tcPr>
          <w:p w14:paraId="701BF929">
            <w:r>
              <w:rPr>
                <w:rFonts w:hint="eastAsia"/>
              </w:rPr>
              <w:t>688621</w:t>
            </w:r>
          </w:p>
        </w:tc>
        <w:tc>
          <w:tcPr>
            <w:tcW w:w="1738" w:type="dxa"/>
            <w:vAlign w:val="center"/>
          </w:tcPr>
          <w:p w14:paraId="262A306F">
            <w:r>
              <w:rPr>
                <w:rFonts w:hint="eastAsia"/>
              </w:rPr>
              <w:t>阳光诺和</w:t>
            </w:r>
          </w:p>
        </w:tc>
        <w:tc>
          <w:tcPr>
            <w:tcW w:w="2995" w:type="dxa"/>
            <w:vAlign w:val="center"/>
          </w:tcPr>
          <w:p w14:paraId="40BCA815">
            <w:pPr>
              <w:jc w:val="right"/>
            </w:pPr>
            <w:r>
              <w:rPr>
                <w:rFonts w:hint="eastAsia"/>
              </w:rPr>
              <w:t>1,170,128.27</w:t>
            </w:r>
          </w:p>
        </w:tc>
        <w:tc>
          <w:tcPr>
            <w:tcW w:w="1716" w:type="dxa"/>
            <w:vAlign w:val="center"/>
          </w:tcPr>
          <w:p w14:paraId="6DA1E38B">
            <w:pPr>
              <w:jc w:val="right"/>
            </w:pPr>
            <w:r>
              <w:rPr>
                <w:rFonts w:hint="eastAsia"/>
              </w:rPr>
              <w:t>2.15</w:t>
            </w:r>
          </w:p>
        </w:tc>
      </w:tr>
      <w:tr w14:paraId="5A08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076786">
            <w:pPr>
              <w:jc w:val="center"/>
            </w:pPr>
            <w:r>
              <w:rPr>
                <w:rFonts w:hint="eastAsia"/>
              </w:rPr>
              <w:t>58</w:t>
            </w:r>
          </w:p>
        </w:tc>
        <w:tc>
          <w:tcPr>
            <w:tcW w:w="1113" w:type="dxa"/>
            <w:vAlign w:val="center"/>
          </w:tcPr>
          <w:p w14:paraId="0D6A1D5D">
            <w:r>
              <w:rPr>
                <w:rFonts w:hint="eastAsia"/>
              </w:rPr>
              <w:t>689009</w:t>
            </w:r>
          </w:p>
        </w:tc>
        <w:tc>
          <w:tcPr>
            <w:tcW w:w="1738" w:type="dxa"/>
            <w:vAlign w:val="center"/>
          </w:tcPr>
          <w:p w14:paraId="3DF23402">
            <w:r>
              <w:rPr>
                <w:rFonts w:hint="eastAsia"/>
              </w:rPr>
              <w:t>九号公司</w:t>
            </w:r>
          </w:p>
        </w:tc>
        <w:tc>
          <w:tcPr>
            <w:tcW w:w="2995" w:type="dxa"/>
            <w:vAlign w:val="center"/>
          </w:tcPr>
          <w:p w14:paraId="39A0C1D8">
            <w:pPr>
              <w:jc w:val="right"/>
            </w:pPr>
            <w:r>
              <w:rPr>
                <w:rFonts w:hint="eastAsia"/>
              </w:rPr>
              <w:t>1,162,530.83</w:t>
            </w:r>
          </w:p>
        </w:tc>
        <w:tc>
          <w:tcPr>
            <w:tcW w:w="1716" w:type="dxa"/>
            <w:vAlign w:val="center"/>
          </w:tcPr>
          <w:p w14:paraId="2D156680">
            <w:pPr>
              <w:jc w:val="right"/>
            </w:pPr>
            <w:r>
              <w:rPr>
                <w:rFonts w:hint="eastAsia"/>
              </w:rPr>
              <w:t>2.14</w:t>
            </w:r>
          </w:p>
        </w:tc>
      </w:tr>
      <w:tr w14:paraId="7E3C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E758C">
            <w:pPr>
              <w:jc w:val="center"/>
            </w:pPr>
            <w:r>
              <w:rPr>
                <w:rFonts w:hint="eastAsia"/>
              </w:rPr>
              <w:t>59</w:t>
            </w:r>
          </w:p>
        </w:tc>
        <w:tc>
          <w:tcPr>
            <w:tcW w:w="1113" w:type="dxa"/>
            <w:vAlign w:val="center"/>
          </w:tcPr>
          <w:p w14:paraId="1FA58DF4">
            <w:r>
              <w:rPr>
                <w:rFonts w:hint="eastAsia"/>
              </w:rPr>
              <w:t>603100</w:t>
            </w:r>
          </w:p>
        </w:tc>
        <w:tc>
          <w:tcPr>
            <w:tcW w:w="1738" w:type="dxa"/>
            <w:vAlign w:val="center"/>
          </w:tcPr>
          <w:p w14:paraId="412BF91D">
            <w:r>
              <w:rPr>
                <w:rFonts w:hint="eastAsia"/>
              </w:rPr>
              <w:t>川仪股份</w:t>
            </w:r>
          </w:p>
        </w:tc>
        <w:tc>
          <w:tcPr>
            <w:tcW w:w="2995" w:type="dxa"/>
            <w:vAlign w:val="center"/>
          </w:tcPr>
          <w:p w14:paraId="5F15D2D6">
            <w:pPr>
              <w:jc w:val="right"/>
            </w:pPr>
            <w:r>
              <w:rPr>
                <w:rFonts w:hint="eastAsia"/>
              </w:rPr>
              <w:t>1,158,530.00</w:t>
            </w:r>
          </w:p>
        </w:tc>
        <w:tc>
          <w:tcPr>
            <w:tcW w:w="1716" w:type="dxa"/>
            <w:vAlign w:val="center"/>
          </w:tcPr>
          <w:p w14:paraId="67FAC96E">
            <w:pPr>
              <w:jc w:val="right"/>
            </w:pPr>
            <w:r>
              <w:rPr>
                <w:rFonts w:hint="eastAsia"/>
              </w:rPr>
              <w:t>2.13</w:t>
            </w:r>
          </w:p>
        </w:tc>
      </w:tr>
      <w:tr w14:paraId="7C0B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C15E9">
            <w:pPr>
              <w:jc w:val="center"/>
            </w:pPr>
            <w:r>
              <w:rPr>
                <w:rFonts w:hint="eastAsia"/>
              </w:rPr>
              <w:t>60</w:t>
            </w:r>
          </w:p>
        </w:tc>
        <w:tc>
          <w:tcPr>
            <w:tcW w:w="1113" w:type="dxa"/>
            <w:vAlign w:val="center"/>
          </w:tcPr>
          <w:p w14:paraId="52983D81">
            <w:r>
              <w:rPr>
                <w:rFonts w:hint="eastAsia"/>
              </w:rPr>
              <w:t>605016</w:t>
            </w:r>
          </w:p>
        </w:tc>
        <w:tc>
          <w:tcPr>
            <w:tcW w:w="1738" w:type="dxa"/>
            <w:vAlign w:val="center"/>
          </w:tcPr>
          <w:p w14:paraId="3F6DDE1C">
            <w:r>
              <w:rPr>
                <w:rFonts w:hint="eastAsia"/>
              </w:rPr>
              <w:t>百龙创园</w:t>
            </w:r>
          </w:p>
        </w:tc>
        <w:tc>
          <w:tcPr>
            <w:tcW w:w="2995" w:type="dxa"/>
            <w:vAlign w:val="center"/>
          </w:tcPr>
          <w:p w14:paraId="6FFA2D56">
            <w:pPr>
              <w:jc w:val="right"/>
            </w:pPr>
            <w:r>
              <w:rPr>
                <w:rFonts w:hint="eastAsia"/>
              </w:rPr>
              <w:t>1,136,426.00</w:t>
            </w:r>
          </w:p>
        </w:tc>
        <w:tc>
          <w:tcPr>
            <w:tcW w:w="1716" w:type="dxa"/>
            <w:vAlign w:val="center"/>
          </w:tcPr>
          <w:p w14:paraId="14CE986B">
            <w:pPr>
              <w:jc w:val="right"/>
            </w:pPr>
            <w:r>
              <w:rPr>
                <w:rFonts w:hint="eastAsia"/>
              </w:rPr>
              <w:t>2.09</w:t>
            </w:r>
          </w:p>
        </w:tc>
      </w:tr>
      <w:tr w14:paraId="705E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9BBCCD">
            <w:pPr>
              <w:jc w:val="center"/>
            </w:pPr>
            <w:r>
              <w:rPr>
                <w:rFonts w:hint="eastAsia"/>
              </w:rPr>
              <w:t>61</w:t>
            </w:r>
          </w:p>
        </w:tc>
        <w:tc>
          <w:tcPr>
            <w:tcW w:w="1113" w:type="dxa"/>
            <w:vAlign w:val="center"/>
          </w:tcPr>
          <w:p w14:paraId="1AFAF085">
            <w:r>
              <w:rPr>
                <w:rFonts w:hint="eastAsia"/>
              </w:rPr>
              <w:t>300723</w:t>
            </w:r>
          </w:p>
        </w:tc>
        <w:tc>
          <w:tcPr>
            <w:tcW w:w="1738" w:type="dxa"/>
            <w:vAlign w:val="center"/>
          </w:tcPr>
          <w:p w14:paraId="089DA43F">
            <w:r>
              <w:rPr>
                <w:rFonts w:hint="eastAsia"/>
              </w:rPr>
              <w:t>一品红</w:t>
            </w:r>
          </w:p>
        </w:tc>
        <w:tc>
          <w:tcPr>
            <w:tcW w:w="2995" w:type="dxa"/>
            <w:vAlign w:val="center"/>
          </w:tcPr>
          <w:p w14:paraId="1150A4FB">
            <w:pPr>
              <w:jc w:val="right"/>
            </w:pPr>
            <w:r>
              <w:rPr>
                <w:rFonts w:hint="eastAsia"/>
              </w:rPr>
              <w:t>1,121,670.00</w:t>
            </w:r>
          </w:p>
        </w:tc>
        <w:tc>
          <w:tcPr>
            <w:tcW w:w="1716" w:type="dxa"/>
            <w:vAlign w:val="center"/>
          </w:tcPr>
          <w:p w14:paraId="63BB45D5">
            <w:pPr>
              <w:jc w:val="right"/>
            </w:pPr>
            <w:r>
              <w:rPr>
                <w:rFonts w:hint="eastAsia"/>
              </w:rPr>
              <w:t>2.06</w:t>
            </w:r>
          </w:p>
        </w:tc>
      </w:tr>
      <w:tr w14:paraId="2CF7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4B87B4">
            <w:pPr>
              <w:jc w:val="center"/>
            </w:pPr>
            <w:r>
              <w:rPr>
                <w:rFonts w:hint="eastAsia"/>
              </w:rPr>
              <w:t>62</w:t>
            </w:r>
          </w:p>
        </w:tc>
        <w:tc>
          <w:tcPr>
            <w:tcW w:w="1113" w:type="dxa"/>
            <w:vAlign w:val="center"/>
          </w:tcPr>
          <w:p w14:paraId="634C45DC">
            <w:r>
              <w:rPr>
                <w:rFonts w:hint="eastAsia"/>
              </w:rPr>
              <w:t>301052</w:t>
            </w:r>
          </w:p>
        </w:tc>
        <w:tc>
          <w:tcPr>
            <w:tcW w:w="1738" w:type="dxa"/>
            <w:vAlign w:val="center"/>
          </w:tcPr>
          <w:p w14:paraId="12B15EEE">
            <w:r>
              <w:rPr>
                <w:rFonts w:hint="eastAsia"/>
              </w:rPr>
              <w:t>果麦文化</w:t>
            </w:r>
          </w:p>
        </w:tc>
        <w:tc>
          <w:tcPr>
            <w:tcW w:w="2995" w:type="dxa"/>
            <w:vAlign w:val="center"/>
          </w:tcPr>
          <w:p w14:paraId="46444EFB">
            <w:pPr>
              <w:jc w:val="right"/>
            </w:pPr>
            <w:r>
              <w:rPr>
                <w:rFonts w:hint="eastAsia"/>
              </w:rPr>
              <w:t>1,105,390.00</w:t>
            </w:r>
          </w:p>
        </w:tc>
        <w:tc>
          <w:tcPr>
            <w:tcW w:w="1716" w:type="dxa"/>
            <w:vAlign w:val="center"/>
          </w:tcPr>
          <w:p w14:paraId="73679855">
            <w:pPr>
              <w:jc w:val="right"/>
            </w:pPr>
            <w:r>
              <w:rPr>
                <w:rFonts w:hint="eastAsia"/>
              </w:rPr>
              <w:t>2.03</w:t>
            </w:r>
          </w:p>
        </w:tc>
      </w:tr>
      <w:tr w14:paraId="2CA3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0E193D">
            <w:pPr>
              <w:jc w:val="center"/>
            </w:pPr>
            <w:r>
              <w:rPr>
                <w:rFonts w:hint="eastAsia"/>
              </w:rPr>
              <w:t>63</w:t>
            </w:r>
          </w:p>
        </w:tc>
        <w:tc>
          <w:tcPr>
            <w:tcW w:w="1113" w:type="dxa"/>
            <w:vAlign w:val="center"/>
          </w:tcPr>
          <w:p w14:paraId="5F4632CB">
            <w:r>
              <w:rPr>
                <w:rFonts w:hint="eastAsia"/>
              </w:rPr>
              <w:t>301662</w:t>
            </w:r>
          </w:p>
        </w:tc>
        <w:tc>
          <w:tcPr>
            <w:tcW w:w="1738" w:type="dxa"/>
            <w:vAlign w:val="center"/>
          </w:tcPr>
          <w:p w14:paraId="72938150">
            <w:r>
              <w:rPr>
                <w:rFonts w:hint="eastAsia"/>
              </w:rPr>
              <w:t>宏工科技</w:t>
            </w:r>
          </w:p>
        </w:tc>
        <w:tc>
          <w:tcPr>
            <w:tcW w:w="2995" w:type="dxa"/>
            <w:vAlign w:val="center"/>
          </w:tcPr>
          <w:p w14:paraId="47E0F6F0">
            <w:pPr>
              <w:jc w:val="right"/>
            </w:pPr>
            <w:r>
              <w:rPr>
                <w:rFonts w:hint="eastAsia"/>
              </w:rPr>
              <w:t>1,099,884.40</w:t>
            </w:r>
          </w:p>
        </w:tc>
        <w:tc>
          <w:tcPr>
            <w:tcW w:w="1716" w:type="dxa"/>
            <w:vAlign w:val="center"/>
          </w:tcPr>
          <w:p w14:paraId="1D073211">
            <w:pPr>
              <w:jc w:val="right"/>
            </w:pPr>
            <w:r>
              <w:rPr>
                <w:rFonts w:hint="eastAsia"/>
              </w:rPr>
              <w:t>2.02</w:t>
            </w:r>
          </w:p>
        </w:tc>
      </w:tr>
    </w:tbl>
    <w:p w14:paraId="2B0AB5A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FECD0FC">
      <w:pPr>
        <w:pStyle w:val="28"/>
      </w:pPr>
      <w:bookmarkStart w:id="164" w:name="_Toc164"/>
      <w:r>
        <w:t>买入股票的成本总额及卖出股票的收入总额</w:t>
      </w:r>
      <w:bookmarkEnd w:id="164"/>
    </w:p>
    <w:p w14:paraId="6B1DF9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E92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A7801D">
            <w:r>
              <w:rPr>
                <w:rFonts w:hint="eastAsia"/>
              </w:rPr>
              <w:t>买入股票成本（成交）总额</w:t>
            </w:r>
          </w:p>
        </w:tc>
        <w:tc>
          <w:tcPr>
            <w:tcW w:w="4983" w:type="dxa"/>
            <w:vAlign w:val="center"/>
          </w:tcPr>
          <w:p w14:paraId="27508B3E">
            <w:pPr>
              <w:jc w:val="right"/>
            </w:pPr>
            <w:r>
              <w:rPr>
                <w:rFonts w:hint="eastAsia"/>
              </w:rPr>
              <w:t>224,966,329.00</w:t>
            </w:r>
          </w:p>
        </w:tc>
      </w:tr>
      <w:tr w14:paraId="5964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911E894">
            <w:r>
              <w:rPr>
                <w:rFonts w:hint="eastAsia"/>
              </w:rPr>
              <w:t>卖出股票收入（成交）总额</w:t>
            </w:r>
          </w:p>
        </w:tc>
        <w:tc>
          <w:tcPr>
            <w:tcW w:w="4983" w:type="dxa"/>
            <w:vAlign w:val="center"/>
          </w:tcPr>
          <w:p w14:paraId="7B500878">
            <w:pPr>
              <w:jc w:val="right"/>
            </w:pPr>
            <w:r>
              <w:rPr>
                <w:rFonts w:hint="eastAsia"/>
              </w:rPr>
              <w:t>231,988,935.07</w:t>
            </w:r>
          </w:p>
        </w:tc>
      </w:tr>
    </w:tbl>
    <w:p w14:paraId="42FC5F74">
      <w:pPr>
        <w:pStyle w:val="47"/>
        <w:rPr>
          <w:rFonts w:hint="eastAsia"/>
        </w:rPr>
      </w:pPr>
      <w:r>
        <w:rPr>
          <w:rFonts w:hint="eastAsia"/>
        </w:rPr>
        <w:t>注：买入股票成本、卖出股票收入均按买卖成交金额（成交单价乘以成交数量）填列，不考虑相关交易费用。</w:t>
      </w:r>
    </w:p>
    <w:p w14:paraId="72424A28">
      <w:pPr>
        <w:pStyle w:val="23"/>
      </w:pPr>
      <w:bookmarkStart w:id="165" w:name="_Toc22651"/>
      <w:r>
        <w:t>期末按债券品种分类的债券投资组合</w:t>
      </w:r>
      <w:bookmarkEnd w:id="165"/>
    </w:p>
    <w:p w14:paraId="3A4E513E">
      <w:pPr>
        <w:pStyle w:val="18"/>
        <w:rPr>
          <w:rFonts w:hint="eastAsia"/>
        </w:rPr>
      </w:pPr>
      <w:r>
        <w:rPr>
          <w:rFonts w:hint="eastAsia"/>
        </w:rPr>
        <w:t>无。</w:t>
      </w:r>
    </w:p>
    <w:p w14:paraId="3696B79A">
      <w:pPr>
        <w:pStyle w:val="23"/>
      </w:pPr>
      <w:bookmarkStart w:id="166" w:name="_Toc3236"/>
      <w:r>
        <w:t>期末按公允价值占基金资产净值比例大小排序的前五名债券投资明细</w:t>
      </w:r>
      <w:bookmarkEnd w:id="166"/>
    </w:p>
    <w:p w14:paraId="5548522F">
      <w:pPr>
        <w:pStyle w:val="18"/>
        <w:rPr>
          <w:rFonts w:hint="eastAsia"/>
        </w:rPr>
      </w:pPr>
      <w:r>
        <w:rPr>
          <w:rFonts w:hint="eastAsia"/>
        </w:rPr>
        <w:t>无。</w:t>
      </w:r>
    </w:p>
    <w:p w14:paraId="5FA3977C">
      <w:pPr>
        <w:pStyle w:val="23"/>
      </w:pPr>
      <w:bookmarkStart w:id="167" w:name="_Toc3704"/>
      <w:r>
        <w:t>期末按公允价值占基金资产净值比例大小排序的所有资产支持证券投资明细</w:t>
      </w:r>
      <w:bookmarkEnd w:id="167"/>
    </w:p>
    <w:p w14:paraId="208B63F7">
      <w:pPr>
        <w:pStyle w:val="18"/>
        <w:rPr>
          <w:rFonts w:hint="eastAsia"/>
        </w:rPr>
      </w:pPr>
      <w:r>
        <w:rPr>
          <w:rFonts w:hint="eastAsia"/>
        </w:rPr>
        <w:t>无。</w:t>
      </w:r>
    </w:p>
    <w:p w14:paraId="71B65720">
      <w:pPr>
        <w:pStyle w:val="23"/>
      </w:pPr>
      <w:bookmarkStart w:id="168" w:name="_Toc14783"/>
      <w:r>
        <w:t>报告期末按公允价值占基金资产净值比例大小排序的前五名贵金属投资明细</w:t>
      </w:r>
      <w:bookmarkEnd w:id="168"/>
    </w:p>
    <w:p w14:paraId="52D89312">
      <w:pPr>
        <w:pStyle w:val="18"/>
        <w:rPr>
          <w:rFonts w:hint="eastAsia"/>
        </w:rPr>
      </w:pPr>
      <w:r>
        <w:rPr>
          <w:rFonts w:hint="eastAsia"/>
        </w:rPr>
        <w:t>无。</w:t>
      </w:r>
    </w:p>
    <w:p w14:paraId="1A983FB8">
      <w:pPr>
        <w:pStyle w:val="23"/>
      </w:pPr>
      <w:bookmarkStart w:id="169" w:name="_Toc17044"/>
      <w:r>
        <w:t>期末按公允价值占基金资产净值比例大小排序的前五名权证投资明细</w:t>
      </w:r>
      <w:bookmarkEnd w:id="169"/>
    </w:p>
    <w:p w14:paraId="4864518E">
      <w:pPr>
        <w:pStyle w:val="18"/>
        <w:rPr>
          <w:rFonts w:hint="eastAsia"/>
        </w:rPr>
      </w:pPr>
      <w:r>
        <w:rPr>
          <w:rFonts w:hint="eastAsia"/>
        </w:rPr>
        <w:t>无。</w:t>
      </w:r>
    </w:p>
    <w:p w14:paraId="409B9D8E">
      <w:pPr>
        <w:pStyle w:val="23"/>
      </w:pPr>
      <w:bookmarkStart w:id="170" w:name="_Toc29004"/>
      <w:r>
        <w:t>本基金投资股指期货的投资政策</w:t>
      </w:r>
      <w:bookmarkEnd w:id="170"/>
    </w:p>
    <w:p w14:paraId="45004A76">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1B5E2A4">
      <w:pPr>
        <w:pStyle w:val="23"/>
      </w:pPr>
      <w:bookmarkStart w:id="171" w:name="_Toc3568"/>
      <w:r>
        <w:t>报告期末本基金投资的国债期货交易情况说明</w:t>
      </w:r>
      <w:bookmarkEnd w:id="171"/>
    </w:p>
    <w:p w14:paraId="18261142">
      <w:pPr>
        <w:pStyle w:val="28"/>
      </w:pPr>
      <w:bookmarkStart w:id="172" w:name="_Toc172"/>
      <w:r>
        <w:t>本期国债期货投资政策</w:t>
      </w:r>
      <w:bookmarkEnd w:id="172"/>
    </w:p>
    <w:p w14:paraId="3412556E">
      <w:pPr>
        <w:pStyle w:val="18"/>
        <w:rPr>
          <w:rFonts w:hint="eastAsia"/>
        </w:rPr>
      </w:pPr>
      <w:r>
        <w:rPr>
          <w:rFonts w:hint="eastAsia"/>
        </w:rPr>
        <w:t>无。</w:t>
      </w:r>
    </w:p>
    <w:p w14:paraId="7EA93276">
      <w:pPr>
        <w:pStyle w:val="28"/>
      </w:pPr>
      <w:bookmarkStart w:id="173" w:name="_Toc173"/>
      <w:r>
        <w:t>本期国债期货投资评价</w:t>
      </w:r>
      <w:bookmarkEnd w:id="173"/>
    </w:p>
    <w:p w14:paraId="78124E77">
      <w:pPr>
        <w:pStyle w:val="18"/>
        <w:rPr>
          <w:rFonts w:hint="eastAsia"/>
        </w:rPr>
      </w:pPr>
      <w:r>
        <w:rPr>
          <w:rFonts w:hint="eastAsia"/>
        </w:rPr>
        <w:t>无。</w:t>
      </w:r>
    </w:p>
    <w:p w14:paraId="17736896">
      <w:pPr>
        <w:pStyle w:val="23"/>
      </w:pPr>
      <w:bookmarkStart w:id="174" w:name="_Toc28748"/>
      <w:r>
        <w:t>投资组合报告附注</w:t>
      </w:r>
      <w:bookmarkEnd w:id="174"/>
    </w:p>
    <w:p w14:paraId="3EC5F55E">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0C363F22">
      <w:pPr>
        <w:pStyle w:val="18"/>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14:paraId="31EA188D">
      <w:pPr>
        <w:pStyle w:val="18"/>
        <w:rPr>
          <w:rFonts w:hint="eastAsia"/>
        </w:rPr>
      </w:pPr>
      <w:r>
        <w:rPr>
          <w:rFonts w:hint="eastAsia"/>
        </w:rPr>
        <w:t>对上述证券的投资决策程序的说明：本基金投资上述证券的投资决策程序符合相关法律法规和公司制度的要求。</w:t>
      </w:r>
    </w:p>
    <w:p w14:paraId="6F770354">
      <w:pPr>
        <w:pStyle w:val="28"/>
      </w:pPr>
      <w:bookmarkStart w:id="176" w:name="_Toc176"/>
      <w:r>
        <w:t xml:space="preserve">声明基金投资的前十名股票是否超出基金合同规定的备选股票库。如是，还应对相关股票的投资决策程序做出说明 </w:t>
      </w:r>
      <w:bookmarkEnd w:id="176"/>
    </w:p>
    <w:p w14:paraId="70771CB5">
      <w:pPr>
        <w:pStyle w:val="18"/>
        <w:rPr>
          <w:rFonts w:hint="eastAsia"/>
        </w:rPr>
      </w:pPr>
      <w:r>
        <w:rPr>
          <w:rFonts w:hint="eastAsia"/>
        </w:rPr>
        <w:t>本基金投资的前十名股票（如有）没有超出基金合同规定的备选股票库，本基金管理人从制度和流程上要求股票必须先入库再买入。</w:t>
      </w:r>
    </w:p>
    <w:p w14:paraId="6BF2F426">
      <w:pPr>
        <w:pStyle w:val="28"/>
      </w:pPr>
      <w:bookmarkStart w:id="177" w:name="_Toc177"/>
      <w:r>
        <w:t>期末其他各项资产构成</w:t>
      </w:r>
      <w:bookmarkEnd w:id="177"/>
    </w:p>
    <w:p w14:paraId="39A401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CB4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8EB98C4">
            <w:pPr>
              <w:jc w:val="center"/>
            </w:pPr>
            <w:r>
              <w:rPr>
                <w:rFonts w:hint="eastAsia"/>
                <w:b/>
              </w:rPr>
              <w:t>序号</w:t>
            </w:r>
          </w:p>
        </w:tc>
        <w:tc>
          <w:tcPr>
            <w:tcW w:w="2907" w:type="dxa"/>
            <w:shd w:val="clear" w:color="auto" w:fill="BFBFBF"/>
            <w:vAlign w:val="center"/>
          </w:tcPr>
          <w:p w14:paraId="31300A96">
            <w:pPr>
              <w:jc w:val="center"/>
            </w:pPr>
            <w:r>
              <w:rPr>
                <w:rFonts w:hint="eastAsia"/>
                <w:b/>
              </w:rPr>
              <w:t>名称</w:t>
            </w:r>
          </w:p>
        </w:tc>
        <w:tc>
          <w:tcPr>
            <w:tcW w:w="4673" w:type="dxa"/>
            <w:shd w:val="clear" w:color="auto" w:fill="BFBFBF"/>
            <w:vAlign w:val="center"/>
          </w:tcPr>
          <w:p w14:paraId="044C275A">
            <w:pPr>
              <w:jc w:val="center"/>
            </w:pPr>
            <w:r>
              <w:rPr>
                <w:rFonts w:hint="eastAsia"/>
                <w:b/>
              </w:rPr>
              <w:t>金额（元）</w:t>
            </w:r>
          </w:p>
        </w:tc>
      </w:tr>
      <w:tr w14:paraId="15AD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922847">
            <w:pPr>
              <w:jc w:val="center"/>
            </w:pPr>
            <w:r>
              <w:rPr>
                <w:rFonts w:hint="eastAsia"/>
              </w:rPr>
              <w:t>1</w:t>
            </w:r>
          </w:p>
        </w:tc>
        <w:tc>
          <w:tcPr>
            <w:tcW w:w="2907" w:type="dxa"/>
            <w:vAlign w:val="center"/>
          </w:tcPr>
          <w:p w14:paraId="7F2B5626">
            <w:r>
              <w:rPr>
                <w:rFonts w:hint="eastAsia"/>
              </w:rPr>
              <w:t>存出保证金</w:t>
            </w:r>
          </w:p>
        </w:tc>
        <w:tc>
          <w:tcPr>
            <w:tcW w:w="4673" w:type="dxa"/>
            <w:vAlign w:val="center"/>
          </w:tcPr>
          <w:p w14:paraId="067E1401">
            <w:pPr>
              <w:jc w:val="right"/>
            </w:pPr>
            <w:r>
              <w:rPr>
                <w:rFonts w:hint="eastAsia"/>
              </w:rPr>
              <w:t>33,604.83</w:t>
            </w:r>
          </w:p>
        </w:tc>
      </w:tr>
      <w:tr w14:paraId="127E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6A156F">
            <w:pPr>
              <w:jc w:val="center"/>
            </w:pPr>
            <w:r>
              <w:rPr>
                <w:rFonts w:hint="eastAsia"/>
              </w:rPr>
              <w:t>2</w:t>
            </w:r>
          </w:p>
        </w:tc>
        <w:tc>
          <w:tcPr>
            <w:tcW w:w="2907" w:type="dxa"/>
            <w:vAlign w:val="center"/>
          </w:tcPr>
          <w:p w14:paraId="7D383148">
            <w:r>
              <w:rPr>
                <w:rFonts w:hint="eastAsia"/>
              </w:rPr>
              <w:t>应收清算款</w:t>
            </w:r>
          </w:p>
        </w:tc>
        <w:tc>
          <w:tcPr>
            <w:tcW w:w="4673" w:type="dxa"/>
            <w:vAlign w:val="center"/>
          </w:tcPr>
          <w:p w14:paraId="03E24C09">
            <w:pPr>
              <w:jc w:val="right"/>
            </w:pPr>
            <w:r>
              <w:rPr>
                <w:rFonts w:hint="eastAsia"/>
              </w:rPr>
              <w:t>150,205.25</w:t>
            </w:r>
          </w:p>
        </w:tc>
      </w:tr>
      <w:tr w14:paraId="2D26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2632C8">
            <w:pPr>
              <w:jc w:val="center"/>
            </w:pPr>
            <w:r>
              <w:rPr>
                <w:rFonts w:hint="eastAsia"/>
              </w:rPr>
              <w:t>3</w:t>
            </w:r>
          </w:p>
        </w:tc>
        <w:tc>
          <w:tcPr>
            <w:tcW w:w="2907" w:type="dxa"/>
            <w:vAlign w:val="center"/>
          </w:tcPr>
          <w:p w14:paraId="26CE2273">
            <w:r>
              <w:rPr>
                <w:rFonts w:hint="eastAsia"/>
              </w:rPr>
              <w:t>应收股利</w:t>
            </w:r>
          </w:p>
        </w:tc>
        <w:tc>
          <w:tcPr>
            <w:tcW w:w="4673" w:type="dxa"/>
            <w:vAlign w:val="center"/>
          </w:tcPr>
          <w:p w14:paraId="31AAA86B">
            <w:pPr>
              <w:jc w:val="right"/>
            </w:pPr>
            <w:r>
              <w:rPr>
                <w:rFonts w:hint="eastAsia"/>
              </w:rPr>
              <w:t>-</w:t>
            </w:r>
          </w:p>
        </w:tc>
      </w:tr>
      <w:tr w14:paraId="420D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20F23D">
            <w:pPr>
              <w:jc w:val="center"/>
            </w:pPr>
            <w:r>
              <w:rPr>
                <w:rFonts w:hint="eastAsia"/>
              </w:rPr>
              <w:t>4</w:t>
            </w:r>
          </w:p>
        </w:tc>
        <w:tc>
          <w:tcPr>
            <w:tcW w:w="2907" w:type="dxa"/>
            <w:vAlign w:val="center"/>
          </w:tcPr>
          <w:p w14:paraId="20A4C052">
            <w:r>
              <w:rPr>
                <w:rFonts w:hint="eastAsia"/>
              </w:rPr>
              <w:t>应收利息</w:t>
            </w:r>
          </w:p>
        </w:tc>
        <w:tc>
          <w:tcPr>
            <w:tcW w:w="4673" w:type="dxa"/>
            <w:vAlign w:val="center"/>
          </w:tcPr>
          <w:p w14:paraId="78D1DAC6">
            <w:pPr>
              <w:jc w:val="right"/>
            </w:pPr>
            <w:r>
              <w:rPr>
                <w:rFonts w:hint="eastAsia"/>
              </w:rPr>
              <w:t>-</w:t>
            </w:r>
          </w:p>
        </w:tc>
      </w:tr>
      <w:tr w14:paraId="414F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664544">
            <w:pPr>
              <w:jc w:val="center"/>
            </w:pPr>
            <w:r>
              <w:rPr>
                <w:rFonts w:hint="eastAsia"/>
              </w:rPr>
              <w:t>5</w:t>
            </w:r>
          </w:p>
        </w:tc>
        <w:tc>
          <w:tcPr>
            <w:tcW w:w="2907" w:type="dxa"/>
            <w:vAlign w:val="center"/>
          </w:tcPr>
          <w:p w14:paraId="616C7411">
            <w:r>
              <w:rPr>
                <w:rFonts w:hint="eastAsia"/>
              </w:rPr>
              <w:t>应收申购款</w:t>
            </w:r>
          </w:p>
        </w:tc>
        <w:tc>
          <w:tcPr>
            <w:tcW w:w="4673" w:type="dxa"/>
            <w:vAlign w:val="center"/>
          </w:tcPr>
          <w:p w14:paraId="3BE0E3DC">
            <w:pPr>
              <w:jc w:val="right"/>
            </w:pPr>
            <w:r>
              <w:rPr>
                <w:rFonts w:hint="eastAsia"/>
              </w:rPr>
              <w:t>101.85</w:t>
            </w:r>
          </w:p>
        </w:tc>
      </w:tr>
      <w:tr w14:paraId="4581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A4A2A4">
            <w:pPr>
              <w:jc w:val="center"/>
            </w:pPr>
            <w:r>
              <w:rPr>
                <w:rFonts w:hint="eastAsia"/>
              </w:rPr>
              <w:t>6</w:t>
            </w:r>
          </w:p>
        </w:tc>
        <w:tc>
          <w:tcPr>
            <w:tcW w:w="2907" w:type="dxa"/>
            <w:vAlign w:val="center"/>
          </w:tcPr>
          <w:p w14:paraId="25A66FE0">
            <w:r>
              <w:rPr>
                <w:rFonts w:hint="eastAsia"/>
              </w:rPr>
              <w:t>其他应收款</w:t>
            </w:r>
          </w:p>
        </w:tc>
        <w:tc>
          <w:tcPr>
            <w:tcW w:w="4673" w:type="dxa"/>
            <w:vAlign w:val="center"/>
          </w:tcPr>
          <w:p w14:paraId="4DA9224C">
            <w:pPr>
              <w:jc w:val="right"/>
            </w:pPr>
            <w:r>
              <w:rPr>
                <w:rFonts w:hint="eastAsia"/>
              </w:rPr>
              <w:t>-</w:t>
            </w:r>
          </w:p>
        </w:tc>
      </w:tr>
      <w:tr w14:paraId="26A1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C6B7A2">
            <w:pPr>
              <w:jc w:val="center"/>
            </w:pPr>
            <w:r>
              <w:rPr>
                <w:rFonts w:hint="eastAsia"/>
              </w:rPr>
              <w:t>7</w:t>
            </w:r>
          </w:p>
        </w:tc>
        <w:tc>
          <w:tcPr>
            <w:tcW w:w="2907" w:type="dxa"/>
            <w:vAlign w:val="center"/>
          </w:tcPr>
          <w:p w14:paraId="7DC1184D">
            <w:r>
              <w:rPr>
                <w:rFonts w:hint="eastAsia"/>
              </w:rPr>
              <w:t>待摊费用</w:t>
            </w:r>
          </w:p>
        </w:tc>
        <w:tc>
          <w:tcPr>
            <w:tcW w:w="4673" w:type="dxa"/>
            <w:vAlign w:val="center"/>
          </w:tcPr>
          <w:p w14:paraId="259EB0DF">
            <w:pPr>
              <w:jc w:val="right"/>
            </w:pPr>
            <w:r>
              <w:rPr>
                <w:rFonts w:hint="eastAsia"/>
              </w:rPr>
              <w:t>-</w:t>
            </w:r>
          </w:p>
        </w:tc>
      </w:tr>
      <w:tr w14:paraId="0BD6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BF3798">
            <w:pPr>
              <w:jc w:val="center"/>
            </w:pPr>
            <w:r>
              <w:rPr>
                <w:rFonts w:hint="eastAsia"/>
              </w:rPr>
              <w:t>8</w:t>
            </w:r>
          </w:p>
        </w:tc>
        <w:tc>
          <w:tcPr>
            <w:tcW w:w="2907" w:type="dxa"/>
            <w:vAlign w:val="center"/>
          </w:tcPr>
          <w:p w14:paraId="27C53F37">
            <w:r>
              <w:rPr>
                <w:rFonts w:hint="eastAsia"/>
              </w:rPr>
              <w:t>其他</w:t>
            </w:r>
          </w:p>
        </w:tc>
        <w:tc>
          <w:tcPr>
            <w:tcW w:w="4673" w:type="dxa"/>
            <w:vAlign w:val="center"/>
          </w:tcPr>
          <w:p w14:paraId="259FC9C3">
            <w:pPr>
              <w:jc w:val="right"/>
            </w:pPr>
            <w:r>
              <w:rPr>
                <w:rFonts w:hint="eastAsia"/>
              </w:rPr>
              <w:t>-</w:t>
            </w:r>
          </w:p>
        </w:tc>
      </w:tr>
      <w:tr w14:paraId="7CAF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272D10">
            <w:pPr>
              <w:jc w:val="center"/>
            </w:pPr>
            <w:r>
              <w:rPr>
                <w:rFonts w:hint="eastAsia"/>
              </w:rPr>
              <w:t>9</w:t>
            </w:r>
          </w:p>
        </w:tc>
        <w:tc>
          <w:tcPr>
            <w:tcW w:w="2907" w:type="dxa"/>
            <w:vAlign w:val="center"/>
          </w:tcPr>
          <w:p w14:paraId="4B38ADAF">
            <w:r>
              <w:rPr>
                <w:rFonts w:hint="eastAsia"/>
              </w:rPr>
              <w:t>合计</w:t>
            </w:r>
          </w:p>
        </w:tc>
        <w:tc>
          <w:tcPr>
            <w:tcW w:w="4673" w:type="dxa"/>
            <w:vAlign w:val="center"/>
          </w:tcPr>
          <w:p w14:paraId="2EC57F19">
            <w:pPr>
              <w:jc w:val="right"/>
            </w:pPr>
            <w:r>
              <w:rPr>
                <w:rFonts w:hint="eastAsia"/>
              </w:rPr>
              <w:t>183,911.93</w:t>
            </w:r>
          </w:p>
        </w:tc>
      </w:tr>
    </w:tbl>
    <w:p w14:paraId="53360BE7">
      <w:pPr>
        <w:pStyle w:val="28"/>
      </w:pPr>
      <w:bookmarkStart w:id="178" w:name="_Toc178"/>
      <w:r>
        <w:t>期末持有的处于转股期的可转换债券明细</w:t>
      </w:r>
      <w:bookmarkEnd w:id="178"/>
    </w:p>
    <w:p w14:paraId="2FD32E92">
      <w:pPr>
        <w:pStyle w:val="18"/>
        <w:rPr>
          <w:rFonts w:hint="eastAsia"/>
        </w:rPr>
      </w:pPr>
      <w:r>
        <w:rPr>
          <w:rFonts w:hint="eastAsia"/>
        </w:rPr>
        <w:t>本基金本报告期末未持有处于转股期的可转换债券。</w:t>
      </w:r>
    </w:p>
    <w:p w14:paraId="799D739A">
      <w:pPr>
        <w:pStyle w:val="28"/>
      </w:pPr>
      <w:bookmarkStart w:id="179" w:name="_Toc179"/>
      <w:r>
        <w:t>期末前十名股票中存在流通受限情况的说明</w:t>
      </w:r>
      <w:bookmarkEnd w:id="179"/>
    </w:p>
    <w:p w14:paraId="433F1424">
      <w:pPr>
        <w:pStyle w:val="18"/>
        <w:rPr>
          <w:rFonts w:hint="eastAsia"/>
        </w:rPr>
      </w:pPr>
      <w:r>
        <w:rPr>
          <w:rFonts w:hint="eastAsia"/>
        </w:rPr>
        <w:t>无。</w:t>
      </w:r>
    </w:p>
    <w:p w14:paraId="41574F78">
      <w:pPr>
        <w:pStyle w:val="26"/>
      </w:pPr>
      <w:bookmarkStart w:id="180" w:name="_Toc18510"/>
      <w:r>
        <w:t>基金份额持有人信息</w:t>
      </w:r>
      <w:bookmarkEnd w:id="180"/>
    </w:p>
    <w:p w14:paraId="1BEC6634">
      <w:pPr>
        <w:pStyle w:val="23"/>
      </w:pPr>
      <w:bookmarkStart w:id="181" w:name="_Toc2874"/>
      <w:r>
        <w:t>期末基金份额持有人户数及持有人结构</w:t>
      </w:r>
      <w:bookmarkEnd w:id="181"/>
    </w:p>
    <w:p w14:paraId="2FCF666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63E0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6F5C6B4">
            <w:pPr>
              <w:jc w:val="center"/>
            </w:pPr>
            <w:r>
              <w:rPr>
                <w:rFonts w:hint="eastAsia"/>
                <w:b/>
              </w:rPr>
              <w:t>持有人户数（户）</w:t>
            </w:r>
          </w:p>
        </w:tc>
        <w:tc>
          <w:tcPr>
            <w:tcW w:w="1960" w:type="dxa"/>
            <w:vMerge w:val="restart"/>
            <w:shd w:val="clear" w:color="auto" w:fill="BFBFBF"/>
            <w:vAlign w:val="center"/>
          </w:tcPr>
          <w:p w14:paraId="09BE89C2">
            <w:pPr>
              <w:jc w:val="center"/>
            </w:pPr>
            <w:r>
              <w:rPr>
                <w:rFonts w:hint="eastAsia"/>
                <w:b/>
              </w:rPr>
              <w:t>户均持有的基金份额</w:t>
            </w:r>
          </w:p>
        </w:tc>
        <w:tc>
          <w:tcPr>
            <w:tcW w:w="2063" w:type="dxa"/>
            <w:gridSpan w:val="4"/>
            <w:shd w:val="clear" w:color="auto" w:fill="BFBFBF"/>
            <w:vAlign w:val="center"/>
          </w:tcPr>
          <w:p w14:paraId="3FE640E7">
            <w:pPr>
              <w:jc w:val="center"/>
            </w:pPr>
            <w:r>
              <w:rPr>
                <w:rFonts w:hint="eastAsia"/>
                <w:b/>
              </w:rPr>
              <w:t>持有人结构</w:t>
            </w:r>
          </w:p>
        </w:tc>
      </w:tr>
      <w:tr w14:paraId="713B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EBBAED9"/>
        </w:tc>
        <w:tc>
          <w:tcPr>
            <w:tcW w:w="1960" w:type="dxa"/>
            <w:vMerge w:val="continue"/>
            <w:vAlign w:val="center"/>
          </w:tcPr>
          <w:p w14:paraId="156A2AC1"/>
        </w:tc>
        <w:tc>
          <w:tcPr>
            <w:tcW w:w="2063" w:type="dxa"/>
            <w:gridSpan w:val="2"/>
            <w:shd w:val="clear" w:color="auto" w:fill="BFBFBF"/>
            <w:vAlign w:val="center"/>
          </w:tcPr>
          <w:p w14:paraId="2664C4A9">
            <w:pPr>
              <w:jc w:val="center"/>
            </w:pPr>
            <w:r>
              <w:rPr>
                <w:rFonts w:hint="eastAsia"/>
                <w:b/>
              </w:rPr>
              <w:t>机构投资者</w:t>
            </w:r>
          </w:p>
        </w:tc>
        <w:tc>
          <w:tcPr>
            <w:tcW w:w="2063" w:type="dxa"/>
            <w:gridSpan w:val="2"/>
            <w:shd w:val="clear" w:color="auto" w:fill="BFBFBF"/>
            <w:vAlign w:val="center"/>
          </w:tcPr>
          <w:p w14:paraId="2231B6CF">
            <w:pPr>
              <w:jc w:val="center"/>
            </w:pPr>
            <w:r>
              <w:rPr>
                <w:rFonts w:hint="eastAsia"/>
                <w:b/>
              </w:rPr>
              <w:t>个人投资者</w:t>
            </w:r>
          </w:p>
        </w:tc>
      </w:tr>
      <w:tr w14:paraId="31F9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3598EDF"/>
        </w:tc>
        <w:tc>
          <w:tcPr>
            <w:tcW w:w="1960" w:type="dxa"/>
            <w:vMerge w:val="continue"/>
            <w:vAlign w:val="center"/>
          </w:tcPr>
          <w:p w14:paraId="46BD2FFD"/>
        </w:tc>
        <w:tc>
          <w:tcPr>
            <w:tcW w:w="2063" w:type="dxa"/>
            <w:shd w:val="clear" w:color="auto" w:fill="BFBFBF"/>
            <w:vAlign w:val="center"/>
          </w:tcPr>
          <w:p w14:paraId="157D8CB2">
            <w:pPr>
              <w:jc w:val="center"/>
            </w:pPr>
            <w:r>
              <w:rPr>
                <w:rFonts w:hint="eastAsia"/>
                <w:b/>
              </w:rPr>
              <w:t>持有份额</w:t>
            </w:r>
          </w:p>
        </w:tc>
        <w:tc>
          <w:tcPr>
            <w:tcW w:w="773" w:type="dxa"/>
            <w:shd w:val="clear" w:color="auto" w:fill="BFBFBF"/>
            <w:vAlign w:val="center"/>
          </w:tcPr>
          <w:p w14:paraId="5FC8F5F8">
            <w:pPr>
              <w:jc w:val="center"/>
            </w:pPr>
            <w:r>
              <w:rPr>
                <w:rFonts w:hint="eastAsia"/>
                <w:b/>
              </w:rPr>
              <w:t>占总份额比例</w:t>
            </w:r>
          </w:p>
        </w:tc>
        <w:tc>
          <w:tcPr>
            <w:tcW w:w="2063" w:type="dxa"/>
            <w:shd w:val="clear" w:color="auto" w:fill="BFBFBF"/>
            <w:vAlign w:val="center"/>
          </w:tcPr>
          <w:p w14:paraId="029D9137">
            <w:pPr>
              <w:jc w:val="center"/>
            </w:pPr>
            <w:r>
              <w:rPr>
                <w:rFonts w:hint="eastAsia"/>
                <w:b/>
              </w:rPr>
              <w:t>持有份额</w:t>
            </w:r>
          </w:p>
        </w:tc>
        <w:tc>
          <w:tcPr>
            <w:tcW w:w="773" w:type="dxa"/>
            <w:shd w:val="clear" w:color="auto" w:fill="BFBFBF"/>
            <w:vAlign w:val="center"/>
          </w:tcPr>
          <w:p w14:paraId="43FBB802">
            <w:pPr>
              <w:jc w:val="center"/>
            </w:pPr>
            <w:r>
              <w:rPr>
                <w:rFonts w:hint="eastAsia"/>
                <w:b/>
              </w:rPr>
              <w:t>占总份额比例</w:t>
            </w:r>
          </w:p>
        </w:tc>
      </w:tr>
      <w:tr w14:paraId="1E4C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A83141C">
            <w:pPr>
              <w:jc w:val="right"/>
            </w:pPr>
            <w:r>
              <w:rPr>
                <w:rFonts w:hint="eastAsia"/>
              </w:rPr>
              <w:t>1,159</w:t>
            </w:r>
          </w:p>
        </w:tc>
        <w:tc>
          <w:tcPr>
            <w:tcW w:w="1960" w:type="dxa"/>
            <w:vAlign w:val="center"/>
          </w:tcPr>
          <w:p w14:paraId="3E44F635">
            <w:pPr>
              <w:jc w:val="right"/>
            </w:pPr>
            <w:r>
              <w:rPr>
                <w:rFonts w:hint="eastAsia"/>
              </w:rPr>
              <w:t>24,552.93</w:t>
            </w:r>
          </w:p>
        </w:tc>
        <w:tc>
          <w:tcPr>
            <w:tcW w:w="2063" w:type="dxa"/>
            <w:vAlign w:val="center"/>
          </w:tcPr>
          <w:p w14:paraId="4A7D1482">
            <w:pPr>
              <w:jc w:val="right"/>
            </w:pPr>
            <w:r>
              <w:rPr>
                <w:rFonts w:hint="eastAsia"/>
              </w:rPr>
              <w:t>-</w:t>
            </w:r>
          </w:p>
        </w:tc>
        <w:tc>
          <w:tcPr>
            <w:tcW w:w="773" w:type="dxa"/>
            <w:vAlign w:val="center"/>
          </w:tcPr>
          <w:p w14:paraId="76C9F729">
            <w:pPr>
              <w:jc w:val="right"/>
            </w:pPr>
            <w:r>
              <w:rPr>
                <w:rFonts w:hint="eastAsia"/>
              </w:rPr>
              <w:t>-</w:t>
            </w:r>
          </w:p>
        </w:tc>
        <w:tc>
          <w:tcPr>
            <w:tcW w:w="2063" w:type="dxa"/>
            <w:vAlign w:val="center"/>
          </w:tcPr>
          <w:p w14:paraId="7E2B06BE">
            <w:pPr>
              <w:jc w:val="right"/>
            </w:pPr>
            <w:r>
              <w:rPr>
                <w:rFonts w:hint="eastAsia"/>
              </w:rPr>
              <w:t>28,456,844.94</w:t>
            </w:r>
          </w:p>
        </w:tc>
        <w:tc>
          <w:tcPr>
            <w:tcW w:w="773" w:type="dxa"/>
            <w:vAlign w:val="center"/>
          </w:tcPr>
          <w:p w14:paraId="3C0E39B0">
            <w:pPr>
              <w:jc w:val="right"/>
            </w:pPr>
            <w:r>
              <w:rPr>
                <w:rFonts w:hint="eastAsia"/>
              </w:rPr>
              <w:t>100.00%</w:t>
            </w:r>
          </w:p>
        </w:tc>
      </w:tr>
    </w:tbl>
    <w:p w14:paraId="1B79017B">
      <w:pPr>
        <w:pStyle w:val="23"/>
      </w:pPr>
      <w:bookmarkStart w:id="182" w:name="_Toc18702"/>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A2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0A9DF">
            <w:r>
              <w:rPr>
                <w:rFonts w:hint="eastAsia"/>
              </w:rPr>
              <w:t>项目</w:t>
            </w:r>
          </w:p>
        </w:tc>
        <w:tc>
          <w:tcPr>
            <w:tcW w:w="2768" w:type="dxa"/>
            <w:vAlign w:val="center"/>
          </w:tcPr>
          <w:p w14:paraId="7EF2504F">
            <w:r>
              <w:rPr>
                <w:rFonts w:hint="eastAsia"/>
              </w:rPr>
              <w:t>持有份额总数（份）</w:t>
            </w:r>
          </w:p>
        </w:tc>
        <w:tc>
          <w:tcPr>
            <w:tcW w:w="2768" w:type="dxa"/>
            <w:vAlign w:val="center"/>
          </w:tcPr>
          <w:p w14:paraId="10A54A63">
            <w:r>
              <w:rPr>
                <w:rFonts w:hint="eastAsia"/>
              </w:rPr>
              <w:t>占基金总份额比例</w:t>
            </w:r>
          </w:p>
        </w:tc>
      </w:tr>
      <w:tr w14:paraId="06EC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81E49">
            <w:r>
              <w:rPr>
                <w:rFonts w:hint="eastAsia"/>
              </w:rPr>
              <w:t>基金管理人所有从业人员持有本基金</w:t>
            </w:r>
          </w:p>
        </w:tc>
        <w:tc>
          <w:tcPr>
            <w:tcW w:w="2768" w:type="dxa"/>
            <w:vAlign w:val="center"/>
          </w:tcPr>
          <w:p w14:paraId="1546C5E7">
            <w:pPr>
              <w:jc w:val="right"/>
            </w:pPr>
            <w:r>
              <w:rPr>
                <w:rFonts w:hint="eastAsia"/>
              </w:rPr>
              <w:t>447,103.65</w:t>
            </w:r>
          </w:p>
        </w:tc>
        <w:tc>
          <w:tcPr>
            <w:tcW w:w="2768" w:type="dxa"/>
            <w:vAlign w:val="center"/>
          </w:tcPr>
          <w:p w14:paraId="7E4968F0">
            <w:pPr>
              <w:jc w:val="right"/>
            </w:pPr>
            <w:r>
              <w:rPr>
                <w:rFonts w:hint="eastAsia"/>
              </w:rPr>
              <w:t>1.5712%</w:t>
            </w:r>
          </w:p>
        </w:tc>
      </w:tr>
    </w:tbl>
    <w:p w14:paraId="7FE175B9">
      <w:pPr>
        <w:pStyle w:val="23"/>
      </w:pPr>
      <w:bookmarkStart w:id="183" w:name="_Toc1405"/>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D5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2DC0D4">
            <w:r>
              <w:rPr>
                <w:rFonts w:hint="eastAsia"/>
              </w:rPr>
              <w:t>项目</w:t>
            </w:r>
          </w:p>
        </w:tc>
        <w:tc>
          <w:tcPr>
            <w:tcW w:w="4153" w:type="dxa"/>
            <w:vAlign w:val="center"/>
          </w:tcPr>
          <w:p w14:paraId="5FE638E2">
            <w:r>
              <w:rPr>
                <w:rFonts w:hint="eastAsia"/>
              </w:rPr>
              <w:t>持有基金份额总量的数量区间（万份）</w:t>
            </w:r>
          </w:p>
        </w:tc>
      </w:tr>
      <w:tr w14:paraId="55BE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3E92D6">
            <w:r>
              <w:rPr>
                <w:rFonts w:hint="eastAsia"/>
              </w:rPr>
              <w:t>本公司高级管理人员、基金投资和研究部门负责人持有本开放式基金</w:t>
            </w:r>
          </w:p>
        </w:tc>
        <w:tc>
          <w:tcPr>
            <w:tcW w:w="4153" w:type="dxa"/>
            <w:vAlign w:val="center"/>
          </w:tcPr>
          <w:p w14:paraId="36A4B3D6">
            <w:pPr>
              <w:jc w:val="right"/>
            </w:pPr>
            <w:r>
              <w:rPr>
                <w:rFonts w:hint="eastAsia"/>
              </w:rPr>
              <w:t>10~50</w:t>
            </w:r>
          </w:p>
        </w:tc>
      </w:tr>
      <w:tr w14:paraId="456A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5CD557">
            <w:r>
              <w:rPr>
                <w:rFonts w:hint="eastAsia"/>
              </w:rPr>
              <w:t>本基金基金经理持有本开放式基金</w:t>
            </w:r>
          </w:p>
        </w:tc>
        <w:tc>
          <w:tcPr>
            <w:tcW w:w="4153" w:type="dxa"/>
            <w:vAlign w:val="center"/>
          </w:tcPr>
          <w:p w14:paraId="2E1A5C96">
            <w:pPr>
              <w:jc w:val="right"/>
            </w:pPr>
            <w:r>
              <w:rPr>
                <w:rFonts w:hint="eastAsia"/>
              </w:rPr>
              <w:t>10~50</w:t>
            </w:r>
          </w:p>
        </w:tc>
      </w:tr>
    </w:tbl>
    <w:p w14:paraId="622A9A36">
      <w:pPr>
        <w:pStyle w:val="26"/>
      </w:pPr>
      <w:bookmarkStart w:id="184" w:name="_Toc4443"/>
      <w:r>
        <w:t>开放式基金份额变动</w:t>
      </w:r>
      <w:bookmarkEnd w:id="184"/>
    </w:p>
    <w:p w14:paraId="007A5104">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5A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88A2C">
            <w:r>
              <w:rPr>
                <w:rFonts w:hint="eastAsia"/>
              </w:rPr>
              <w:t>基金合同生效日(2019年1月18日)基金份额总额</w:t>
            </w:r>
          </w:p>
        </w:tc>
        <w:tc>
          <w:tcPr>
            <w:tcW w:w="4153" w:type="dxa"/>
            <w:vAlign w:val="center"/>
          </w:tcPr>
          <w:p w14:paraId="49C93CCC">
            <w:pPr>
              <w:jc w:val="right"/>
            </w:pPr>
            <w:r>
              <w:rPr>
                <w:rFonts w:hint="eastAsia"/>
              </w:rPr>
              <w:t>348,679,272.14</w:t>
            </w:r>
          </w:p>
        </w:tc>
      </w:tr>
      <w:tr w14:paraId="09EE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50287">
            <w:r>
              <w:rPr>
                <w:rFonts w:hint="eastAsia"/>
              </w:rPr>
              <w:t>本报告期期初基金份额总额</w:t>
            </w:r>
          </w:p>
        </w:tc>
        <w:tc>
          <w:tcPr>
            <w:tcW w:w="4153" w:type="dxa"/>
            <w:vAlign w:val="center"/>
          </w:tcPr>
          <w:p w14:paraId="50787429">
            <w:pPr>
              <w:jc w:val="right"/>
            </w:pPr>
            <w:r>
              <w:rPr>
                <w:rFonts w:hint="eastAsia"/>
              </w:rPr>
              <w:t>34,956,688.64</w:t>
            </w:r>
          </w:p>
        </w:tc>
      </w:tr>
      <w:tr w14:paraId="0B47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943C37">
            <w:r>
              <w:rPr>
                <w:rFonts w:hint="eastAsia"/>
              </w:rPr>
              <w:t>本报告期基金总申购份额</w:t>
            </w:r>
          </w:p>
        </w:tc>
        <w:tc>
          <w:tcPr>
            <w:tcW w:w="4153" w:type="dxa"/>
            <w:vAlign w:val="center"/>
          </w:tcPr>
          <w:p w14:paraId="16F51199">
            <w:pPr>
              <w:jc w:val="right"/>
            </w:pPr>
            <w:r>
              <w:rPr>
                <w:rFonts w:hint="eastAsia"/>
              </w:rPr>
              <w:t>1,199,938.78</w:t>
            </w:r>
          </w:p>
        </w:tc>
      </w:tr>
      <w:tr w14:paraId="4DFC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9D1C24">
            <w:r>
              <w:rPr>
                <w:rFonts w:hint="eastAsia"/>
              </w:rPr>
              <w:t>减：本报告期基金总赎回份额</w:t>
            </w:r>
          </w:p>
        </w:tc>
        <w:tc>
          <w:tcPr>
            <w:tcW w:w="4153" w:type="dxa"/>
            <w:vAlign w:val="center"/>
          </w:tcPr>
          <w:p w14:paraId="0D0710AD">
            <w:pPr>
              <w:jc w:val="right"/>
            </w:pPr>
            <w:r>
              <w:rPr>
                <w:rFonts w:hint="eastAsia"/>
              </w:rPr>
              <w:t>7,699,782.48</w:t>
            </w:r>
          </w:p>
        </w:tc>
      </w:tr>
      <w:tr w14:paraId="18A5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EEC000">
            <w:r>
              <w:rPr>
                <w:rFonts w:hint="eastAsia"/>
              </w:rPr>
              <w:t>本报告期基金拆分变动份额</w:t>
            </w:r>
          </w:p>
        </w:tc>
        <w:tc>
          <w:tcPr>
            <w:tcW w:w="4153" w:type="dxa"/>
            <w:vAlign w:val="center"/>
          </w:tcPr>
          <w:p w14:paraId="2FB3BD89">
            <w:pPr>
              <w:jc w:val="right"/>
            </w:pPr>
            <w:r>
              <w:rPr>
                <w:rFonts w:hint="eastAsia"/>
              </w:rPr>
              <w:t>-</w:t>
            </w:r>
          </w:p>
        </w:tc>
      </w:tr>
      <w:tr w14:paraId="1CA0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F4EB35">
            <w:r>
              <w:rPr>
                <w:rFonts w:hint="eastAsia"/>
              </w:rPr>
              <w:t>本报告期期末基金份额总额</w:t>
            </w:r>
          </w:p>
        </w:tc>
        <w:tc>
          <w:tcPr>
            <w:tcW w:w="4153" w:type="dxa"/>
            <w:vAlign w:val="center"/>
          </w:tcPr>
          <w:p w14:paraId="545FCAFC">
            <w:pPr>
              <w:jc w:val="right"/>
            </w:pPr>
            <w:r>
              <w:rPr>
                <w:rFonts w:hint="eastAsia"/>
              </w:rPr>
              <w:t>28,456,844.94</w:t>
            </w:r>
          </w:p>
        </w:tc>
      </w:tr>
    </w:tbl>
    <w:p w14:paraId="3ECBB1A0">
      <w:pPr>
        <w:pStyle w:val="26"/>
      </w:pPr>
      <w:bookmarkStart w:id="185" w:name="_Toc365"/>
      <w:r>
        <w:t>重大事件揭示</w:t>
      </w:r>
      <w:bookmarkEnd w:id="185"/>
    </w:p>
    <w:p w14:paraId="0CB68C8D">
      <w:pPr>
        <w:pStyle w:val="23"/>
      </w:pPr>
      <w:bookmarkStart w:id="186" w:name="_Toc12451"/>
      <w:r>
        <w:t>基金份额持有人大会决议</w:t>
      </w:r>
      <w:bookmarkEnd w:id="186"/>
    </w:p>
    <w:p w14:paraId="663A85B9">
      <w:pPr>
        <w:pStyle w:val="18"/>
        <w:rPr>
          <w:rFonts w:hint="eastAsia"/>
        </w:rPr>
      </w:pPr>
      <w:r>
        <w:rPr>
          <w:rFonts w:hint="eastAsia"/>
        </w:rPr>
        <w:t>本报告期本基金无基金份额持有人大会决议。</w:t>
      </w:r>
    </w:p>
    <w:p w14:paraId="0AFBA93D">
      <w:pPr>
        <w:pStyle w:val="23"/>
      </w:pPr>
      <w:r>
        <w:t xml:space="preserve"> </w:t>
      </w:r>
      <w:bookmarkStart w:id="187" w:name="_Toc13677"/>
      <w:r>
        <w:t>基金管理人、基金托管人的专门基金托管部门的重大人事变动</w:t>
      </w:r>
      <w:bookmarkEnd w:id="187"/>
    </w:p>
    <w:p w14:paraId="0F72ACE3">
      <w:pPr>
        <w:pStyle w:val="18"/>
        <w:rPr>
          <w:rFonts w:hint="eastAsia"/>
        </w:rPr>
      </w:pPr>
      <w:r>
        <w:rPr>
          <w:rFonts w:hint="eastAsia"/>
        </w:rPr>
        <w:t>本报告期内，本基金的基金管理人未发生重大人事变动。</w:t>
      </w:r>
    </w:p>
    <w:p w14:paraId="256D776E">
      <w:pPr>
        <w:pStyle w:val="18"/>
        <w:rPr>
          <w:rFonts w:hint="eastAsia"/>
        </w:rPr>
      </w:pPr>
      <w:r>
        <w:rPr>
          <w:rFonts w:hint="eastAsia"/>
        </w:rPr>
        <w:t>中国建设银行股份有限公司（以下简称“中国建设银行”）研究决定，聘任陈颖钰为中国建设银行资产托管业务部总经理。</w:t>
      </w:r>
    </w:p>
    <w:p w14:paraId="4355027D">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6AAD3730">
      <w:pPr>
        <w:pStyle w:val="23"/>
      </w:pPr>
      <w:r>
        <w:t xml:space="preserve"> </w:t>
      </w:r>
      <w:bookmarkStart w:id="188" w:name="_Toc32192"/>
      <w:r>
        <w:t>涉及基金管理人、基金财产、基金托管业务的诉讼</w:t>
      </w:r>
      <w:bookmarkEnd w:id="188"/>
    </w:p>
    <w:p w14:paraId="11172E11">
      <w:pPr>
        <w:pStyle w:val="18"/>
        <w:rPr>
          <w:rFonts w:hint="eastAsia"/>
        </w:rPr>
      </w:pPr>
      <w:r>
        <w:rPr>
          <w:rFonts w:hint="eastAsia"/>
        </w:rPr>
        <w:t>本报告期内，无涉及基金管理人主营业务的诉讼。</w:t>
      </w:r>
    </w:p>
    <w:p w14:paraId="004CD80A">
      <w:pPr>
        <w:pStyle w:val="18"/>
        <w:rPr>
          <w:rFonts w:hint="eastAsia"/>
        </w:rPr>
      </w:pPr>
      <w:r>
        <w:rPr>
          <w:rFonts w:hint="eastAsia"/>
        </w:rPr>
        <w:t>本报告期内无涉及基金财产的诉讼事项。</w:t>
      </w:r>
    </w:p>
    <w:p w14:paraId="6EA87779">
      <w:pPr>
        <w:pStyle w:val="18"/>
        <w:rPr>
          <w:rFonts w:hint="eastAsia"/>
        </w:rPr>
      </w:pPr>
      <w:r>
        <w:rPr>
          <w:rFonts w:hint="eastAsia"/>
        </w:rPr>
        <w:t>本报告期无涉及基金托管业务的诉讼事项。</w:t>
      </w:r>
    </w:p>
    <w:p w14:paraId="231C0830">
      <w:pPr>
        <w:pStyle w:val="23"/>
      </w:pPr>
      <w:bookmarkStart w:id="189" w:name="_Toc14054"/>
      <w:r>
        <w:t>基金投资策略的改变</w:t>
      </w:r>
      <w:bookmarkEnd w:id="189"/>
    </w:p>
    <w:p w14:paraId="3A3E397E">
      <w:pPr>
        <w:pStyle w:val="18"/>
        <w:rPr>
          <w:rFonts w:hint="eastAsia"/>
        </w:rPr>
      </w:pPr>
      <w:r>
        <w:rPr>
          <w:rFonts w:hint="eastAsia"/>
        </w:rPr>
        <w:t>本报告期内本基金的投资策略未有重大变化。</w:t>
      </w:r>
    </w:p>
    <w:p w14:paraId="2E20BEE0">
      <w:pPr>
        <w:pStyle w:val="23"/>
      </w:pPr>
      <w:bookmarkStart w:id="190" w:name="_Toc21122"/>
      <w:r>
        <w:t>为基金进行审计的会计师事务所情况</w:t>
      </w:r>
      <w:bookmarkEnd w:id="190"/>
    </w:p>
    <w:p w14:paraId="34DD0FA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本报告期本基金的审计事务所无变化；目前安永华明会计师事务所（特殊普通合伙）已为本基金提供审计服务2年，本报告期应支付给安永华明会计师事务所（特殊普通合伙）的报酬为人民币10,000.00元。</w:t>
      </w:r>
    </w:p>
    <w:p w14:paraId="645B083B">
      <w:pPr>
        <w:pStyle w:val="23"/>
      </w:pPr>
      <w:bookmarkStart w:id="191" w:name="_Toc29237"/>
      <w:r>
        <w:t>管理人、托管人及相关从业人员受调查或处罚等情况</w:t>
      </w:r>
      <w:bookmarkEnd w:id="191"/>
    </w:p>
    <w:p w14:paraId="1C6E830A">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F0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1111D24">
            <w:pPr>
              <w:jc w:val="center"/>
            </w:pPr>
            <w:r>
              <w:rPr>
                <w:rFonts w:hint="eastAsia"/>
                <w:b/>
              </w:rPr>
              <w:t>管理人受调查或处罚等情况</w:t>
            </w:r>
          </w:p>
        </w:tc>
        <w:tc>
          <w:tcPr>
            <w:tcW w:w="4153" w:type="dxa"/>
            <w:shd w:val="clear" w:color="auto" w:fill="BFBFBF"/>
            <w:vAlign w:val="center"/>
          </w:tcPr>
          <w:p w14:paraId="2EA3A4C7">
            <w:pPr>
              <w:jc w:val="center"/>
            </w:pPr>
            <w:r>
              <w:rPr>
                <w:rFonts w:hint="eastAsia"/>
                <w:b/>
              </w:rPr>
              <w:t>内容</w:t>
            </w:r>
          </w:p>
        </w:tc>
      </w:tr>
      <w:tr w14:paraId="6B4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58004C">
            <w:r>
              <w:rPr>
                <w:rFonts w:hint="eastAsia"/>
              </w:rPr>
              <w:t>受到调查或处罚等措施的主体</w:t>
            </w:r>
          </w:p>
        </w:tc>
        <w:tc>
          <w:tcPr>
            <w:tcW w:w="4153" w:type="dxa"/>
            <w:vAlign w:val="center"/>
          </w:tcPr>
          <w:p w14:paraId="4F5060B3">
            <w:r>
              <w:rPr>
                <w:rFonts w:hint="eastAsia"/>
              </w:rPr>
              <w:t>管理人</w:t>
            </w:r>
          </w:p>
        </w:tc>
      </w:tr>
      <w:tr w14:paraId="78D2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A6FD16">
            <w:r>
              <w:rPr>
                <w:rFonts w:hint="eastAsia"/>
              </w:rPr>
              <w:t>受到调查或处罚等措施的时间</w:t>
            </w:r>
          </w:p>
        </w:tc>
        <w:tc>
          <w:tcPr>
            <w:tcW w:w="4153" w:type="dxa"/>
            <w:vAlign w:val="center"/>
          </w:tcPr>
          <w:p w14:paraId="6031113B">
            <w:pPr>
              <w:rPr>
                <w:rFonts w:hint="eastAsia"/>
              </w:rPr>
            </w:pPr>
            <w:r>
              <w:rPr>
                <w:rFonts w:hint="eastAsia"/>
              </w:rPr>
              <w:t>2025-10-17；
</w:t>
            </w:r>
            <w:r>
              <w:rPr>
                <w:rFonts w:hint="eastAsia"/>
              </w:rPr>
              <w:br w:type="textWrapping"/>
            </w:r>
            <w:r>
              <w:rPr>
                <w:rFonts w:hint="eastAsia"/>
              </w:rPr>
              <w:t>2025-11-18</w:t>
            </w:r>
          </w:p>
        </w:tc>
      </w:tr>
      <w:tr w14:paraId="3006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8122F">
            <w:r>
              <w:rPr>
                <w:rFonts w:hint="eastAsia"/>
              </w:rPr>
              <w:t>采取调查或处罚等措施的机构</w:t>
            </w:r>
          </w:p>
        </w:tc>
        <w:tc>
          <w:tcPr>
            <w:tcW w:w="4153" w:type="dxa"/>
            <w:vAlign w:val="center"/>
          </w:tcPr>
          <w:p w14:paraId="204CC69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A13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3DDB6E">
            <w:r>
              <w:rPr>
                <w:rFonts w:hint="eastAsia"/>
              </w:rPr>
              <w:t>受到调查或处罚等措施类型</w:t>
            </w:r>
          </w:p>
        </w:tc>
        <w:tc>
          <w:tcPr>
            <w:tcW w:w="4153" w:type="dxa"/>
            <w:vAlign w:val="center"/>
          </w:tcPr>
          <w:p w14:paraId="0BD6E791">
            <w:pPr>
              <w:rPr>
                <w:rFonts w:hint="eastAsia"/>
              </w:rPr>
            </w:pPr>
            <w:r>
              <w:rPr>
                <w:rFonts w:hint="eastAsia"/>
              </w:rPr>
              <w:t>行政监管措施；
</w:t>
            </w:r>
            <w:r>
              <w:rPr>
                <w:rFonts w:hint="eastAsia"/>
              </w:rPr>
              <w:br w:type="textWrapping"/>
            </w:r>
            <w:r>
              <w:rPr>
                <w:rFonts w:hint="eastAsia"/>
              </w:rPr>
              <w:t>行政处罚</w:t>
            </w:r>
          </w:p>
        </w:tc>
      </w:tr>
      <w:tr w14:paraId="5350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91476">
            <w:r>
              <w:rPr>
                <w:rFonts w:hint="eastAsia"/>
              </w:rPr>
              <w:t>受到的具体措施类型</w:t>
            </w:r>
          </w:p>
        </w:tc>
        <w:tc>
          <w:tcPr>
            <w:tcW w:w="4153" w:type="dxa"/>
            <w:vAlign w:val="center"/>
          </w:tcPr>
          <w:p w14:paraId="396FB471">
            <w:pPr>
              <w:rPr>
                <w:rFonts w:hint="eastAsia"/>
              </w:rPr>
            </w:pPr>
            <w:r>
              <w:rPr>
                <w:rFonts w:hint="eastAsia"/>
              </w:rPr>
              <w:t>责令改正；
</w:t>
            </w:r>
            <w:r>
              <w:rPr>
                <w:rFonts w:hint="eastAsia"/>
              </w:rPr>
              <w:br w:type="textWrapping"/>
            </w:r>
            <w:r>
              <w:rPr>
                <w:rFonts w:hint="eastAsia"/>
              </w:rPr>
              <w:t>警告、罚款</w:t>
            </w:r>
          </w:p>
        </w:tc>
      </w:tr>
      <w:tr w14:paraId="532E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15B6E0">
            <w:r>
              <w:rPr>
                <w:rFonts w:hint="eastAsia"/>
              </w:rPr>
              <w:t>受到调查或处罚等措施的原因</w:t>
            </w:r>
          </w:p>
        </w:tc>
        <w:tc>
          <w:tcPr>
            <w:tcW w:w="4153" w:type="dxa"/>
            <w:vAlign w:val="center"/>
          </w:tcPr>
          <w:p w14:paraId="20BCBCE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2D2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243FF5">
            <w:r>
              <w:rPr>
                <w:rFonts w:hint="eastAsia"/>
              </w:rPr>
              <w:t>受到处罚的依据</w:t>
            </w:r>
          </w:p>
        </w:tc>
        <w:tc>
          <w:tcPr>
            <w:tcW w:w="4153" w:type="dxa"/>
            <w:vAlign w:val="center"/>
          </w:tcPr>
          <w:p w14:paraId="126DDD0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6DE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2A907">
            <w:r>
              <w:rPr>
                <w:rFonts w:hint="eastAsia"/>
              </w:rPr>
              <w:t>管理人采取整改措施的情况</w:t>
            </w:r>
          </w:p>
        </w:tc>
        <w:tc>
          <w:tcPr>
            <w:tcW w:w="4153" w:type="dxa"/>
            <w:vAlign w:val="center"/>
          </w:tcPr>
          <w:p w14:paraId="65FD29D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627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D7562">
            <w:r>
              <w:rPr>
                <w:rFonts w:hint="eastAsia"/>
              </w:rPr>
              <w:t>其他</w:t>
            </w:r>
          </w:p>
        </w:tc>
        <w:tc>
          <w:tcPr>
            <w:tcW w:w="4153" w:type="dxa"/>
            <w:vAlign w:val="center"/>
          </w:tcPr>
          <w:p w14:paraId="16F99EF1">
            <w:r>
              <w:rPr>
                <w:rFonts w:hint="eastAsia"/>
              </w:rPr>
              <w:t>-</w:t>
            </w:r>
          </w:p>
        </w:tc>
      </w:tr>
    </w:tbl>
    <w:p w14:paraId="0F0F2FE7">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47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5A59CE5">
            <w:pPr>
              <w:jc w:val="center"/>
            </w:pPr>
            <w:r>
              <w:rPr>
                <w:rFonts w:hint="eastAsia"/>
                <w:b/>
              </w:rPr>
              <w:t>管理人相关从业人员受调查或处罚等情况</w:t>
            </w:r>
          </w:p>
        </w:tc>
        <w:tc>
          <w:tcPr>
            <w:tcW w:w="4153" w:type="dxa"/>
            <w:shd w:val="clear" w:color="auto" w:fill="BFBFBF"/>
            <w:vAlign w:val="center"/>
          </w:tcPr>
          <w:p w14:paraId="48C71A08">
            <w:pPr>
              <w:jc w:val="center"/>
            </w:pPr>
            <w:r>
              <w:rPr>
                <w:rFonts w:hint="eastAsia"/>
                <w:b/>
              </w:rPr>
              <w:t>内容</w:t>
            </w:r>
          </w:p>
        </w:tc>
      </w:tr>
      <w:tr w14:paraId="6B85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E3952">
            <w:r>
              <w:rPr>
                <w:rFonts w:hint="eastAsia"/>
              </w:rPr>
              <w:t>受到调查或处罚等措施的主体</w:t>
            </w:r>
          </w:p>
        </w:tc>
        <w:tc>
          <w:tcPr>
            <w:tcW w:w="4153" w:type="dxa"/>
            <w:vAlign w:val="center"/>
          </w:tcPr>
          <w:p w14:paraId="0416E632">
            <w:r>
              <w:rPr>
                <w:rFonts w:hint="eastAsia"/>
              </w:rPr>
              <w:t>高级管理人员</w:t>
            </w:r>
          </w:p>
        </w:tc>
      </w:tr>
      <w:tr w14:paraId="48E3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41423F">
            <w:r>
              <w:rPr>
                <w:rFonts w:hint="eastAsia"/>
              </w:rPr>
              <w:t>受到调查或处罚等措施的时间</w:t>
            </w:r>
          </w:p>
        </w:tc>
        <w:tc>
          <w:tcPr>
            <w:tcW w:w="4153" w:type="dxa"/>
            <w:vAlign w:val="center"/>
          </w:tcPr>
          <w:p w14:paraId="1CF08D38">
            <w:r>
              <w:rPr>
                <w:rFonts w:hint="eastAsia"/>
              </w:rPr>
              <w:t>2025-10-17</w:t>
            </w:r>
          </w:p>
        </w:tc>
      </w:tr>
      <w:tr w14:paraId="647E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F00E18">
            <w:r>
              <w:rPr>
                <w:rFonts w:hint="eastAsia"/>
              </w:rPr>
              <w:t>采取调查或处罚等措施的机构</w:t>
            </w:r>
          </w:p>
        </w:tc>
        <w:tc>
          <w:tcPr>
            <w:tcW w:w="4153" w:type="dxa"/>
            <w:vAlign w:val="center"/>
          </w:tcPr>
          <w:p w14:paraId="14A064FA">
            <w:r>
              <w:rPr>
                <w:rFonts w:hint="eastAsia"/>
              </w:rPr>
              <w:t>中国证监会深圳监管局</w:t>
            </w:r>
          </w:p>
        </w:tc>
      </w:tr>
      <w:tr w14:paraId="10DE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D3B00">
            <w:r>
              <w:rPr>
                <w:rFonts w:hint="eastAsia"/>
              </w:rPr>
              <w:t>受到调查或处罚等措施类型</w:t>
            </w:r>
          </w:p>
        </w:tc>
        <w:tc>
          <w:tcPr>
            <w:tcW w:w="4153" w:type="dxa"/>
            <w:vAlign w:val="center"/>
          </w:tcPr>
          <w:p w14:paraId="59CCC073">
            <w:r>
              <w:rPr>
                <w:rFonts w:hint="eastAsia"/>
              </w:rPr>
              <w:t>行政监管措施</w:t>
            </w:r>
          </w:p>
        </w:tc>
      </w:tr>
      <w:tr w14:paraId="04DD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6D0F5F">
            <w:r>
              <w:rPr>
                <w:rFonts w:hint="eastAsia"/>
              </w:rPr>
              <w:t>受到的具体措施类型</w:t>
            </w:r>
          </w:p>
        </w:tc>
        <w:tc>
          <w:tcPr>
            <w:tcW w:w="4153" w:type="dxa"/>
            <w:vAlign w:val="center"/>
          </w:tcPr>
          <w:p w14:paraId="7002A15A">
            <w:r>
              <w:rPr>
                <w:rFonts w:hint="eastAsia"/>
              </w:rPr>
              <w:t>出具警示函</w:t>
            </w:r>
          </w:p>
        </w:tc>
      </w:tr>
      <w:tr w14:paraId="46D3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C221BC">
            <w:r>
              <w:rPr>
                <w:rFonts w:hint="eastAsia"/>
              </w:rPr>
              <w:t>受到调查或处罚等措施的原因</w:t>
            </w:r>
          </w:p>
        </w:tc>
        <w:tc>
          <w:tcPr>
            <w:tcW w:w="4153" w:type="dxa"/>
            <w:vAlign w:val="center"/>
          </w:tcPr>
          <w:p w14:paraId="5CE93358">
            <w:r>
              <w:rPr>
                <w:rFonts w:hint="eastAsia"/>
              </w:rPr>
              <w:t>人员管理、其他问题(销售管理)</w:t>
            </w:r>
          </w:p>
        </w:tc>
      </w:tr>
      <w:tr w14:paraId="761D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96CDCA">
            <w:r>
              <w:rPr>
                <w:rFonts w:hint="eastAsia"/>
              </w:rPr>
              <w:t>受到处罚的依据</w:t>
            </w:r>
          </w:p>
        </w:tc>
        <w:tc>
          <w:tcPr>
            <w:tcW w:w="4153" w:type="dxa"/>
            <w:vAlign w:val="center"/>
          </w:tcPr>
          <w:p w14:paraId="0193223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0D7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6725DD">
            <w:r>
              <w:rPr>
                <w:rFonts w:hint="eastAsia"/>
              </w:rPr>
              <w:t>管理人采取整改措施的情况（如提出整改意见）</w:t>
            </w:r>
          </w:p>
        </w:tc>
        <w:tc>
          <w:tcPr>
            <w:tcW w:w="4153" w:type="dxa"/>
            <w:vAlign w:val="center"/>
          </w:tcPr>
          <w:p w14:paraId="54A5FA7C">
            <w:r>
              <w:rPr>
                <w:rFonts w:hint="eastAsia"/>
              </w:rPr>
              <w:t>截至报告期末公司已通过完善制度、优化流程等整改措施完成整改，整改成果已经中国证监会深圳监管局验收通过</w:t>
            </w:r>
          </w:p>
        </w:tc>
      </w:tr>
      <w:tr w14:paraId="1AAC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09E3F0">
            <w:r>
              <w:rPr>
                <w:rFonts w:hint="eastAsia"/>
              </w:rPr>
              <w:t>其他</w:t>
            </w:r>
          </w:p>
        </w:tc>
        <w:tc>
          <w:tcPr>
            <w:tcW w:w="4153" w:type="dxa"/>
            <w:vAlign w:val="center"/>
          </w:tcPr>
          <w:p w14:paraId="14E4C869">
            <w:pPr>
              <w:jc w:val="right"/>
            </w:pPr>
            <w:r>
              <w:rPr>
                <w:rFonts w:hint="eastAsia"/>
              </w:rPr>
              <w:t>-</w:t>
            </w:r>
          </w:p>
        </w:tc>
      </w:tr>
    </w:tbl>
    <w:p w14:paraId="66269682">
      <w:pPr>
        <w:pStyle w:val="28"/>
      </w:pPr>
      <w:bookmarkStart w:id="194" w:name="_Toc194"/>
      <w:r>
        <w:t>托管人受调查或处罚等情况</w:t>
      </w:r>
      <w:bookmarkEnd w:id="194"/>
    </w:p>
    <w:p w14:paraId="0959403F">
      <w:pPr>
        <w:pStyle w:val="18"/>
        <w:rPr>
          <w:rFonts w:hint="eastAsia"/>
        </w:rPr>
      </w:pPr>
      <w:r>
        <w:rPr>
          <w:rFonts w:hint="eastAsia"/>
        </w:rPr>
        <w:t>无。</w:t>
      </w:r>
    </w:p>
    <w:p w14:paraId="7949EE99">
      <w:pPr>
        <w:pStyle w:val="28"/>
      </w:pPr>
      <w:bookmarkStart w:id="195" w:name="_Toc195"/>
      <w:r>
        <w:t>托管人相关从业人员受调查或处罚等情况</w:t>
      </w:r>
      <w:bookmarkEnd w:id="195"/>
    </w:p>
    <w:p w14:paraId="642F87CE">
      <w:pPr>
        <w:pStyle w:val="18"/>
        <w:rPr>
          <w:rFonts w:hint="eastAsia"/>
        </w:rPr>
      </w:pPr>
      <w:r>
        <w:rPr>
          <w:rFonts w:hint="eastAsia"/>
        </w:rPr>
        <w:t>无。</w:t>
      </w:r>
    </w:p>
    <w:p w14:paraId="1910A3F7">
      <w:pPr>
        <w:pStyle w:val="23"/>
      </w:pPr>
      <w:bookmarkStart w:id="196" w:name="_Toc9340"/>
      <w:r>
        <w:t>基金租用证券公司交易单元的有关情况</w:t>
      </w:r>
      <w:bookmarkEnd w:id="196"/>
    </w:p>
    <w:p w14:paraId="143A5CC2">
      <w:pPr>
        <w:pStyle w:val="28"/>
      </w:pPr>
      <w:bookmarkStart w:id="197" w:name="_Toc197"/>
      <w:r>
        <w:t>基金租用证券公司交易单元进行股票投资及佣金支付情况</w:t>
      </w:r>
      <w:bookmarkEnd w:id="197"/>
    </w:p>
    <w:p w14:paraId="594577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9E6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452C1CA">
            <w:pPr>
              <w:jc w:val="center"/>
            </w:pPr>
            <w:r>
              <w:rPr>
                <w:rFonts w:hint="eastAsia"/>
                <w:b/>
              </w:rPr>
              <w:t>券商名称</w:t>
            </w:r>
          </w:p>
        </w:tc>
        <w:tc>
          <w:tcPr>
            <w:tcW w:w="775" w:type="dxa"/>
            <w:vMerge w:val="restart"/>
            <w:shd w:val="clear" w:color="auto" w:fill="BFBFBF"/>
            <w:vAlign w:val="center"/>
          </w:tcPr>
          <w:p w14:paraId="76920EC7">
            <w:pPr>
              <w:jc w:val="center"/>
            </w:pPr>
            <w:r>
              <w:rPr>
                <w:rFonts w:hint="eastAsia"/>
                <w:b/>
              </w:rPr>
              <w:t>交易单元数量</w:t>
            </w:r>
          </w:p>
        </w:tc>
        <w:tc>
          <w:tcPr>
            <w:tcW w:w="1699" w:type="dxa"/>
            <w:gridSpan w:val="2"/>
            <w:shd w:val="clear" w:color="auto" w:fill="BFBFBF"/>
            <w:vAlign w:val="center"/>
          </w:tcPr>
          <w:p w14:paraId="50BEF614">
            <w:pPr>
              <w:jc w:val="center"/>
            </w:pPr>
            <w:r>
              <w:rPr>
                <w:rFonts w:hint="eastAsia"/>
                <w:b/>
              </w:rPr>
              <w:t>股票交易</w:t>
            </w:r>
          </w:p>
        </w:tc>
        <w:tc>
          <w:tcPr>
            <w:tcW w:w="1312" w:type="dxa"/>
            <w:gridSpan w:val="2"/>
            <w:shd w:val="clear" w:color="auto" w:fill="BFBFBF"/>
            <w:vAlign w:val="center"/>
          </w:tcPr>
          <w:p w14:paraId="125CA690">
            <w:pPr>
              <w:jc w:val="center"/>
            </w:pPr>
            <w:r>
              <w:rPr>
                <w:rFonts w:hint="eastAsia"/>
                <w:b/>
              </w:rPr>
              <w:t>应支付该券商的佣金</w:t>
            </w:r>
          </w:p>
        </w:tc>
        <w:tc>
          <w:tcPr>
            <w:tcW w:w="946" w:type="dxa"/>
            <w:vMerge w:val="restart"/>
            <w:shd w:val="clear" w:color="auto" w:fill="BFBFBF"/>
            <w:vAlign w:val="center"/>
          </w:tcPr>
          <w:p w14:paraId="1199D4F7">
            <w:pPr>
              <w:jc w:val="center"/>
            </w:pPr>
            <w:r>
              <w:rPr>
                <w:rFonts w:hint="eastAsia"/>
                <w:b/>
              </w:rPr>
              <w:t>备注</w:t>
            </w:r>
          </w:p>
        </w:tc>
      </w:tr>
      <w:tr w14:paraId="3AAF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AAA6852"/>
        </w:tc>
        <w:tc>
          <w:tcPr>
            <w:tcW w:w="775" w:type="dxa"/>
            <w:vMerge w:val="continue"/>
            <w:vAlign w:val="center"/>
          </w:tcPr>
          <w:p w14:paraId="241D1109"/>
        </w:tc>
        <w:tc>
          <w:tcPr>
            <w:tcW w:w="1699" w:type="dxa"/>
            <w:shd w:val="clear" w:color="auto" w:fill="BFBFBF"/>
            <w:vAlign w:val="center"/>
          </w:tcPr>
          <w:p w14:paraId="17E82BD3">
            <w:pPr>
              <w:jc w:val="center"/>
            </w:pPr>
            <w:r>
              <w:rPr>
                <w:rFonts w:hint="eastAsia"/>
                <w:b/>
              </w:rPr>
              <w:t>成交金额</w:t>
            </w:r>
          </w:p>
        </w:tc>
        <w:tc>
          <w:tcPr>
            <w:tcW w:w="1201" w:type="dxa"/>
            <w:shd w:val="clear" w:color="auto" w:fill="BFBFBF"/>
            <w:vAlign w:val="center"/>
          </w:tcPr>
          <w:p w14:paraId="4A5C1E5D">
            <w:pPr>
              <w:jc w:val="center"/>
            </w:pPr>
            <w:r>
              <w:rPr>
                <w:rFonts w:hint="eastAsia"/>
                <w:b/>
              </w:rPr>
              <w:t>占当期股票成交总额的比例</w:t>
            </w:r>
          </w:p>
        </w:tc>
        <w:tc>
          <w:tcPr>
            <w:tcW w:w="1312" w:type="dxa"/>
            <w:shd w:val="clear" w:color="auto" w:fill="BFBFBF"/>
            <w:vAlign w:val="center"/>
          </w:tcPr>
          <w:p w14:paraId="7A2A4F17">
            <w:pPr>
              <w:jc w:val="center"/>
            </w:pPr>
            <w:r>
              <w:rPr>
                <w:rFonts w:hint="eastAsia"/>
                <w:b/>
              </w:rPr>
              <w:t>佣金</w:t>
            </w:r>
          </w:p>
        </w:tc>
        <w:tc>
          <w:tcPr>
            <w:tcW w:w="1256" w:type="dxa"/>
            <w:shd w:val="clear" w:color="auto" w:fill="BFBFBF"/>
            <w:vAlign w:val="center"/>
          </w:tcPr>
          <w:p w14:paraId="22E92822">
            <w:pPr>
              <w:jc w:val="center"/>
            </w:pPr>
            <w:r>
              <w:rPr>
                <w:rFonts w:hint="eastAsia"/>
                <w:b/>
              </w:rPr>
              <w:t>占当期佣金总量的比例</w:t>
            </w:r>
          </w:p>
        </w:tc>
        <w:tc>
          <w:tcPr>
            <w:tcW w:w="946" w:type="dxa"/>
            <w:vMerge w:val="continue"/>
            <w:vAlign w:val="center"/>
          </w:tcPr>
          <w:p w14:paraId="7295E40A"/>
        </w:tc>
      </w:tr>
      <w:tr w14:paraId="5803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58FE36">
            <w:r>
              <w:rPr>
                <w:rFonts w:hint="eastAsia"/>
              </w:rPr>
              <w:t>兴业证券</w:t>
            </w:r>
          </w:p>
        </w:tc>
        <w:tc>
          <w:tcPr>
            <w:tcW w:w="775" w:type="dxa"/>
            <w:vAlign w:val="center"/>
          </w:tcPr>
          <w:p w14:paraId="7340497E">
            <w:pPr>
              <w:jc w:val="right"/>
            </w:pPr>
            <w:r>
              <w:rPr>
                <w:rFonts w:hint="eastAsia"/>
              </w:rPr>
              <w:t>1</w:t>
            </w:r>
          </w:p>
        </w:tc>
        <w:tc>
          <w:tcPr>
            <w:tcW w:w="1699" w:type="dxa"/>
            <w:vAlign w:val="center"/>
          </w:tcPr>
          <w:p w14:paraId="5E18A9BC">
            <w:pPr>
              <w:jc w:val="right"/>
            </w:pPr>
            <w:r>
              <w:rPr>
                <w:rFonts w:hint="eastAsia"/>
              </w:rPr>
              <w:t>159,930,926.58</w:t>
            </w:r>
          </w:p>
        </w:tc>
        <w:tc>
          <w:tcPr>
            <w:tcW w:w="1201" w:type="dxa"/>
            <w:vAlign w:val="center"/>
          </w:tcPr>
          <w:p w14:paraId="208D4941">
            <w:pPr>
              <w:jc w:val="right"/>
            </w:pPr>
            <w:r>
              <w:rPr>
                <w:rFonts w:hint="eastAsia"/>
              </w:rPr>
              <w:t>35.00%</w:t>
            </w:r>
          </w:p>
        </w:tc>
        <w:tc>
          <w:tcPr>
            <w:tcW w:w="1312" w:type="dxa"/>
            <w:vAlign w:val="center"/>
          </w:tcPr>
          <w:p w14:paraId="0439CB0C">
            <w:pPr>
              <w:jc w:val="right"/>
            </w:pPr>
            <w:r>
              <w:rPr>
                <w:rFonts w:hint="eastAsia"/>
              </w:rPr>
              <w:t>69,714.31</w:t>
            </w:r>
          </w:p>
        </w:tc>
        <w:tc>
          <w:tcPr>
            <w:tcW w:w="1256" w:type="dxa"/>
            <w:vAlign w:val="center"/>
          </w:tcPr>
          <w:p w14:paraId="571C0325">
            <w:pPr>
              <w:jc w:val="right"/>
            </w:pPr>
            <w:r>
              <w:rPr>
                <w:rFonts w:hint="eastAsia"/>
              </w:rPr>
              <w:t>35.20%</w:t>
            </w:r>
          </w:p>
        </w:tc>
        <w:tc>
          <w:tcPr>
            <w:tcW w:w="946" w:type="dxa"/>
            <w:vAlign w:val="center"/>
          </w:tcPr>
          <w:p w14:paraId="62D8880E">
            <w:pPr>
              <w:jc w:val="right"/>
            </w:pPr>
            <w:r>
              <w:rPr>
                <w:rFonts w:hint="eastAsia"/>
              </w:rPr>
              <w:t>-</w:t>
            </w:r>
          </w:p>
        </w:tc>
      </w:tr>
      <w:tr w14:paraId="0A8C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39F02A">
            <w:r>
              <w:rPr>
                <w:rFonts w:hint="eastAsia"/>
              </w:rPr>
              <w:t>中泰证券</w:t>
            </w:r>
          </w:p>
        </w:tc>
        <w:tc>
          <w:tcPr>
            <w:tcW w:w="775" w:type="dxa"/>
            <w:vAlign w:val="center"/>
          </w:tcPr>
          <w:p w14:paraId="5FC78D36">
            <w:pPr>
              <w:jc w:val="right"/>
            </w:pPr>
            <w:r>
              <w:rPr>
                <w:rFonts w:hint="eastAsia"/>
              </w:rPr>
              <w:t>1</w:t>
            </w:r>
          </w:p>
        </w:tc>
        <w:tc>
          <w:tcPr>
            <w:tcW w:w="1699" w:type="dxa"/>
            <w:vAlign w:val="center"/>
          </w:tcPr>
          <w:p w14:paraId="693EBC54">
            <w:pPr>
              <w:jc w:val="right"/>
            </w:pPr>
            <w:r>
              <w:rPr>
                <w:rFonts w:hint="eastAsia"/>
              </w:rPr>
              <w:t>113,990,097.61</w:t>
            </w:r>
          </w:p>
        </w:tc>
        <w:tc>
          <w:tcPr>
            <w:tcW w:w="1201" w:type="dxa"/>
            <w:vAlign w:val="center"/>
          </w:tcPr>
          <w:p w14:paraId="59AB158F">
            <w:pPr>
              <w:jc w:val="right"/>
            </w:pPr>
            <w:r>
              <w:rPr>
                <w:rFonts w:hint="eastAsia"/>
              </w:rPr>
              <w:t>24.95%</w:t>
            </w:r>
          </w:p>
        </w:tc>
        <w:tc>
          <w:tcPr>
            <w:tcW w:w="1312" w:type="dxa"/>
            <w:vAlign w:val="center"/>
          </w:tcPr>
          <w:p w14:paraId="4954980A">
            <w:pPr>
              <w:jc w:val="right"/>
            </w:pPr>
            <w:r>
              <w:rPr>
                <w:rFonts w:hint="eastAsia"/>
              </w:rPr>
              <w:t>49,700.89</w:t>
            </w:r>
          </w:p>
        </w:tc>
        <w:tc>
          <w:tcPr>
            <w:tcW w:w="1256" w:type="dxa"/>
            <w:vAlign w:val="center"/>
          </w:tcPr>
          <w:p w14:paraId="3042B648">
            <w:pPr>
              <w:jc w:val="right"/>
            </w:pPr>
            <w:r>
              <w:rPr>
                <w:rFonts w:hint="eastAsia"/>
              </w:rPr>
              <w:t>25.10%</w:t>
            </w:r>
          </w:p>
        </w:tc>
        <w:tc>
          <w:tcPr>
            <w:tcW w:w="946" w:type="dxa"/>
            <w:vAlign w:val="center"/>
          </w:tcPr>
          <w:p w14:paraId="3BAAC3D9">
            <w:pPr>
              <w:jc w:val="right"/>
            </w:pPr>
            <w:r>
              <w:rPr>
                <w:rFonts w:hint="eastAsia"/>
              </w:rPr>
              <w:t>-</w:t>
            </w:r>
          </w:p>
        </w:tc>
      </w:tr>
      <w:tr w14:paraId="412B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2890BE">
            <w:r>
              <w:rPr>
                <w:rFonts w:hint="eastAsia"/>
              </w:rPr>
              <w:t>中信建投</w:t>
            </w:r>
          </w:p>
        </w:tc>
        <w:tc>
          <w:tcPr>
            <w:tcW w:w="775" w:type="dxa"/>
            <w:vAlign w:val="center"/>
          </w:tcPr>
          <w:p w14:paraId="16FF1108">
            <w:pPr>
              <w:jc w:val="right"/>
            </w:pPr>
            <w:r>
              <w:rPr>
                <w:rFonts w:hint="eastAsia"/>
              </w:rPr>
              <w:t>1</w:t>
            </w:r>
          </w:p>
        </w:tc>
        <w:tc>
          <w:tcPr>
            <w:tcW w:w="1699" w:type="dxa"/>
            <w:vAlign w:val="center"/>
          </w:tcPr>
          <w:p w14:paraId="3E3BE5F3">
            <w:pPr>
              <w:jc w:val="right"/>
            </w:pPr>
            <w:r>
              <w:rPr>
                <w:rFonts w:hint="eastAsia"/>
              </w:rPr>
              <w:t>81,411,639.14</w:t>
            </w:r>
          </w:p>
        </w:tc>
        <w:tc>
          <w:tcPr>
            <w:tcW w:w="1201" w:type="dxa"/>
            <w:vAlign w:val="center"/>
          </w:tcPr>
          <w:p w14:paraId="0D4C0F79">
            <w:pPr>
              <w:jc w:val="right"/>
            </w:pPr>
            <w:r>
              <w:rPr>
                <w:rFonts w:hint="eastAsia"/>
              </w:rPr>
              <w:t>17.82%</w:t>
            </w:r>
          </w:p>
        </w:tc>
        <w:tc>
          <w:tcPr>
            <w:tcW w:w="1312" w:type="dxa"/>
            <w:vAlign w:val="center"/>
          </w:tcPr>
          <w:p w14:paraId="1AD7173B">
            <w:pPr>
              <w:jc w:val="right"/>
            </w:pPr>
            <w:r>
              <w:rPr>
                <w:rFonts w:hint="eastAsia"/>
              </w:rPr>
              <w:t>35,497.99</w:t>
            </w:r>
          </w:p>
        </w:tc>
        <w:tc>
          <w:tcPr>
            <w:tcW w:w="1256" w:type="dxa"/>
            <w:vAlign w:val="center"/>
          </w:tcPr>
          <w:p w14:paraId="5287E964">
            <w:pPr>
              <w:jc w:val="right"/>
            </w:pPr>
            <w:r>
              <w:rPr>
                <w:rFonts w:hint="eastAsia"/>
              </w:rPr>
              <w:t>17.92%</w:t>
            </w:r>
          </w:p>
        </w:tc>
        <w:tc>
          <w:tcPr>
            <w:tcW w:w="946" w:type="dxa"/>
            <w:vAlign w:val="center"/>
          </w:tcPr>
          <w:p w14:paraId="1D9BC647">
            <w:pPr>
              <w:jc w:val="right"/>
            </w:pPr>
            <w:r>
              <w:rPr>
                <w:rFonts w:hint="eastAsia"/>
              </w:rPr>
              <w:t>-</w:t>
            </w:r>
          </w:p>
        </w:tc>
      </w:tr>
      <w:tr w14:paraId="7AD9BA94">
        <w:tblPrEx>
          <w:tblCellMar>
            <w:top w:w="0" w:type="dxa"/>
            <w:left w:w="108" w:type="dxa"/>
            <w:bottom w:w="0" w:type="dxa"/>
            <w:right w:w="108" w:type="dxa"/>
          </w:tblCellMar>
        </w:tblPrEx>
        <w:trPr>
          <w:jc w:val="center"/>
        </w:trPr>
        <w:tc>
          <w:tcPr>
            <w:tcW w:w="1113" w:type="dxa"/>
            <w:vAlign w:val="center"/>
          </w:tcPr>
          <w:p w14:paraId="3054926B">
            <w:r>
              <w:rPr>
                <w:rFonts w:hint="eastAsia"/>
              </w:rPr>
              <w:t>中信证券</w:t>
            </w:r>
          </w:p>
        </w:tc>
        <w:tc>
          <w:tcPr>
            <w:tcW w:w="775" w:type="dxa"/>
            <w:vAlign w:val="center"/>
          </w:tcPr>
          <w:p w14:paraId="3E3352D2">
            <w:pPr>
              <w:jc w:val="right"/>
            </w:pPr>
            <w:r>
              <w:rPr>
                <w:rFonts w:hint="eastAsia"/>
              </w:rPr>
              <w:t>2</w:t>
            </w:r>
          </w:p>
        </w:tc>
        <w:tc>
          <w:tcPr>
            <w:tcW w:w="1699" w:type="dxa"/>
            <w:vAlign w:val="center"/>
          </w:tcPr>
          <w:p w14:paraId="1EFE5870">
            <w:pPr>
              <w:jc w:val="right"/>
            </w:pPr>
            <w:r>
              <w:rPr>
                <w:rFonts w:hint="eastAsia"/>
              </w:rPr>
              <w:t>32,218,566.24</w:t>
            </w:r>
          </w:p>
        </w:tc>
        <w:tc>
          <w:tcPr>
            <w:tcW w:w="1201" w:type="dxa"/>
            <w:vAlign w:val="center"/>
          </w:tcPr>
          <w:p w14:paraId="1D4DD9BD">
            <w:pPr>
              <w:jc w:val="right"/>
            </w:pPr>
            <w:r>
              <w:rPr>
                <w:rFonts w:hint="eastAsia"/>
              </w:rPr>
              <w:t>7.05%</w:t>
            </w:r>
          </w:p>
        </w:tc>
        <w:tc>
          <w:tcPr>
            <w:tcW w:w="1312" w:type="dxa"/>
            <w:vAlign w:val="center"/>
          </w:tcPr>
          <w:p w14:paraId="114FFEE6">
            <w:pPr>
              <w:jc w:val="right"/>
            </w:pPr>
            <w:r>
              <w:rPr>
                <w:rFonts w:hint="eastAsia"/>
              </w:rPr>
              <w:t>14,044.98</w:t>
            </w:r>
          </w:p>
        </w:tc>
        <w:tc>
          <w:tcPr>
            <w:tcW w:w="1256" w:type="dxa"/>
            <w:vAlign w:val="center"/>
          </w:tcPr>
          <w:p w14:paraId="62A0CC24">
            <w:pPr>
              <w:jc w:val="right"/>
            </w:pPr>
            <w:r>
              <w:rPr>
                <w:rFonts w:hint="eastAsia"/>
              </w:rPr>
              <w:t>7.09%</w:t>
            </w:r>
          </w:p>
        </w:tc>
        <w:tc>
          <w:tcPr>
            <w:tcW w:w="946" w:type="dxa"/>
            <w:vAlign w:val="center"/>
          </w:tcPr>
          <w:p w14:paraId="359E426F">
            <w:pPr>
              <w:jc w:val="right"/>
            </w:pPr>
            <w:r>
              <w:rPr>
                <w:rFonts w:hint="eastAsia"/>
              </w:rPr>
              <w:t>-</w:t>
            </w:r>
          </w:p>
        </w:tc>
      </w:tr>
      <w:tr w14:paraId="6407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6AF66F">
            <w:r>
              <w:rPr>
                <w:rFonts w:hint="eastAsia"/>
              </w:rPr>
              <w:t>招商证券</w:t>
            </w:r>
          </w:p>
        </w:tc>
        <w:tc>
          <w:tcPr>
            <w:tcW w:w="775" w:type="dxa"/>
            <w:vAlign w:val="center"/>
          </w:tcPr>
          <w:p w14:paraId="3144A64B">
            <w:pPr>
              <w:jc w:val="right"/>
            </w:pPr>
            <w:r>
              <w:rPr>
                <w:rFonts w:hint="eastAsia"/>
              </w:rPr>
              <w:t>1</w:t>
            </w:r>
          </w:p>
        </w:tc>
        <w:tc>
          <w:tcPr>
            <w:tcW w:w="1699" w:type="dxa"/>
            <w:vAlign w:val="center"/>
          </w:tcPr>
          <w:p w14:paraId="5C785164">
            <w:pPr>
              <w:jc w:val="right"/>
            </w:pPr>
            <w:r>
              <w:rPr>
                <w:rFonts w:hint="eastAsia"/>
              </w:rPr>
              <w:t>21,180,262.19</w:t>
            </w:r>
          </w:p>
        </w:tc>
        <w:tc>
          <w:tcPr>
            <w:tcW w:w="1201" w:type="dxa"/>
            <w:vAlign w:val="center"/>
          </w:tcPr>
          <w:p w14:paraId="2FE1C024">
            <w:pPr>
              <w:jc w:val="right"/>
            </w:pPr>
            <w:r>
              <w:rPr>
                <w:rFonts w:hint="eastAsia"/>
              </w:rPr>
              <w:t>4.64%</w:t>
            </w:r>
          </w:p>
        </w:tc>
        <w:tc>
          <w:tcPr>
            <w:tcW w:w="1312" w:type="dxa"/>
            <w:vAlign w:val="center"/>
          </w:tcPr>
          <w:p w14:paraId="46375BA1">
            <w:pPr>
              <w:jc w:val="right"/>
            </w:pPr>
            <w:r>
              <w:rPr>
                <w:rFonts w:hint="eastAsia"/>
              </w:rPr>
              <w:t>9,232.53</w:t>
            </w:r>
          </w:p>
        </w:tc>
        <w:tc>
          <w:tcPr>
            <w:tcW w:w="1256" w:type="dxa"/>
            <w:vAlign w:val="center"/>
          </w:tcPr>
          <w:p w14:paraId="5389C068">
            <w:pPr>
              <w:jc w:val="right"/>
            </w:pPr>
            <w:r>
              <w:rPr>
                <w:rFonts w:hint="eastAsia"/>
              </w:rPr>
              <w:t>4.66%</w:t>
            </w:r>
          </w:p>
        </w:tc>
        <w:tc>
          <w:tcPr>
            <w:tcW w:w="946" w:type="dxa"/>
            <w:vAlign w:val="center"/>
          </w:tcPr>
          <w:p w14:paraId="4E28BD0D">
            <w:pPr>
              <w:jc w:val="right"/>
            </w:pPr>
            <w:r>
              <w:rPr>
                <w:rFonts w:hint="eastAsia"/>
              </w:rPr>
              <w:t>-</w:t>
            </w:r>
          </w:p>
        </w:tc>
      </w:tr>
      <w:tr w14:paraId="1E74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00A1BF">
            <w:r>
              <w:rPr>
                <w:rFonts w:hint="eastAsia"/>
              </w:rPr>
              <w:t>国泰海通</w:t>
            </w:r>
          </w:p>
        </w:tc>
        <w:tc>
          <w:tcPr>
            <w:tcW w:w="775" w:type="dxa"/>
            <w:vAlign w:val="center"/>
          </w:tcPr>
          <w:p w14:paraId="00598649">
            <w:pPr>
              <w:jc w:val="right"/>
            </w:pPr>
            <w:r>
              <w:rPr>
                <w:rFonts w:hint="eastAsia"/>
              </w:rPr>
              <w:t>1</w:t>
            </w:r>
          </w:p>
        </w:tc>
        <w:tc>
          <w:tcPr>
            <w:tcW w:w="1699" w:type="dxa"/>
            <w:vAlign w:val="center"/>
          </w:tcPr>
          <w:p w14:paraId="79E0C10D">
            <w:pPr>
              <w:jc w:val="right"/>
            </w:pPr>
            <w:r>
              <w:rPr>
                <w:rFonts w:hint="eastAsia"/>
              </w:rPr>
              <w:t>18,113,751.44</w:t>
            </w:r>
          </w:p>
        </w:tc>
        <w:tc>
          <w:tcPr>
            <w:tcW w:w="1201" w:type="dxa"/>
            <w:vAlign w:val="center"/>
          </w:tcPr>
          <w:p w14:paraId="7B2611F4">
            <w:pPr>
              <w:jc w:val="right"/>
            </w:pPr>
            <w:r>
              <w:rPr>
                <w:rFonts w:hint="eastAsia"/>
              </w:rPr>
              <w:t>3.96%</w:t>
            </w:r>
          </w:p>
        </w:tc>
        <w:tc>
          <w:tcPr>
            <w:tcW w:w="1312" w:type="dxa"/>
            <w:vAlign w:val="center"/>
          </w:tcPr>
          <w:p w14:paraId="6FA1B417">
            <w:pPr>
              <w:jc w:val="right"/>
            </w:pPr>
            <w:r>
              <w:rPr>
                <w:rFonts w:hint="eastAsia"/>
              </w:rPr>
              <w:t>7,895.88</w:t>
            </w:r>
          </w:p>
        </w:tc>
        <w:tc>
          <w:tcPr>
            <w:tcW w:w="1256" w:type="dxa"/>
            <w:vAlign w:val="center"/>
          </w:tcPr>
          <w:p w14:paraId="1DD0D246">
            <w:pPr>
              <w:jc w:val="right"/>
            </w:pPr>
            <w:r>
              <w:rPr>
                <w:rFonts w:hint="eastAsia"/>
              </w:rPr>
              <w:t>3.99%</w:t>
            </w:r>
          </w:p>
        </w:tc>
        <w:tc>
          <w:tcPr>
            <w:tcW w:w="946" w:type="dxa"/>
            <w:vAlign w:val="center"/>
          </w:tcPr>
          <w:p w14:paraId="74C3FF8B">
            <w:pPr>
              <w:jc w:val="right"/>
            </w:pPr>
            <w:r>
              <w:rPr>
                <w:rFonts w:hint="eastAsia"/>
              </w:rPr>
              <w:t>-</w:t>
            </w:r>
          </w:p>
        </w:tc>
      </w:tr>
      <w:tr w14:paraId="7D07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484168">
            <w:r>
              <w:rPr>
                <w:rFonts w:hint="eastAsia"/>
              </w:rPr>
              <w:t>华泰证券</w:t>
            </w:r>
          </w:p>
        </w:tc>
        <w:tc>
          <w:tcPr>
            <w:tcW w:w="775" w:type="dxa"/>
            <w:vAlign w:val="center"/>
          </w:tcPr>
          <w:p w14:paraId="4B19F2CA">
            <w:pPr>
              <w:jc w:val="right"/>
            </w:pPr>
            <w:r>
              <w:rPr>
                <w:rFonts w:hint="eastAsia"/>
              </w:rPr>
              <w:t>3</w:t>
            </w:r>
          </w:p>
        </w:tc>
        <w:tc>
          <w:tcPr>
            <w:tcW w:w="1699" w:type="dxa"/>
            <w:vAlign w:val="center"/>
          </w:tcPr>
          <w:p w14:paraId="276AB1DD">
            <w:pPr>
              <w:jc w:val="right"/>
            </w:pPr>
            <w:r>
              <w:rPr>
                <w:rFonts w:hint="eastAsia"/>
              </w:rPr>
              <w:t>16,516,856.97</w:t>
            </w:r>
          </w:p>
        </w:tc>
        <w:tc>
          <w:tcPr>
            <w:tcW w:w="1201" w:type="dxa"/>
            <w:vAlign w:val="center"/>
          </w:tcPr>
          <w:p w14:paraId="32A243DD">
            <w:pPr>
              <w:jc w:val="right"/>
            </w:pPr>
            <w:r>
              <w:rPr>
                <w:rFonts w:hint="eastAsia"/>
              </w:rPr>
              <w:t>3.61%</w:t>
            </w:r>
          </w:p>
        </w:tc>
        <w:tc>
          <w:tcPr>
            <w:tcW w:w="1312" w:type="dxa"/>
            <w:vAlign w:val="center"/>
          </w:tcPr>
          <w:p w14:paraId="0910EC96">
            <w:pPr>
              <w:jc w:val="right"/>
            </w:pPr>
            <w:r>
              <w:rPr>
                <w:rFonts w:hint="eastAsia"/>
              </w:rPr>
              <w:t>6,028.47</w:t>
            </w:r>
          </w:p>
        </w:tc>
        <w:tc>
          <w:tcPr>
            <w:tcW w:w="1256" w:type="dxa"/>
            <w:vAlign w:val="center"/>
          </w:tcPr>
          <w:p w14:paraId="2EFFAFF0">
            <w:pPr>
              <w:jc w:val="right"/>
            </w:pPr>
            <w:r>
              <w:rPr>
                <w:rFonts w:hint="eastAsia"/>
              </w:rPr>
              <w:t>3.04%</w:t>
            </w:r>
          </w:p>
        </w:tc>
        <w:tc>
          <w:tcPr>
            <w:tcW w:w="946" w:type="dxa"/>
            <w:vAlign w:val="center"/>
          </w:tcPr>
          <w:p w14:paraId="10C7F324">
            <w:pPr>
              <w:jc w:val="right"/>
            </w:pPr>
            <w:r>
              <w:rPr>
                <w:rFonts w:hint="eastAsia"/>
              </w:rPr>
              <w:t>-</w:t>
            </w:r>
          </w:p>
        </w:tc>
      </w:tr>
      <w:tr w14:paraId="5336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1C29A9">
            <w:r>
              <w:rPr>
                <w:rFonts w:hint="eastAsia"/>
              </w:rPr>
              <w:t>长江证券</w:t>
            </w:r>
          </w:p>
        </w:tc>
        <w:tc>
          <w:tcPr>
            <w:tcW w:w="775" w:type="dxa"/>
            <w:vAlign w:val="center"/>
          </w:tcPr>
          <w:p w14:paraId="71FFEF5F">
            <w:pPr>
              <w:jc w:val="right"/>
            </w:pPr>
            <w:r>
              <w:rPr>
                <w:rFonts w:hint="eastAsia"/>
              </w:rPr>
              <w:t>1</w:t>
            </w:r>
          </w:p>
        </w:tc>
        <w:tc>
          <w:tcPr>
            <w:tcW w:w="1699" w:type="dxa"/>
            <w:vAlign w:val="center"/>
          </w:tcPr>
          <w:p w14:paraId="4990B0F6">
            <w:pPr>
              <w:jc w:val="right"/>
            </w:pPr>
            <w:r>
              <w:rPr>
                <w:rFonts w:hint="eastAsia"/>
              </w:rPr>
              <w:t>10,100,757.90</w:t>
            </w:r>
          </w:p>
        </w:tc>
        <w:tc>
          <w:tcPr>
            <w:tcW w:w="1201" w:type="dxa"/>
            <w:vAlign w:val="center"/>
          </w:tcPr>
          <w:p w14:paraId="780F2827">
            <w:pPr>
              <w:jc w:val="right"/>
            </w:pPr>
            <w:r>
              <w:rPr>
                <w:rFonts w:hint="eastAsia"/>
              </w:rPr>
              <w:t>2.21%</w:t>
            </w:r>
          </w:p>
        </w:tc>
        <w:tc>
          <w:tcPr>
            <w:tcW w:w="1312" w:type="dxa"/>
            <w:vAlign w:val="center"/>
          </w:tcPr>
          <w:p w14:paraId="0EF5EFA9">
            <w:pPr>
              <w:jc w:val="right"/>
            </w:pPr>
            <w:r>
              <w:rPr>
                <w:rFonts w:hint="eastAsia"/>
              </w:rPr>
              <w:t>4,402.86</w:t>
            </w:r>
          </w:p>
        </w:tc>
        <w:tc>
          <w:tcPr>
            <w:tcW w:w="1256" w:type="dxa"/>
            <w:vAlign w:val="center"/>
          </w:tcPr>
          <w:p w14:paraId="757C424D">
            <w:pPr>
              <w:jc w:val="right"/>
            </w:pPr>
            <w:r>
              <w:rPr>
                <w:rFonts w:hint="eastAsia"/>
              </w:rPr>
              <w:t>2.22%</w:t>
            </w:r>
          </w:p>
        </w:tc>
        <w:tc>
          <w:tcPr>
            <w:tcW w:w="946" w:type="dxa"/>
            <w:vAlign w:val="center"/>
          </w:tcPr>
          <w:p w14:paraId="71F6E8C3">
            <w:pPr>
              <w:jc w:val="right"/>
            </w:pPr>
            <w:r>
              <w:rPr>
                <w:rFonts w:hint="eastAsia"/>
              </w:rPr>
              <w:t>-</w:t>
            </w:r>
          </w:p>
        </w:tc>
      </w:tr>
      <w:tr w14:paraId="1191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783988">
            <w:r>
              <w:rPr>
                <w:rFonts w:hint="eastAsia"/>
              </w:rPr>
              <w:t>东吴证券</w:t>
            </w:r>
          </w:p>
        </w:tc>
        <w:tc>
          <w:tcPr>
            <w:tcW w:w="775" w:type="dxa"/>
            <w:vAlign w:val="center"/>
          </w:tcPr>
          <w:p w14:paraId="24880D41">
            <w:pPr>
              <w:jc w:val="right"/>
            </w:pPr>
            <w:r>
              <w:rPr>
                <w:rFonts w:hint="eastAsia"/>
              </w:rPr>
              <w:t>1</w:t>
            </w:r>
          </w:p>
        </w:tc>
        <w:tc>
          <w:tcPr>
            <w:tcW w:w="1699" w:type="dxa"/>
            <w:vAlign w:val="center"/>
          </w:tcPr>
          <w:p w14:paraId="59E78032">
            <w:pPr>
              <w:jc w:val="right"/>
            </w:pPr>
            <w:r>
              <w:rPr>
                <w:rFonts w:hint="eastAsia"/>
              </w:rPr>
              <w:t>3,492,406.00</w:t>
            </w:r>
          </w:p>
        </w:tc>
        <w:tc>
          <w:tcPr>
            <w:tcW w:w="1201" w:type="dxa"/>
            <w:vAlign w:val="center"/>
          </w:tcPr>
          <w:p w14:paraId="0F28BA29">
            <w:pPr>
              <w:jc w:val="right"/>
            </w:pPr>
            <w:r>
              <w:rPr>
                <w:rFonts w:hint="eastAsia"/>
              </w:rPr>
              <w:t>0.76%</w:t>
            </w:r>
          </w:p>
        </w:tc>
        <w:tc>
          <w:tcPr>
            <w:tcW w:w="1312" w:type="dxa"/>
            <w:vAlign w:val="center"/>
          </w:tcPr>
          <w:p w14:paraId="53328335">
            <w:pPr>
              <w:jc w:val="right"/>
            </w:pPr>
            <w:r>
              <w:rPr>
                <w:rFonts w:hint="eastAsia"/>
              </w:rPr>
              <w:t>1,522.32</w:t>
            </w:r>
          </w:p>
        </w:tc>
        <w:tc>
          <w:tcPr>
            <w:tcW w:w="1256" w:type="dxa"/>
            <w:vAlign w:val="center"/>
          </w:tcPr>
          <w:p w14:paraId="3390099E">
            <w:pPr>
              <w:jc w:val="right"/>
            </w:pPr>
            <w:r>
              <w:rPr>
                <w:rFonts w:hint="eastAsia"/>
              </w:rPr>
              <w:t>0.77%</w:t>
            </w:r>
          </w:p>
        </w:tc>
        <w:tc>
          <w:tcPr>
            <w:tcW w:w="946" w:type="dxa"/>
            <w:vAlign w:val="center"/>
          </w:tcPr>
          <w:p w14:paraId="0BF8AC10">
            <w:pPr>
              <w:jc w:val="right"/>
            </w:pPr>
            <w:r>
              <w:rPr>
                <w:rFonts w:hint="eastAsia"/>
              </w:rPr>
              <w:t>-</w:t>
            </w:r>
          </w:p>
        </w:tc>
      </w:tr>
      <w:tr w14:paraId="73C1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638160">
            <w:r>
              <w:rPr>
                <w:rFonts w:hint="eastAsia"/>
              </w:rPr>
              <w:t>长城证券</w:t>
            </w:r>
          </w:p>
        </w:tc>
        <w:tc>
          <w:tcPr>
            <w:tcW w:w="775" w:type="dxa"/>
            <w:vAlign w:val="center"/>
          </w:tcPr>
          <w:p w14:paraId="47736171">
            <w:pPr>
              <w:jc w:val="right"/>
            </w:pPr>
            <w:r>
              <w:rPr>
                <w:rFonts w:hint="eastAsia"/>
              </w:rPr>
              <w:t>1</w:t>
            </w:r>
          </w:p>
        </w:tc>
        <w:tc>
          <w:tcPr>
            <w:tcW w:w="1699" w:type="dxa"/>
            <w:vAlign w:val="center"/>
          </w:tcPr>
          <w:p w14:paraId="52CEF794">
            <w:pPr>
              <w:jc w:val="right"/>
            </w:pPr>
            <w:r>
              <w:rPr>
                <w:rFonts w:hint="eastAsia"/>
              </w:rPr>
              <w:t>-</w:t>
            </w:r>
          </w:p>
        </w:tc>
        <w:tc>
          <w:tcPr>
            <w:tcW w:w="1201" w:type="dxa"/>
            <w:vAlign w:val="center"/>
          </w:tcPr>
          <w:p w14:paraId="53DF3829">
            <w:pPr>
              <w:jc w:val="right"/>
            </w:pPr>
            <w:r>
              <w:rPr>
                <w:rFonts w:hint="eastAsia"/>
              </w:rPr>
              <w:t>-</w:t>
            </w:r>
          </w:p>
        </w:tc>
        <w:tc>
          <w:tcPr>
            <w:tcW w:w="1312" w:type="dxa"/>
            <w:vAlign w:val="center"/>
          </w:tcPr>
          <w:p w14:paraId="55C2B7C9">
            <w:pPr>
              <w:jc w:val="right"/>
            </w:pPr>
            <w:r>
              <w:rPr>
                <w:rFonts w:hint="eastAsia"/>
              </w:rPr>
              <w:t>-</w:t>
            </w:r>
          </w:p>
        </w:tc>
        <w:tc>
          <w:tcPr>
            <w:tcW w:w="1256" w:type="dxa"/>
            <w:vAlign w:val="center"/>
          </w:tcPr>
          <w:p w14:paraId="1B0D5EC9">
            <w:pPr>
              <w:jc w:val="right"/>
            </w:pPr>
            <w:r>
              <w:rPr>
                <w:rFonts w:hint="eastAsia"/>
              </w:rPr>
              <w:t>-</w:t>
            </w:r>
          </w:p>
        </w:tc>
        <w:tc>
          <w:tcPr>
            <w:tcW w:w="946" w:type="dxa"/>
            <w:vAlign w:val="center"/>
          </w:tcPr>
          <w:p w14:paraId="42F2441F">
            <w:pPr>
              <w:jc w:val="right"/>
            </w:pPr>
            <w:r>
              <w:rPr>
                <w:rFonts w:hint="eastAsia"/>
              </w:rPr>
              <w:t>-</w:t>
            </w:r>
          </w:p>
        </w:tc>
      </w:tr>
      <w:tr w14:paraId="34C0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AA206D">
            <w:r>
              <w:rPr>
                <w:rFonts w:hint="eastAsia"/>
              </w:rPr>
              <w:t>方正证券</w:t>
            </w:r>
          </w:p>
        </w:tc>
        <w:tc>
          <w:tcPr>
            <w:tcW w:w="775" w:type="dxa"/>
            <w:vAlign w:val="center"/>
          </w:tcPr>
          <w:p w14:paraId="1C9922BA">
            <w:pPr>
              <w:jc w:val="right"/>
            </w:pPr>
            <w:r>
              <w:rPr>
                <w:rFonts w:hint="eastAsia"/>
              </w:rPr>
              <w:t>1</w:t>
            </w:r>
          </w:p>
        </w:tc>
        <w:tc>
          <w:tcPr>
            <w:tcW w:w="1699" w:type="dxa"/>
            <w:vAlign w:val="center"/>
          </w:tcPr>
          <w:p w14:paraId="163EC93C">
            <w:pPr>
              <w:jc w:val="right"/>
            </w:pPr>
            <w:r>
              <w:rPr>
                <w:rFonts w:hint="eastAsia"/>
              </w:rPr>
              <w:t>-</w:t>
            </w:r>
          </w:p>
        </w:tc>
        <w:tc>
          <w:tcPr>
            <w:tcW w:w="1201" w:type="dxa"/>
            <w:vAlign w:val="center"/>
          </w:tcPr>
          <w:p w14:paraId="16F2DA77">
            <w:pPr>
              <w:jc w:val="right"/>
            </w:pPr>
            <w:r>
              <w:rPr>
                <w:rFonts w:hint="eastAsia"/>
              </w:rPr>
              <w:t>-</w:t>
            </w:r>
          </w:p>
        </w:tc>
        <w:tc>
          <w:tcPr>
            <w:tcW w:w="1312" w:type="dxa"/>
            <w:vAlign w:val="center"/>
          </w:tcPr>
          <w:p w14:paraId="54EB815A">
            <w:pPr>
              <w:jc w:val="right"/>
            </w:pPr>
            <w:r>
              <w:rPr>
                <w:rFonts w:hint="eastAsia"/>
              </w:rPr>
              <w:t>-</w:t>
            </w:r>
          </w:p>
        </w:tc>
        <w:tc>
          <w:tcPr>
            <w:tcW w:w="1256" w:type="dxa"/>
            <w:vAlign w:val="center"/>
          </w:tcPr>
          <w:p w14:paraId="1AB258DA">
            <w:pPr>
              <w:jc w:val="right"/>
            </w:pPr>
            <w:r>
              <w:rPr>
                <w:rFonts w:hint="eastAsia"/>
              </w:rPr>
              <w:t>-</w:t>
            </w:r>
          </w:p>
        </w:tc>
        <w:tc>
          <w:tcPr>
            <w:tcW w:w="946" w:type="dxa"/>
            <w:vAlign w:val="center"/>
          </w:tcPr>
          <w:p w14:paraId="3AD22D9A">
            <w:pPr>
              <w:jc w:val="right"/>
            </w:pPr>
            <w:r>
              <w:rPr>
                <w:rFonts w:hint="eastAsia"/>
              </w:rPr>
              <w:t>-</w:t>
            </w:r>
          </w:p>
        </w:tc>
      </w:tr>
      <w:tr w14:paraId="1059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C054CB">
            <w:r>
              <w:rPr>
                <w:rFonts w:hint="eastAsia"/>
              </w:rPr>
              <w:t>光大证券</w:t>
            </w:r>
          </w:p>
        </w:tc>
        <w:tc>
          <w:tcPr>
            <w:tcW w:w="775" w:type="dxa"/>
            <w:vAlign w:val="center"/>
          </w:tcPr>
          <w:p w14:paraId="2AF4A57B">
            <w:pPr>
              <w:jc w:val="right"/>
            </w:pPr>
            <w:r>
              <w:rPr>
                <w:rFonts w:hint="eastAsia"/>
              </w:rPr>
              <w:t>1</w:t>
            </w:r>
          </w:p>
        </w:tc>
        <w:tc>
          <w:tcPr>
            <w:tcW w:w="1699" w:type="dxa"/>
            <w:vAlign w:val="center"/>
          </w:tcPr>
          <w:p w14:paraId="225E9ABF">
            <w:pPr>
              <w:jc w:val="right"/>
            </w:pPr>
            <w:r>
              <w:rPr>
                <w:rFonts w:hint="eastAsia"/>
              </w:rPr>
              <w:t>-</w:t>
            </w:r>
          </w:p>
        </w:tc>
        <w:tc>
          <w:tcPr>
            <w:tcW w:w="1201" w:type="dxa"/>
            <w:vAlign w:val="center"/>
          </w:tcPr>
          <w:p w14:paraId="08B4489D">
            <w:pPr>
              <w:jc w:val="right"/>
            </w:pPr>
            <w:r>
              <w:rPr>
                <w:rFonts w:hint="eastAsia"/>
              </w:rPr>
              <w:t>-</w:t>
            </w:r>
          </w:p>
        </w:tc>
        <w:tc>
          <w:tcPr>
            <w:tcW w:w="1312" w:type="dxa"/>
            <w:vAlign w:val="center"/>
          </w:tcPr>
          <w:p w14:paraId="3692832F">
            <w:pPr>
              <w:jc w:val="right"/>
            </w:pPr>
            <w:r>
              <w:rPr>
                <w:rFonts w:hint="eastAsia"/>
              </w:rPr>
              <w:t>-</w:t>
            </w:r>
          </w:p>
        </w:tc>
        <w:tc>
          <w:tcPr>
            <w:tcW w:w="1256" w:type="dxa"/>
            <w:vAlign w:val="center"/>
          </w:tcPr>
          <w:p w14:paraId="5373DFAB">
            <w:pPr>
              <w:jc w:val="right"/>
            </w:pPr>
            <w:r>
              <w:rPr>
                <w:rFonts w:hint="eastAsia"/>
              </w:rPr>
              <w:t>-</w:t>
            </w:r>
          </w:p>
        </w:tc>
        <w:tc>
          <w:tcPr>
            <w:tcW w:w="946" w:type="dxa"/>
            <w:vAlign w:val="center"/>
          </w:tcPr>
          <w:p w14:paraId="708AD4B8">
            <w:pPr>
              <w:jc w:val="right"/>
            </w:pPr>
            <w:r>
              <w:rPr>
                <w:rFonts w:hint="eastAsia"/>
              </w:rPr>
              <w:t>-</w:t>
            </w:r>
          </w:p>
        </w:tc>
      </w:tr>
      <w:tr w14:paraId="6AA65547">
        <w:tblPrEx>
          <w:tblCellMar>
            <w:top w:w="0" w:type="dxa"/>
            <w:left w:w="108" w:type="dxa"/>
            <w:bottom w:w="0" w:type="dxa"/>
            <w:right w:w="108" w:type="dxa"/>
          </w:tblCellMar>
        </w:tblPrEx>
        <w:trPr>
          <w:jc w:val="center"/>
        </w:trPr>
        <w:tc>
          <w:tcPr>
            <w:tcW w:w="1113" w:type="dxa"/>
            <w:vAlign w:val="center"/>
          </w:tcPr>
          <w:p w14:paraId="0B42154C">
            <w:r>
              <w:rPr>
                <w:rFonts w:hint="eastAsia"/>
              </w:rPr>
              <w:t>国金证券</w:t>
            </w:r>
          </w:p>
        </w:tc>
        <w:tc>
          <w:tcPr>
            <w:tcW w:w="775" w:type="dxa"/>
            <w:vAlign w:val="center"/>
          </w:tcPr>
          <w:p w14:paraId="7DD36E30">
            <w:pPr>
              <w:jc w:val="right"/>
            </w:pPr>
            <w:r>
              <w:rPr>
                <w:rFonts w:hint="eastAsia"/>
              </w:rPr>
              <w:t>1</w:t>
            </w:r>
          </w:p>
        </w:tc>
        <w:tc>
          <w:tcPr>
            <w:tcW w:w="1699" w:type="dxa"/>
            <w:vAlign w:val="center"/>
          </w:tcPr>
          <w:p w14:paraId="778B6E10">
            <w:pPr>
              <w:jc w:val="right"/>
            </w:pPr>
            <w:r>
              <w:rPr>
                <w:rFonts w:hint="eastAsia"/>
              </w:rPr>
              <w:t>-</w:t>
            </w:r>
          </w:p>
        </w:tc>
        <w:tc>
          <w:tcPr>
            <w:tcW w:w="1201" w:type="dxa"/>
            <w:vAlign w:val="center"/>
          </w:tcPr>
          <w:p w14:paraId="2EBBA2D7">
            <w:pPr>
              <w:jc w:val="right"/>
            </w:pPr>
            <w:r>
              <w:rPr>
                <w:rFonts w:hint="eastAsia"/>
              </w:rPr>
              <w:t>-</w:t>
            </w:r>
          </w:p>
        </w:tc>
        <w:tc>
          <w:tcPr>
            <w:tcW w:w="1312" w:type="dxa"/>
            <w:vAlign w:val="center"/>
          </w:tcPr>
          <w:p w14:paraId="5BA1FA62">
            <w:pPr>
              <w:jc w:val="right"/>
            </w:pPr>
            <w:r>
              <w:rPr>
                <w:rFonts w:hint="eastAsia"/>
              </w:rPr>
              <w:t>-</w:t>
            </w:r>
          </w:p>
        </w:tc>
        <w:tc>
          <w:tcPr>
            <w:tcW w:w="1256" w:type="dxa"/>
            <w:vAlign w:val="center"/>
          </w:tcPr>
          <w:p w14:paraId="611A2AE4">
            <w:pPr>
              <w:jc w:val="right"/>
            </w:pPr>
            <w:r>
              <w:rPr>
                <w:rFonts w:hint="eastAsia"/>
              </w:rPr>
              <w:t>-</w:t>
            </w:r>
          </w:p>
        </w:tc>
        <w:tc>
          <w:tcPr>
            <w:tcW w:w="946" w:type="dxa"/>
            <w:vAlign w:val="center"/>
          </w:tcPr>
          <w:p w14:paraId="0C6D37AD">
            <w:pPr>
              <w:jc w:val="right"/>
            </w:pPr>
            <w:r>
              <w:rPr>
                <w:rFonts w:hint="eastAsia"/>
              </w:rPr>
              <w:t>-</w:t>
            </w:r>
          </w:p>
        </w:tc>
      </w:tr>
      <w:tr w14:paraId="26FC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94E394">
            <w:r>
              <w:rPr>
                <w:rFonts w:hint="eastAsia"/>
              </w:rPr>
              <w:t>国盛证券</w:t>
            </w:r>
          </w:p>
        </w:tc>
        <w:tc>
          <w:tcPr>
            <w:tcW w:w="775" w:type="dxa"/>
            <w:vAlign w:val="center"/>
          </w:tcPr>
          <w:p w14:paraId="3FFA836E">
            <w:pPr>
              <w:jc w:val="right"/>
            </w:pPr>
            <w:r>
              <w:rPr>
                <w:rFonts w:hint="eastAsia"/>
              </w:rPr>
              <w:t>1</w:t>
            </w:r>
          </w:p>
        </w:tc>
        <w:tc>
          <w:tcPr>
            <w:tcW w:w="1699" w:type="dxa"/>
            <w:vAlign w:val="center"/>
          </w:tcPr>
          <w:p w14:paraId="5795FE85">
            <w:pPr>
              <w:jc w:val="right"/>
            </w:pPr>
            <w:r>
              <w:rPr>
                <w:rFonts w:hint="eastAsia"/>
              </w:rPr>
              <w:t>-</w:t>
            </w:r>
          </w:p>
        </w:tc>
        <w:tc>
          <w:tcPr>
            <w:tcW w:w="1201" w:type="dxa"/>
            <w:vAlign w:val="center"/>
          </w:tcPr>
          <w:p w14:paraId="2D92F602">
            <w:pPr>
              <w:jc w:val="right"/>
            </w:pPr>
            <w:r>
              <w:rPr>
                <w:rFonts w:hint="eastAsia"/>
              </w:rPr>
              <w:t>-</w:t>
            </w:r>
          </w:p>
        </w:tc>
        <w:tc>
          <w:tcPr>
            <w:tcW w:w="1312" w:type="dxa"/>
            <w:vAlign w:val="center"/>
          </w:tcPr>
          <w:p w14:paraId="5539AC8D">
            <w:pPr>
              <w:jc w:val="right"/>
            </w:pPr>
            <w:r>
              <w:rPr>
                <w:rFonts w:hint="eastAsia"/>
              </w:rPr>
              <w:t>-</w:t>
            </w:r>
          </w:p>
        </w:tc>
        <w:tc>
          <w:tcPr>
            <w:tcW w:w="1256" w:type="dxa"/>
            <w:vAlign w:val="center"/>
          </w:tcPr>
          <w:p w14:paraId="0B4E9776">
            <w:pPr>
              <w:jc w:val="right"/>
            </w:pPr>
            <w:r>
              <w:rPr>
                <w:rFonts w:hint="eastAsia"/>
              </w:rPr>
              <w:t>-</w:t>
            </w:r>
          </w:p>
        </w:tc>
        <w:tc>
          <w:tcPr>
            <w:tcW w:w="946" w:type="dxa"/>
            <w:vAlign w:val="center"/>
          </w:tcPr>
          <w:p w14:paraId="4FF56A0C">
            <w:pPr>
              <w:jc w:val="right"/>
            </w:pPr>
            <w:r>
              <w:rPr>
                <w:rFonts w:hint="eastAsia"/>
              </w:rPr>
              <w:t>-</w:t>
            </w:r>
          </w:p>
        </w:tc>
      </w:tr>
      <w:tr w14:paraId="1162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FFFB9E">
            <w:r>
              <w:rPr>
                <w:rFonts w:hint="eastAsia"/>
              </w:rPr>
              <w:t>华安证券</w:t>
            </w:r>
          </w:p>
        </w:tc>
        <w:tc>
          <w:tcPr>
            <w:tcW w:w="775" w:type="dxa"/>
            <w:vAlign w:val="center"/>
          </w:tcPr>
          <w:p w14:paraId="7B70454A">
            <w:pPr>
              <w:jc w:val="right"/>
            </w:pPr>
            <w:r>
              <w:rPr>
                <w:rFonts w:hint="eastAsia"/>
              </w:rPr>
              <w:t>1</w:t>
            </w:r>
          </w:p>
        </w:tc>
        <w:tc>
          <w:tcPr>
            <w:tcW w:w="1699" w:type="dxa"/>
            <w:vAlign w:val="center"/>
          </w:tcPr>
          <w:p w14:paraId="484C8920">
            <w:pPr>
              <w:jc w:val="right"/>
            </w:pPr>
            <w:r>
              <w:rPr>
                <w:rFonts w:hint="eastAsia"/>
              </w:rPr>
              <w:t>-</w:t>
            </w:r>
          </w:p>
        </w:tc>
        <w:tc>
          <w:tcPr>
            <w:tcW w:w="1201" w:type="dxa"/>
            <w:vAlign w:val="center"/>
          </w:tcPr>
          <w:p w14:paraId="775EB8C1">
            <w:pPr>
              <w:jc w:val="right"/>
            </w:pPr>
            <w:r>
              <w:rPr>
                <w:rFonts w:hint="eastAsia"/>
              </w:rPr>
              <w:t>-</w:t>
            </w:r>
          </w:p>
        </w:tc>
        <w:tc>
          <w:tcPr>
            <w:tcW w:w="1312" w:type="dxa"/>
            <w:vAlign w:val="center"/>
          </w:tcPr>
          <w:p w14:paraId="18646662">
            <w:pPr>
              <w:jc w:val="right"/>
            </w:pPr>
            <w:r>
              <w:rPr>
                <w:rFonts w:hint="eastAsia"/>
              </w:rPr>
              <w:t>-</w:t>
            </w:r>
          </w:p>
        </w:tc>
        <w:tc>
          <w:tcPr>
            <w:tcW w:w="1256" w:type="dxa"/>
            <w:vAlign w:val="center"/>
          </w:tcPr>
          <w:p w14:paraId="2D2F0182">
            <w:pPr>
              <w:jc w:val="right"/>
            </w:pPr>
            <w:r>
              <w:rPr>
                <w:rFonts w:hint="eastAsia"/>
              </w:rPr>
              <w:t>-</w:t>
            </w:r>
          </w:p>
        </w:tc>
        <w:tc>
          <w:tcPr>
            <w:tcW w:w="946" w:type="dxa"/>
            <w:vAlign w:val="center"/>
          </w:tcPr>
          <w:p w14:paraId="68E89A2C">
            <w:pPr>
              <w:jc w:val="right"/>
            </w:pPr>
            <w:r>
              <w:rPr>
                <w:rFonts w:hint="eastAsia"/>
              </w:rPr>
              <w:t>-</w:t>
            </w:r>
          </w:p>
        </w:tc>
      </w:tr>
      <w:tr w14:paraId="703FD427">
        <w:tblPrEx>
          <w:tblCellMar>
            <w:top w:w="0" w:type="dxa"/>
            <w:left w:w="108" w:type="dxa"/>
            <w:bottom w:w="0" w:type="dxa"/>
            <w:right w:w="108" w:type="dxa"/>
          </w:tblCellMar>
        </w:tblPrEx>
        <w:trPr>
          <w:jc w:val="center"/>
        </w:trPr>
        <w:tc>
          <w:tcPr>
            <w:tcW w:w="1113" w:type="dxa"/>
            <w:vAlign w:val="center"/>
          </w:tcPr>
          <w:p w14:paraId="524F1CA2">
            <w:r>
              <w:rPr>
                <w:rFonts w:hint="eastAsia"/>
              </w:rPr>
              <w:t>华鑫证券</w:t>
            </w:r>
          </w:p>
        </w:tc>
        <w:tc>
          <w:tcPr>
            <w:tcW w:w="775" w:type="dxa"/>
            <w:vAlign w:val="center"/>
          </w:tcPr>
          <w:p w14:paraId="282456D7">
            <w:pPr>
              <w:jc w:val="right"/>
            </w:pPr>
            <w:r>
              <w:rPr>
                <w:rFonts w:hint="eastAsia"/>
              </w:rPr>
              <w:t>1</w:t>
            </w:r>
          </w:p>
        </w:tc>
        <w:tc>
          <w:tcPr>
            <w:tcW w:w="1699" w:type="dxa"/>
            <w:vAlign w:val="center"/>
          </w:tcPr>
          <w:p w14:paraId="617AE21E">
            <w:pPr>
              <w:jc w:val="right"/>
            </w:pPr>
            <w:r>
              <w:rPr>
                <w:rFonts w:hint="eastAsia"/>
              </w:rPr>
              <w:t>-</w:t>
            </w:r>
          </w:p>
        </w:tc>
        <w:tc>
          <w:tcPr>
            <w:tcW w:w="1201" w:type="dxa"/>
            <w:vAlign w:val="center"/>
          </w:tcPr>
          <w:p w14:paraId="6CA9960B">
            <w:pPr>
              <w:jc w:val="right"/>
            </w:pPr>
            <w:r>
              <w:rPr>
                <w:rFonts w:hint="eastAsia"/>
              </w:rPr>
              <w:t>-</w:t>
            </w:r>
          </w:p>
        </w:tc>
        <w:tc>
          <w:tcPr>
            <w:tcW w:w="1312" w:type="dxa"/>
            <w:vAlign w:val="center"/>
          </w:tcPr>
          <w:p w14:paraId="77EC5F84">
            <w:pPr>
              <w:jc w:val="right"/>
            </w:pPr>
            <w:r>
              <w:rPr>
                <w:rFonts w:hint="eastAsia"/>
              </w:rPr>
              <w:t>-</w:t>
            </w:r>
          </w:p>
        </w:tc>
        <w:tc>
          <w:tcPr>
            <w:tcW w:w="1256" w:type="dxa"/>
            <w:vAlign w:val="center"/>
          </w:tcPr>
          <w:p w14:paraId="29437D50">
            <w:pPr>
              <w:jc w:val="right"/>
            </w:pPr>
            <w:r>
              <w:rPr>
                <w:rFonts w:hint="eastAsia"/>
              </w:rPr>
              <w:t>-</w:t>
            </w:r>
          </w:p>
        </w:tc>
        <w:tc>
          <w:tcPr>
            <w:tcW w:w="946" w:type="dxa"/>
            <w:vAlign w:val="center"/>
          </w:tcPr>
          <w:p w14:paraId="47C6B764">
            <w:pPr>
              <w:jc w:val="right"/>
            </w:pPr>
            <w:r>
              <w:rPr>
                <w:rFonts w:hint="eastAsia"/>
              </w:rPr>
              <w:t>-</w:t>
            </w:r>
          </w:p>
        </w:tc>
      </w:tr>
      <w:tr w14:paraId="440C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346828">
            <w:r>
              <w:rPr>
                <w:rFonts w:hint="eastAsia"/>
              </w:rPr>
              <w:t>开源证券</w:t>
            </w:r>
          </w:p>
        </w:tc>
        <w:tc>
          <w:tcPr>
            <w:tcW w:w="775" w:type="dxa"/>
            <w:vAlign w:val="center"/>
          </w:tcPr>
          <w:p w14:paraId="73A9E094">
            <w:pPr>
              <w:jc w:val="right"/>
            </w:pPr>
            <w:r>
              <w:rPr>
                <w:rFonts w:hint="eastAsia"/>
              </w:rPr>
              <w:t>1</w:t>
            </w:r>
          </w:p>
        </w:tc>
        <w:tc>
          <w:tcPr>
            <w:tcW w:w="1699" w:type="dxa"/>
            <w:vAlign w:val="center"/>
          </w:tcPr>
          <w:p w14:paraId="02284424">
            <w:pPr>
              <w:jc w:val="right"/>
            </w:pPr>
            <w:r>
              <w:rPr>
                <w:rFonts w:hint="eastAsia"/>
              </w:rPr>
              <w:t>-</w:t>
            </w:r>
          </w:p>
        </w:tc>
        <w:tc>
          <w:tcPr>
            <w:tcW w:w="1201" w:type="dxa"/>
            <w:vAlign w:val="center"/>
          </w:tcPr>
          <w:p w14:paraId="2EABE941">
            <w:pPr>
              <w:jc w:val="right"/>
            </w:pPr>
            <w:r>
              <w:rPr>
                <w:rFonts w:hint="eastAsia"/>
              </w:rPr>
              <w:t>-</w:t>
            </w:r>
          </w:p>
        </w:tc>
        <w:tc>
          <w:tcPr>
            <w:tcW w:w="1312" w:type="dxa"/>
            <w:vAlign w:val="center"/>
          </w:tcPr>
          <w:p w14:paraId="45C0C277">
            <w:pPr>
              <w:jc w:val="right"/>
            </w:pPr>
            <w:r>
              <w:rPr>
                <w:rFonts w:hint="eastAsia"/>
              </w:rPr>
              <w:t>-</w:t>
            </w:r>
          </w:p>
        </w:tc>
        <w:tc>
          <w:tcPr>
            <w:tcW w:w="1256" w:type="dxa"/>
            <w:vAlign w:val="center"/>
          </w:tcPr>
          <w:p w14:paraId="03BD2B3A">
            <w:pPr>
              <w:jc w:val="right"/>
            </w:pPr>
            <w:r>
              <w:rPr>
                <w:rFonts w:hint="eastAsia"/>
              </w:rPr>
              <w:t>-</w:t>
            </w:r>
          </w:p>
        </w:tc>
        <w:tc>
          <w:tcPr>
            <w:tcW w:w="946" w:type="dxa"/>
            <w:vAlign w:val="center"/>
          </w:tcPr>
          <w:p w14:paraId="4E3F339B">
            <w:pPr>
              <w:jc w:val="right"/>
            </w:pPr>
            <w:r>
              <w:rPr>
                <w:rFonts w:hint="eastAsia"/>
              </w:rPr>
              <w:t>-</w:t>
            </w:r>
          </w:p>
        </w:tc>
      </w:tr>
      <w:tr w14:paraId="0750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0FA1CC">
            <w:r>
              <w:rPr>
                <w:rFonts w:hint="eastAsia"/>
              </w:rPr>
              <w:t>西部证券</w:t>
            </w:r>
          </w:p>
        </w:tc>
        <w:tc>
          <w:tcPr>
            <w:tcW w:w="775" w:type="dxa"/>
            <w:vAlign w:val="center"/>
          </w:tcPr>
          <w:p w14:paraId="4F6752BF">
            <w:pPr>
              <w:jc w:val="right"/>
            </w:pPr>
            <w:r>
              <w:rPr>
                <w:rFonts w:hint="eastAsia"/>
              </w:rPr>
              <w:t>1</w:t>
            </w:r>
          </w:p>
        </w:tc>
        <w:tc>
          <w:tcPr>
            <w:tcW w:w="1699" w:type="dxa"/>
            <w:vAlign w:val="center"/>
          </w:tcPr>
          <w:p w14:paraId="7F7D5DD6">
            <w:pPr>
              <w:jc w:val="right"/>
            </w:pPr>
            <w:r>
              <w:rPr>
                <w:rFonts w:hint="eastAsia"/>
              </w:rPr>
              <w:t>-</w:t>
            </w:r>
          </w:p>
        </w:tc>
        <w:tc>
          <w:tcPr>
            <w:tcW w:w="1201" w:type="dxa"/>
            <w:vAlign w:val="center"/>
          </w:tcPr>
          <w:p w14:paraId="5E73F28F">
            <w:pPr>
              <w:jc w:val="right"/>
            </w:pPr>
            <w:r>
              <w:rPr>
                <w:rFonts w:hint="eastAsia"/>
              </w:rPr>
              <w:t>-</w:t>
            </w:r>
          </w:p>
        </w:tc>
        <w:tc>
          <w:tcPr>
            <w:tcW w:w="1312" w:type="dxa"/>
            <w:vAlign w:val="center"/>
          </w:tcPr>
          <w:p w14:paraId="5C733DF4">
            <w:pPr>
              <w:jc w:val="right"/>
            </w:pPr>
            <w:r>
              <w:rPr>
                <w:rFonts w:hint="eastAsia"/>
              </w:rPr>
              <w:t>-</w:t>
            </w:r>
          </w:p>
        </w:tc>
        <w:tc>
          <w:tcPr>
            <w:tcW w:w="1256" w:type="dxa"/>
            <w:vAlign w:val="center"/>
          </w:tcPr>
          <w:p w14:paraId="5A680F11">
            <w:pPr>
              <w:jc w:val="right"/>
            </w:pPr>
            <w:r>
              <w:rPr>
                <w:rFonts w:hint="eastAsia"/>
              </w:rPr>
              <w:t>-</w:t>
            </w:r>
          </w:p>
        </w:tc>
        <w:tc>
          <w:tcPr>
            <w:tcW w:w="946" w:type="dxa"/>
            <w:vAlign w:val="center"/>
          </w:tcPr>
          <w:p w14:paraId="1A0262B3">
            <w:pPr>
              <w:jc w:val="right"/>
            </w:pPr>
            <w:r>
              <w:rPr>
                <w:rFonts w:hint="eastAsia"/>
              </w:rPr>
              <w:t>-</w:t>
            </w:r>
          </w:p>
        </w:tc>
      </w:tr>
      <w:tr w14:paraId="4AAB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19376B">
            <w:r>
              <w:rPr>
                <w:rFonts w:hint="eastAsia"/>
              </w:rPr>
              <w:t>银河证券</w:t>
            </w:r>
          </w:p>
        </w:tc>
        <w:tc>
          <w:tcPr>
            <w:tcW w:w="775" w:type="dxa"/>
            <w:vAlign w:val="center"/>
          </w:tcPr>
          <w:p w14:paraId="7490BACD">
            <w:pPr>
              <w:jc w:val="right"/>
            </w:pPr>
            <w:r>
              <w:rPr>
                <w:rFonts w:hint="eastAsia"/>
              </w:rPr>
              <w:t>1</w:t>
            </w:r>
          </w:p>
        </w:tc>
        <w:tc>
          <w:tcPr>
            <w:tcW w:w="1699" w:type="dxa"/>
            <w:vAlign w:val="center"/>
          </w:tcPr>
          <w:p w14:paraId="30F7F0D3">
            <w:pPr>
              <w:jc w:val="right"/>
            </w:pPr>
            <w:r>
              <w:rPr>
                <w:rFonts w:hint="eastAsia"/>
              </w:rPr>
              <w:t>-</w:t>
            </w:r>
          </w:p>
        </w:tc>
        <w:tc>
          <w:tcPr>
            <w:tcW w:w="1201" w:type="dxa"/>
            <w:vAlign w:val="center"/>
          </w:tcPr>
          <w:p w14:paraId="6E977B49">
            <w:pPr>
              <w:jc w:val="right"/>
            </w:pPr>
            <w:r>
              <w:rPr>
                <w:rFonts w:hint="eastAsia"/>
              </w:rPr>
              <w:t>-</w:t>
            </w:r>
          </w:p>
        </w:tc>
        <w:tc>
          <w:tcPr>
            <w:tcW w:w="1312" w:type="dxa"/>
            <w:vAlign w:val="center"/>
          </w:tcPr>
          <w:p w14:paraId="69BDEC3C">
            <w:pPr>
              <w:jc w:val="right"/>
            </w:pPr>
            <w:r>
              <w:rPr>
                <w:rFonts w:hint="eastAsia"/>
              </w:rPr>
              <w:t>-</w:t>
            </w:r>
          </w:p>
        </w:tc>
        <w:tc>
          <w:tcPr>
            <w:tcW w:w="1256" w:type="dxa"/>
            <w:vAlign w:val="center"/>
          </w:tcPr>
          <w:p w14:paraId="7D98771C">
            <w:pPr>
              <w:jc w:val="right"/>
            </w:pPr>
            <w:r>
              <w:rPr>
                <w:rFonts w:hint="eastAsia"/>
              </w:rPr>
              <w:t>-</w:t>
            </w:r>
          </w:p>
        </w:tc>
        <w:tc>
          <w:tcPr>
            <w:tcW w:w="946" w:type="dxa"/>
            <w:vAlign w:val="center"/>
          </w:tcPr>
          <w:p w14:paraId="76DA116E">
            <w:pPr>
              <w:jc w:val="right"/>
            </w:pPr>
            <w:r>
              <w:rPr>
                <w:rFonts w:hint="eastAsia"/>
              </w:rPr>
              <w:t>-</w:t>
            </w:r>
          </w:p>
        </w:tc>
      </w:tr>
      <w:tr w14:paraId="2354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82692D">
            <w:r>
              <w:rPr>
                <w:rFonts w:hint="eastAsia"/>
              </w:rPr>
              <w:t>中航证券</w:t>
            </w:r>
          </w:p>
        </w:tc>
        <w:tc>
          <w:tcPr>
            <w:tcW w:w="775" w:type="dxa"/>
            <w:vAlign w:val="center"/>
          </w:tcPr>
          <w:p w14:paraId="73420185">
            <w:pPr>
              <w:jc w:val="right"/>
            </w:pPr>
            <w:r>
              <w:rPr>
                <w:rFonts w:hint="eastAsia"/>
              </w:rPr>
              <w:t>1</w:t>
            </w:r>
          </w:p>
        </w:tc>
        <w:tc>
          <w:tcPr>
            <w:tcW w:w="1699" w:type="dxa"/>
            <w:vAlign w:val="center"/>
          </w:tcPr>
          <w:p w14:paraId="6B4CD281">
            <w:pPr>
              <w:jc w:val="right"/>
            </w:pPr>
            <w:r>
              <w:rPr>
                <w:rFonts w:hint="eastAsia"/>
              </w:rPr>
              <w:t>-</w:t>
            </w:r>
          </w:p>
        </w:tc>
        <w:tc>
          <w:tcPr>
            <w:tcW w:w="1201" w:type="dxa"/>
            <w:vAlign w:val="center"/>
          </w:tcPr>
          <w:p w14:paraId="7FE9F4EA">
            <w:pPr>
              <w:jc w:val="right"/>
            </w:pPr>
            <w:r>
              <w:rPr>
                <w:rFonts w:hint="eastAsia"/>
              </w:rPr>
              <w:t>-</w:t>
            </w:r>
          </w:p>
        </w:tc>
        <w:tc>
          <w:tcPr>
            <w:tcW w:w="1312" w:type="dxa"/>
            <w:vAlign w:val="center"/>
          </w:tcPr>
          <w:p w14:paraId="07A69820">
            <w:pPr>
              <w:jc w:val="right"/>
            </w:pPr>
            <w:r>
              <w:rPr>
                <w:rFonts w:hint="eastAsia"/>
              </w:rPr>
              <w:t>-</w:t>
            </w:r>
          </w:p>
        </w:tc>
        <w:tc>
          <w:tcPr>
            <w:tcW w:w="1256" w:type="dxa"/>
            <w:vAlign w:val="center"/>
          </w:tcPr>
          <w:p w14:paraId="133C0B3C">
            <w:pPr>
              <w:jc w:val="right"/>
            </w:pPr>
            <w:r>
              <w:rPr>
                <w:rFonts w:hint="eastAsia"/>
              </w:rPr>
              <w:t>-</w:t>
            </w:r>
          </w:p>
        </w:tc>
        <w:tc>
          <w:tcPr>
            <w:tcW w:w="946" w:type="dxa"/>
            <w:vAlign w:val="center"/>
          </w:tcPr>
          <w:p w14:paraId="66F7CFA4">
            <w:pPr>
              <w:jc w:val="right"/>
            </w:pPr>
            <w:r>
              <w:rPr>
                <w:rFonts w:hint="eastAsia"/>
              </w:rPr>
              <w:t>-</w:t>
            </w:r>
          </w:p>
        </w:tc>
      </w:tr>
      <w:tr w14:paraId="472B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D0CC87">
            <w:r>
              <w:rPr>
                <w:rFonts w:hint="eastAsia"/>
              </w:rPr>
              <w:t>中金公司</w:t>
            </w:r>
          </w:p>
        </w:tc>
        <w:tc>
          <w:tcPr>
            <w:tcW w:w="775" w:type="dxa"/>
            <w:vAlign w:val="center"/>
          </w:tcPr>
          <w:p w14:paraId="74DA7F9F">
            <w:pPr>
              <w:jc w:val="right"/>
            </w:pPr>
            <w:r>
              <w:rPr>
                <w:rFonts w:hint="eastAsia"/>
              </w:rPr>
              <w:t>1</w:t>
            </w:r>
          </w:p>
        </w:tc>
        <w:tc>
          <w:tcPr>
            <w:tcW w:w="1699" w:type="dxa"/>
            <w:vAlign w:val="center"/>
          </w:tcPr>
          <w:p w14:paraId="53D198D9">
            <w:pPr>
              <w:jc w:val="right"/>
            </w:pPr>
            <w:r>
              <w:rPr>
                <w:rFonts w:hint="eastAsia"/>
              </w:rPr>
              <w:t>-</w:t>
            </w:r>
          </w:p>
        </w:tc>
        <w:tc>
          <w:tcPr>
            <w:tcW w:w="1201" w:type="dxa"/>
            <w:vAlign w:val="center"/>
          </w:tcPr>
          <w:p w14:paraId="096D7EF9">
            <w:pPr>
              <w:jc w:val="right"/>
            </w:pPr>
            <w:r>
              <w:rPr>
                <w:rFonts w:hint="eastAsia"/>
              </w:rPr>
              <w:t>-</w:t>
            </w:r>
          </w:p>
        </w:tc>
        <w:tc>
          <w:tcPr>
            <w:tcW w:w="1312" w:type="dxa"/>
            <w:vAlign w:val="center"/>
          </w:tcPr>
          <w:p w14:paraId="157040D7">
            <w:pPr>
              <w:jc w:val="right"/>
            </w:pPr>
            <w:r>
              <w:rPr>
                <w:rFonts w:hint="eastAsia"/>
              </w:rPr>
              <w:t>-</w:t>
            </w:r>
          </w:p>
        </w:tc>
        <w:tc>
          <w:tcPr>
            <w:tcW w:w="1256" w:type="dxa"/>
            <w:vAlign w:val="center"/>
          </w:tcPr>
          <w:p w14:paraId="1C5D9A10">
            <w:pPr>
              <w:jc w:val="right"/>
            </w:pPr>
            <w:r>
              <w:rPr>
                <w:rFonts w:hint="eastAsia"/>
              </w:rPr>
              <w:t>-</w:t>
            </w:r>
          </w:p>
        </w:tc>
        <w:tc>
          <w:tcPr>
            <w:tcW w:w="946" w:type="dxa"/>
            <w:vAlign w:val="center"/>
          </w:tcPr>
          <w:p w14:paraId="597BD2A8">
            <w:pPr>
              <w:jc w:val="right"/>
            </w:pPr>
            <w:r>
              <w:rPr>
                <w:rFonts w:hint="eastAsia"/>
              </w:rPr>
              <w:t>-</w:t>
            </w:r>
          </w:p>
        </w:tc>
      </w:tr>
    </w:tbl>
    <w:p w14:paraId="6E3DF15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040ABCF">
      <w:pPr>
        <w:pStyle w:val="47"/>
        <w:rPr>
          <w:rFonts w:hint="eastAsia"/>
        </w:rPr>
      </w:pPr>
      <w:r>
        <w:tab/>
      </w:r>
      <w:r>
        <w:rPr>
          <w:rFonts w:hint="eastAsia"/>
        </w:rPr>
        <w:t>1、选择标准</w:t>
      </w:r>
    </w:p>
    <w:p w14:paraId="28389E4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5862CE5">
      <w:pPr>
        <w:pStyle w:val="47"/>
        <w:rPr>
          <w:rFonts w:hint="eastAsia"/>
        </w:rPr>
      </w:pPr>
      <w:r>
        <w:tab/>
      </w:r>
      <w:r>
        <w:rPr>
          <w:rFonts w:hint="eastAsia"/>
        </w:rPr>
        <w:t>2、选择程序</w:t>
      </w:r>
    </w:p>
    <w:p w14:paraId="6F4EB1E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2C931DC">
      <w:pPr>
        <w:pStyle w:val="47"/>
        <w:rPr>
          <w:rFonts w:hint="eastAsia"/>
        </w:rPr>
      </w:pPr>
      <w:r>
        <w:tab/>
      </w:r>
      <w:r>
        <w:rPr>
          <w:rFonts w:hint="eastAsia"/>
        </w:rPr>
        <w:t>（2）基金管理人根据其建立的服务评价及交易量分配机制，定期对证券公司开展评价后，根据评价结果进行交易量的分配。</w:t>
      </w:r>
    </w:p>
    <w:p w14:paraId="1AC05AD6">
      <w:pPr>
        <w:pStyle w:val="47"/>
        <w:rPr>
          <w:rFonts w:hint="eastAsia"/>
        </w:rPr>
      </w:pPr>
      <w:r>
        <w:tab/>
      </w:r>
      <w:r>
        <w:rPr>
          <w:rFonts w:hint="eastAsia"/>
        </w:rPr>
        <w:t>3、报告期内基金租用券商交易单元的变更情况：新增交易单元：无；减少交易单元：川财证券、国投证券、申万宏源。</w:t>
      </w:r>
    </w:p>
    <w:p w14:paraId="2B442283">
      <w:pPr>
        <w:pStyle w:val="28"/>
      </w:pPr>
      <w:bookmarkStart w:id="198" w:name="_Toc198"/>
      <w:r>
        <w:t>基金租用证券公司交易单元进行其他证券投资的情况</w:t>
      </w:r>
      <w:bookmarkEnd w:id="198"/>
    </w:p>
    <w:p w14:paraId="6ADF82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0B0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6439B7D">
            <w:pPr>
              <w:jc w:val="center"/>
            </w:pPr>
            <w:r>
              <w:rPr>
                <w:rFonts w:hint="eastAsia"/>
                <w:b/>
              </w:rPr>
              <w:t>券商名称</w:t>
            </w:r>
          </w:p>
        </w:tc>
        <w:tc>
          <w:tcPr>
            <w:tcW w:w="1508" w:type="dxa"/>
            <w:gridSpan w:val="2"/>
            <w:shd w:val="clear" w:color="auto" w:fill="BFBFBF"/>
            <w:vAlign w:val="center"/>
          </w:tcPr>
          <w:p w14:paraId="18BAE8A8">
            <w:pPr>
              <w:jc w:val="center"/>
            </w:pPr>
            <w:r>
              <w:rPr>
                <w:rFonts w:hint="eastAsia"/>
                <w:b/>
              </w:rPr>
              <w:t>债券交易</w:t>
            </w:r>
          </w:p>
        </w:tc>
        <w:tc>
          <w:tcPr>
            <w:tcW w:w="1697" w:type="dxa"/>
            <w:gridSpan w:val="2"/>
            <w:shd w:val="clear" w:color="auto" w:fill="BFBFBF"/>
            <w:vAlign w:val="center"/>
          </w:tcPr>
          <w:p w14:paraId="563D5F95">
            <w:pPr>
              <w:jc w:val="center"/>
            </w:pPr>
            <w:r>
              <w:rPr>
                <w:rFonts w:hint="eastAsia"/>
                <w:b/>
              </w:rPr>
              <w:t>债券回购交易</w:t>
            </w:r>
          </w:p>
        </w:tc>
        <w:tc>
          <w:tcPr>
            <w:tcW w:w="1508" w:type="dxa"/>
            <w:gridSpan w:val="2"/>
            <w:shd w:val="clear" w:color="auto" w:fill="BFBFBF"/>
            <w:vAlign w:val="center"/>
          </w:tcPr>
          <w:p w14:paraId="71BA3265">
            <w:pPr>
              <w:jc w:val="center"/>
            </w:pPr>
            <w:r>
              <w:rPr>
                <w:rFonts w:hint="eastAsia"/>
                <w:b/>
              </w:rPr>
              <w:t>权证交易</w:t>
            </w:r>
          </w:p>
        </w:tc>
      </w:tr>
      <w:tr w14:paraId="6408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5DD8ED8"/>
        </w:tc>
        <w:tc>
          <w:tcPr>
            <w:tcW w:w="1508" w:type="dxa"/>
            <w:shd w:val="clear" w:color="auto" w:fill="BFBFBF"/>
            <w:vAlign w:val="center"/>
          </w:tcPr>
          <w:p w14:paraId="35CA01E1">
            <w:pPr>
              <w:jc w:val="center"/>
            </w:pPr>
            <w:r>
              <w:rPr>
                <w:rFonts w:hint="eastAsia"/>
                <w:b/>
              </w:rPr>
              <w:t>成交金额</w:t>
            </w:r>
          </w:p>
        </w:tc>
        <w:tc>
          <w:tcPr>
            <w:tcW w:w="895" w:type="dxa"/>
            <w:shd w:val="clear" w:color="auto" w:fill="BFBFBF"/>
            <w:vAlign w:val="center"/>
          </w:tcPr>
          <w:p w14:paraId="44D0DE5C">
            <w:pPr>
              <w:jc w:val="center"/>
            </w:pPr>
            <w:r>
              <w:rPr>
                <w:rFonts w:hint="eastAsia"/>
                <w:b/>
              </w:rPr>
              <w:t>占当期债券成交总额的比例</w:t>
            </w:r>
          </w:p>
        </w:tc>
        <w:tc>
          <w:tcPr>
            <w:tcW w:w="1697" w:type="dxa"/>
            <w:shd w:val="clear" w:color="auto" w:fill="BFBFBF"/>
            <w:vAlign w:val="center"/>
          </w:tcPr>
          <w:p w14:paraId="644D5E8E">
            <w:pPr>
              <w:jc w:val="center"/>
            </w:pPr>
            <w:r>
              <w:rPr>
                <w:rFonts w:hint="eastAsia"/>
                <w:b/>
              </w:rPr>
              <w:t>成交金额</w:t>
            </w:r>
          </w:p>
        </w:tc>
        <w:tc>
          <w:tcPr>
            <w:tcW w:w="895" w:type="dxa"/>
            <w:shd w:val="clear" w:color="auto" w:fill="BFBFBF"/>
            <w:vAlign w:val="center"/>
          </w:tcPr>
          <w:p w14:paraId="7A6070D2">
            <w:pPr>
              <w:jc w:val="center"/>
            </w:pPr>
            <w:r>
              <w:rPr>
                <w:rFonts w:hint="eastAsia"/>
                <w:b/>
              </w:rPr>
              <w:t>占当期债券回购成交总额的比例</w:t>
            </w:r>
          </w:p>
        </w:tc>
        <w:tc>
          <w:tcPr>
            <w:tcW w:w="1508" w:type="dxa"/>
            <w:shd w:val="clear" w:color="auto" w:fill="BFBFBF"/>
            <w:vAlign w:val="center"/>
          </w:tcPr>
          <w:p w14:paraId="45925383">
            <w:pPr>
              <w:jc w:val="center"/>
            </w:pPr>
            <w:r>
              <w:rPr>
                <w:rFonts w:hint="eastAsia"/>
                <w:b/>
              </w:rPr>
              <w:t>成交金额</w:t>
            </w:r>
          </w:p>
        </w:tc>
        <w:tc>
          <w:tcPr>
            <w:tcW w:w="900" w:type="dxa"/>
            <w:shd w:val="clear" w:color="auto" w:fill="BFBFBF"/>
            <w:vAlign w:val="center"/>
          </w:tcPr>
          <w:p w14:paraId="6F962079">
            <w:pPr>
              <w:jc w:val="center"/>
            </w:pPr>
            <w:r>
              <w:rPr>
                <w:rFonts w:hint="eastAsia"/>
                <w:b/>
              </w:rPr>
              <w:t>占当期权证成交总额的比例</w:t>
            </w:r>
          </w:p>
        </w:tc>
      </w:tr>
      <w:tr w14:paraId="0FB6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B14C99A">
            <w:r>
              <w:rPr>
                <w:rFonts w:hint="eastAsia"/>
              </w:rPr>
              <w:t>兴业证券</w:t>
            </w:r>
          </w:p>
        </w:tc>
        <w:tc>
          <w:tcPr>
            <w:tcW w:w="1508" w:type="dxa"/>
            <w:vAlign w:val="center"/>
          </w:tcPr>
          <w:p w14:paraId="59953F2B">
            <w:pPr>
              <w:jc w:val="right"/>
            </w:pPr>
            <w:r>
              <w:rPr>
                <w:rFonts w:hint="eastAsia"/>
              </w:rPr>
              <w:t>-</w:t>
            </w:r>
          </w:p>
        </w:tc>
        <w:tc>
          <w:tcPr>
            <w:tcW w:w="895" w:type="dxa"/>
            <w:vAlign w:val="center"/>
          </w:tcPr>
          <w:p w14:paraId="23E3035A">
            <w:pPr>
              <w:jc w:val="right"/>
            </w:pPr>
            <w:r>
              <w:rPr>
                <w:rFonts w:hint="eastAsia"/>
              </w:rPr>
              <w:t>-</w:t>
            </w:r>
          </w:p>
        </w:tc>
        <w:tc>
          <w:tcPr>
            <w:tcW w:w="1697" w:type="dxa"/>
            <w:vAlign w:val="center"/>
          </w:tcPr>
          <w:p w14:paraId="3CCCC149">
            <w:pPr>
              <w:jc w:val="right"/>
            </w:pPr>
            <w:r>
              <w:rPr>
                <w:rFonts w:hint="eastAsia"/>
              </w:rPr>
              <w:t>-</w:t>
            </w:r>
          </w:p>
        </w:tc>
        <w:tc>
          <w:tcPr>
            <w:tcW w:w="895" w:type="dxa"/>
            <w:vAlign w:val="center"/>
          </w:tcPr>
          <w:p w14:paraId="755D9937">
            <w:pPr>
              <w:jc w:val="right"/>
            </w:pPr>
            <w:r>
              <w:rPr>
                <w:rFonts w:hint="eastAsia"/>
              </w:rPr>
              <w:t>-</w:t>
            </w:r>
          </w:p>
        </w:tc>
        <w:tc>
          <w:tcPr>
            <w:tcW w:w="1508" w:type="dxa"/>
            <w:vAlign w:val="center"/>
          </w:tcPr>
          <w:p w14:paraId="5C7F5E4E">
            <w:pPr>
              <w:jc w:val="right"/>
            </w:pPr>
            <w:r>
              <w:rPr>
                <w:rFonts w:hint="eastAsia"/>
              </w:rPr>
              <w:t>-</w:t>
            </w:r>
          </w:p>
        </w:tc>
        <w:tc>
          <w:tcPr>
            <w:tcW w:w="900" w:type="dxa"/>
            <w:vAlign w:val="center"/>
          </w:tcPr>
          <w:p w14:paraId="3E86472F">
            <w:pPr>
              <w:jc w:val="right"/>
            </w:pPr>
            <w:r>
              <w:rPr>
                <w:rFonts w:hint="eastAsia"/>
              </w:rPr>
              <w:t>-</w:t>
            </w:r>
          </w:p>
        </w:tc>
      </w:tr>
      <w:tr w14:paraId="0511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150AB2">
            <w:r>
              <w:rPr>
                <w:rFonts w:hint="eastAsia"/>
              </w:rPr>
              <w:t>中泰证券</w:t>
            </w:r>
          </w:p>
        </w:tc>
        <w:tc>
          <w:tcPr>
            <w:tcW w:w="1508" w:type="dxa"/>
            <w:vAlign w:val="center"/>
          </w:tcPr>
          <w:p w14:paraId="54528DAC">
            <w:pPr>
              <w:jc w:val="right"/>
            </w:pPr>
            <w:r>
              <w:rPr>
                <w:rFonts w:hint="eastAsia"/>
              </w:rPr>
              <w:t>-</w:t>
            </w:r>
          </w:p>
        </w:tc>
        <w:tc>
          <w:tcPr>
            <w:tcW w:w="895" w:type="dxa"/>
            <w:vAlign w:val="center"/>
          </w:tcPr>
          <w:p w14:paraId="387EA9CB">
            <w:pPr>
              <w:jc w:val="right"/>
            </w:pPr>
            <w:r>
              <w:rPr>
                <w:rFonts w:hint="eastAsia"/>
              </w:rPr>
              <w:t>-</w:t>
            </w:r>
          </w:p>
        </w:tc>
        <w:tc>
          <w:tcPr>
            <w:tcW w:w="1697" w:type="dxa"/>
            <w:vAlign w:val="center"/>
          </w:tcPr>
          <w:p w14:paraId="2453031D">
            <w:pPr>
              <w:jc w:val="right"/>
            </w:pPr>
            <w:r>
              <w:rPr>
                <w:rFonts w:hint="eastAsia"/>
              </w:rPr>
              <w:t>-</w:t>
            </w:r>
          </w:p>
        </w:tc>
        <w:tc>
          <w:tcPr>
            <w:tcW w:w="895" w:type="dxa"/>
            <w:vAlign w:val="center"/>
          </w:tcPr>
          <w:p w14:paraId="15718D84">
            <w:pPr>
              <w:jc w:val="right"/>
            </w:pPr>
            <w:r>
              <w:rPr>
                <w:rFonts w:hint="eastAsia"/>
              </w:rPr>
              <w:t>-</w:t>
            </w:r>
          </w:p>
        </w:tc>
        <w:tc>
          <w:tcPr>
            <w:tcW w:w="1508" w:type="dxa"/>
            <w:vAlign w:val="center"/>
          </w:tcPr>
          <w:p w14:paraId="19DFFF01">
            <w:pPr>
              <w:jc w:val="right"/>
            </w:pPr>
            <w:r>
              <w:rPr>
                <w:rFonts w:hint="eastAsia"/>
              </w:rPr>
              <w:t>-</w:t>
            </w:r>
          </w:p>
        </w:tc>
        <w:tc>
          <w:tcPr>
            <w:tcW w:w="900" w:type="dxa"/>
            <w:vAlign w:val="center"/>
          </w:tcPr>
          <w:p w14:paraId="3F0F1F3D">
            <w:pPr>
              <w:jc w:val="right"/>
            </w:pPr>
            <w:r>
              <w:rPr>
                <w:rFonts w:hint="eastAsia"/>
              </w:rPr>
              <w:t>-</w:t>
            </w:r>
          </w:p>
        </w:tc>
      </w:tr>
      <w:tr w14:paraId="6F2D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2B7E6F">
            <w:r>
              <w:rPr>
                <w:rFonts w:hint="eastAsia"/>
              </w:rPr>
              <w:t>中信建投</w:t>
            </w:r>
          </w:p>
        </w:tc>
        <w:tc>
          <w:tcPr>
            <w:tcW w:w="1508" w:type="dxa"/>
            <w:vAlign w:val="center"/>
          </w:tcPr>
          <w:p w14:paraId="6A9BFC0D">
            <w:pPr>
              <w:jc w:val="right"/>
            </w:pPr>
            <w:r>
              <w:rPr>
                <w:rFonts w:hint="eastAsia"/>
              </w:rPr>
              <w:t>-</w:t>
            </w:r>
          </w:p>
        </w:tc>
        <w:tc>
          <w:tcPr>
            <w:tcW w:w="895" w:type="dxa"/>
            <w:vAlign w:val="center"/>
          </w:tcPr>
          <w:p w14:paraId="3CC75854">
            <w:pPr>
              <w:jc w:val="right"/>
            </w:pPr>
            <w:r>
              <w:rPr>
                <w:rFonts w:hint="eastAsia"/>
              </w:rPr>
              <w:t>-</w:t>
            </w:r>
          </w:p>
        </w:tc>
        <w:tc>
          <w:tcPr>
            <w:tcW w:w="1697" w:type="dxa"/>
            <w:vAlign w:val="center"/>
          </w:tcPr>
          <w:p w14:paraId="765B99D9">
            <w:pPr>
              <w:jc w:val="right"/>
            </w:pPr>
            <w:r>
              <w:rPr>
                <w:rFonts w:hint="eastAsia"/>
              </w:rPr>
              <w:t>28,200,000.00</w:t>
            </w:r>
          </w:p>
        </w:tc>
        <w:tc>
          <w:tcPr>
            <w:tcW w:w="895" w:type="dxa"/>
            <w:vAlign w:val="center"/>
          </w:tcPr>
          <w:p w14:paraId="4000BCBA">
            <w:pPr>
              <w:jc w:val="right"/>
            </w:pPr>
            <w:r>
              <w:rPr>
                <w:rFonts w:hint="eastAsia"/>
              </w:rPr>
              <w:t>42.60%</w:t>
            </w:r>
          </w:p>
        </w:tc>
        <w:tc>
          <w:tcPr>
            <w:tcW w:w="1508" w:type="dxa"/>
            <w:vAlign w:val="center"/>
          </w:tcPr>
          <w:p w14:paraId="3533579A">
            <w:pPr>
              <w:jc w:val="right"/>
            </w:pPr>
            <w:r>
              <w:rPr>
                <w:rFonts w:hint="eastAsia"/>
              </w:rPr>
              <w:t>-</w:t>
            </w:r>
          </w:p>
        </w:tc>
        <w:tc>
          <w:tcPr>
            <w:tcW w:w="900" w:type="dxa"/>
            <w:vAlign w:val="center"/>
          </w:tcPr>
          <w:p w14:paraId="69238332">
            <w:pPr>
              <w:jc w:val="right"/>
            </w:pPr>
            <w:r>
              <w:rPr>
                <w:rFonts w:hint="eastAsia"/>
              </w:rPr>
              <w:t>-</w:t>
            </w:r>
          </w:p>
        </w:tc>
      </w:tr>
      <w:tr w14:paraId="5FF7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D4EC60">
            <w:r>
              <w:rPr>
                <w:rFonts w:hint="eastAsia"/>
              </w:rPr>
              <w:t>中信证券</w:t>
            </w:r>
          </w:p>
        </w:tc>
        <w:tc>
          <w:tcPr>
            <w:tcW w:w="1508" w:type="dxa"/>
            <w:vAlign w:val="center"/>
          </w:tcPr>
          <w:p w14:paraId="72EC3C18">
            <w:pPr>
              <w:jc w:val="right"/>
            </w:pPr>
            <w:r>
              <w:rPr>
                <w:rFonts w:hint="eastAsia"/>
              </w:rPr>
              <w:t>-</w:t>
            </w:r>
          </w:p>
        </w:tc>
        <w:tc>
          <w:tcPr>
            <w:tcW w:w="895" w:type="dxa"/>
            <w:vAlign w:val="center"/>
          </w:tcPr>
          <w:p w14:paraId="4353EC3A">
            <w:pPr>
              <w:jc w:val="right"/>
            </w:pPr>
            <w:r>
              <w:rPr>
                <w:rFonts w:hint="eastAsia"/>
              </w:rPr>
              <w:t>-</w:t>
            </w:r>
          </w:p>
        </w:tc>
        <w:tc>
          <w:tcPr>
            <w:tcW w:w="1697" w:type="dxa"/>
            <w:vAlign w:val="center"/>
          </w:tcPr>
          <w:p w14:paraId="1600DEA8">
            <w:pPr>
              <w:jc w:val="right"/>
            </w:pPr>
            <w:r>
              <w:rPr>
                <w:rFonts w:hint="eastAsia"/>
              </w:rPr>
              <w:t>38,000,000.00</w:t>
            </w:r>
          </w:p>
        </w:tc>
        <w:tc>
          <w:tcPr>
            <w:tcW w:w="895" w:type="dxa"/>
            <w:vAlign w:val="center"/>
          </w:tcPr>
          <w:p w14:paraId="2EBF9867">
            <w:pPr>
              <w:jc w:val="right"/>
            </w:pPr>
            <w:r>
              <w:rPr>
                <w:rFonts w:hint="eastAsia"/>
              </w:rPr>
              <w:t>57.40%</w:t>
            </w:r>
          </w:p>
        </w:tc>
        <w:tc>
          <w:tcPr>
            <w:tcW w:w="1508" w:type="dxa"/>
            <w:vAlign w:val="center"/>
          </w:tcPr>
          <w:p w14:paraId="733EDD55">
            <w:pPr>
              <w:jc w:val="right"/>
            </w:pPr>
            <w:r>
              <w:rPr>
                <w:rFonts w:hint="eastAsia"/>
              </w:rPr>
              <w:t>-</w:t>
            </w:r>
          </w:p>
        </w:tc>
        <w:tc>
          <w:tcPr>
            <w:tcW w:w="900" w:type="dxa"/>
            <w:vAlign w:val="center"/>
          </w:tcPr>
          <w:p w14:paraId="5AEF977A">
            <w:pPr>
              <w:jc w:val="right"/>
            </w:pPr>
            <w:r>
              <w:rPr>
                <w:rFonts w:hint="eastAsia"/>
              </w:rPr>
              <w:t>-</w:t>
            </w:r>
          </w:p>
        </w:tc>
      </w:tr>
      <w:tr w14:paraId="2A7D6422">
        <w:tblPrEx>
          <w:tblCellMar>
            <w:top w:w="0" w:type="dxa"/>
            <w:left w:w="108" w:type="dxa"/>
            <w:bottom w:w="0" w:type="dxa"/>
            <w:right w:w="108" w:type="dxa"/>
          </w:tblCellMar>
        </w:tblPrEx>
        <w:trPr>
          <w:jc w:val="center"/>
        </w:trPr>
        <w:tc>
          <w:tcPr>
            <w:tcW w:w="900" w:type="dxa"/>
            <w:vAlign w:val="center"/>
          </w:tcPr>
          <w:p w14:paraId="73D6D3E6">
            <w:r>
              <w:rPr>
                <w:rFonts w:hint="eastAsia"/>
              </w:rPr>
              <w:t>招商证券</w:t>
            </w:r>
          </w:p>
        </w:tc>
        <w:tc>
          <w:tcPr>
            <w:tcW w:w="1508" w:type="dxa"/>
            <w:vAlign w:val="center"/>
          </w:tcPr>
          <w:p w14:paraId="6DDC4F91">
            <w:pPr>
              <w:jc w:val="right"/>
            </w:pPr>
            <w:r>
              <w:rPr>
                <w:rFonts w:hint="eastAsia"/>
              </w:rPr>
              <w:t>-</w:t>
            </w:r>
          </w:p>
        </w:tc>
        <w:tc>
          <w:tcPr>
            <w:tcW w:w="895" w:type="dxa"/>
            <w:vAlign w:val="center"/>
          </w:tcPr>
          <w:p w14:paraId="0EFAB438">
            <w:pPr>
              <w:jc w:val="right"/>
            </w:pPr>
            <w:r>
              <w:rPr>
                <w:rFonts w:hint="eastAsia"/>
              </w:rPr>
              <w:t>-</w:t>
            </w:r>
          </w:p>
        </w:tc>
        <w:tc>
          <w:tcPr>
            <w:tcW w:w="1697" w:type="dxa"/>
            <w:vAlign w:val="center"/>
          </w:tcPr>
          <w:p w14:paraId="694BC29C">
            <w:pPr>
              <w:jc w:val="right"/>
            </w:pPr>
            <w:r>
              <w:rPr>
                <w:rFonts w:hint="eastAsia"/>
              </w:rPr>
              <w:t>-</w:t>
            </w:r>
          </w:p>
        </w:tc>
        <w:tc>
          <w:tcPr>
            <w:tcW w:w="895" w:type="dxa"/>
            <w:vAlign w:val="center"/>
          </w:tcPr>
          <w:p w14:paraId="52E348BB">
            <w:pPr>
              <w:jc w:val="right"/>
            </w:pPr>
            <w:r>
              <w:rPr>
                <w:rFonts w:hint="eastAsia"/>
              </w:rPr>
              <w:t>-</w:t>
            </w:r>
          </w:p>
        </w:tc>
        <w:tc>
          <w:tcPr>
            <w:tcW w:w="1508" w:type="dxa"/>
            <w:vAlign w:val="center"/>
          </w:tcPr>
          <w:p w14:paraId="049C2F8A">
            <w:pPr>
              <w:jc w:val="right"/>
            </w:pPr>
            <w:r>
              <w:rPr>
                <w:rFonts w:hint="eastAsia"/>
              </w:rPr>
              <w:t>-</w:t>
            </w:r>
          </w:p>
        </w:tc>
        <w:tc>
          <w:tcPr>
            <w:tcW w:w="900" w:type="dxa"/>
            <w:vAlign w:val="center"/>
          </w:tcPr>
          <w:p w14:paraId="2E8E58BA">
            <w:pPr>
              <w:jc w:val="right"/>
            </w:pPr>
            <w:r>
              <w:rPr>
                <w:rFonts w:hint="eastAsia"/>
              </w:rPr>
              <w:t>-</w:t>
            </w:r>
          </w:p>
        </w:tc>
      </w:tr>
      <w:tr w14:paraId="1F31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BCF674">
            <w:r>
              <w:rPr>
                <w:rFonts w:hint="eastAsia"/>
              </w:rPr>
              <w:t>国泰海通</w:t>
            </w:r>
          </w:p>
        </w:tc>
        <w:tc>
          <w:tcPr>
            <w:tcW w:w="1508" w:type="dxa"/>
            <w:vAlign w:val="center"/>
          </w:tcPr>
          <w:p w14:paraId="03D20502">
            <w:pPr>
              <w:jc w:val="right"/>
            </w:pPr>
            <w:r>
              <w:rPr>
                <w:rFonts w:hint="eastAsia"/>
              </w:rPr>
              <w:t>-</w:t>
            </w:r>
          </w:p>
        </w:tc>
        <w:tc>
          <w:tcPr>
            <w:tcW w:w="895" w:type="dxa"/>
            <w:vAlign w:val="center"/>
          </w:tcPr>
          <w:p w14:paraId="22F7F75D">
            <w:pPr>
              <w:jc w:val="right"/>
            </w:pPr>
            <w:r>
              <w:rPr>
                <w:rFonts w:hint="eastAsia"/>
              </w:rPr>
              <w:t>-</w:t>
            </w:r>
          </w:p>
        </w:tc>
        <w:tc>
          <w:tcPr>
            <w:tcW w:w="1697" w:type="dxa"/>
            <w:vAlign w:val="center"/>
          </w:tcPr>
          <w:p w14:paraId="0B05907B">
            <w:pPr>
              <w:jc w:val="right"/>
            </w:pPr>
            <w:r>
              <w:rPr>
                <w:rFonts w:hint="eastAsia"/>
              </w:rPr>
              <w:t>-</w:t>
            </w:r>
          </w:p>
        </w:tc>
        <w:tc>
          <w:tcPr>
            <w:tcW w:w="895" w:type="dxa"/>
            <w:vAlign w:val="center"/>
          </w:tcPr>
          <w:p w14:paraId="1A908C5F">
            <w:pPr>
              <w:jc w:val="right"/>
            </w:pPr>
            <w:r>
              <w:rPr>
                <w:rFonts w:hint="eastAsia"/>
              </w:rPr>
              <w:t>-</w:t>
            </w:r>
          </w:p>
        </w:tc>
        <w:tc>
          <w:tcPr>
            <w:tcW w:w="1508" w:type="dxa"/>
            <w:vAlign w:val="center"/>
          </w:tcPr>
          <w:p w14:paraId="46E6EC53">
            <w:pPr>
              <w:jc w:val="right"/>
            </w:pPr>
            <w:r>
              <w:rPr>
                <w:rFonts w:hint="eastAsia"/>
              </w:rPr>
              <w:t>-</w:t>
            </w:r>
          </w:p>
        </w:tc>
        <w:tc>
          <w:tcPr>
            <w:tcW w:w="900" w:type="dxa"/>
            <w:vAlign w:val="center"/>
          </w:tcPr>
          <w:p w14:paraId="6F50EB65">
            <w:pPr>
              <w:jc w:val="right"/>
            </w:pPr>
            <w:r>
              <w:rPr>
                <w:rFonts w:hint="eastAsia"/>
              </w:rPr>
              <w:t>-</w:t>
            </w:r>
          </w:p>
        </w:tc>
      </w:tr>
      <w:tr w14:paraId="2422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7D6C32">
            <w:r>
              <w:rPr>
                <w:rFonts w:hint="eastAsia"/>
              </w:rPr>
              <w:t>华泰证券</w:t>
            </w:r>
          </w:p>
        </w:tc>
        <w:tc>
          <w:tcPr>
            <w:tcW w:w="1508" w:type="dxa"/>
            <w:vAlign w:val="center"/>
          </w:tcPr>
          <w:p w14:paraId="5F9A8541">
            <w:pPr>
              <w:jc w:val="right"/>
            </w:pPr>
            <w:r>
              <w:rPr>
                <w:rFonts w:hint="eastAsia"/>
              </w:rPr>
              <w:t>-</w:t>
            </w:r>
          </w:p>
        </w:tc>
        <w:tc>
          <w:tcPr>
            <w:tcW w:w="895" w:type="dxa"/>
            <w:vAlign w:val="center"/>
          </w:tcPr>
          <w:p w14:paraId="56C9E9AD">
            <w:pPr>
              <w:jc w:val="right"/>
            </w:pPr>
            <w:r>
              <w:rPr>
                <w:rFonts w:hint="eastAsia"/>
              </w:rPr>
              <w:t>-</w:t>
            </w:r>
          </w:p>
        </w:tc>
        <w:tc>
          <w:tcPr>
            <w:tcW w:w="1697" w:type="dxa"/>
            <w:vAlign w:val="center"/>
          </w:tcPr>
          <w:p w14:paraId="0D8843F0">
            <w:pPr>
              <w:jc w:val="right"/>
            </w:pPr>
            <w:r>
              <w:rPr>
                <w:rFonts w:hint="eastAsia"/>
              </w:rPr>
              <w:t>-</w:t>
            </w:r>
          </w:p>
        </w:tc>
        <w:tc>
          <w:tcPr>
            <w:tcW w:w="895" w:type="dxa"/>
            <w:vAlign w:val="center"/>
          </w:tcPr>
          <w:p w14:paraId="2318E360">
            <w:pPr>
              <w:jc w:val="right"/>
            </w:pPr>
            <w:r>
              <w:rPr>
                <w:rFonts w:hint="eastAsia"/>
              </w:rPr>
              <w:t>-</w:t>
            </w:r>
          </w:p>
        </w:tc>
        <w:tc>
          <w:tcPr>
            <w:tcW w:w="1508" w:type="dxa"/>
            <w:vAlign w:val="center"/>
          </w:tcPr>
          <w:p w14:paraId="3A2F89C2">
            <w:pPr>
              <w:jc w:val="right"/>
            </w:pPr>
            <w:r>
              <w:rPr>
                <w:rFonts w:hint="eastAsia"/>
              </w:rPr>
              <w:t>-</w:t>
            </w:r>
          </w:p>
        </w:tc>
        <w:tc>
          <w:tcPr>
            <w:tcW w:w="900" w:type="dxa"/>
            <w:vAlign w:val="center"/>
          </w:tcPr>
          <w:p w14:paraId="5B910C41">
            <w:pPr>
              <w:jc w:val="right"/>
            </w:pPr>
            <w:r>
              <w:rPr>
                <w:rFonts w:hint="eastAsia"/>
              </w:rPr>
              <w:t>-</w:t>
            </w:r>
          </w:p>
        </w:tc>
      </w:tr>
      <w:tr w14:paraId="709F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7615CF">
            <w:r>
              <w:rPr>
                <w:rFonts w:hint="eastAsia"/>
              </w:rPr>
              <w:t>长江证券</w:t>
            </w:r>
          </w:p>
        </w:tc>
        <w:tc>
          <w:tcPr>
            <w:tcW w:w="1508" w:type="dxa"/>
            <w:vAlign w:val="center"/>
          </w:tcPr>
          <w:p w14:paraId="656D13F3">
            <w:pPr>
              <w:jc w:val="right"/>
            </w:pPr>
            <w:r>
              <w:rPr>
                <w:rFonts w:hint="eastAsia"/>
              </w:rPr>
              <w:t>-</w:t>
            </w:r>
          </w:p>
        </w:tc>
        <w:tc>
          <w:tcPr>
            <w:tcW w:w="895" w:type="dxa"/>
            <w:vAlign w:val="center"/>
          </w:tcPr>
          <w:p w14:paraId="68B645EC">
            <w:pPr>
              <w:jc w:val="right"/>
            </w:pPr>
            <w:r>
              <w:rPr>
                <w:rFonts w:hint="eastAsia"/>
              </w:rPr>
              <w:t>-</w:t>
            </w:r>
          </w:p>
        </w:tc>
        <w:tc>
          <w:tcPr>
            <w:tcW w:w="1697" w:type="dxa"/>
            <w:vAlign w:val="center"/>
          </w:tcPr>
          <w:p w14:paraId="3B28CFA8">
            <w:pPr>
              <w:jc w:val="right"/>
            </w:pPr>
            <w:r>
              <w:rPr>
                <w:rFonts w:hint="eastAsia"/>
              </w:rPr>
              <w:t>-</w:t>
            </w:r>
          </w:p>
        </w:tc>
        <w:tc>
          <w:tcPr>
            <w:tcW w:w="895" w:type="dxa"/>
            <w:vAlign w:val="center"/>
          </w:tcPr>
          <w:p w14:paraId="78917472">
            <w:pPr>
              <w:jc w:val="right"/>
            </w:pPr>
            <w:r>
              <w:rPr>
                <w:rFonts w:hint="eastAsia"/>
              </w:rPr>
              <w:t>-</w:t>
            </w:r>
          </w:p>
        </w:tc>
        <w:tc>
          <w:tcPr>
            <w:tcW w:w="1508" w:type="dxa"/>
            <w:vAlign w:val="center"/>
          </w:tcPr>
          <w:p w14:paraId="41921935">
            <w:pPr>
              <w:jc w:val="right"/>
            </w:pPr>
            <w:r>
              <w:rPr>
                <w:rFonts w:hint="eastAsia"/>
              </w:rPr>
              <w:t>-</w:t>
            </w:r>
          </w:p>
        </w:tc>
        <w:tc>
          <w:tcPr>
            <w:tcW w:w="900" w:type="dxa"/>
            <w:vAlign w:val="center"/>
          </w:tcPr>
          <w:p w14:paraId="39B1EC3F">
            <w:pPr>
              <w:jc w:val="right"/>
            </w:pPr>
            <w:r>
              <w:rPr>
                <w:rFonts w:hint="eastAsia"/>
              </w:rPr>
              <w:t>-</w:t>
            </w:r>
          </w:p>
        </w:tc>
      </w:tr>
      <w:tr w14:paraId="50AB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4DB698">
            <w:r>
              <w:rPr>
                <w:rFonts w:hint="eastAsia"/>
              </w:rPr>
              <w:t>东吴证券</w:t>
            </w:r>
          </w:p>
        </w:tc>
        <w:tc>
          <w:tcPr>
            <w:tcW w:w="1508" w:type="dxa"/>
            <w:vAlign w:val="center"/>
          </w:tcPr>
          <w:p w14:paraId="7645416B">
            <w:pPr>
              <w:jc w:val="right"/>
            </w:pPr>
            <w:r>
              <w:rPr>
                <w:rFonts w:hint="eastAsia"/>
              </w:rPr>
              <w:t>-</w:t>
            </w:r>
          </w:p>
        </w:tc>
        <w:tc>
          <w:tcPr>
            <w:tcW w:w="895" w:type="dxa"/>
            <w:vAlign w:val="center"/>
          </w:tcPr>
          <w:p w14:paraId="5499268F">
            <w:pPr>
              <w:jc w:val="right"/>
            </w:pPr>
            <w:r>
              <w:rPr>
                <w:rFonts w:hint="eastAsia"/>
              </w:rPr>
              <w:t>-</w:t>
            </w:r>
          </w:p>
        </w:tc>
        <w:tc>
          <w:tcPr>
            <w:tcW w:w="1697" w:type="dxa"/>
            <w:vAlign w:val="center"/>
          </w:tcPr>
          <w:p w14:paraId="5BE5F02E">
            <w:pPr>
              <w:jc w:val="right"/>
            </w:pPr>
            <w:r>
              <w:rPr>
                <w:rFonts w:hint="eastAsia"/>
              </w:rPr>
              <w:t>-</w:t>
            </w:r>
          </w:p>
        </w:tc>
        <w:tc>
          <w:tcPr>
            <w:tcW w:w="895" w:type="dxa"/>
            <w:vAlign w:val="center"/>
          </w:tcPr>
          <w:p w14:paraId="5664C6CB">
            <w:pPr>
              <w:jc w:val="right"/>
            </w:pPr>
            <w:r>
              <w:rPr>
                <w:rFonts w:hint="eastAsia"/>
              </w:rPr>
              <w:t>-</w:t>
            </w:r>
          </w:p>
        </w:tc>
        <w:tc>
          <w:tcPr>
            <w:tcW w:w="1508" w:type="dxa"/>
            <w:vAlign w:val="center"/>
          </w:tcPr>
          <w:p w14:paraId="2BD1E709">
            <w:pPr>
              <w:jc w:val="right"/>
            </w:pPr>
            <w:r>
              <w:rPr>
                <w:rFonts w:hint="eastAsia"/>
              </w:rPr>
              <w:t>-</w:t>
            </w:r>
          </w:p>
        </w:tc>
        <w:tc>
          <w:tcPr>
            <w:tcW w:w="900" w:type="dxa"/>
            <w:vAlign w:val="center"/>
          </w:tcPr>
          <w:p w14:paraId="4542D4FF">
            <w:pPr>
              <w:jc w:val="right"/>
            </w:pPr>
            <w:r>
              <w:rPr>
                <w:rFonts w:hint="eastAsia"/>
              </w:rPr>
              <w:t>-</w:t>
            </w:r>
          </w:p>
        </w:tc>
      </w:tr>
      <w:tr w14:paraId="3B75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CDD56D">
            <w:r>
              <w:rPr>
                <w:rFonts w:hint="eastAsia"/>
              </w:rPr>
              <w:t>长城证券</w:t>
            </w:r>
          </w:p>
        </w:tc>
        <w:tc>
          <w:tcPr>
            <w:tcW w:w="1508" w:type="dxa"/>
            <w:vAlign w:val="center"/>
          </w:tcPr>
          <w:p w14:paraId="20E866B9">
            <w:pPr>
              <w:jc w:val="right"/>
            </w:pPr>
            <w:r>
              <w:rPr>
                <w:rFonts w:hint="eastAsia"/>
              </w:rPr>
              <w:t>-</w:t>
            </w:r>
          </w:p>
        </w:tc>
        <w:tc>
          <w:tcPr>
            <w:tcW w:w="895" w:type="dxa"/>
            <w:vAlign w:val="center"/>
          </w:tcPr>
          <w:p w14:paraId="4A13D1E1">
            <w:pPr>
              <w:jc w:val="right"/>
            </w:pPr>
            <w:r>
              <w:rPr>
                <w:rFonts w:hint="eastAsia"/>
              </w:rPr>
              <w:t>-</w:t>
            </w:r>
          </w:p>
        </w:tc>
        <w:tc>
          <w:tcPr>
            <w:tcW w:w="1697" w:type="dxa"/>
            <w:vAlign w:val="center"/>
          </w:tcPr>
          <w:p w14:paraId="571ABA9C">
            <w:pPr>
              <w:jc w:val="right"/>
            </w:pPr>
            <w:r>
              <w:rPr>
                <w:rFonts w:hint="eastAsia"/>
              </w:rPr>
              <w:t>-</w:t>
            </w:r>
          </w:p>
        </w:tc>
        <w:tc>
          <w:tcPr>
            <w:tcW w:w="895" w:type="dxa"/>
            <w:vAlign w:val="center"/>
          </w:tcPr>
          <w:p w14:paraId="34FD1602">
            <w:pPr>
              <w:jc w:val="right"/>
            </w:pPr>
            <w:r>
              <w:rPr>
                <w:rFonts w:hint="eastAsia"/>
              </w:rPr>
              <w:t>-</w:t>
            </w:r>
          </w:p>
        </w:tc>
        <w:tc>
          <w:tcPr>
            <w:tcW w:w="1508" w:type="dxa"/>
            <w:vAlign w:val="center"/>
          </w:tcPr>
          <w:p w14:paraId="126D0847">
            <w:pPr>
              <w:jc w:val="right"/>
            </w:pPr>
            <w:r>
              <w:rPr>
                <w:rFonts w:hint="eastAsia"/>
              </w:rPr>
              <w:t>-</w:t>
            </w:r>
          </w:p>
        </w:tc>
        <w:tc>
          <w:tcPr>
            <w:tcW w:w="900" w:type="dxa"/>
            <w:vAlign w:val="center"/>
          </w:tcPr>
          <w:p w14:paraId="1CE4EB75">
            <w:pPr>
              <w:jc w:val="right"/>
            </w:pPr>
            <w:r>
              <w:rPr>
                <w:rFonts w:hint="eastAsia"/>
              </w:rPr>
              <w:t>-</w:t>
            </w:r>
          </w:p>
        </w:tc>
      </w:tr>
      <w:tr w14:paraId="4980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277C16">
            <w:r>
              <w:rPr>
                <w:rFonts w:hint="eastAsia"/>
              </w:rPr>
              <w:t>方正证券</w:t>
            </w:r>
          </w:p>
        </w:tc>
        <w:tc>
          <w:tcPr>
            <w:tcW w:w="1508" w:type="dxa"/>
            <w:vAlign w:val="center"/>
          </w:tcPr>
          <w:p w14:paraId="5FEEA194">
            <w:pPr>
              <w:jc w:val="right"/>
            </w:pPr>
            <w:r>
              <w:rPr>
                <w:rFonts w:hint="eastAsia"/>
              </w:rPr>
              <w:t>-</w:t>
            </w:r>
          </w:p>
        </w:tc>
        <w:tc>
          <w:tcPr>
            <w:tcW w:w="895" w:type="dxa"/>
            <w:vAlign w:val="center"/>
          </w:tcPr>
          <w:p w14:paraId="4FB5AA4A">
            <w:pPr>
              <w:jc w:val="right"/>
            </w:pPr>
            <w:r>
              <w:rPr>
                <w:rFonts w:hint="eastAsia"/>
              </w:rPr>
              <w:t>-</w:t>
            </w:r>
          </w:p>
        </w:tc>
        <w:tc>
          <w:tcPr>
            <w:tcW w:w="1697" w:type="dxa"/>
            <w:vAlign w:val="center"/>
          </w:tcPr>
          <w:p w14:paraId="13D1186F">
            <w:pPr>
              <w:jc w:val="right"/>
            </w:pPr>
            <w:r>
              <w:rPr>
                <w:rFonts w:hint="eastAsia"/>
              </w:rPr>
              <w:t>-</w:t>
            </w:r>
          </w:p>
        </w:tc>
        <w:tc>
          <w:tcPr>
            <w:tcW w:w="895" w:type="dxa"/>
            <w:vAlign w:val="center"/>
          </w:tcPr>
          <w:p w14:paraId="7F93E6A1">
            <w:pPr>
              <w:jc w:val="right"/>
            </w:pPr>
            <w:r>
              <w:rPr>
                <w:rFonts w:hint="eastAsia"/>
              </w:rPr>
              <w:t>-</w:t>
            </w:r>
          </w:p>
        </w:tc>
        <w:tc>
          <w:tcPr>
            <w:tcW w:w="1508" w:type="dxa"/>
            <w:vAlign w:val="center"/>
          </w:tcPr>
          <w:p w14:paraId="34868717">
            <w:pPr>
              <w:jc w:val="right"/>
            </w:pPr>
            <w:r>
              <w:rPr>
                <w:rFonts w:hint="eastAsia"/>
              </w:rPr>
              <w:t>-</w:t>
            </w:r>
          </w:p>
        </w:tc>
        <w:tc>
          <w:tcPr>
            <w:tcW w:w="900" w:type="dxa"/>
            <w:vAlign w:val="center"/>
          </w:tcPr>
          <w:p w14:paraId="1402FF20">
            <w:pPr>
              <w:jc w:val="right"/>
            </w:pPr>
            <w:r>
              <w:rPr>
                <w:rFonts w:hint="eastAsia"/>
              </w:rPr>
              <w:t>-</w:t>
            </w:r>
          </w:p>
        </w:tc>
      </w:tr>
      <w:tr w14:paraId="05FB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3544DF">
            <w:r>
              <w:rPr>
                <w:rFonts w:hint="eastAsia"/>
              </w:rPr>
              <w:t>光大证券</w:t>
            </w:r>
          </w:p>
        </w:tc>
        <w:tc>
          <w:tcPr>
            <w:tcW w:w="1508" w:type="dxa"/>
            <w:vAlign w:val="center"/>
          </w:tcPr>
          <w:p w14:paraId="5F50F1DA">
            <w:pPr>
              <w:jc w:val="right"/>
            </w:pPr>
            <w:r>
              <w:rPr>
                <w:rFonts w:hint="eastAsia"/>
              </w:rPr>
              <w:t>-</w:t>
            </w:r>
          </w:p>
        </w:tc>
        <w:tc>
          <w:tcPr>
            <w:tcW w:w="895" w:type="dxa"/>
            <w:vAlign w:val="center"/>
          </w:tcPr>
          <w:p w14:paraId="7F85652B">
            <w:pPr>
              <w:jc w:val="right"/>
            </w:pPr>
            <w:r>
              <w:rPr>
                <w:rFonts w:hint="eastAsia"/>
              </w:rPr>
              <w:t>-</w:t>
            </w:r>
          </w:p>
        </w:tc>
        <w:tc>
          <w:tcPr>
            <w:tcW w:w="1697" w:type="dxa"/>
            <w:vAlign w:val="center"/>
          </w:tcPr>
          <w:p w14:paraId="0584D076">
            <w:pPr>
              <w:jc w:val="right"/>
            </w:pPr>
            <w:r>
              <w:rPr>
                <w:rFonts w:hint="eastAsia"/>
              </w:rPr>
              <w:t>-</w:t>
            </w:r>
          </w:p>
        </w:tc>
        <w:tc>
          <w:tcPr>
            <w:tcW w:w="895" w:type="dxa"/>
            <w:vAlign w:val="center"/>
          </w:tcPr>
          <w:p w14:paraId="7BE368E2">
            <w:pPr>
              <w:jc w:val="right"/>
            </w:pPr>
            <w:r>
              <w:rPr>
                <w:rFonts w:hint="eastAsia"/>
              </w:rPr>
              <w:t>-</w:t>
            </w:r>
          </w:p>
        </w:tc>
        <w:tc>
          <w:tcPr>
            <w:tcW w:w="1508" w:type="dxa"/>
            <w:vAlign w:val="center"/>
          </w:tcPr>
          <w:p w14:paraId="1EB5E883">
            <w:pPr>
              <w:jc w:val="right"/>
            </w:pPr>
            <w:r>
              <w:rPr>
                <w:rFonts w:hint="eastAsia"/>
              </w:rPr>
              <w:t>-</w:t>
            </w:r>
          </w:p>
        </w:tc>
        <w:tc>
          <w:tcPr>
            <w:tcW w:w="900" w:type="dxa"/>
            <w:vAlign w:val="center"/>
          </w:tcPr>
          <w:p w14:paraId="3281CCFB">
            <w:pPr>
              <w:jc w:val="right"/>
            </w:pPr>
            <w:r>
              <w:rPr>
                <w:rFonts w:hint="eastAsia"/>
              </w:rPr>
              <w:t>-</w:t>
            </w:r>
          </w:p>
        </w:tc>
      </w:tr>
      <w:tr w14:paraId="1097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FBCB94">
            <w:r>
              <w:rPr>
                <w:rFonts w:hint="eastAsia"/>
              </w:rPr>
              <w:t>国金证券</w:t>
            </w:r>
          </w:p>
        </w:tc>
        <w:tc>
          <w:tcPr>
            <w:tcW w:w="1508" w:type="dxa"/>
            <w:vAlign w:val="center"/>
          </w:tcPr>
          <w:p w14:paraId="0F9842B1">
            <w:pPr>
              <w:jc w:val="right"/>
            </w:pPr>
            <w:r>
              <w:rPr>
                <w:rFonts w:hint="eastAsia"/>
              </w:rPr>
              <w:t>-</w:t>
            </w:r>
          </w:p>
        </w:tc>
        <w:tc>
          <w:tcPr>
            <w:tcW w:w="895" w:type="dxa"/>
            <w:vAlign w:val="center"/>
          </w:tcPr>
          <w:p w14:paraId="0624D9B1">
            <w:pPr>
              <w:jc w:val="right"/>
            </w:pPr>
            <w:r>
              <w:rPr>
                <w:rFonts w:hint="eastAsia"/>
              </w:rPr>
              <w:t>-</w:t>
            </w:r>
          </w:p>
        </w:tc>
        <w:tc>
          <w:tcPr>
            <w:tcW w:w="1697" w:type="dxa"/>
            <w:vAlign w:val="center"/>
          </w:tcPr>
          <w:p w14:paraId="67C775DC">
            <w:pPr>
              <w:jc w:val="right"/>
            </w:pPr>
            <w:r>
              <w:rPr>
                <w:rFonts w:hint="eastAsia"/>
              </w:rPr>
              <w:t>-</w:t>
            </w:r>
          </w:p>
        </w:tc>
        <w:tc>
          <w:tcPr>
            <w:tcW w:w="895" w:type="dxa"/>
            <w:vAlign w:val="center"/>
          </w:tcPr>
          <w:p w14:paraId="67AFABD6">
            <w:pPr>
              <w:jc w:val="right"/>
            </w:pPr>
            <w:r>
              <w:rPr>
                <w:rFonts w:hint="eastAsia"/>
              </w:rPr>
              <w:t>-</w:t>
            </w:r>
          </w:p>
        </w:tc>
        <w:tc>
          <w:tcPr>
            <w:tcW w:w="1508" w:type="dxa"/>
            <w:vAlign w:val="center"/>
          </w:tcPr>
          <w:p w14:paraId="2D7AD6E3">
            <w:pPr>
              <w:jc w:val="right"/>
            </w:pPr>
            <w:r>
              <w:rPr>
                <w:rFonts w:hint="eastAsia"/>
              </w:rPr>
              <w:t>-</w:t>
            </w:r>
          </w:p>
        </w:tc>
        <w:tc>
          <w:tcPr>
            <w:tcW w:w="900" w:type="dxa"/>
            <w:vAlign w:val="center"/>
          </w:tcPr>
          <w:p w14:paraId="6CF6778A">
            <w:pPr>
              <w:jc w:val="right"/>
            </w:pPr>
            <w:r>
              <w:rPr>
                <w:rFonts w:hint="eastAsia"/>
              </w:rPr>
              <w:t>-</w:t>
            </w:r>
          </w:p>
        </w:tc>
      </w:tr>
      <w:tr w14:paraId="1C50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FC1339">
            <w:r>
              <w:rPr>
                <w:rFonts w:hint="eastAsia"/>
              </w:rPr>
              <w:t>国盛证券</w:t>
            </w:r>
          </w:p>
        </w:tc>
        <w:tc>
          <w:tcPr>
            <w:tcW w:w="1508" w:type="dxa"/>
            <w:vAlign w:val="center"/>
          </w:tcPr>
          <w:p w14:paraId="46438F01">
            <w:pPr>
              <w:jc w:val="right"/>
            </w:pPr>
            <w:r>
              <w:rPr>
                <w:rFonts w:hint="eastAsia"/>
              </w:rPr>
              <w:t>-</w:t>
            </w:r>
          </w:p>
        </w:tc>
        <w:tc>
          <w:tcPr>
            <w:tcW w:w="895" w:type="dxa"/>
            <w:vAlign w:val="center"/>
          </w:tcPr>
          <w:p w14:paraId="2345727C">
            <w:pPr>
              <w:jc w:val="right"/>
            </w:pPr>
            <w:r>
              <w:rPr>
                <w:rFonts w:hint="eastAsia"/>
              </w:rPr>
              <w:t>-</w:t>
            </w:r>
          </w:p>
        </w:tc>
        <w:tc>
          <w:tcPr>
            <w:tcW w:w="1697" w:type="dxa"/>
            <w:vAlign w:val="center"/>
          </w:tcPr>
          <w:p w14:paraId="5E7308A5">
            <w:pPr>
              <w:jc w:val="right"/>
            </w:pPr>
            <w:r>
              <w:rPr>
                <w:rFonts w:hint="eastAsia"/>
              </w:rPr>
              <w:t>-</w:t>
            </w:r>
          </w:p>
        </w:tc>
        <w:tc>
          <w:tcPr>
            <w:tcW w:w="895" w:type="dxa"/>
            <w:vAlign w:val="center"/>
          </w:tcPr>
          <w:p w14:paraId="122DDF37">
            <w:pPr>
              <w:jc w:val="right"/>
            </w:pPr>
            <w:r>
              <w:rPr>
                <w:rFonts w:hint="eastAsia"/>
              </w:rPr>
              <w:t>-</w:t>
            </w:r>
          </w:p>
        </w:tc>
        <w:tc>
          <w:tcPr>
            <w:tcW w:w="1508" w:type="dxa"/>
            <w:vAlign w:val="center"/>
          </w:tcPr>
          <w:p w14:paraId="1D543814">
            <w:pPr>
              <w:jc w:val="right"/>
            </w:pPr>
            <w:r>
              <w:rPr>
                <w:rFonts w:hint="eastAsia"/>
              </w:rPr>
              <w:t>-</w:t>
            </w:r>
          </w:p>
        </w:tc>
        <w:tc>
          <w:tcPr>
            <w:tcW w:w="900" w:type="dxa"/>
            <w:vAlign w:val="center"/>
          </w:tcPr>
          <w:p w14:paraId="5BDC1925">
            <w:pPr>
              <w:jc w:val="right"/>
            </w:pPr>
            <w:r>
              <w:rPr>
                <w:rFonts w:hint="eastAsia"/>
              </w:rPr>
              <w:t>-</w:t>
            </w:r>
          </w:p>
        </w:tc>
      </w:tr>
      <w:tr w14:paraId="0D24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B57425">
            <w:r>
              <w:rPr>
                <w:rFonts w:hint="eastAsia"/>
              </w:rPr>
              <w:t>华安证券</w:t>
            </w:r>
          </w:p>
        </w:tc>
        <w:tc>
          <w:tcPr>
            <w:tcW w:w="1508" w:type="dxa"/>
            <w:vAlign w:val="center"/>
          </w:tcPr>
          <w:p w14:paraId="63FE57B5">
            <w:pPr>
              <w:jc w:val="right"/>
            </w:pPr>
            <w:r>
              <w:rPr>
                <w:rFonts w:hint="eastAsia"/>
              </w:rPr>
              <w:t>-</w:t>
            </w:r>
          </w:p>
        </w:tc>
        <w:tc>
          <w:tcPr>
            <w:tcW w:w="895" w:type="dxa"/>
            <w:vAlign w:val="center"/>
          </w:tcPr>
          <w:p w14:paraId="06667006">
            <w:pPr>
              <w:jc w:val="right"/>
            </w:pPr>
            <w:r>
              <w:rPr>
                <w:rFonts w:hint="eastAsia"/>
              </w:rPr>
              <w:t>-</w:t>
            </w:r>
          </w:p>
        </w:tc>
        <w:tc>
          <w:tcPr>
            <w:tcW w:w="1697" w:type="dxa"/>
            <w:vAlign w:val="center"/>
          </w:tcPr>
          <w:p w14:paraId="211F85F0">
            <w:pPr>
              <w:jc w:val="right"/>
            </w:pPr>
            <w:r>
              <w:rPr>
                <w:rFonts w:hint="eastAsia"/>
              </w:rPr>
              <w:t>-</w:t>
            </w:r>
          </w:p>
        </w:tc>
        <w:tc>
          <w:tcPr>
            <w:tcW w:w="895" w:type="dxa"/>
            <w:vAlign w:val="center"/>
          </w:tcPr>
          <w:p w14:paraId="5EB9D775">
            <w:pPr>
              <w:jc w:val="right"/>
            </w:pPr>
            <w:r>
              <w:rPr>
                <w:rFonts w:hint="eastAsia"/>
              </w:rPr>
              <w:t>-</w:t>
            </w:r>
          </w:p>
        </w:tc>
        <w:tc>
          <w:tcPr>
            <w:tcW w:w="1508" w:type="dxa"/>
            <w:vAlign w:val="center"/>
          </w:tcPr>
          <w:p w14:paraId="0E1EBBD7">
            <w:pPr>
              <w:jc w:val="right"/>
            </w:pPr>
            <w:r>
              <w:rPr>
                <w:rFonts w:hint="eastAsia"/>
              </w:rPr>
              <w:t>-</w:t>
            </w:r>
          </w:p>
        </w:tc>
        <w:tc>
          <w:tcPr>
            <w:tcW w:w="900" w:type="dxa"/>
            <w:vAlign w:val="center"/>
          </w:tcPr>
          <w:p w14:paraId="11CE8F81">
            <w:pPr>
              <w:jc w:val="right"/>
            </w:pPr>
            <w:r>
              <w:rPr>
                <w:rFonts w:hint="eastAsia"/>
              </w:rPr>
              <w:t>-</w:t>
            </w:r>
          </w:p>
        </w:tc>
      </w:tr>
      <w:tr w14:paraId="71A9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2B1EE8">
            <w:r>
              <w:rPr>
                <w:rFonts w:hint="eastAsia"/>
              </w:rPr>
              <w:t>华鑫证券</w:t>
            </w:r>
          </w:p>
        </w:tc>
        <w:tc>
          <w:tcPr>
            <w:tcW w:w="1508" w:type="dxa"/>
            <w:vAlign w:val="center"/>
          </w:tcPr>
          <w:p w14:paraId="11644AF7">
            <w:pPr>
              <w:jc w:val="right"/>
            </w:pPr>
            <w:r>
              <w:rPr>
                <w:rFonts w:hint="eastAsia"/>
              </w:rPr>
              <w:t>-</w:t>
            </w:r>
          </w:p>
        </w:tc>
        <w:tc>
          <w:tcPr>
            <w:tcW w:w="895" w:type="dxa"/>
            <w:vAlign w:val="center"/>
          </w:tcPr>
          <w:p w14:paraId="5B117B2A">
            <w:pPr>
              <w:jc w:val="right"/>
            </w:pPr>
            <w:r>
              <w:rPr>
                <w:rFonts w:hint="eastAsia"/>
              </w:rPr>
              <w:t>-</w:t>
            </w:r>
          </w:p>
        </w:tc>
        <w:tc>
          <w:tcPr>
            <w:tcW w:w="1697" w:type="dxa"/>
            <w:vAlign w:val="center"/>
          </w:tcPr>
          <w:p w14:paraId="4B37FDC2">
            <w:pPr>
              <w:jc w:val="right"/>
            </w:pPr>
            <w:r>
              <w:rPr>
                <w:rFonts w:hint="eastAsia"/>
              </w:rPr>
              <w:t>-</w:t>
            </w:r>
          </w:p>
        </w:tc>
        <w:tc>
          <w:tcPr>
            <w:tcW w:w="895" w:type="dxa"/>
            <w:vAlign w:val="center"/>
          </w:tcPr>
          <w:p w14:paraId="38B64272">
            <w:pPr>
              <w:jc w:val="right"/>
            </w:pPr>
            <w:r>
              <w:rPr>
                <w:rFonts w:hint="eastAsia"/>
              </w:rPr>
              <w:t>-</w:t>
            </w:r>
          </w:p>
        </w:tc>
        <w:tc>
          <w:tcPr>
            <w:tcW w:w="1508" w:type="dxa"/>
            <w:vAlign w:val="center"/>
          </w:tcPr>
          <w:p w14:paraId="60D52884">
            <w:pPr>
              <w:jc w:val="right"/>
            </w:pPr>
            <w:r>
              <w:rPr>
                <w:rFonts w:hint="eastAsia"/>
              </w:rPr>
              <w:t>-</w:t>
            </w:r>
          </w:p>
        </w:tc>
        <w:tc>
          <w:tcPr>
            <w:tcW w:w="900" w:type="dxa"/>
            <w:vAlign w:val="center"/>
          </w:tcPr>
          <w:p w14:paraId="5E87737F">
            <w:pPr>
              <w:jc w:val="right"/>
            </w:pPr>
            <w:r>
              <w:rPr>
                <w:rFonts w:hint="eastAsia"/>
              </w:rPr>
              <w:t>-</w:t>
            </w:r>
          </w:p>
        </w:tc>
      </w:tr>
      <w:tr w14:paraId="69BF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F3886D">
            <w:r>
              <w:rPr>
                <w:rFonts w:hint="eastAsia"/>
              </w:rPr>
              <w:t>开源证券</w:t>
            </w:r>
          </w:p>
        </w:tc>
        <w:tc>
          <w:tcPr>
            <w:tcW w:w="1508" w:type="dxa"/>
            <w:vAlign w:val="center"/>
          </w:tcPr>
          <w:p w14:paraId="641B8DE0">
            <w:pPr>
              <w:jc w:val="right"/>
            </w:pPr>
            <w:r>
              <w:rPr>
                <w:rFonts w:hint="eastAsia"/>
              </w:rPr>
              <w:t>-</w:t>
            </w:r>
          </w:p>
        </w:tc>
        <w:tc>
          <w:tcPr>
            <w:tcW w:w="895" w:type="dxa"/>
            <w:vAlign w:val="center"/>
          </w:tcPr>
          <w:p w14:paraId="35FB3490">
            <w:pPr>
              <w:jc w:val="right"/>
            </w:pPr>
            <w:r>
              <w:rPr>
                <w:rFonts w:hint="eastAsia"/>
              </w:rPr>
              <w:t>-</w:t>
            </w:r>
          </w:p>
        </w:tc>
        <w:tc>
          <w:tcPr>
            <w:tcW w:w="1697" w:type="dxa"/>
            <w:vAlign w:val="center"/>
          </w:tcPr>
          <w:p w14:paraId="0E2E15BF">
            <w:pPr>
              <w:jc w:val="right"/>
            </w:pPr>
            <w:r>
              <w:rPr>
                <w:rFonts w:hint="eastAsia"/>
              </w:rPr>
              <w:t>-</w:t>
            </w:r>
          </w:p>
        </w:tc>
        <w:tc>
          <w:tcPr>
            <w:tcW w:w="895" w:type="dxa"/>
            <w:vAlign w:val="center"/>
          </w:tcPr>
          <w:p w14:paraId="23E391A8">
            <w:pPr>
              <w:jc w:val="right"/>
            </w:pPr>
            <w:r>
              <w:rPr>
                <w:rFonts w:hint="eastAsia"/>
              </w:rPr>
              <w:t>-</w:t>
            </w:r>
          </w:p>
        </w:tc>
        <w:tc>
          <w:tcPr>
            <w:tcW w:w="1508" w:type="dxa"/>
            <w:vAlign w:val="center"/>
          </w:tcPr>
          <w:p w14:paraId="3A13B302">
            <w:pPr>
              <w:jc w:val="right"/>
            </w:pPr>
            <w:r>
              <w:rPr>
                <w:rFonts w:hint="eastAsia"/>
              </w:rPr>
              <w:t>-</w:t>
            </w:r>
          </w:p>
        </w:tc>
        <w:tc>
          <w:tcPr>
            <w:tcW w:w="900" w:type="dxa"/>
            <w:vAlign w:val="center"/>
          </w:tcPr>
          <w:p w14:paraId="52F07A42">
            <w:pPr>
              <w:jc w:val="right"/>
            </w:pPr>
            <w:r>
              <w:rPr>
                <w:rFonts w:hint="eastAsia"/>
              </w:rPr>
              <w:t>-</w:t>
            </w:r>
          </w:p>
        </w:tc>
      </w:tr>
      <w:tr w14:paraId="6950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55978F">
            <w:r>
              <w:rPr>
                <w:rFonts w:hint="eastAsia"/>
              </w:rPr>
              <w:t>西部证券</w:t>
            </w:r>
          </w:p>
        </w:tc>
        <w:tc>
          <w:tcPr>
            <w:tcW w:w="1508" w:type="dxa"/>
            <w:vAlign w:val="center"/>
          </w:tcPr>
          <w:p w14:paraId="72AE094E">
            <w:pPr>
              <w:jc w:val="right"/>
            </w:pPr>
            <w:r>
              <w:rPr>
                <w:rFonts w:hint="eastAsia"/>
              </w:rPr>
              <w:t>-</w:t>
            </w:r>
          </w:p>
        </w:tc>
        <w:tc>
          <w:tcPr>
            <w:tcW w:w="895" w:type="dxa"/>
            <w:vAlign w:val="center"/>
          </w:tcPr>
          <w:p w14:paraId="46FFB357">
            <w:pPr>
              <w:jc w:val="right"/>
            </w:pPr>
            <w:r>
              <w:rPr>
                <w:rFonts w:hint="eastAsia"/>
              </w:rPr>
              <w:t>-</w:t>
            </w:r>
          </w:p>
        </w:tc>
        <w:tc>
          <w:tcPr>
            <w:tcW w:w="1697" w:type="dxa"/>
            <w:vAlign w:val="center"/>
          </w:tcPr>
          <w:p w14:paraId="4D0D6650">
            <w:pPr>
              <w:jc w:val="right"/>
            </w:pPr>
            <w:r>
              <w:rPr>
                <w:rFonts w:hint="eastAsia"/>
              </w:rPr>
              <w:t>-</w:t>
            </w:r>
          </w:p>
        </w:tc>
        <w:tc>
          <w:tcPr>
            <w:tcW w:w="895" w:type="dxa"/>
            <w:vAlign w:val="center"/>
          </w:tcPr>
          <w:p w14:paraId="796C3CC4">
            <w:pPr>
              <w:jc w:val="right"/>
            </w:pPr>
            <w:r>
              <w:rPr>
                <w:rFonts w:hint="eastAsia"/>
              </w:rPr>
              <w:t>-</w:t>
            </w:r>
          </w:p>
        </w:tc>
        <w:tc>
          <w:tcPr>
            <w:tcW w:w="1508" w:type="dxa"/>
            <w:vAlign w:val="center"/>
          </w:tcPr>
          <w:p w14:paraId="4A4DB1FA">
            <w:pPr>
              <w:jc w:val="right"/>
            </w:pPr>
            <w:r>
              <w:rPr>
                <w:rFonts w:hint="eastAsia"/>
              </w:rPr>
              <w:t>-</w:t>
            </w:r>
          </w:p>
        </w:tc>
        <w:tc>
          <w:tcPr>
            <w:tcW w:w="900" w:type="dxa"/>
            <w:vAlign w:val="center"/>
          </w:tcPr>
          <w:p w14:paraId="5BB88D4B">
            <w:pPr>
              <w:jc w:val="right"/>
            </w:pPr>
            <w:r>
              <w:rPr>
                <w:rFonts w:hint="eastAsia"/>
              </w:rPr>
              <w:t>-</w:t>
            </w:r>
          </w:p>
        </w:tc>
      </w:tr>
      <w:tr w14:paraId="2E69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CB332F">
            <w:r>
              <w:rPr>
                <w:rFonts w:hint="eastAsia"/>
              </w:rPr>
              <w:t>银河证券</w:t>
            </w:r>
          </w:p>
        </w:tc>
        <w:tc>
          <w:tcPr>
            <w:tcW w:w="1508" w:type="dxa"/>
            <w:vAlign w:val="center"/>
          </w:tcPr>
          <w:p w14:paraId="1732C869">
            <w:pPr>
              <w:jc w:val="right"/>
            </w:pPr>
            <w:r>
              <w:rPr>
                <w:rFonts w:hint="eastAsia"/>
              </w:rPr>
              <w:t>-</w:t>
            </w:r>
          </w:p>
        </w:tc>
        <w:tc>
          <w:tcPr>
            <w:tcW w:w="895" w:type="dxa"/>
            <w:vAlign w:val="center"/>
          </w:tcPr>
          <w:p w14:paraId="3B0F7531">
            <w:pPr>
              <w:jc w:val="right"/>
            </w:pPr>
            <w:r>
              <w:rPr>
                <w:rFonts w:hint="eastAsia"/>
              </w:rPr>
              <w:t>-</w:t>
            </w:r>
          </w:p>
        </w:tc>
        <w:tc>
          <w:tcPr>
            <w:tcW w:w="1697" w:type="dxa"/>
            <w:vAlign w:val="center"/>
          </w:tcPr>
          <w:p w14:paraId="42E059D1">
            <w:pPr>
              <w:jc w:val="right"/>
            </w:pPr>
            <w:r>
              <w:rPr>
                <w:rFonts w:hint="eastAsia"/>
              </w:rPr>
              <w:t>-</w:t>
            </w:r>
          </w:p>
        </w:tc>
        <w:tc>
          <w:tcPr>
            <w:tcW w:w="895" w:type="dxa"/>
            <w:vAlign w:val="center"/>
          </w:tcPr>
          <w:p w14:paraId="15C37912">
            <w:pPr>
              <w:jc w:val="right"/>
            </w:pPr>
            <w:r>
              <w:rPr>
                <w:rFonts w:hint="eastAsia"/>
              </w:rPr>
              <w:t>-</w:t>
            </w:r>
          </w:p>
        </w:tc>
        <w:tc>
          <w:tcPr>
            <w:tcW w:w="1508" w:type="dxa"/>
            <w:vAlign w:val="center"/>
          </w:tcPr>
          <w:p w14:paraId="661F851B">
            <w:pPr>
              <w:jc w:val="right"/>
            </w:pPr>
            <w:r>
              <w:rPr>
                <w:rFonts w:hint="eastAsia"/>
              </w:rPr>
              <w:t>-</w:t>
            </w:r>
          </w:p>
        </w:tc>
        <w:tc>
          <w:tcPr>
            <w:tcW w:w="900" w:type="dxa"/>
            <w:vAlign w:val="center"/>
          </w:tcPr>
          <w:p w14:paraId="075724F2">
            <w:pPr>
              <w:jc w:val="right"/>
            </w:pPr>
            <w:r>
              <w:rPr>
                <w:rFonts w:hint="eastAsia"/>
              </w:rPr>
              <w:t>-</w:t>
            </w:r>
          </w:p>
        </w:tc>
      </w:tr>
      <w:tr w14:paraId="26A2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5518A3">
            <w:r>
              <w:rPr>
                <w:rFonts w:hint="eastAsia"/>
              </w:rPr>
              <w:t>中航证券</w:t>
            </w:r>
          </w:p>
        </w:tc>
        <w:tc>
          <w:tcPr>
            <w:tcW w:w="1508" w:type="dxa"/>
            <w:vAlign w:val="center"/>
          </w:tcPr>
          <w:p w14:paraId="77483D49">
            <w:pPr>
              <w:jc w:val="right"/>
            </w:pPr>
            <w:r>
              <w:rPr>
                <w:rFonts w:hint="eastAsia"/>
              </w:rPr>
              <w:t>-</w:t>
            </w:r>
          </w:p>
        </w:tc>
        <w:tc>
          <w:tcPr>
            <w:tcW w:w="895" w:type="dxa"/>
            <w:vAlign w:val="center"/>
          </w:tcPr>
          <w:p w14:paraId="25725606">
            <w:pPr>
              <w:jc w:val="right"/>
            </w:pPr>
            <w:r>
              <w:rPr>
                <w:rFonts w:hint="eastAsia"/>
              </w:rPr>
              <w:t>-</w:t>
            </w:r>
          </w:p>
        </w:tc>
        <w:tc>
          <w:tcPr>
            <w:tcW w:w="1697" w:type="dxa"/>
            <w:vAlign w:val="center"/>
          </w:tcPr>
          <w:p w14:paraId="6BF8F5BD">
            <w:pPr>
              <w:jc w:val="right"/>
            </w:pPr>
            <w:r>
              <w:rPr>
                <w:rFonts w:hint="eastAsia"/>
              </w:rPr>
              <w:t>-</w:t>
            </w:r>
          </w:p>
        </w:tc>
        <w:tc>
          <w:tcPr>
            <w:tcW w:w="895" w:type="dxa"/>
            <w:vAlign w:val="center"/>
          </w:tcPr>
          <w:p w14:paraId="3CCD6868">
            <w:pPr>
              <w:jc w:val="right"/>
            </w:pPr>
            <w:r>
              <w:rPr>
                <w:rFonts w:hint="eastAsia"/>
              </w:rPr>
              <w:t>-</w:t>
            </w:r>
          </w:p>
        </w:tc>
        <w:tc>
          <w:tcPr>
            <w:tcW w:w="1508" w:type="dxa"/>
            <w:vAlign w:val="center"/>
          </w:tcPr>
          <w:p w14:paraId="05CEEEAE">
            <w:pPr>
              <w:jc w:val="right"/>
            </w:pPr>
            <w:r>
              <w:rPr>
                <w:rFonts w:hint="eastAsia"/>
              </w:rPr>
              <w:t>-</w:t>
            </w:r>
          </w:p>
        </w:tc>
        <w:tc>
          <w:tcPr>
            <w:tcW w:w="900" w:type="dxa"/>
            <w:vAlign w:val="center"/>
          </w:tcPr>
          <w:p w14:paraId="146691BA">
            <w:pPr>
              <w:jc w:val="right"/>
            </w:pPr>
            <w:r>
              <w:rPr>
                <w:rFonts w:hint="eastAsia"/>
              </w:rPr>
              <w:t>-</w:t>
            </w:r>
          </w:p>
        </w:tc>
      </w:tr>
      <w:tr w14:paraId="41B62C47">
        <w:tblPrEx>
          <w:tblCellMar>
            <w:top w:w="0" w:type="dxa"/>
            <w:left w:w="108" w:type="dxa"/>
            <w:bottom w:w="0" w:type="dxa"/>
            <w:right w:w="108" w:type="dxa"/>
          </w:tblCellMar>
        </w:tblPrEx>
        <w:trPr>
          <w:jc w:val="center"/>
        </w:trPr>
        <w:tc>
          <w:tcPr>
            <w:tcW w:w="900" w:type="dxa"/>
            <w:vAlign w:val="center"/>
          </w:tcPr>
          <w:p w14:paraId="090A6178">
            <w:r>
              <w:rPr>
                <w:rFonts w:hint="eastAsia"/>
              </w:rPr>
              <w:t>中金公司</w:t>
            </w:r>
          </w:p>
        </w:tc>
        <w:tc>
          <w:tcPr>
            <w:tcW w:w="1508" w:type="dxa"/>
            <w:vAlign w:val="center"/>
          </w:tcPr>
          <w:p w14:paraId="6368043F">
            <w:pPr>
              <w:jc w:val="right"/>
            </w:pPr>
            <w:r>
              <w:rPr>
                <w:rFonts w:hint="eastAsia"/>
              </w:rPr>
              <w:t>-</w:t>
            </w:r>
          </w:p>
        </w:tc>
        <w:tc>
          <w:tcPr>
            <w:tcW w:w="895" w:type="dxa"/>
            <w:vAlign w:val="center"/>
          </w:tcPr>
          <w:p w14:paraId="0E0F7A52">
            <w:pPr>
              <w:jc w:val="right"/>
            </w:pPr>
            <w:r>
              <w:rPr>
                <w:rFonts w:hint="eastAsia"/>
              </w:rPr>
              <w:t>-</w:t>
            </w:r>
          </w:p>
        </w:tc>
        <w:tc>
          <w:tcPr>
            <w:tcW w:w="1697" w:type="dxa"/>
            <w:vAlign w:val="center"/>
          </w:tcPr>
          <w:p w14:paraId="1A07B9C6">
            <w:pPr>
              <w:jc w:val="right"/>
            </w:pPr>
            <w:r>
              <w:rPr>
                <w:rFonts w:hint="eastAsia"/>
              </w:rPr>
              <w:t>-</w:t>
            </w:r>
          </w:p>
        </w:tc>
        <w:tc>
          <w:tcPr>
            <w:tcW w:w="895" w:type="dxa"/>
            <w:vAlign w:val="center"/>
          </w:tcPr>
          <w:p w14:paraId="0787ACD9">
            <w:pPr>
              <w:jc w:val="right"/>
            </w:pPr>
            <w:r>
              <w:rPr>
                <w:rFonts w:hint="eastAsia"/>
              </w:rPr>
              <w:t>-</w:t>
            </w:r>
          </w:p>
        </w:tc>
        <w:tc>
          <w:tcPr>
            <w:tcW w:w="1508" w:type="dxa"/>
            <w:vAlign w:val="center"/>
          </w:tcPr>
          <w:p w14:paraId="1F0734BE">
            <w:pPr>
              <w:jc w:val="right"/>
            </w:pPr>
            <w:r>
              <w:rPr>
                <w:rFonts w:hint="eastAsia"/>
              </w:rPr>
              <w:t>-</w:t>
            </w:r>
          </w:p>
        </w:tc>
        <w:tc>
          <w:tcPr>
            <w:tcW w:w="900" w:type="dxa"/>
            <w:vAlign w:val="center"/>
          </w:tcPr>
          <w:p w14:paraId="232D7F79">
            <w:pPr>
              <w:jc w:val="right"/>
            </w:pPr>
            <w:r>
              <w:rPr>
                <w:rFonts w:hint="eastAsia"/>
              </w:rPr>
              <w:t>-</w:t>
            </w:r>
          </w:p>
        </w:tc>
      </w:tr>
    </w:tbl>
    <w:p w14:paraId="65AC8428">
      <w:pPr>
        <w:pStyle w:val="23"/>
      </w:pPr>
      <w:bookmarkStart w:id="199" w:name="_Toc24248"/>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D67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BAEA090">
            <w:pPr>
              <w:jc w:val="center"/>
            </w:pPr>
            <w:r>
              <w:rPr>
                <w:rFonts w:hint="eastAsia"/>
                <w:b/>
              </w:rPr>
              <w:t>序号</w:t>
            </w:r>
          </w:p>
        </w:tc>
        <w:tc>
          <w:tcPr>
            <w:tcW w:w="4319" w:type="dxa"/>
            <w:shd w:val="clear" w:color="auto" w:fill="BFBFBF"/>
            <w:vAlign w:val="center"/>
          </w:tcPr>
          <w:p w14:paraId="1D0835EC">
            <w:pPr>
              <w:jc w:val="center"/>
            </w:pPr>
            <w:r>
              <w:rPr>
                <w:rFonts w:hint="eastAsia"/>
                <w:b/>
              </w:rPr>
              <w:t>公告事项</w:t>
            </w:r>
          </w:p>
        </w:tc>
        <w:tc>
          <w:tcPr>
            <w:tcW w:w="2076" w:type="dxa"/>
            <w:shd w:val="clear" w:color="auto" w:fill="BFBFBF"/>
            <w:vAlign w:val="center"/>
          </w:tcPr>
          <w:p w14:paraId="052D7025">
            <w:pPr>
              <w:jc w:val="center"/>
            </w:pPr>
            <w:r>
              <w:rPr>
                <w:rFonts w:hint="eastAsia"/>
                <w:b/>
              </w:rPr>
              <w:t>法定披露方式</w:t>
            </w:r>
          </w:p>
        </w:tc>
        <w:tc>
          <w:tcPr>
            <w:tcW w:w="1218" w:type="dxa"/>
            <w:shd w:val="clear" w:color="auto" w:fill="BFBFBF"/>
            <w:vAlign w:val="center"/>
          </w:tcPr>
          <w:p w14:paraId="57DF04AA">
            <w:pPr>
              <w:jc w:val="center"/>
            </w:pPr>
            <w:r>
              <w:rPr>
                <w:rFonts w:hint="eastAsia"/>
                <w:b/>
              </w:rPr>
              <w:t>法定披露日期</w:t>
            </w:r>
          </w:p>
        </w:tc>
      </w:tr>
      <w:tr w14:paraId="5BA9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24F942">
            <w:pPr>
              <w:jc w:val="center"/>
            </w:pPr>
            <w:r>
              <w:rPr>
                <w:rFonts w:hint="eastAsia"/>
              </w:rPr>
              <w:t>1</w:t>
            </w:r>
          </w:p>
        </w:tc>
        <w:tc>
          <w:tcPr>
            <w:tcW w:w="4319" w:type="dxa"/>
            <w:vAlign w:val="center"/>
          </w:tcPr>
          <w:p w14:paraId="009089FE">
            <w:r>
              <w:rPr>
                <w:rFonts w:hint="eastAsia"/>
              </w:rPr>
              <w:t>南方基金关于直销平台相关业务费率优惠的公告</w:t>
            </w:r>
          </w:p>
        </w:tc>
        <w:tc>
          <w:tcPr>
            <w:tcW w:w="2076" w:type="dxa"/>
            <w:vAlign w:val="center"/>
          </w:tcPr>
          <w:p w14:paraId="64014C88">
            <w:r>
              <w:rPr>
                <w:rFonts w:hint="eastAsia"/>
              </w:rPr>
              <w:t>上海证券报、基金管理人网站、中国证监会基金电子披露网站</w:t>
            </w:r>
          </w:p>
        </w:tc>
        <w:tc>
          <w:tcPr>
            <w:tcW w:w="1218" w:type="dxa"/>
            <w:vAlign w:val="center"/>
          </w:tcPr>
          <w:p w14:paraId="1BF8C2FA">
            <w:r>
              <w:rPr>
                <w:rFonts w:hint="eastAsia"/>
              </w:rPr>
              <w:t>2025-01-01</w:t>
            </w:r>
          </w:p>
        </w:tc>
      </w:tr>
      <w:tr w14:paraId="5B06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C6BCBB">
            <w:pPr>
              <w:jc w:val="center"/>
            </w:pPr>
            <w:r>
              <w:rPr>
                <w:rFonts w:hint="eastAsia"/>
              </w:rPr>
              <w:t>2</w:t>
            </w:r>
          </w:p>
        </w:tc>
        <w:tc>
          <w:tcPr>
            <w:tcW w:w="4319" w:type="dxa"/>
            <w:vAlign w:val="center"/>
          </w:tcPr>
          <w:p w14:paraId="62021CE3">
            <w:r>
              <w:rPr>
                <w:rFonts w:hint="eastAsia"/>
              </w:rPr>
              <w:t>南方基金管理股份有限公司旗下公募基金通过证券公司证券交易及佣金支付情况（2024年度）</w:t>
            </w:r>
          </w:p>
        </w:tc>
        <w:tc>
          <w:tcPr>
            <w:tcW w:w="2076" w:type="dxa"/>
            <w:vAlign w:val="center"/>
          </w:tcPr>
          <w:p w14:paraId="1D0D426F">
            <w:r>
              <w:rPr>
                <w:rFonts w:hint="eastAsia"/>
              </w:rPr>
              <w:t>上海证券报、基金管理人网站、中国证监会基金电子披露网站</w:t>
            </w:r>
          </w:p>
        </w:tc>
        <w:tc>
          <w:tcPr>
            <w:tcW w:w="1218" w:type="dxa"/>
            <w:vAlign w:val="center"/>
          </w:tcPr>
          <w:p w14:paraId="1041028F">
            <w:r>
              <w:rPr>
                <w:rFonts w:hint="eastAsia"/>
              </w:rPr>
              <w:t>2025-03-31</w:t>
            </w:r>
          </w:p>
        </w:tc>
      </w:tr>
      <w:tr w14:paraId="2DC4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008D48">
            <w:pPr>
              <w:jc w:val="center"/>
            </w:pPr>
            <w:r>
              <w:rPr>
                <w:rFonts w:hint="eastAsia"/>
              </w:rPr>
              <w:t>3</w:t>
            </w:r>
          </w:p>
        </w:tc>
        <w:tc>
          <w:tcPr>
            <w:tcW w:w="4319" w:type="dxa"/>
            <w:vAlign w:val="center"/>
          </w:tcPr>
          <w:p w14:paraId="7DC73444">
            <w:r>
              <w:rPr>
                <w:rFonts w:hint="eastAsia"/>
              </w:rPr>
              <w:t>关于南方益和灵活配置混合型证券投资基金限制大额申购、定投和转换转入业务的公告</w:t>
            </w:r>
          </w:p>
        </w:tc>
        <w:tc>
          <w:tcPr>
            <w:tcW w:w="2076" w:type="dxa"/>
            <w:vAlign w:val="center"/>
          </w:tcPr>
          <w:p w14:paraId="6CC97131">
            <w:r>
              <w:rPr>
                <w:rFonts w:hint="eastAsia"/>
              </w:rPr>
              <w:t>上海证券报、基金管理人网站、中国证监会基金电子披露网站</w:t>
            </w:r>
          </w:p>
        </w:tc>
        <w:tc>
          <w:tcPr>
            <w:tcW w:w="1218" w:type="dxa"/>
            <w:vAlign w:val="center"/>
          </w:tcPr>
          <w:p w14:paraId="5F1AA1A1">
            <w:r>
              <w:rPr>
                <w:rFonts w:hint="eastAsia"/>
              </w:rPr>
              <w:t>2025-05-30</w:t>
            </w:r>
          </w:p>
        </w:tc>
      </w:tr>
      <w:tr w14:paraId="5E4D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CA4210">
            <w:pPr>
              <w:jc w:val="center"/>
            </w:pPr>
            <w:r>
              <w:rPr>
                <w:rFonts w:hint="eastAsia"/>
              </w:rPr>
              <w:t>4</w:t>
            </w:r>
          </w:p>
        </w:tc>
        <w:tc>
          <w:tcPr>
            <w:tcW w:w="4319" w:type="dxa"/>
            <w:vAlign w:val="center"/>
          </w:tcPr>
          <w:p w14:paraId="043AADC9">
            <w:r>
              <w:rPr>
                <w:rFonts w:hint="eastAsia"/>
              </w:rPr>
              <w:t>关于南方基金管理股份有限公司旗下基金调整停牌股票估值方法的提示性公告</w:t>
            </w:r>
          </w:p>
        </w:tc>
        <w:tc>
          <w:tcPr>
            <w:tcW w:w="2076" w:type="dxa"/>
            <w:vAlign w:val="center"/>
          </w:tcPr>
          <w:p w14:paraId="76432FFC">
            <w:r>
              <w:rPr>
                <w:rFonts w:hint="eastAsia"/>
              </w:rPr>
              <w:t>上海证券报、基金管理人网站、中国证监会基金电子披露网站</w:t>
            </w:r>
          </w:p>
        </w:tc>
        <w:tc>
          <w:tcPr>
            <w:tcW w:w="1218" w:type="dxa"/>
            <w:vAlign w:val="center"/>
          </w:tcPr>
          <w:p w14:paraId="4B8B8F99">
            <w:r>
              <w:rPr>
                <w:rFonts w:hint="eastAsia"/>
              </w:rPr>
              <w:t>2025-06-06</w:t>
            </w:r>
          </w:p>
        </w:tc>
      </w:tr>
    </w:tbl>
    <w:p w14:paraId="6E0E6422">
      <w:pPr>
        <w:pStyle w:val="26"/>
      </w:pPr>
      <w:bookmarkStart w:id="200" w:name="_Toc27967"/>
      <w:r>
        <w:t>影响投资者决策的其他重要信息</w:t>
      </w:r>
      <w:bookmarkEnd w:id="200"/>
    </w:p>
    <w:p w14:paraId="0602CAAD">
      <w:pPr>
        <w:pStyle w:val="23"/>
      </w:pPr>
      <w:bookmarkStart w:id="201" w:name="_Toc14503"/>
      <w:r>
        <w:t>报告期内单一投资者持有基金份额比例达到或超过20%的情况</w:t>
      </w:r>
      <w:bookmarkEnd w:id="201"/>
    </w:p>
    <w:p w14:paraId="06A9DFB0">
      <w:pPr>
        <w:pStyle w:val="18"/>
        <w:rPr>
          <w:rFonts w:hint="eastAsia"/>
        </w:rPr>
      </w:pPr>
      <w:r>
        <w:rPr>
          <w:rFonts w:hint="eastAsia"/>
        </w:rPr>
        <w:t>报告期内单一投资者持有基金份额比例不存在达到或超过20%的情况。</w:t>
      </w:r>
    </w:p>
    <w:p w14:paraId="32942287">
      <w:pPr>
        <w:pStyle w:val="23"/>
      </w:pPr>
      <w:bookmarkStart w:id="202" w:name="_Toc9578"/>
      <w:r>
        <w:t>影响投资者决策的其他重要信息</w:t>
      </w:r>
      <w:bookmarkEnd w:id="202"/>
    </w:p>
    <w:p w14:paraId="0F9F81AA">
      <w:pPr>
        <w:pStyle w:val="18"/>
        <w:rPr>
          <w:rFonts w:hint="eastAsia"/>
        </w:rPr>
      </w:pPr>
      <w:r>
        <w:rPr>
          <w:rFonts w:hint="eastAsia"/>
        </w:rPr>
        <w:t>无。</w:t>
      </w:r>
    </w:p>
    <w:p w14:paraId="10535A10">
      <w:pPr>
        <w:pStyle w:val="26"/>
      </w:pPr>
      <w:bookmarkStart w:id="203" w:name="_Toc5727"/>
      <w:r>
        <w:t>备查文件目录</w:t>
      </w:r>
      <w:bookmarkEnd w:id="203"/>
    </w:p>
    <w:p w14:paraId="180FFFC1">
      <w:pPr>
        <w:pStyle w:val="23"/>
      </w:pPr>
      <w:bookmarkStart w:id="204" w:name="_Toc28982"/>
      <w:r>
        <w:t>备查文件目录</w:t>
      </w:r>
      <w:bookmarkEnd w:id="204"/>
    </w:p>
    <w:p w14:paraId="10B06637">
      <w:pPr>
        <w:pStyle w:val="18"/>
        <w:rPr>
          <w:rFonts w:hint="eastAsia"/>
        </w:rPr>
      </w:pPr>
      <w:r>
        <w:rPr>
          <w:rFonts w:hint="eastAsia"/>
        </w:rPr>
        <w:t>1、中国证监会批准设立南方益和灵活配置混合型证券投资基金的文件；</w:t>
      </w:r>
    </w:p>
    <w:p w14:paraId="6B928C84">
      <w:pPr>
        <w:pStyle w:val="18"/>
        <w:rPr>
          <w:rFonts w:hint="eastAsia"/>
        </w:rPr>
      </w:pPr>
      <w:r>
        <w:rPr>
          <w:rFonts w:hint="eastAsia"/>
        </w:rPr>
        <w:t>2、《南方益和灵活配置混合型证券投资基金基金合同》；</w:t>
      </w:r>
    </w:p>
    <w:p w14:paraId="0B5E594E">
      <w:pPr>
        <w:pStyle w:val="18"/>
        <w:rPr>
          <w:rFonts w:hint="eastAsia"/>
        </w:rPr>
      </w:pPr>
      <w:r>
        <w:rPr>
          <w:rFonts w:hint="eastAsia"/>
        </w:rPr>
        <w:t>3、《南方益和灵活配置混合型证券投资基金托管协议》；</w:t>
      </w:r>
    </w:p>
    <w:p w14:paraId="478893A4">
      <w:pPr>
        <w:pStyle w:val="18"/>
        <w:rPr>
          <w:rFonts w:hint="eastAsia"/>
        </w:rPr>
      </w:pPr>
      <w:r>
        <w:rPr>
          <w:rFonts w:hint="eastAsia"/>
        </w:rPr>
        <w:t>4、基金管理人业务资格批件、营业执照；</w:t>
      </w:r>
    </w:p>
    <w:p w14:paraId="3659368F">
      <w:pPr>
        <w:pStyle w:val="18"/>
        <w:rPr>
          <w:rFonts w:hint="eastAsia"/>
        </w:rPr>
      </w:pPr>
      <w:r>
        <w:rPr>
          <w:rFonts w:hint="eastAsia"/>
        </w:rPr>
        <w:t>5、报告期内在选定报刊上披露的各项公告；</w:t>
      </w:r>
    </w:p>
    <w:p w14:paraId="6C04B523">
      <w:pPr>
        <w:pStyle w:val="18"/>
        <w:rPr>
          <w:rFonts w:hint="eastAsia"/>
        </w:rPr>
      </w:pPr>
      <w:r>
        <w:rPr>
          <w:rFonts w:hint="eastAsia"/>
        </w:rPr>
        <w:t>6、《南方益和灵活配置混合型证券投资基金2025年年度报告》原文。</w:t>
      </w:r>
    </w:p>
    <w:p w14:paraId="05FAF4A4">
      <w:pPr>
        <w:pStyle w:val="23"/>
      </w:pPr>
      <w:bookmarkStart w:id="205" w:name="_Toc7487"/>
      <w:r>
        <w:t>存放地点</w:t>
      </w:r>
      <w:bookmarkEnd w:id="205"/>
    </w:p>
    <w:p w14:paraId="725E2250">
      <w:pPr>
        <w:pStyle w:val="18"/>
        <w:rPr>
          <w:rFonts w:hint="eastAsia"/>
        </w:rPr>
      </w:pPr>
      <w:r>
        <w:rPr>
          <w:rFonts w:hint="eastAsia"/>
        </w:rPr>
        <w:t>深圳市福田区莲花街道益田路5999号基金大厦32-42楼。</w:t>
      </w:r>
    </w:p>
    <w:p w14:paraId="6843ACB1">
      <w:pPr>
        <w:pStyle w:val="23"/>
      </w:pPr>
      <w:bookmarkStart w:id="206" w:name="_Toc21096"/>
      <w:r>
        <w:t>查阅方式</w:t>
      </w:r>
      <w:bookmarkEnd w:id="206"/>
    </w:p>
    <w:p w14:paraId="0B2C4FD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3A20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A4224">
    <w:pPr>
      <w:pStyle w:val="7"/>
      <w:pBdr>
        <w:bottom w:val="single" w:color="auto" w:sz="4" w:space="1"/>
      </w:pBdr>
      <w:jc w:val="right"/>
    </w:pPr>
    <w:r>
      <w:t>南方益和灵活配置混合型证券投资基金2025年年度报告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71E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12C6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8468857CA8E346F4821831124DBB2C54_12</vt:lpwstr>
  </property>
</Properties>
</file>