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9C8841">
      <w:pPr>
        <w:pStyle w:val="18"/>
        <w:ind w:firstLine="420"/>
      </w:pPr>
      <w:bookmarkStart w:id="218" w:name="_GoBack"/>
      <w:bookmarkEnd w:id="218"/>
    </w:p>
    <w:p w14:paraId="2C6EE67D">
      <w:pPr>
        <w:jc w:val="center"/>
        <w:rPr>
          <w:rFonts w:ascii="宋体" w:hAnsi="宋体"/>
          <w:b/>
          <w:bCs/>
          <w:sz w:val="28"/>
          <w:szCs w:val="30"/>
        </w:rPr>
      </w:pPr>
    </w:p>
    <w:p w14:paraId="6F0DAF61">
      <w:pPr>
        <w:jc w:val="center"/>
        <w:rPr>
          <w:rFonts w:ascii="宋体" w:hAnsi="宋体"/>
          <w:b/>
          <w:bCs/>
          <w:sz w:val="48"/>
          <w:szCs w:val="30"/>
        </w:rPr>
      </w:pPr>
      <w:r>
        <w:rPr>
          <w:rFonts w:ascii="宋体" w:hAnsi="宋体"/>
          <w:b/>
          <w:bCs/>
          <w:sz w:val="48"/>
          <w:szCs w:val="30"/>
        </w:rPr>
        <w:t>南方上证科创板100交易型开放式指数证券投资基金2025年年度报告</w:t>
      </w:r>
    </w:p>
    <w:p w14:paraId="04EB0CBD">
      <w:pPr>
        <w:jc w:val="center"/>
        <w:rPr>
          <w:rFonts w:ascii="宋体" w:hAnsi="宋体"/>
          <w:b/>
          <w:bCs/>
          <w:sz w:val="48"/>
          <w:szCs w:val="30"/>
        </w:rPr>
      </w:pPr>
      <w:bookmarkStart w:id="0" w:name="OLE_LINK2"/>
      <w:bookmarkStart w:id="1" w:name="OLE_LINK1"/>
    </w:p>
    <w:p w14:paraId="49CF4DE4">
      <w:pPr>
        <w:jc w:val="center"/>
        <w:rPr>
          <w:rFonts w:ascii="宋体" w:hAnsi="宋体"/>
          <w:b/>
          <w:bCs/>
          <w:sz w:val="28"/>
          <w:szCs w:val="30"/>
        </w:rPr>
      </w:pPr>
    </w:p>
    <w:bookmarkEnd w:id="0"/>
    <w:bookmarkEnd w:id="1"/>
    <w:p w14:paraId="21A3596D">
      <w:pPr>
        <w:jc w:val="center"/>
        <w:rPr>
          <w:rFonts w:ascii="宋体" w:hAnsi="宋体"/>
          <w:b/>
          <w:bCs/>
          <w:sz w:val="28"/>
          <w:szCs w:val="30"/>
        </w:rPr>
      </w:pPr>
      <w:r>
        <w:rPr>
          <w:rFonts w:ascii="宋体" w:hAnsi="宋体"/>
          <w:b/>
          <w:bCs/>
          <w:sz w:val="28"/>
          <w:szCs w:val="30"/>
        </w:rPr>
        <w:t>2025年12月31日</w:t>
      </w:r>
    </w:p>
    <w:p w14:paraId="5A5FBBE6">
      <w:pPr>
        <w:jc w:val="center"/>
        <w:rPr>
          <w:rFonts w:ascii="宋体" w:hAnsi="宋体"/>
          <w:sz w:val="28"/>
          <w:szCs w:val="30"/>
        </w:rPr>
      </w:pPr>
    </w:p>
    <w:p w14:paraId="5AA08A99">
      <w:pPr>
        <w:jc w:val="center"/>
        <w:rPr>
          <w:rFonts w:ascii="宋体" w:hAnsi="宋体"/>
          <w:sz w:val="28"/>
          <w:szCs w:val="30"/>
        </w:rPr>
      </w:pPr>
    </w:p>
    <w:p w14:paraId="0709251A">
      <w:pPr>
        <w:jc w:val="center"/>
        <w:rPr>
          <w:rFonts w:ascii="宋体" w:hAnsi="宋体"/>
          <w:sz w:val="28"/>
          <w:szCs w:val="30"/>
        </w:rPr>
      </w:pPr>
    </w:p>
    <w:p w14:paraId="309E8B2C">
      <w:pPr>
        <w:jc w:val="center"/>
        <w:rPr>
          <w:rFonts w:ascii="宋体" w:hAnsi="宋体"/>
          <w:sz w:val="28"/>
          <w:szCs w:val="30"/>
        </w:rPr>
      </w:pPr>
    </w:p>
    <w:p w14:paraId="6D7F585C">
      <w:pPr>
        <w:jc w:val="center"/>
        <w:rPr>
          <w:rFonts w:ascii="宋体" w:hAnsi="宋体"/>
          <w:sz w:val="28"/>
          <w:szCs w:val="30"/>
        </w:rPr>
      </w:pPr>
    </w:p>
    <w:p w14:paraId="1CD16BD6">
      <w:pPr>
        <w:jc w:val="center"/>
        <w:rPr>
          <w:rFonts w:ascii="宋体" w:hAnsi="宋体"/>
          <w:sz w:val="28"/>
          <w:szCs w:val="30"/>
        </w:rPr>
      </w:pPr>
    </w:p>
    <w:p w14:paraId="65EFBD0B">
      <w:pPr>
        <w:jc w:val="center"/>
        <w:rPr>
          <w:rFonts w:ascii="宋体" w:hAnsi="宋体"/>
          <w:sz w:val="28"/>
          <w:szCs w:val="30"/>
        </w:rPr>
      </w:pPr>
    </w:p>
    <w:p w14:paraId="1E07634A">
      <w:pPr>
        <w:jc w:val="center"/>
        <w:rPr>
          <w:rFonts w:ascii="宋体" w:hAnsi="宋体"/>
          <w:sz w:val="28"/>
          <w:szCs w:val="30"/>
        </w:rPr>
      </w:pPr>
    </w:p>
    <w:p w14:paraId="13CDD401">
      <w:pPr>
        <w:jc w:val="center"/>
        <w:rPr>
          <w:rFonts w:ascii="宋体" w:hAnsi="宋体"/>
          <w:sz w:val="28"/>
          <w:szCs w:val="30"/>
        </w:rPr>
      </w:pPr>
    </w:p>
    <w:p w14:paraId="282279E3">
      <w:pPr>
        <w:jc w:val="center"/>
        <w:rPr>
          <w:rFonts w:ascii="宋体" w:hAnsi="宋体"/>
          <w:sz w:val="28"/>
          <w:szCs w:val="30"/>
        </w:rPr>
      </w:pPr>
    </w:p>
    <w:p w14:paraId="1EB5DFDA">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7E8E580">
      <w:pPr>
        <w:ind w:firstLine="1687" w:firstLineChars="600"/>
        <w:rPr>
          <w:rFonts w:ascii="宋体" w:hAnsi="宋体"/>
          <w:b/>
          <w:bCs/>
          <w:sz w:val="28"/>
          <w:szCs w:val="30"/>
        </w:rPr>
      </w:pPr>
      <w:r>
        <w:rPr>
          <w:rFonts w:hint="eastAsia" w:ascii="宋体" w:hAnsi="宋体"/>
          <w:b/>
          <w:bCs/>
          <w:sz w:val="28"/>
          <w:szCs w:val="30"/>
        </w:rPr>
        <w:t>基金托管人：中国银行股份有限公司</w:t>
      </w:r>
    </w:p>
    <w:p w14:paraId="7A85C5E3">
      <w:pPr>
        <w:ind w:firstLine="1687" w:firstLineChars="600"/>
        <w:rPr>
          <w:rFonts w:ascii="宋体" w:hAnsi="宋体"/>
          <w:b/>
          <w:bCs/>
          <w:sz w:val="28"/>
          <w:szCs w:val="30"/>
        </w:rPr>
      </w:pPr>
      <w:r>
        <w:rPr>
          <w:rFonts w:hint="eastAsia" w:ascii="宋体" w:hAnsi="宋体"/>
          <w:b/>
          <w:bCs/>
          <w:sz w:val="28"/>
          <w:szCs w:val="30"/>
        </w:rPr>
        <w:t>送出日期：2026年3月31日</w:t>
      </w:r>
    </w:p>
    <w:p w14:paraId="11F14C1D">
      <w:pPr>
        <w:ind w:firstLine="1687" w:firstLineChars="600"/>
        <w:rPr>
          <w:rFonts w:ascii="宋体" w:hAnsi="宋体"/>
          <w:b/>
          <w:bCs/>
          <w:sz w:val="28"/>
          <w:szCs w:val="30"/>
        </w:rPr>
      </w:pPr>
    </w:p>
    <w:p w14:paraId="7C33DB08">
      <w:pPr>
        <w:snapToGrid w:val="0"/>
        <w:spacing w:line="360" w:lineRule="auto"/>
        <w:jc w:val="left"/>
      </w:pPr>
      <w:r>
        <w:br w:type="page"/>
      </w:r>
    </w:p>
    <w:p w14:paraId="7D648BC7"/>
    <w:p w14:paraId="189A5100">
      <w:pPr>
        <w:pStyle w:val="26"/>
      </w:pPr>
      <w:bookmarkStart w:id="2" w:name="_Toc1848"/>
      <w:r>
        <w:t>重要提示及目录</w:t>
      </w:r>
      <w:bookmarkEnd w:id="2"/>
    </w:p>
    <w:p w14:paraId="78A8C5D3">
      <w:pPr>
        <w:pStyle w:val="23"/>
      </w:pPr>
      <w:bookmarkStart w:id="3" w:name="_Toc23508"/>
      <w:r>
        <w:t>重要提示</w:t>
      </w:r>
      <w:bookmarkEnd w:id="3"/>
    </w:p>
    <w:p w14:paraId="1433C5E9">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C8E3F47">
      <w:pPr>
        <w:pStyle w:val="18"/>
        <w:rPr>
          <w:rFonts w:hint="eastAsia"/>
        </w:rPr>
      </w:pPr>
      <w:r>
        <w:rPr>
          <w:rFonts w:hint="eastAsia"/>
        </w:rPr>
        <w:t>本年度报告已经三分之二以上独立董事签字同意，并由董事长签发。</w:t>
      </w:r>
    </w:p>
    <w:p w14:paraId="425D58AD">
      <w:pPr>
        <w:pStyle w:val="18"/>
        <w:rPr>
          <w:rFonts w:hint="eastAsia"/>
        </w:rPr>
      </w:pPr>
      <w:r>
        <w:rPr>
          <w:rFonts w:hint="eastAsia"/>
        </w:rPr>
        <w:t>基金托管人中国银行股份有限公司根据本基金合同规定，于2026年3月27日复核了本报告中的财务指标、净值表现、利润分配情况、财务会计报告、投资组合报告等内容，保证复核内容不存在虚假记载、误导性陈述或者重大遗漏。</w:t>
      </w:r>
    </w:p>
    <w:p w14:paraId="29ED109E">
      <w:pPr>
        <w:pStyle w:val="18"/>
        <w:rPr>
          <w:rFonts w:hint="eastAsia"/>
        </w:rPr>
      </w:pPr>
      <w:r>
        <w:rPr>
          <w:rFonts w:hint="eastAsia"/>
        </w:rPr>
        <w:t>基金管理人承诺以诚实信用、勤勉尽责的原则管理和运用基金资产，但不保证基金一定盈利。</w:t>
      </w:r>
    </w:p>
    <w:p w14:paraId="544ADD6E">
      <w:pPr>
        <w:pStyle w:val="18"/>
        <w:rPr>
          <w:rFonts w:hint="eastAsia"/>
        </w:rPr>
      </w:pPr>
      <w:r>
        <w:rPr>
          <w:rFonts w:hint="eastAsia"/>
        </w:rPr>
        <w:t>基金的过往业绩并不代表其未来表现。投资有风险，投资者在作出投资决策前应仔细阅读本基金的招募说明书及其更新。</w:t>
      </w:r>
    </w:p>
    <w:p w14:paraId="2F9136A6">
      <w:pPr>
        <w:pStyle w:val="18"/>
        <w:rPr>
          <w:rFonts w:hint="eastAsia"/>
        </w:rPr>
      </w:pPr>
      <w:r>
        <w:rPr>
          <w:rFonts w:hint="eastAsia"/>
        </w:rPr>
        <w:t>本报告期自2025年1月1日起至12月31日止。</w:t>
      </w:r>
    </w:p>
    <w:p w14:paraId="575B8C50">
      <w:pPr>
        <w:pStyle w:val="23"/>
        <w:pageBreakBefore/>
      </w:pPr>
      <w:bookmarkStart w:id="4" w:name="_Toc16614"/>
      <w:r>
        <w:t>目录</w:t>
      </w:r>
      <w:bookmarkEnd w:id="4"/>
    </w:p>
    <w:sdt>
      <w:sdtPr>
        <w:rPr>
          <w:rFonts w:ascii="宋体" w:hAnsi="宋体" w:eastAsia="宋体"/>
          <w:color w:val="DBDBDB"/>
          <w:sz w:val="21"/>
          <w:szCs w:val="24"/>
          <w:lang w:val="en-US" w:eastAsia="zh-CN" w:bidi="ar-SA"/>
        </w:rPr>
        <w:id w:val="70463"/>
        <w:docPartObj>
          <w:docPartGallery w:val="Table of Contents"/>
          <w:docPartUnique/>
        </w:docPartObj>
      </w:sdtPr>
      <w:sdtEndPr>
        <w:rPr>
          <w:rFonts w:ascii="宋体" w:hAnsi="宋体" w:eastAsia="宋体"/>
          <w:b/>
          <w:color w:val="DBDBDB"/>
          <w:sz w:val="21"/>
          <w:szCs w:val="24"/>
          <w:lang w:val="en-US" w:eastAsia="zh-CN" w:bidi="ar-SA"/>
        </w:rPr>
      </w:sdtEndPr>
      <w:sdtContent>
        <w:p w14:paraId="24EAC146">
          <w:pPr>
            <w:pStyle w:val="61"/>
            <w:spacing w:before="0" w:beforeLines="0" w:after="0" w:afterLines="0" w:line="240" w:lineRule="auto"/>
            <w:ind w:left="0" w:leftChars="0" w:right="0" w:rightChars="0" w:firstLine="0" w:firstLineChars="0"/>
            <w:jc w:val="center"/>
            <w:rPr>
              <w:b/>
            </w:rPr>
          </w:pPr>
          <w:r>
            <w:rPr>
              <w:b/>
              <w:lang w:val="zh-CN"/>
            </w:rPr>
            <w:t>目录</w:t>
          </w:r>
        </w:p>
        <w:p w14:paraId="6F1B42A5">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_Toc1848 </w:instrText>
          </w:r>
          <w:r>
            <w:fldChar w:fldCharType="separate"/>
          </w:r>
          <w:r>
            <w:rPr>
              <w:rFonts w:hint="eastAsia"/>
            </w:rPr>
            <w:t xml:space="preserve">§1 </w:t>
          </w:r>
          <w:r>
            <w:t>重要提示及目录</w:t>
          </w:r>
          <w:r>
            <w:tab/>
          </w:r>
          <w:r>
            <w:fldChar w:fldCharType="begin"/>
          </w:r>
          <w:r>
            <w:instrText xml:space="preserve"> PAGEREF _Toc1848 \h </w:instrText>
          </w:r>
          <w:r>
            <w:fldChar w:fldCharType="separate"/>
          </w:r>
          <w:r>
            <w:t>1</w:t>
          </w:r>
          <w:r>
            <w:fldChar w:fldCharType="end"/>
          </w:r>
          <w:r>
            <w:fldChar w:fldCharType="end"/>
          </w:r>
        </w:p>
        <w:p w14:paraId="5957123B">
          <w:pPr>
            <w:pStyle w:val="10"/>
            <w:tabs>
              <w:tab w:val="right" w:leader="dot" w:pos="8306"/>
            </w:tabs>
          </w:pPr>
          <w:r>
            <w:fldChar w:fldCharType="begin"/>
          </w:r>
          <w:r>
            <w:instrText xml:space="preserve"> HYPERLINK \l _Toc23508 </w:instrText>
          </w:r>
          <w:r>
            <w:fldChar w:fldCharType="separate"/>
          </w:r>
          <w:r>
            <w:rPr>
              <w:rFonts w:hint="eastAsia"/>
            </w:rPr>
            <w:t xml:space="preserve">1.1 </w:t>
          </w:r>
          <w:r>
            <w:t>重要提示</w:t>
          </w:r>
          <w:r>
            <w:tab/>
          </w:r>
          <w:r>
            <w:fldChar w:fldCharType="begin"/>
          </w:r>
          <w:r>
            <w:instrText xml:space="preserve"> PAGEREF _Toc23508 \h </w:instrText>
          </w:r>
          <w:r>
            <w:fldChar w:fldCharType="separate"/>
          </w:r>
          <w:r>
            <w:t>1</w:t>
          </w:r>
          <w:r>
            <w:fldChar w:fldCharType="end"/>
          </w:r>
          <w:r>
            <w:fldChar w:fldCharType="end"/>
          </w:r>
        </w:p>
        <w:p w14:paraId="5E203274">
          <w:pPr>
            <w:pStyle w:val="10"/>
            <w:tabs>
              <w:tab w:val="right" w:leader="dot" w:pos="8306"/>
            </w:tabs>
          </w:pPr>
          <w:r>
            <w:fldChar w:fldCharType="begin"/>
          </w:r>
          <w:r>
            <w:instrText xml:space="preserve"> HYPERLINK \l _Toc16614 </w:instrText>
          </w:r>
          <w:r>
            <w:fldChar w:fldCharType="separate"/>
          </w:r>
          <w:r>
            <w:rPr>
              <w:rFonts w:hint="eastAsia"/>
            </w:rPr>
            <w:t xml:space="preserve">1.2 </w:t>
          </w:r>
          <w:r>
            <w:t>目录</w:t>
          </w:r>
          <w:r>
            <w:tab/>
          </w:r>
          <w:r>
            <w:fldChar w:fldCharType="begin"/>
          </w:r>
          <w:r>
            <w:instrText xml:space="preserve"> PAGEREF _Toc16614 \h </w:instrText>
          </w:r>
          <w:r>
            <w:fldChar w:fldCharType="separate"/>
          </w:r>
          <w:r>
            <w:t>2</w:t>
          </w:r>
          <w:r>
            <w:fldChar w:fldCharType="end"/>
          </w:r>
          <w:r>
            <w:fldChar w:fldCharType="end"/>
          </w:r>
        </w:p>
        <w:p w14:paraId="37DB97AB">
          <w:pPr>
            <w:pStyle w:val="8"/>
            <w:tabs>
              <w:tab w:val="right" w:leader="dot" w:pos="8306"/>
            </w:tabs>
          </w:pPr>
          <w:r>
            <w:fldChar w:fldCharType="begin"/>
          </w:r>
          <w:r>
            <w:instrText xml:space="preserve"> HYPERLINK \l _Toc27634 </w:instrText>
          </w:r>
          <w:r>
            <w:fldChar w:fldCharType="separate"/>
          </w:r>
          <w:r>
            <w:rPr>
              <w:rFonts w:hint="eastAsia"/>
            </w:rPr>
            <w:t xml:space="preserve">§2 </w:t>
          </w:r>
          <w:r>
            <w:t>基金简介</w:t>
          </w:r>
          <w:r>
            <w:tab/>
          </w:r>
          <w:r>
            <w:fldChar w:fldCharType="begin"/>
          </w:r>
          <w:r>
            <w:instrText xml:space="preserve"> PAGEREF _Toc27634 \h </w:instrText>
          </w:r>
          <w:r>
            <w:fldChar w:fldCharType="separate"/>
          </w:r>
          <w:r>
            <w:t>4</w:t>
          </w:r>
          <w:r>
            <w:fldChar w:fldCharType="end"/>
          </w:r>
          <w:r>
            <w:fldChar w:fldCharType="end"/>
          </w:r>
        </w:p>
        <w:p w14:paraId="0E63D709">
          <w:pPr>
            <w:pStyle w:val="10"/>
            <w:tabs>
              <w:tab w:val="right" w:leader="dot" w:pos="8306"/>
            </w:tabs>
          </w:pPr>
          <w:r>
            <w:fldChar w:fldCharType="begin"/>
          </w:r>
          <w:r>
            <w:instrText xml:space="preserve"> HYPERLINK \l _Toc4915 </w:instrText>
          </w:r>
          <w:r>
            <w:fldChar w:fldCharType="separate"/>
          </w:r>
          <w:r>
            <w:rPr>
              <w:rFonts w:hint="eastAsia"/>
            </w:rPr>
            <w:t xml:space="preserve">2.1 </w:t>
          </w:r>
          <w:r>
            <w:t>基金基本情况</w:t>
          </w:r>
          <w:r>
            <w:tab/>
          </w:r>
          <w:r>
            <w:fldChar w:fldCharType="begin"/>
          </w:r>
          <w:r>
            <w:instrText xml:space="preserve"> PAGEREF _Toc4915 \h </w:instrText>
          </w:r>
          <w:r>
            <w:fldChar w:fldCharType="separate"/>
          </w:r>
          <w:r>
            <w:t>4</w:t>
          </w:r>
          <w:r>
            <w:fldChar w:fldCharType="end"/>
          </w:r>
          <w:r>
            <w:fldChar w:fldCharType="end"/>
          </w:r>
        </w:p>
        <w:p w14:paraId="4048F2B8">
          <w:pPr>
            <w:pStyle w:val="10"/>
            <w:tabs>
              <w:tab w:val="right" w:leader="dot" w:pos="8306"/>
            </w:tabs>
          </w:pPr>
          <w:r>
            <w:fldChar w:fldCharType="begin"/>
          </w:r>
          <w:r>
            <w:instrText xml:space="preserve"> HYPERLINK \l _Toc16053 </w:instrText>
          </w:r>
          <w:r>
            <w:fldChar w:fldCharType="separate"/>
          </w:r>
          <w:r>
            <w:rPr>
              <w:rFonts w:hint="eastAsia"/>
            </w:rPr>
            <w:t xml:space="preserve">2.2 </w:t>
          </w:r>
          <w:r>
            <w:t>基金产品说明</w:t>
          </w:r>
          <w:r>
            <w:tab/>
          </w:r>
          <w:r>
            <w:fldChar w:fldCharType="begin"/>
          </w:r>
          <w:r>
            <w:instrText xml:space="preserve"> PAGEREF _Toc16053 \h </w:instrText>
          </w:r>
          <w:r>
            <w:fldChar w:fldCharType="separate"/>
          </w:r>
          <w:r>
            <w:t>4</w:t>
          </w:r>
          <w:r>
            <w:fldChar w:fldCharType="end"/>
          </w:r>
          <w:r>
            <w:fldChar w:fldCharType="end"/>
          </w:r>
        </w:p>
        <w:p w14:paraId="4D8B74F2">
          <w:pPr>
            <w:pStyle w:val="10"/>
            <w:tabs>
              <w:tab w:val="right" w:leader="dot" w:pos="8306"/>
            </w:tabs>
          </w:pPr>
          <w:r>
            <w:fldChar w:fldCharType="begin"/>
          </w:r>
          <w:r>
            <w:instrText xml:space="preserve"> HYPERLINK \l _Toc18706 </w:instrText>
          </w:r>
          <w:r>
            <w:fldChar w:fldCharType="separate"/>
          </w:r>
          <w:r>
            <w:rPr>
              <w:rFonts w:hint="eastAsia"/>
            </w:rPr>
            <w:t xml:space="preserve">2.3 </w:t>
          </w:r>
          <w:r>
            <w:t>基金管理人和基金托管人</w:t>
          </w:r>
          <w:r>
            <w:tab/>
          </w:r>
          <w:r>
            <w:fldChar w:fldCharType="begin"/>
          </w:r>
          <w:r>
            <w:instrText xml:space="preserve"> PAGEREF _Toc18706 \h </w:instrText>
          </w:r>
          <w:r>
            <w:fldChar w:fldCharType="separate"/>
          </w:r>
          <w:r>
            <w:t>4</w:t>
          </w:r>
          <w:r>
            <w:fldChar w:fldCharType="end"/>
          </w:r>
          <w:r>
            <w:fldChar w:fldCharType="end"/>
          </w:r>
        </w:p>
        <w:p w14:paraId="794BFA51">
          <w:pPr>
            <w:pStyle w:val="10"/>
            <w:tabs>
              <w:tab w:val="right" w:leader="dot" w:pos="8306"/>
            </w:tabs>
          </w:pPr>
          <w:r>
            <w:fldChar w:fldCharType="begin"/>
          </w:r>
          <w:r>
            <w:instrText xml:space="preserve"> HYPERLINK \l _Toc28995 </w:instrText>
          </w:r>
          <w:r>
            <w:fldChar w:fldCharType="separate"/>
          </w:r>
          <w:r>
            <w:rPr>
              <w:rFonts w:hint="eastAsia"/>
            </w:rPr>
            <w:t xml:space="preserve">2.4 </w:t>
          </w:r>
          <w:r>
            <w:t>信息披露方式</w:t>
          </w:r>
          <w:r>
            <w:tab/>
          </w:r>
          <w:r>
            <w:fldChar w:fldCharType="begin"/>
          </w:r>
          <w:r>
            <w:instrText xml:space="preserve"> PAGEREF _Toc28995 \h </w:instrText>
          </w:r>
          <w:r>
            <w:fldChar w:fldCharType="separate"/>
          </w:r>
          <w:r>
            <w:t>5</w:t>
          </w:r>
          <w:r>
            <w:fldChar w:fldCharType="end"/>
          </w:r>
          <w:r>
            <w:fldChar w:fldCharType="end"/>
          </w:r>
        </w:p>
        <w:p w14:paraId="385AC24D">
          <w:pPr>
            <w:pStyle w:val="10"/>
            <w:tabs>
              <w:tab w:val="right" w:leader="dot" w:pos="8306"/>
            </w:tabs>
          </w:pPr>
          <w:r>
            <w:fldChar w:fldCharType="begin"/>
          </w:r>
          <w:r>
            <w:instrText xml:space="preserve"> HYPERLINK \l _Toc6407 </w:instrText>
          </w:r>
          <w:r>
            <w:fldChar w:fldCharType="separate"/>
          </w:r>
          <w:r>
            <w:rPr>
              <w:rFonts w:hint="eastAsia"/>
            </w:rPr>
            <w:t xml:space="preserve">2.5 </w:t>
          </w:r>
          <w:r>
            <w:t>其他相关资料</w:t>
          </w:r>
          <w:r>
            <w:tab/>
          </w:r>
          <w:r>
            <w:fldChar w:fldCharType="begin"/>
          </w:r>
          <w:r>
            <w:instrText xml:space="preserve"> PAGEREF _Toc6407 \h </w:instrText>
          </w:r>
          <w:r>
            <w:fldChar w:fldCharType="separate"/>
          </w:r>
          <w:r>
            <w:t>5</w:t>
          </w:r>
          <w:r>
            <w:fldChar w:fldCharType="end"/>
          </w:r>
          <w:r>
            <w:fldChar w:fldCharType="end"/>
          </w:r>
        </w:p>
        <w:p w14:paraId="5C0A1937">
          <w:pPr>
            <w:pStyle w:val="8"/>
            <w:tabs>
              <w:tab w:val="right" w:leader="dot" w:pos="8306"/>
            </w:tabs>
          </w:pPr>
          <w:r>
            <w:fldChar w:fldCharType="begin"/>
          </w:r>
          <w:r>
            <w:instrText xml:space="preserve"> HYPERLINK \l _Toc7714 </w:instrText>
          </w:r>
          <w:r>
            <w:fldChar w:fldCharType="separate"/>
          </w:r>
          <w:r>
            <w:rPr>
              <w:rFonts w:hint="eastAsia"/>
            </w:rPr>
            <w:t xml:space="preserve">§3 </w:t>
          </w:r>
          <w:r>
            <w:t>主要财务指标、基金净值表现及利润分配情况</w:t>
          </w:r>
          <w:r>
            <w:tab/>
          </w:r>
          <w:r>
            <w:fldChar w:fldCharType="begin"/>
          </w:r>
          <w:r>
            <w:instrText xml:space="preserve"> PAGEREF _Toc7714 \h </w:instrText>
          </w:r>
          <w:r>
            <w:fldChar w:fldCharType="separate"/>
          </w:r>
          <w:r>
            <w:t>6</w:t>
          </w:r>
          <w:r>
            <w:fldChar w:fldCharType="end"/>
          </w:r>
          <w:r>
            <w:fldChar w:fldCharType="end"/>
          </w:r>
        </w:p>
        <w:p w14:paraId="4F89FABA">
          <w:pPr>
            <w:pStyle w:val="10"/>
            <w:tabs>
              <w:tab w:val="right" w:leader="dot" w:pos="8306"/>
            </w:tabs>
          </w:pPr>
          <w:r>
            <w:fldChar w:fldCharType="begin"/>
          </w:r>
          <w:r>
            <w:instrText xml:space="preserve"> HYPERLINK \l _Toc16718 </w:instrText>
          </w:r>
          <w:r>
            <w:fldChar w:fldCharType="separate"/>
          </w:r>
          <w:r>
            <w:rPr>
              <w:rFonts w:hint="eastAsia"/>
            </w:rPr>
            <w:t xml:space="preserve">3.1 </w:t>
          </w:r>
          <w:r>
            <w:t>主要会计数据和财务指标</w:t>
          </w:r>
          <w:r>
            <w:tab/>
          </w:r>
          <w:r>
            <w:fldChar w:fldCharType="begin"/>
          </w:r>
          <w:r>
            <w:instrText xml:space="preserve"> PAGEREF _Toc16718 \h </w:instrText>
          </w:r>
          <w:r>
            <w:fldChar w:fldCharType="separate"/>
          </w:r>
          <w:r>
            <w:t>6</w:t>
          </w:r>
          <w:r>
            <w:fldChar w:fldCharType="end"/>
          </w:r>
          <w:r>
            <w:fldChar w:fldCharType="end"/>
          </w:r>
        </w:p>
        <w:p w14:paraId="2EA87833">
          <w:pPr>
            <w:pStyle w:val="10"/>
            <w:tabs>
              <w:tab w:val="right" w:leader="dot" w:pos="8306"/>
            </w:tabs>
          </w:pPr>
          <w:r>
            <w:fldChar w:fldCharType="begin"/>
          </w:r>
          <w:r>
            <w:instrText xml:space="preserve"> HYPERLINK \l _Toc2370 </w:instrText>
          </w:r>
          <w:r>
            <w:fldChar w:fldCharType="separate"/>
          </w:r>
          <w:r>
            <w:rPr>
              <w:rFonts w:hint="eastAsia"/>
            </w:rPr>
            <w:t xml:space="preserve">3.2 </w:t>
          </w:r>
          <w:r>
            <w:t>基金净值表现</w:t>
          </w:r>
          <w:r>
            <w:tab/>
          </w:r>
          <w:r>
            <w:fldChar w:fldCharType="begin"/>
          </w:r>
          <w:r>
            <w:instrText xml:space="preserve"> PAGEREF _Toc2370 \h </w:instrText>
          </w:r>
          <w:r>
            <w:fldChar w:fldCharType="separate"/>
          </w:r>
          <w:r>
            <w:t>6</w:t>
          </w:r>
          <w:r>
            <w:fldChar w:fldCharType="end"/>
          </w:r>
          <w:r>
            <w:fldChar w:fldCharType="end"/>
          </w:r>
        </w:p>
        <w:p w14:paraId="054FC22A">
          <w:pPr>
            <w:pStyle w:val="10"/>
            <w:tabs>
              <w:tab w:val="right" w:leader="dot" w:pos="8306"/>
            </w:tabs>
          </w:pPr>
          <w:r>
            <w:fldChar w:fldCharType="begin"/>
          </w:r>
          <w:r>
            <w:instrText xml:space="preserve"> HYPERLINK \l _Toc560 </w:instrText>
          </w:r>
          <w:r>
            <w:fldChar w:fldCharType="separate"/>
          </w:r>
          <w:r>
            <w:rPr>
              <w:rFonts w:hint="eastAsia"/>
            </w:rPr>
            <w:t xml:space="preserve">3.3 </w:t>
          </w:r>
          <w:r>
            <w:t>过去三年基金的利润分配情况</w:t>
          </w:r>
          <w:r>
            <w:tab/>
          </w:r>
          <w:r>
            <w:fldChar w:fldCharType="begin"/>
          </w:r>
          <w:r>
            <w:instrText xml:space="preserve"> PAGEREF _Toc560 \h </w:instrText>
          </w:r>
          <w:r>
            <w:fldChar w:fldCharType="separate"/>
          </w:r>
          <w:r>
            <w:t>8</w:t>
          </w:r>
          <w:r>
            <w:fldChar w:fldCharType="end"/>
          </w:r>
          <w:r>
            <w:fldChar w:fldCharType="end"/>
          </w:r>
        </w:p>
        <w:p w14:paraId="26E4A924">
          <w:pPr>
            <w:pStyle w:val="8"/>
            <w:tabs>
              <w:tab w:val="right" w:leader="dot" w:pos="8306"/>
            </w:tabs>
          </w:pPr>
          <w:r>
            <w:fldChar w:fldCharType="begin"/>
          </w:r>
          <w:r>
            <w:instrText xml:space="preserve"> HYPERLINK \l _Toc13688 </w:instrText>
          </w:r>
          <w:r>
            <w:fldChar w:fldCharType="separate"/>
          </w:r>
          <w:r>
            <w:rPr>
              <w:rFonts w:hint="eastAsia"/>
            </w:rPr>
            <w:t xml:space="preserve">§4 </w:t>
          </w:r>
          <w:r>
            <w:t>管理人报告</w:t>
          </w:r>
          <w:r>
            <w:tab/>
          </w:r>
          <w:r>
            <w:fldChar w:fldCharType="begin"/>
          </w:r>
          <w:r>
            <w:instrText xml:space="preserve"> PAGEREF _Toc13688 \h </w:instrText>
          </w:r>
          <w:r>
            <w:fldChar w:fldCharType="separate"/>
          </w:r>
          <w:r>
            <w:t>8</w:t>
          </w:r>
          <w:r>
            <w:fldChar w:fldCharType="end"/>
          </w:r>
          <w:r>
            <w:fldChar w:fldCharType="end"/>
          </w:r>
        </w:p>
        <w:p w14:paraId="1E691298">
          <w:pPr>
            <w:pStyle w:val="10"/>
            <w:tabs>
              <w:tab w:val="right" w:leader="dot" w:pos="8306"/>
            </w:tabs>
          </w:pPr>
          <w:r>
            <w:fldChar w:fldCharType="begin"/>
          </w:r>
          <w:r>
            <w:instrText xml:space="preserve"> HYPERLINK \l _Toc20501 </w:instrText>
          </w:r>
          <w:r>
            <w:fldChar w:fldCharType="separate"/>
          </w:r>
          <w:r>
            <w:rPr>
              <w:rFonts w:hint="eastAsia"/>
            </w:rPr>
            <w:t xml:space="preserve">4.1 </w:t>
          </w:r>
          <w:r>
            <w:t>基金管理人及基金经理情况</w:t>
          </w:r>
          <w:r>
            <w:tab/>
          </w:r>
          <w:r>
            <w:fldChar w:fldCharType="begin"/>
          </w:r>
          <w:r>
            <w:instrText xml:space="preserve"> PAGEREF _Toc20501 \h </w:instrText>
          </w:r>
          <w:r>
            <w:fldChar w:fldCharType="separate"/>
          </w:r>
          <w:r>
            <w:t>8</w:t>
          </w:r>
          <w:r>
            <w:fldChar w:fldCharType="end"/>
          </w:r>
          <w:r>
            <w:fldChar w:fldCharType="end"/>
          </w:r>
        </w:p>
        <w:p w14:paraId="0523F128">
          <w:pPr>
            <w:pStyle w:val="10"/>
            <w:tabs>
              <w:tab w:val="right" w:leader="dot" w:pos="8306"/>
            </w:tabs>
          </w:pPr>
          <w:r>
            <w:fldChar w:fldCharType="begin"/>
          </w:r>
          <w:r>
            <w:instrText xml:space="preserve"> HYPERLINK \l _Toc30417 </w:instrText>
          </w:r>
          <w:r>
            <w:fldChar w:fldCharType="separate"/>
          </w:r>
          <w:r>
            <w:rPr>
              <w:rFonts w:hint="eastAsia"/>
            </w:rPr>
            <w:t xml:space="preserve">4.2 </w:t>
          </w:r>
          <w:r>
            <w:t>管理人对报告期内本基金运作遵规守信情况的说明</w:t>
          </w:r>
          <w:r>
            <w:tab/>
          </w:r>
          <w:r>
            <w:fldChar w:fldCharType="begin"/>
          </w:r>
          <w:r>
            <w:instrText xml:space="preserve"> PAGEREF _Toc30417 \h </w:instrText>
          </w:r>
          <w:r>
            <w:fldChar w:fldCharType="separate"/>
          </w:r>
          <w:r>
            <w:t>10</w:t>
          </w:r>
          <w:r>
            <w:fldChar w:fldCharType="end"/>
          </w:r>
          <w:r>
            <w:fldChar w:fldCharType="end"/>
          </w:r>
        </w:p>
        <w:p w14:paraId="7507214D">
          <w:pPr>
            <w:pStyle w:val="10"/>
            <w:tabs>
              <w:tab w:val="right" w:leader="dot" w:pos="8306"/>
            </w:tabs>
          </w:pPr>
          <w:r>
            <w:fldChar w:fldCharType="begin"/>
          </w:r>
          <w:r>
            <w:instrText xml:space="preserve"> HYPERLINK \l _Toc8979 </w:instrText>
          </w:r>
          <w:r>
            <w:fldChar w:fldCharType="separate"/>
          </w:r>
          <w:r>
            <w:rPr>
              <w:rFonts w:hint="eastAsia"/>
            </w:rPr>
            <w:t xml:space="preserve">4.3 </w:t>
          </w:r>
          <w:r>
            <w:t>管理人对报告期内公平交易情况的专项说明</w:t>
          </w:r>
          <w:r>
            <w:tab/>
          </w:r>
          <w:r>
            <w:fldChar w:fldCharType="begin"/>
          </w:r>
          <w:r>
            <w:instrText xml:space="preserve"> PAGEREF _Toc8979 \h </w:instrText>
          </w:r>
          <w:r>
            <w:fldChar w:fldCharType="separate"/>
          </w:r>
          <w:r>
            <w:t>10</w:t>
          </w:r>
          <w:r>
            <w:fldChar w:fldCharType="end"/>
          </w:r>
          <w:r>
            <w:fldChar w:fldCharType="end"/>
          </w:r>
        </w:p>
        <w:p w14:paraId="0636E99A">
          <w:pPr>
            <w:pStyle w:val="10"/>
            <w:tabs>
              <w:tab w:val="right" w:leader="dot" w:pos="8306"/>
            </w:tabs>
          </w:pPr>
          <w:r>
            <w:fldChar w:fldCharType="begin"/>
          </w:r>
          <w:r>
            <w:instrText xml:space="preserve"> HYPERLINK \l _Toc28763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_Toc28763 \h </w:instrText>
          </w:r>
          <w:r>
            <w:fldChar w:fldCharType="separate"/>
          </w:r>
          <w:r>
            <w:t>11</w:t>
          </w:r>
          <w:r>
            <w:fldChar w:fldCharType="end"/>
          </w:r>
          <w:r>
            <w:fldChar w:fldCharType="end"/>
          </w:r>
        </w:p>
        <w:p w14:paraId="46C508C8">
          <w:pPr>
            <w:pStyle w:val="10"/>
            <w:tabs>
              <w:tab w:val="right" w:leader="dot" w:pos="8306"/>
            </w:tabs>
          </w:pPr>
          <w:r>
            <w:fldChar w:fldCharType="begin"/>
          </w:r>
          <w:r>
            <w:instrText xml:space="preserve"> HYPERLINK \l _Toc14346 </w:instrText>
          </w:r>
          <w:r>
            <w:fldChar w:fldCharType="separate"/>
          </w:r>
          <w:r>
            <w:rPr>
              <w:rFonts w:hint="eastAsia"/>
            </w:rPr>
            <w:t xml:space="preserve">4.5 </w:t>
          </w:r>
          <w:r>
            <w:t>管理人对宏观经济、证券市场及行业走势的简要展望</w:t>
          </w:r>
          <w:r>
            <w:tab/>
          </w:r>
          <w:r>
            <w:fldChar w:fldCharType="begin"/>
          </w:r>
          <w:r>
            <w:instrText xml:space="preserve"> PAGEREF _Toc14346 \h </w:instrText>
          </w:r>
          <w:r>
            <w:fldChar w:fldCharType="separate"/>
          </w:r>
          <w:r>
            <w:t>12</w:t>
          </w:r>
          <w:r>
            <w:fldChar w:fldCharType="end"/>
          </w:r>
          <w:r>
            <w:fldChar w:fldCharType="end"/>
          </w:r>
        </w:p>
        <w:p w14:paraId="248AC8D9">
          <w:pPr>
            <w:pStyle w:val="10"/>
            <w:tabs>
              <w:tab w:val="right" w:leader="dot" w:pos="8306"/>
            </w:tabs>
          </w:pPr>
          <w:r>
            <w:fldChar w:fldCharType="begin"/>
          </w:r>
          <w:r>
            <w:instrText xml:space="preserve"> HYPERLINK \l _Toc8535 </w:instrText>
          </w:r>
          <w:r>
            <w:fldChar w:fldCharType="separate"/>
          </w:r>
          <w:r>
            <w:rPr>
              <w:rFonts w:hint="eastAsia"/>
            </w:rPr>
            <w:t xml:space="preserve">4.6 </w:t>
          </w:r>
          <w:r>
            <w:t>管理人内部有关本基金的监察稽核工作情况</w:t>
          </w:r>
          <w:r>
            <w:tab/>
          </w:r>
          <w:r>
            <w:fldChar w:fldCharType="begin"/>
          </w:r>
          <w:r>
            <w:instrText xml:space="preserve"> PAGEREF _Toc8535 \h </w:instrText>
          </w:r>
          <w:r>
            <w:fldChar w:fldCharType="separate"/>
          </w:r>
          <w:r>
            <w:t>12</w:t>
          </w:r>
          <w:r>
            <w:fldChar w:fldCharType="end"/>
          </w:r>
          <w:r>
            <w:fldChar w:fldCharType="end"/>
          </w:r>
        </w:p>
        <w:p w14:paraId="694FB880">
          <w:pPr>
            <w:pStyle w:val="10"/>
            <w:tabs>
              <w:tab w:val="right" w:leader="dot" w:pos="8306"/>
            </w:tabs>
          </w:pPr>
          <w:r>
            <w:fldChar w:fldCharType="begin"/>
          </w:r>
          <w:r>
            <w:instrText xml:space="preserve"> HYPERLINK \l _Toc30607 </w:instrText>
          </w:r>
          <w:r>
            <w:fldChar w:fldCharType="separate"/>
          </w:r>
          <w:r>
            <w:rPr>
              <w:rFonts w:hint="eastAsia"/>
            </w:rPr>
            <w:t xml:space="preserve">4.7 </w:t>
          </w:r>
          <w:r>
            <w:t>管理人对报告期内基金估值程序等事项的说明</w:t>
          </w:r>
          <w:r>
            <w:tab/>
          </w:r>
          <w:r>
            <w:fldChar w:fldCharType="begin"/>
          </w:r>
          <w:r>
            <w:instrText xml:space="preserve"> PAGEREF _Toc30607 \h </w:instrText>
          </w:r>
          <w:r>
            <w:fldChar w:fldCharType="separate"/>
          </w:r>
          <w:r>
            <w:t>13</w:t>
          </w:r>
          <w:r>
            <w:fldChar w:fldCharType="end"/>
          </w:r>
          <w:r>
            <w:fldChar w:fldCharType="end"/>
          </w:r>
        </w:p>
        <w:p w14:paraId="73829073">
          <w:pPr>
            <w:pStyle w:val="10"/>
            <w:tabs>
              <w:tab w:val="right" w:leader="dot" w:pos="8306"/>
            </w:tabs>
          </w:pPr>
          <w:r>
            <w:fldChar w:fldCharType="begin"/>
          </w:r>
          <w:r>
            <w:instrText xml:space="preserve"> HYPERLINK \l _Toc1274 </w:instrText>
          </w:r>
          <w:r>
            <w:fldChar w:fldCharType="separate"/>
          </w:r>
          <w:r>
            <w:rPr>
              <w:rFonts w:hint="eastAsia"/>
            </w:rPr>
            <w:t xml:space="preserve">4.8 </w:t>
          </w:r>
          <w:r>
            <w:t>管理人对报告期内基金利润分配情况的说明</w:t>
          </w:r>
          <w:r>
            <w:tab/>
          </w:r>
          <w:r>
            <w:fldChar w:fldCharType="begin"/>
          </w:r>
          <w:r>
            <w:instrText xml:space="preserve"> PAGEREF _Toc1274 \h </w:instrText>
          </w:r>
          <w:r>
            <w:fldChar w:fldCharType="separate"/>
          </w:r>
          <w:r>
            <w:t>14</w:t>
          </w:r>
          <w:r>
            <w:fldChar w:fldCharType="end"/>
          </w:r>
          <w:r>
            <w:fldChar w:fldCharType="end"/>
          </w:r>
        </w:p>
        <w:p w14:paraId="27AE6DE5">
          <w:pPr>
            <w:pStyle w:val="10"/>
            <w:tabs>
              <w:tab w:val="right" w:leader="dot" w:pos="8306"/>
            </w:tabs>
          </w:pPr>
          <w:r>
            <w:fldChar w:fldCharType="begin"/>
          </w:r>
          <w:r>
            <w:instrText xml:space="preserve"> HYPERLINK \l _Toc6448 </w:instrText>
          </w:r>
          <w:r>
            <w:fldChar w:fldCharType="separate"/>
          </w:r>
          <w:r>
            <w:rPr>
              <w:rFonts w:hint="eastAsia"/>
            </w:rPr>
            <w:t xml:space="preserve">4.9 </w:t>
          </w:r>
          <w:r>
            <w:t>报告期内基金持有人数或基金资产净值预警说明</w:t>
          </w:r>
          <w:r>
            <w:tab/>
          </w:r>
          <w:r>
            <w:fldChar w:fldCharType="begin"/>
          </w:r>
          <w:r>
            <w:instrText xml:space="preserve"> PAGEREF _Toc6448 \h </w:instrText>
          </w:r>
          <w:r>
            <w:fldChar w:fldCharType="separate"/>
          </w:r>
          <w:r>
            <w:t>14</w:t>
          </w:r>
          <w:r>
            <w:fldChar w:fldCharType="end"/>
          </w:r>
          <w:r>
            <w:fldChar w:fldCharType="end"/>
          </w:r>
        </w:p>
        <w:p w14:paraId="63A1749B">
          <w:pPr>
            <w:pStyle w:val="8"/>
            <w:tabs>
              <w:tab w:val="right" w:leader="dot" w:pos="8306"/>
            </w:tabs>
          </w:pPr>
          <w:r>
            <w:fldChar w:fldCharType="begin"/>
          </w:r>
          <w:r>
            <w:instrText xml:space="preserve"> HYPERLINK \l _Toc8478 </w:instrText>
          </w:r>
          <w:r>
            <w:fldChar w:fldCharType="separate"/>
          </w:r>
          <w:r>
            <w:rPr>
              <w:rFonts w:hint="eastAsia"/>
            </w:rPr>
            <w:t xml:space="preserve">§5 </w:t>
          </w:r>
          <w:r>
            <w:t>托管人报告</w:t>
          </w:r>
          <w:r>
            <w:tab/>
          </w:r>
          <w:r>
            <w:fldChar w:fldCharType="begin"/>
          </w:r>
          <w:r>
            <w:instrText xml:space="preserve"> PAGEREF _Toc8478 \h </w:instrText>
          </w:r>
          <w:r>
            <w:fldChar w:fldCharType="separate"/>
          </w:r>
          <w:r>
            <w:t>14</w:t>
          </w:r>
          <w:r>
            <w:fldChar w:fldCharType="end"/>
          </w:r>
          <w:r>
            <w:fldChar w:fldCharType="end"/>
          </w:r>
        </w:p>
        <w:p w14:paraId="17D5D748">
          <w:pPr>
            <w:pStyle w:val="10"/>
            <w:tabs>
              <w:tab w:val="right" w:leader="dot" w:pos="8306"/>
            </w:tabs>
          </w:pPr>
          <w:r>
            <w:fldChar w:fldCharType="begin"/>
          </w:r>
          <w:r>
            <w:instrText xml:space="preserve"> HYPERLINK \l _Toc3542 </w:instrText>
          </w:r>
          <w:r>
            <w:fldChar w:fldCharType="separate"/>
          </w:r>
          <w:r>
            <w:rPr>
              <w:rFonts w:hint="eastAsia"/>
            </w:rPr>
            <w:t xml:space="preserve">5.1 </w:t>
          </w:r>
          <w:r>
            <w:t>报告期内本基金托管人遵规守信情况声明</w:t>
          </w:r>
          <w:r>
            <w:tab/>
          </w:r>
          <w:r>
            <w:fldChar w:fldCharType="begin"/>
          </w:r>
          <w:r>
            <w:instrText xml:space="preserve"> PAGEREF _Toc3542 \h </w:instrText>
          </w:r>
          <w:r>
            <w:fldChar w:fldCharType="separate"/>
          </w:r>
          <w:r>
            <w:t>14</w:t>
          </w:r>
          <w:r>
            <w:fldChar w:fldCharType="end"/>
          </w:r>
          <w:r>
            <w:fldChar w:fldCharType="end"/>
          </w:r>
        </w:p>
        <w:p w14:paraId="3CE7F153">
          <w:pPr>
            <w:pStyle w:val="10"/>
            <w:tabs>
              <w:tab w:val="right" w:leader="dot" w:pos="8306"/>
            </w:tabs>
          </w:pPr>
          <w:r>
            <w:fldChar w:fldCharType="begin"/>
          </w:r>
          <w:r>
            <w:instrText xml:space="preserve"> HYPERLINK \l _Toc916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_Toc916 \h </w:instrText>
          </w:r>
          <w:r>
            <w:fldChar w:fldCharType="separate"/>
          </w:r>
          <w:r>
            <w:t>14</w:t>
          </w:r>
          <w:r>
            <w:fldChar w:fldCharType="end"/>
          </w:r>
          <w:r>
            <w:fldChar w:fldCharType="end"/>
          </w:r>
        </w:p>
        <w:p w14:paraId="476FED81">
          <w:pPr>
            <w:pStyle w:val="10"/>
            <w:tabs>
              <w:tab w:val="right" w:leader="dot" w:pos="8306"/>
            </w:tabs>
          </w:pPr>
          <w:r>
            <w:fldChar w:fldCharType="begin"/>
          </w:r>
          <w:r>
            <w:instrText xml:space="preserve"> HYPERLINK \l _Toc21081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_Toc21081 \h </w:instrText>
          </w:r>
          <w:r>
            <w:fldChar w:fldCharType="separate"/>
          </w:r>
          <w:r>
            <w:t>14</w:t>
          </w:r>
          <w:r>
            <w:fldChar w:fldCharType="end"/>
          </w:r>
          <w:r>
            <w:fldChar w:fldCharType="end"/>
          </w:r>
        </w:p>
        <w:p w14:paraId="09B859DF">
          <w:pPr>
            <w:pStyle w:val="8"/>
            <w:tabs>
              <w:tab w:val="right" w:leader="dot" w:pos="8306"/>
            </w:tabs>
          </w:pPr>
          <w:r>
            <w:fldChar w:fldCharType="begin"/>
          </w:r>
          <w:r>
            <w:instrText xml:space="preserve"> HYPERLINK \l _Toc27386 </w:instrText>
          </w:r>
          <w:r>
            <w:fldChar w:fldCharType="separate"/>
          </w:r>
          <w:r>
            <w:rPr>
              <w:rFonts w:hint="eastAsia"/>
            </w:rPr>
            <w:t xml:space="preserve">§6 </w:t>
          </w:r>
          <w:r>
            <w:t>审计报告</w:t>
          </w:r>
          <w:r>
            <w:tab/>
          </w:r>
          <w:r>
            <w:fldChar w:fldCharType="begin"/>
          </w:r>
          <w:r>
            <w:instrText xml:space="preserve"> PAGEREF _Toc27386 \h </w:instrText>
          </w:r>
          <w:r>
            <w:fldChar w:fldCharType="separate"/>
          </w:r>
          <w:r>
            <w:t>15</w:t>
          </w:r>
          <w:r>
            <w:fldChar w:fldCharType="end"/>
          </w:r>
          <w:r>
            <w:fldChar w:fldCharType="end"/>
          </w:r>
        </w:p>
        <w:p w14:paraId="73DDC3B7">
          <w:pPr>
            <w:pStyle w:val="10"/>
            <w:tabs>
              <w:tab w:val="right" w:leader="dot" w:pos="8306"/>
            </w:tabs>
          </w:pPr>
          <w:r>
            <w:fldChar w:fldCharType="begin"/>
          </w:r>
          <w:r>
            <w:instrText xml:space="preserve"> HYPERLINK \l _Toc4987 </w:instrText>
          </w:r>
          <w:r>
            <w:fldChar w:fldCharType="separate"/>
          </w:r>
          <w:r>
            <w:rPr>
              <w:rFonts w:hint="eastAsia"/>
            </w:rPr>
            <w:t xml:space="preserve">6.1 </w:t>
          </w:r>
          <w:r>
            <w:t>审计报告基本信息</w:t>
          </w:r>
          <w:r>
            <w:tab/>
          </w:r>
          <w:r>
            <w:fldChar w:fldCharType="begin"/>
          </w:r>
          <w:r>
            <w:instrText xml:space="preserve"> PAGEREF _Toc4987 \h </w:instrText>
          </w:r>
          <w:r>
            <w:fldChar w:fldCharType="separate"/>
          </w:r>
          <w:r>
            <w:t>15</w:t>
          </w:r>
          <w:r>
            <w:fldChar w:fldCharType="end"/>
          </w:r>
          <w:r>
            <w:fldChar w:fldCharType="end"/>
          </w:r>
        </w:p>
        <w:p w14:paraId="4C8D2C0C">
          <w:pPr>
            <w:pStyle w:val="10"/>
            <w:tabs>
              <w:tab w:val="right" w:leader="dot" w:pos="8306"/>
            </w:tabs>
          </w:pPr>
          <w:r>
            <w:fldChar w:fldCharType="begin"/>
          </w:r>
          <w:r>
            <w:instrText xml:space="preserve"> HYPERLINK \l _Toc32572 </w:instrText>
          </w:r>
          <w:r>
            <w:fldChar w:fldCharType="separate"/>
          </w:r>
          <w:r>
            <w:rPr>
              <w:rFonts w:hint="eastAsia"/>
            </w:rPr>
            <w:t xml:space="preserve">6.2 </w:t>
          </w:r>
          <w:r>
            <w:t>审计报告的基本内容</w:t>
          </w:r>
          <w:r>
            <w:tab/>
          </w:r>
          <w:r>
            <w:fldChar w:fldCharType="begin"/>
          </w:r>
          <w:r>
            <w:instrText xml:space="preserve"> PAGEREF _Toc32572 \h </w:instrText>
          </w:r>
          <w:r>
            <w:fldChar w:fldCharType="separate"/>
          </w:r>
          <w:r>
            <w:t>15</w:t>
          </w:r>
          <w:r>
            <w:fldChar w:fldCharType="end"/>
          </w:r>
          <w:r>
            <w:fldChar w:fldCharType="end"/>
          </w:r>
        </w:p>
        <w:p w14:paraId="692E9FD9">
          <w:pPr>
            <w:pStyle w:val="8"/>
            <w:tabs>
              <w:tab w:val="right" w:leader="dot" w:pos="8306"/>
            </w:tabs>
          </w:pPr>
          <w:r>
            <w:fldChar w:fldCharType="begin"/>
          </w:r>
          <w:r>
            <w:instrText xml:space="preserve"> HYPERLINK \l _Toc5857 </w:instrText>
          </w:r>
          <w:r>
            <w:fldChar w:fldCharType="separate"/>
          </w:r>
          <w:r>
            <w:rPr>
              <w:rFonts w:hint="eastAsia"/>
            </w:rPr>
            <w:t xml:space="preserve">§7 </w:t>
          </w:r>
          <w:r>
            <w:t>年度财务报表</w:t>
          </w:r>
          <w:r>
            <w:tab/>
          </w:r>
          <w:r>
            <w:fldChar w:fldCharType="begin"/>
          </w:r>
          <w:r>
            <w:instrText xml:space="preserve"> PAGEREF _Toc5857 \h </w:instrText>
          </w:r>
          <w:r>
            <w:fldChar w:fldCharType="separate"/>
          </w:r>
          <w:r>
            <w:t>17</w:t>
          </w:r>
          <w:r>
            <w:fldChar w:fldCharType="end"/>
          </w:r>
          <w:r>
            <w:fldChar w:fldCharType="end"/>
          </w:r>
        </w:p>
        <w:p w14:paraId="1E2FA232">
          <w:pPr>
            <w:pStyle w:val="10"/>
            <w:tabs>
              <w:tab w:val="right" w:leader="dot" w:pos="8306"/>
            </w:tabs>
          </w:pPr>
          <w:r>
            <w:fldChar w:fldCharType="begin"/>
          </w:r>
          <w:r>
            <w:instrText xml:space="preserve"> HYPERLINK \l _Toc24364 </w:instrText>
          </w:r>
          <w:r>
            <w:fldChar w:fldCharType="separate"/>
          </w:r>
          <w:r>
            <w:rPr>
              <w:rFonts w:hint="eastAsia"/>
            </w:rPr>
            <w:t xml:space="preserve">7.1 </w:t>
          </w:r>
          <w:r>
            <w:t>资产负债表</w:t>
          </w:r>
          <w:r>
            <w:tab/>
          </w:r>
          <w:r>
            <w:fldChar w:fldCharType="begin"/>
          </w:r>
          <w:r>
            <w:instrText xml:space="preserve"> PAGEREF _Toc24364 \h </w:instrText>
          </w:r>
          <w:r>
            <w:fldChar w:fldCharType="separate"/>
          </w:r>
          <w:r>
            <w:t>17</w:t>
          </w:r>
          <w:r>
            <w:fldChar w:fldCharType="end"/>
          </w:r>
          <w:r>
            <w:fldChar w:fldCharType="end"/>
          </w:r>
        </w:p>
        <w:p w14:paraId="3B62B938">
          <w:pPr>
            <w:pStyle w:val="10"/>
            <w:tabs>
              <w:tab w:val="right" w:leader="dot" w:pos="8306"/>
            </w:tabs>
          </w:pPr>
          <w:r>
            <w:fldChar w:fldCharType="begin"/>
          </w:r>
          <w:r>
            <w:instrText xml:space="preserve"> HYPERLINK \l _Toc14540 </w:instrText>
          </w:r>
          <w:r>
            <w:fldChar w:fldCharType="separate"/>
          </w:r>
          <w:r>
            <w:rPr>
              <w:rFonts w:hint="eastAsia"/>
            </w:rPr>
            <w:t xml:space="preserve">7.2 </w:t>
          </w:r>
          <w:r>
            <w:t>利润表</w:t>
          </w:r>
          <w:r>
            <w:tab/>
          </w:r>
          <w:r>
            <w:fldChar w:fldCharType="begin"/>
          </w:r>
          <w:r>
            <w:instrText xml:space="preserve"> PAGEREF _Toc14540 \h </w:instrText>
          </w:r>
          <w:r>
            <w:fldChar w:fldCharType="separate"/>
          </w:r>
          <w:r>
            <w:t>18</w:t>
          </w:r>
          <w:r>
            <w:fldChar w:fldCharType="end"/>
          </w:r>
          <w:r>
            <w:fldChar w:fldCharType="end"/>
          </w:r>
        </w:p>
        <w:p w14:paraId="67B3ED1C">
          <w:pPr>
            <w:pStyle w:val="10"/>
            <w:tabs>
              <w:tab w:val="right" w:leader="dot" w:pos="8306"/>
            </w:tabs>
          </w:pPr>
          <w:r>
            <w:fldChar w:fldCharType="begin"/>
          </w:r>
          <w:r>
            <w:instrText xml:space="preserve"> HYPERLINK \l _Toc13273 </w:instrText>
          </w:r>
          <w:r>
            <w:fldChar w:fldCharType="separate"/>
          </w:r>
          <w:r>
            <w:rPr>
              <w:rFonts w:hint="eastAsia"/>
            </w:rPr>
            <w:t xml:space="preserve">7.3 </w:t>
          </w:r>
          <w:r>
            <w:t>净资产变动表</w:t>
          </w:r>
          <w:r>
            <w:tab/>
          </w:r>
          <w:r>
            <w:fldChar w:fldCharType="begin"/>
          </w:r>
          <w:r>
            <w:instrText xml:space="preserve"> PAGEREF _Toc13273 \h </w:instrText>
          </w:r>
          <w:r>
            <w:fldChar w:fldCharType="separate"/>
          </w:r>
          <w:r>
            <w:t>20</w:t>
          </w:r>
          <w:r>
            <w:fldChar w:fldCharType="end"/>
          </w:r>
          <w:r>
            <w:fldChar w:fldCharType="end"/>
          </w:r>
        </w:p>
        <w:p w14:paraId="1DA6969D">
          <w:pPr>
            <w:pStyle w:val="10"/>
            <w:tabs>
              <w:tab w:val="right" w:leader="dot" w:pos="8306"/>
            </w:tabs>
          </w:pPr>
          <w:r>
            <w:fldChar w:fldCharType="begin"/>
          </w:r>
          <w:r>
            <w:instrText xml:space="preserve"> HYPERLINK \l _Toc3227 </w:instrText>
          </w:r>
          <w:r>
            <w:fldChar w:fldCharType="separate"/>
          </w:r>
          <w:r>
            <w:rPr>
              <w:rFonts w:hint="eastAsia"/>
            </w:rPr>
            <w:t xml:space="preserve">7.4 </w:t>
          </w:r>
          <w:r>
            <w:t>报表附注</w:t>
          </w:r>
          <w:r>
            <w:tab/>
          </w:r>
          <w:r>
            <w:fldChar w:fldCharType="begin"/>
          </w:r>
          <w:r>
            <w:instrText xml:space="preserve"> PAGEREF _Toc3227 \h </w:instrText>
          </w:r>
          <w:r>
            <w:fldChar w:fldCharType="separate"/>
          </w:r>
          <w:r>
            <w:t>22</w:t>
          </w:r>
          <w:r>
            <w:fldChar w:fldCharType="end"/>
          </w:r>
          <w:r>
            <w:fldChar w:fldCharType="end"/>
          </w:r>
        </w:p>
        <w:p w14:paraId="11E03C3D">
          <w:pPr>
            <w:pStyle w:val="8"/>
            <w:tabs>
              <w:tab w:val="right" w:leader="dot" w:pos="8306"/>
            </w:tabs>
          </w:pPr>
          <w:r>
            <w:fldChar w:fldCharType="begin"/>
          </w:r>
          <w:r>
            <w:instrText xml:space="preserve"> HYPERLINK \l _Toc16261 </w:instrText>
          </w:r>
          <w:r>
            <w:fldChar w:fldCharType="separate"/>
          </w:r>
          <w:r>
            <w:rPr>
              <w:rFonts w:hint="eastAsia"/>
            </w:rPr>
            <w:t xml:space="preserve">§8 </w:t>
          </w:r>
          <w:r>
            <w:t>投资组合报告</w:t>
          </w:r>
          <w:r>
            <w:tab/>
          </w:r>
          <w:r>
            <w:fldChar w:fldCharType="begin"/>
          </w:r>
          <w:r>
            <w:instrText xml:space="preserve"> PAGEREF _Toc16261 \h </w:instrText>
          </w:r>
          <w:r>
            <w:fldChar w:fldCharType="separate"/>
          </w:r>
          <w:r>
            <w:t>52</w:t>
          </w:r>
          <w:r>
            <w:fldChar w:fldCharType="end"/>
          </w:r>
          <w:r>
            <w:fldChar w:fldCharType="end"/>
          </w:r>
        </w:p>
        <w:p w14:paraId="02EAB1DD">
          <w:pPr>
            <w:pStyle w:val="10"/>
            <w:tabs>
              <w:tab w:val="right" w:leader="dot" w:pos="8306"/>
            </w:tabs>
          </w:pPr>
          <w:r>
            <w:fldChar w:fldCharType="begin"/>
          </w:r>
          <w:r>
            <w:instrText xml:space="preserve"> HYPERLINK \l _Toc24161 </w:instrText>
          </w:r>
          <w:r>
            <w:fldChar w:fldCharType="separate"/>
          </w:r>
          <w:r>
            <w:rPr>
              <w:rFonts w:hint="eastAsia"/>
            </w:rPr>
            <w:t xml:space="preserve">8.1 </w:t>
          </w:r>
          <w:r>
            <w:t>期末基金资产组合情况</w:t>
          </w:r>
          <w:r>
            <w:tab/>
          </w:r>
          <w:r>
            <w:fldChar w:fldCharType="begin"/>
          </w:r>
          <w:r>
            <w:instrText xml:space="preserve"> PAGEREF _Toc24161 \h </w:instrText>
          </w:r>
          <w:r>
            <w:fldChar w:fldCharType="separate"/>
          </w:r>
          <w:r>
            <w:t>52</w:t>
          </w:r>
          <w:r>
            <w:fldChar w:fldCharType="end"/>
          </w:r>
          <w:r>
            <w:fldChar w:fldCharType="end"/>
          </w:r>
        </w:p>
        <w:p w14:paraId="268D36AD">
          <w:pPr>
            <w:pStyle w:val="10"/>
            <w:tabs>
              <w:tab w:val="right" w:leader="dot" w:pos="8306"/>
            </w:tabs>
          </w:pPr>
          <w:r>
            <w:fldChar w:fldCharType="begin"/>
          </w:r>
          <w:r>
            <w:instrText xml:space="preserve"> HYPERLINK \l _Toc19824 </w:instrText>
          </w:r>
          <w:r>
            <w:fldChar w:fldCharType="separate"/>
          </w:r>
          <w:r>
            <w:rPr>
              <w:rFonts w:hint="eastAsia"/>
            </w:rPr>
            <w:t xml:space="preserve">8.2 </w:t>
          </w:r>
          <w:r>
            <w:t>期末按行业分类的股票投资组合</w:t>
          </w:r>
          <w:r>
            <w:tab/>
          </w:r>
          <w:r>
            <w:fldChar w:fldCharType="begin"/>
          </w:r>
          <w:r>
            <w:instrText xml:space="preserve"> PAGEREF _Toc19824 \h </w:instrText>
          </w:r>
          <w:r>
            <w:fldChar w:fldCharType="separate"/>
          </w:r>
          <w:r>
            <w:t>53</w:t>
          </w:r>
          <w:r>
            <w:fldChar w:fldCharType="end"/>
          </w:r>
          <w:r>
            <w:fldChar w:fldCharType="end"/>
          </w:r>
        </w:p>
        <w:p w14:paraId="455DEBEA">
          <w:pPr>
            <w:pStyle w:val="10"/>
            <w:tabs>
              <w:tab w:val="right" w:leader="dot" w:pos="8306"/>
            </w:tabs>
          </w:pPr>
          <w:r>
            <w:fldChar w:fldCharType="begin"/>
          </w:r>
          <w:r>
            <w:instrText xml:space="preserve"> HYPERLINK \l _Toc1548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_Toc1548 \h </w:instrText>
          </w:r>
          <w:r>
            <w:fldChar w:fldCharType="separate"/>
          </w:r>
          <w:r>
            <w:t>54</w:t>
          </w:r>
          <w:r>
            <w:fldChar w:fldCharType="end"/>
          </w:r>
          <w:r>
            <w:fldChar w:fldCharType="end"/>
          </w:r>
        </w:p>
        <w:p w14:paraId="4C8A3C44">
          <w:pPr>
            <w:pStyle w:val="10"/>
            <w:tabs>
              <w:tab w:val="right" w:leader="dot" w:pos="8306"/>
            </w:tabs>
          </w:pPr>
          <w:r>
            <w:fldChar w:fldCharType="begin"/>
          </w:r>
          <w:r>
            <w:instrText xml:space="preserve"> HYPERLINK \l _Toc20687 </w:instrText>
          </w:r>
          <w:r>
            <w:fldChar w:fldCharType="separate"/>
          </w:r>
          <w:r>
            <w:rPr>
              <w:rFonts w:hint="eastAsia"/>
            </w:rPr>
            <w:t xml:space="preserve">8.4 </w:t>
          </w:r>
          <w:r>
            <w:t>报告期内股票投资组合的重大变动</w:t>
          </w:r>
          <w:r>
            <w:tab/>
          </w:r>
          <w:r>
            <w:fldChar w:fldCharType="begin"/>
          </w:r>
          <w:r>
            <w:instrText xml:space="preserve"> PAGEREF _Toc20687 \h </w:instrText>
          </w:r>
          <w:r>
            <w:fldChar w:fldCharType="separate"/>
          </w:r>
          <w:r>
            <w:t>57</w:t>
          </w:r>
          <w:r>
            <w:fldChar w:fldCharType="end"/>
          </w:r>
          <w:r>
            <w:fldChar w:fldCharType="end"/>
          </w:r>
        </w:p>
        <w:p w14:paraId="00C7325A">
          <w:pPr>
            <w:pStyle w:val="10"/>
            <w:tabs>
              <w:tab w:val="right" w:leader="dot" w:pos="8306"/>
            </w:tabs>
          </w:pPr>
          <w:r>
            <w:fldChar w:fldCharType="begin"/>
          </w:r>
          <w:r>
            <w:instrText xml:space="preserve"> HYPERLINK \l _Toc16629 </w:instrText>
          </w:r>
          <w:r>
            <w:fldChar w:fldCharType="separate"/>
          </w:r>
          <w:r>
            <w:rPr>
              <w:rFonts w:hint="eastAsia"/>
            </w:rPr>
            <w:t xml:space="preserve">8.5 </w:t>
          </w:r>
          <w:r>
            <w:t>期末按债券品种分类的债券投资组合</w:t>
          </w:r>
          <w:r>
            <w:tab/>
          </w:r>
          <w:r>
            <w:fldChar w:fldCharType="begin"/>
          </w:r>
          <w:r>
            <w:instrText xml:space="preserve"> PAGEREF _Toc16629 \h </w:instrText>
          </w:r>
          <w:r>
            <w:fldChar w:fldCharType="separate"/>
          </w:r>
          <w:r>
            <w:t>59</w:t>
          </w:r>
          <w:r>
            <w:fldChar w:fldCharType="end"/>
          </w:r>
          <w:r>
            <w:fldChar w:fldCharType="end"/>
          </w:r>
        </w:p>
        <w:p w14:paraId="07927433">
          <w:pPr>
            <w:pStyle w:val="10"/>
            <w:tabs>
              <w:tab w:val="right" w:leader="dot" w:pos="8306"/>
            </w:tabs>
          </w:pPr>
          <w:r>
            <w:fldChar w:fldCharType="begin"/>
          </w:r>
          <w:r>
            <w:instrText xml:space="preserve"> HYPERLINK \l _Toc13478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_Toc13478 \h </w:instrText>
          </w:r>
          <w:r>
            <w:fldChar w:fldCharType="separate"/>
          </w:r>
          <w:r>
            <w:t>59</w:t>
          </w:r>
          <w:r>
            <w:fldChar w:fldCharType="end"/>
          </w:r>
          <w:r>
            <w:fldChar w:fldCharType="end"/>
          </w:r>
        </w:p>
        <w:p w14:paraId="395D5995">
          <w:pPr>
            <w:pStyle w:val="10"/>
            <w:tabs>
              <w:tab w:val="right" w:leader="dot" w:pos="8306"/>
            </w:tabs>
          </w:pPr>
          <w:r>
            <w:fldChar w:fldCharType="begin"/>
          </w:r>
          <w:r>
            <w:instrText xml:space="preserve"> HYPERLINK \l _Toc11479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_Toc11479 \h </w:instrText>
          </w:r>
          <w:r>
            <w:fldChar w:fldCharType="separate"/>
          </w:r>
          <w:r>
            <w:t>59</w:t>
          </w:r>
          <w:r>
            <w:fldChar w:fldCharType="end"/>
          </w:r>
          <w:r>
            <w:fldChar w:fldCharType="end"/>
          </w:r>
        </w:p>
        <w:p w14:paraId="53813D82">
          <w:pPr>
            <w:pStyle w:val="10"/>
            <w:tabs>
              <w:tab w:val="right" w:leader="dot" w:pos="8306"/>
            </w:tabs>
          </w:pPr>
          <w:r>
            <w:fldChar w:fldCharType="begin"/>
          </w:r>
          <w:r>
            <w:instrText xml:space="preserve"> HYPERLINK \l _Toc11112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_Toc11112 \h </w:instrText>
          </w:r>
          <w:r>
            <w:fldChar w:fldCharType="separate"/>
          </w:r>
          <w:r>
            <w:t>59</w:t>
          </w:r>
          <w:r>
            <w:fldChar w:fldCharType="end"/>
          </w:r>
          <w:r>
            <w:fldChar w:fldCharType="end"/>
          </w:r>
        </w:p>
        <w:p w14:paraId="5E14E07F">
          <w:pPr>
            <w:pStyle w:val="10"/>
            <w:tabs>
              <w:tab w:val="right" w:leader="dot" w:pos="8306"/>
            </w:tabs>
          </w:pPr>
          <w:r>
            <w:fldChar w:fldCharType="begin"/>
          </w:r>
          <w:r>
            <w:instrText xml:space="preserve"> HYPERLINK \l _Toc6005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_Toc6005 \h </w:instrText>
          </w:r>
          <w:r>
            <w:fldChar w:fldCharType="separate"/>
          </w:r>
          <w:r>
            <w:t>59</w:t>
          </w:r>
          <w:r>
            <w:fldChar w:fldCharType="end"/>
          </w:r>
          <w:r>
            <w:fldChar w:fldCharType="end"/>
          </w:r>
        </w:p>
        <w:p w14:paraId="558995B5">
          <w:pPr>
            <w:pStyle w:val="10"/>
            <w:tabs>
              <w:tab w:val="right" w:leader="dot" w:pos="8306"/>
            </w:tabs>
          </w:pPr>
          <w:r>
            <w:fldChar w:fldCharType="begin"/>
          </w:r>
          <w:r>
            <w:instrText xml:space="preserve"> HYPERLINK \l _Toc1152 </w:instrText>
          </w:r>
          <w:r>
            <w:fldChar w:fldCharType="separate"/>
          </w:r>
          <w:r>
            <w:rPr>
              <w:rFonts w:hint="eastAsia"/>
            </w:rPr>
            <w:t xml:space="preserve">8.10 </w:t>
          </w:r>
          <w:r>
            <w:t>本基金投资股指期货的投资政策</w:t>
          </w:r>
          <w:r>
            <w:tab/>
          </w:r>
          <w:r>
            <w:fldChar w:fldCharType="begin"/>
          </w:r>
          <w:r>
            <w:instrText xml:space="preserve"> PAGEREF _Toc1152 \h </w:instrText>
          </w:r>
          <w:r>
            <w:fldChar w:fldCharType="separate"/>
          </w:r>
          <w:r>
            <w:t>59</w:t>
          </w:r>
          <w:r>
            <w:fldChar w:fldCharType="end"/>
          </w:r>
          <w:r>
            <w:fldChar w:fldCharType="end"/>
          </w:r>
        </w:p>
        <w:p w14:paraId="02F58232">
          <w:pPr>
            <w:pStyle w:val="10"/>
            <w:tabs>
              <w:tab w:val="right" w:leader="dot" w:pos="8306"/>
            </w:tabs>
          </w:pPr>
          <w:r>
            <w:fldChar w:fldCharType="begin"/>
          </w:r>
          <w:r>
            <w:instrText xml:space="preserve"> HYPERLINK \l _Toc12409 </w:instrText>
          </w:r>
          <w:r>
            <w:fldChar w:fldCharType="separate"/>
          </w:r>
          <w:r>
            <w:rPr>
              <w:rFonts w:hint="eastAsia"/>
            </w:rPr>
            <w:t xml:space="preserve">8.11 </w:t>
          </w:r>
          <w:r>
            <w:t>报告期末本基金投资的国债期货交易情况说明</w:t>
          </w:r>
          <w:r>
            <w:tab/>
          </w:r>
          <w:r>
            <w:fldChar w:fldCharType="begin"/>
          </w:r>
          <w:r>
            <w:instrText xml:space="preserve"> PAGEREF _Toc12409 \h </w:instrText>
          </w:r>
          <w:r>
            <w:fldChar w:fldCharType="separate"/>
          </w:r>
          <w:r>
            <w:t>60</w:t>
          </w:r>
          <w:r>
            <w:fldChar w:fldCharType="end"/>
          </w:r>
          <w:r>
            <w:fldChar w:fldCharType="end"/>
          </w:r>
        </w:p>
        <w:p w14:paraId="6CF5CBA1">
          <w:pPr>
            <w:pStyle w:val="10"/>
            <w:tabs>
              <w:tab w:val="right" w:leader="dot" w:pos="8306"/>
            </w:tabs>
          </w:pPr>
          <w:r>
            <w:fldChar w:fldCharType="begin"/>
          </w:r>
          <w:r>
            <w:instrText xml:space="preserve"> HYPERLINK \l _Toc32560 </w:instrText>
          </w:r>
          <w:r>
            <w:fldChar w:fldCharType="separate"/>
          </w:r>
          <w:r>
            <w:rPr>
              <w:rFonts w:hint="eastAsia"/>
            </w:rPr>
            <w:t xml:space="preserve">8.12 </w:t>
          </w:r>
          <w:r>
            <w:t>投资组合报告附注</w:t>
          </w:r>
          <w:r>
            <w:tab/>
          </w:r>
          <w:r>
            <w:fldChar w:fldCharType="begin"/>
          </w:r>
          <w:r>
            <w:instrText xml:space="preserve"> PAGEREF _Toc32560 \h </w:instrText>
          </w:r>
          <w:r>
            <w:fldChar w:fldCharType="separate"/>
          </w:r>
          <w:r>
            <w:t>60</w:t>
          </w:r>
          <w:r>
            <w:fldChar w:fldCharType="end"/>
          </w:r>
          <w:r>
            <w:fldChar w:fldCharType="end"/>
          </w:r>
        </w:p>
        <w:p w14:paraId="45809F10">
          <w:pPr>
            <w:pStyle w:val="8"/>
            <w:tabs>
              <w:tab w:val="right" w:leader="dot" w:pos="8306"/>
            </w:tabs>
          </w:pPr>
          <w:r>
            <w:fldChar w:fldCharType="begin"/>
          </w:r>
          <w:r>
            <w:instrText xml:space="preserve"> HYPERLINK \l _Toc22359 </w:instrText>
          </w:r>
          <w:r>
            <w:fldChar w:fldCharType="separate"/>
          </w:r>
          <w:r>
            <w:rPr>
              <w:rFonts w:hint="eastAsia"/>
            </w:rPr>
            <w:t xml:space="preserve">§9 </w:t>
          </w:r>
          <w:r>
            <w:t>基金份额持有人信息</w:t>
          </w:r>
          <w:r>
            <w:tab/>
          </w:r>
          <w:r>
            <w:fldChar w:fldCharType="begin"/>
          </w:r>
          <w:r>
            <w:instrText xml:space="preserve"> PAGEREF _Toc22359 \h </w:instrText>
          </w:r>
          <w:r>
            <w:fldChar w:fldCharType="separate"/>
          </w:r>
          <w:r>
            <w:t>61</w:t>
          </w:r>
          <w:r>
            <w:fldChar w:fldCharType="end"/>
          </w:r>
          <w:r>
            <w:fldChar w:fldCharType="end"/>
          </w:r>
        </w:p>
        <w:p w14:paraId="1E32A36E">
          <w:pPr>
            <w:pStyle w:val="10"/>
            <w:tabs>
              <w:tab w:val="right" w:leader="dot" w:pos="8306"/>
            </w:tabs>
          </w:pPr>
          <w:r>
            <w:fldChar w:fldCharType="begin"/>
          </w:r>
          <w:r>
            <w:instrText xml:space="preserve"> HYPERLINK \l _Toc3438 </w:instrText>
          </w:r>
          <w:r>
            <w:fldChar w:fldCharType="separate"/>
          </w:r>
          <w:r>
            <w:rPr>
              <w:rFonts w:hint="eastAsia"/>
            </w:rPr>
            <w:t xml:space="preserve">9.1 </w:t>
          </w:r>
          <w:r>
            <w:t>期末基金份额持有人户数及持有人结构</w:t>
          </w:r>
          <w:r>
            <w:tab/>
          </w:r>
          <w:r>
            <w:fldChar w:fldCharType="begin"/>
          </w:r>
          <w:r>
            <w:instrText xml:space="preserve"> PAGEREF _Toc3438 \h </w:instrText>
          </w:r>
          <w:r>
            <w:fldChar w:fldCharType="separate"/>
          </w:r>
          <w:r>
            <w:t>61</w:t>
          </w:r>
          <w:r>
            <w:fldChar w:fldCharType="end"/>
          </w:r>
          <w:r>
            <w:fldChar w:fldCharType="end"/>
          </w:r>
        </w:p>
        <w:p w14:paraId="28B95BFC">
          <w:pPr>
            <w:pStyle w:val="10"/>
            <w:tabs>
              <w:tab w:val="right" w:leader="dot" w:pos="8306"/>
            </w:tabs>
          </w:pPr>
          <w:r>
            <w:fldChar w:fldCharType="begin"/>
          </w:r>
          <w:r>
            <w:instrText xml:space="preserve"> HYPERLINK \l _Toc19766 </w:instrText>
          </w:r>
          <w:r>
            <w:fldChar w:fldCharType="separate"/>
          </w:r>
          <w:r>
            <w:rPr>
              <w:rFonts w:hint="eastAsia"/>
            </w:rPr>
            <w:t xml:space="preserve">9.2 </w:t>
          </w:r>
          <w:r>
            <w:t>期末上市基金前十名持有人</w:t>
          </w:r>
          <w:r>
            <w:tab/>
          </w:r>
          <w:r>
            <w:fldChar w:fldCharType="begin"/>
          </w:r>
          <w:r>
            <w:instrText xml:space="preserve"> PAGEREF _Toc19766 \h </w:instrText>
          </w:r>
          <w:r>
            <w:fldChar w:fldCharType="separate"/>
          </w:r>
          <w:r>
            <w:t>61</w:t>
          </w:r>
          <w:r>
            <w:fldChar w:fldCharType="end"/>
          </w:r>
          <w:r>
            <w:fldChar w:fldCharType="end"/>
          </w:r>
        </w:p>
        <w:p w14:paraId="1C2CABA9">
          <w:pPr>
            <w:pStyle w:val="10"/>
            <w:tabs>
              <w:tab w:val="right" w:leader="dot" w:pos="8306"/>
            </w:tabs>
          </w:pPr>
          <w:r>
            <w:fldChar w:fldCharType="begin"/>
          </w:r>
          <w:r>
            <w:instrText xml:space="preserve"> HYPERLINK \l _Toc20133 </w:instrText>
          </w:r>
          <w:r>
            <w:fldChar w:fldCharType="separate"/>
          </w:r>
          <w:r>
            <w:rPr>
              <w:rFonts w:hint="eastAsia"/>
            </w:rPr>
            <w:t xml:space="preserve">9.3 </w:t>
          </w:r>
          <w:r>
            <w:t>期末基金管理人的从业人员持有本基金的情况</w:t>
          </w:r>
          <w:r>
            <w:tab/>
          </w:r>
          <w:r>
            <w:fldChar w:fldCharType="begin"/>
          </w:r>
          <w:r>
            <w:instrText xml:space="preserve"> PAGEREF _Toc20133 \h </w:instrText>
          </w:r>
          <w:r>
            <w:fldChar w:fldCharType="separate"/>
          </w:r>
          <w:r>
            <w:t>62</w:t>
          </w:r>
          <w:r>
            <w:fldChar w:fldCharType="end"/>
          </w:r>
          <w:r>
            <w:fldChar w:fldCharType="end"/>
          </w:r>
        </w:p>
        <w:p w14:paraId="2A7AF1F0">
          <w:pPr>
            <w:pStyle w:val="10"/>
            <w:tabs>
              <w:tab w:val="right" w:leader="dot" w:pos="8306"/>
            </w:tabs>
          </w:pPr>
          <w:r>
            <w:fldChar w:fldCharType="begin"/>
          </w:r>
          <w:r>
            <w:instrText xml:space="preserve"> HYPERLINK \l _Toc4909 </w:instrText>
          </w:r>
          <w:r>
            <w:fldChar w:fldCharType="separate"/>
          </w:r>
          <w:r>
            <w:rPr>
              <w:rFonts w:hint="eastAsia"/>
            </w:rPr>
            <w:t xml:space="preserve">9.4 </w:t>
          </w:r>
          <w:r>
            <w:t>期末基金管理人的从业人员持有本开放式基金份额总量区间情况</w:t>
          </w:r>
          <w:r>
            <w:tab/>
          </w:r>
          <w:r>
            <w:fldChar w:fldCharType="begin"/>
          </w:r>
          <w:r>
            <w:instrText xml:space="preserve"> PAGEREF _Toc4909 \h </w:instrText>
          </w:r>
          <w:r>
            <w:fldChar w:fldCharType="separate"/>
          </w:r>
          <w:r>
            <w:t>62</w:t>
          </w:r>
          <w:r>
            <w:fldChar w:fldCharType="end"/>
          </w:r>
          <w:r>
            <w:fldChar w:fldCharType="end"/>
          </w:r>
        </w:p>
        <w:p w14:paraId="6CE5E4D3">
          <w:pPr>
            <w:pStyle w:val="8"/>
            <w:tabs>
              <w:tab w:val="right" w:leader="dot" w:pos="8306"/>
            </w:tabs>
          </w:pPr>
          <w:r>
            <w:fldChar w:fldCharType="begin"/>
          </w:r>
          <w:r>
            <w:instrText xml:space="preserve"> HYPERLINK \l _Toc2440 </w:instrText>
          </w:r>
          <w:r>
            <w:fldChar w:fldCharType="separate"/>
          </w:r>
          <w:r>
            <w:rPr>
              <w:rFonts w:hint="eastAsia"/>
            </w:rPr>
            <w:t xml:space="preserve">§10 </w:t>
          </w:r>
          <w:r>
            <w:t>开放式基金份额变动</w:t>
          </w:r>
          <w:r>
            <w:tab/>
          </w:r>
          <w:r>
            <w:fldChar w:fldCharType="begin"/>
          </w:r>
          <w:r>
            <w:instrText xml:space="preserve"> PAGEREF _Toc2440 \h </w:instrText>
          </w:r>
          <w:r>
            <w:fldChar w:fldCharType="separate"/>
          </w:r>
          <w:r>
            <w:t>62</w:t>
          </w:r>
          <w:r>
            <w:fldChar w:fldCharType="end"/>
          </w:r>
          <w:r>
            <w:fldChar w:fldCharType="end"/>
          </w:r>
        </w:p>
        <w:p w14:paraId="7B676E32">
          <w:pPr>
            <w:pStyle w:val="8"/>
            <w:tabs>
              <w:tab w:val="right" w:leader="dot" w:pos="8306"/>
            </w:tabs>
          </w:pPr>
          <w:r>
            <w:fldChar w:fldCharType="begin"/>
          </w:r>
          <w:r>
            <w:instrText xml:space="preserve"> HYPERLINK \l _Toc16211 </w:instrText>
          </w:r>
          <w:r>
            <w:fldChar w:fldCharType="separate"/>
          </w:r>
          <w:r>
            <w:rPr>
              <w:rFonts w:hint="eastAsia"/>
            </w:rPr>
            <w:t xml:space="preserve">§11 </w:t>
          </w:r>
          <w:r>
            <w:t>重大事件揭示</w:t>
          </w:r>
          <w:r>
            <w:tab/>
          </w:r>
          <w:r>
            <w:fldChar w:fldCharType="begin"/>
          </w:r>
          <w:r>
            <w:instrText xml:space="preserve"> PAGEREF _Toc16211 \h </w:instrText>
          </w:r>
          <w:r>
            <w:fldChar w:fldCharType="separate"/>
          </w:r>
          <w:r>
            <w:t>62</w:t>
          </w:r>
          <w:r>
            <w:fldChar w:fldCharType="end"/>
          </w:r>
          <w:r>
            <w:fldChar w:fldCharType="end"/>
          </w:r>
        </w:p>
        <w:p w14:paraId="2202178B">
          <w:pPr>
            <w:pStyle w:val="10"/>
            <w:tabs>
              <w:tab w:val="right" w:leader="dot" w:pos="8306"/>
            </w:tabs>
          </w:pPr>
          <w:r>
            <w:fldChar w:fldCharType="begin"/>
          </w:r>
          <w:r>
            <w:instrText xml:space="preserve"> HYPERLINK \l _Toc25933 </w:instrText>
          </w:r>
          <w:r>
            <w:fldChar w:fldCharType="separate"/>
          </w:r>
          <w:r>
            <w:rPr>
              <w:rFonts w:hint="eastAsia"/>
            </w:rPr>
            <w:t xml:space="preserve">11.1 </w:t>
          </w:r>
          <w:r>
            <w:t>基金份额持有人大会决议</w:t>
          </w:r>
          <w:r>
            <w:tab/>
          </w:r>
          <w:r>
            <w:fldChar w:fldCharType="begin"/>
          </w:r>
          <w:r>
            <w:instrText xml:space="preserve"> PAGEREF _Toc25933 \h </w:instrText>
          </w:r>
          <w:r>
            <w:fldChar w:fldCharType="separate"/>
          </w:r>
          <w:r>
            <w:t>62</w:t>
          </w:r>
          <w:r>
            <w:fldChar w:fldCharType="end"/>
          </w:r>
          <w:r>
            <w:fldChar w:fldCharType="end"/>
          </w:r>
        </w:p>
        <w:p w14:paraId="7A2AED03">
          <w:pPr>
            <w:pStyle w:val="10"/>
            <w:tabs>
              <w:tab w:val="right" w:leader="dot" w:pos="8306"/>
            </w:tabs>
          </w:pPr>
          <w:r>
            <w:fldChar w:fldCharType="begin"/>
          </w:r>
          <w:r>
            <w:instrText xml:space="preserve"> HYPERLINK \l _Toc10106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_Toc10106 \h </w:instrText>
          </w:r>
          <w:r>
            <w:fldChar w:fldCharType="separate"/>
          </w:r>
          <w:r>
            <w:t>62</w:t>
          </w:r>
          <w:r>
            <w:fldChar w:fldCharType="end"/>
          </w:r>
          <w:r>
            <w:fldChar w:fldCharType="end"/>
          </w:r>
        </w:p>
        <w:p w14:paraId="2955DE43">
          <w:pPr>
            <w:pStyle w:val="10"/>
            <w:tabs>
              <w:tab w:val="right" w:leader="dot" w:pos="8306"/>
            </w:tabs>
          </w:pPr>
          <w:r>
            <w:fldChar w:fldCharType="begin"/>
          </w:r>
          <w:r>
            <w:instrText xml:space="preserve"> HYPERLINK \l _Toc26135 </w:instrText>
          </w:r>
          <w:r>
            <w:fldChar w:fldCharType="separate"/>
          </w:r>
          <w:r>
            <w:rPr>
              <w:rFonts w:hint="eastAsia"/>
            </w:rPr>
            <w:t xml:space="preserve">11.3 </w:t>
          </w:r>
          <w:r>
            <w:t>涉及基金管理人、基金财产、基金托管业务的诉讼</w:t>
          </w:r>
          <w:r>
            <w:tab/>
          </w:r>
          <w:r>
            <w:fldChar w:fldCharType="begin"/>
          </w:r>
          <w:r>
            <w:instrText xml:space="preserve"> PAGEREF _Toc26135 \h </w:instrText>
          </w:r>
          <w:r>
            <w:fldChar w:fldCharType="separate"/>
          </w:r>
          <w:r>
            <w:t>63</w:t>
          </w:r>
          <w:r>
            <w:fldChar w:fldCharType="end"/>
          </w:r>
          <w:r>
            <w:fldChar w:fldCharType="end"/>
          </w:r>
        </w:p>
        <w:p w14:paraId="0500C981">
          <w:pPr>
            <w:pStyle w:val="10"/>
            <w:tabs>
              <w:tab w:val="right" w:leader="dot" w:pos="8306"/>
            </w:tabs>
          </w:pPr>
          <w:r>
            <w:fldChar w:fldCharType="begin"/>
          </w:r>
          <w:r>
            <w:instrText xml:space="preserve"> HYPERLINK \l _Toc30342 </w:instrText>
          </w:r>
          <w:r>
            <w:fldChar w:fldCharType="separate"/>
          </w:r>
          <w:r>
            <w:rPr>
              <w:rFonts w:hint="eastAsia"/>
            </w:rPr>
            <w:t xml:space="preserve">11.4 </w:t>
          </w:r>
          <w:r>
            <w:t>基金投资策略的改变</w:t>
          </w:r>
          <w:r>
            <w:tab/>
          </w:r>
          <w:r>
            <w:fldChar w:fldCharType="begin"/>
          </w:r>
          <w:r>
            <w:instrText xml:space="preserve"> PAGEREF _Toc30342 \h </w:instrText>
          </w:r>
          <w:r>
            <w:fldChar w:fldCharType="separate"/>
          </w:r>
          <w:r>
            <w:t>63</w:t>
          </w:r>
          <w:r>
            <w:fldChar w:fldCharType="end"/>
          </w:r>
          <w:r>
            <w:fldChar w:fldCharType="end"/>
          </w:r>
        </w:p>
        <w:p w14:paraId="392F6937">
          <w:pPr>
            <w:pStyle w:val="10"/>
            <w:tabs>
              <w:tab w:val="right" w:leader="dot" w:pos="8306"/>
            </w:tabs>
          </w:pPr>
          <w:r>
            <w:fldChar w:fldCharType="begin"/>
          </w:r>
          <w:r>
            <w:instrText xml:space="preserve"> HYPERLINK \l _Toc3413 </w:instrText>
          </w:r>
          <w:r>
            <w:fldChar w:fldCharType="separate"/>
          </w:r>
          <w:r>
            <w:rPr>
              <w:rFonts w:hint="eastAsia"/>
            </w:rPr>
            <w:t xml:space="preserve">11.5 </w:t>
          </w:r>
          <w:r>
            <w:t>为基金进行审计的会计师事务所情况</w:t>
          </w:r>
          <w:r>
            <w:tab/>
          </w:r>
          <w:r>
            <w:fldChar w:fldCharType="begin"/>
          </w:r>
          <w:r>
            <w:instrText xml:space="preserve"> PAGEREF _Toc3413 \h </w:instrText>
          </w:r>
          <w:r>
            <w:fldChar w:fldCharType="separate"/>
          </w:r>
          <w:r>
            <w:t>63</w:t>
          </w:r>
          <w:r>
            <w:fldChar w:fldCharType="end"/>
          </w:r>
          <w:r>
            <w:fldChar w:fldCharType="end"/>
          </w:r>
        </w:p>
        <w:p w14:paraId="0A36A8FA">
          <w:pPr>
            <w:pStyle w:val="10"/>
            <w:tabs>
              <w:tab w:val="right" w:leader="dot" w:pos="8306"/>
            </w:tabs>
          </w:pPr>
          <w:r>
            <w:fldChar w:fldCharType="begin"/>
          </w:r>
          <w:r>
            <w:instrText xml:space="preserve"> HYPERLINK \l _Toc10692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_Toc10692 \h </w:instrText>
          </w:r>
          <w:r>
            <w:fldChar w:fldCharType="separate"/>
          </w:r>
          <w:r>
            <w:t>63</w:t>
          </w:r>
          <w:r>
            <w:fldChar w:fldCharType="end"/>
          </w:r>
          <w:r>
            <w:fldChar w:fldCharType="end"/>
          </w:r>
        </w:p>
        <w:p w14:paraId="02B6CF84">
          <w:pPr>
            <w:pStyle w:val="10"/>
            <w:tabs>
              <w:tab w:val="right" w:leader="dot" w:pos="8306"/>
            </w:tabs>
          </w:pPr>
          <w:r>
            <w:fldChar w:fldCharType="begin"/>
          </w:r>
          <w:r>
            <w:instrText xml:space="preserve"> HYPERLINK \l _Toc18007 </w:instrText>
          </w:r>
          <w:r>
            <w:fldChar w:fldCharType="separate"/>
          </w:r>
          <w:r>
            <w:rPr>
              <w:rFonts w:hint="eastAsia"/>
            </w:rPr>
            <w:t xml:space="preserve">11.7 </w:t>
          </w:r>
          <w:r>
            <w:t>基金租用证券公司交易单元的有关情况</w:t>
          </w:r>
          <w:r>
            <w:tab/>
          </w:r>
          <w:r>
            <w:fldChar w:fldCharType="begin"/>
          </w:r>
          <w:r>
            <w:instrText xml:space="preserve"> PAGEREF _Toc18007 \h </w:instrText>
          </w:r>
          <w:r>
            <w:fldChar w:fldCharType="separate"/>
          </w:r>
          <w:r>
            <w:t>64</w:t>
          </w:r>
          <w:r>
            <w:fldChar w:fldCharType="end"/>
          </w:r>
          <w:r>
            <w:fldChar w:fldCharType="end"/>
          </w:r>
        </w:p>
        <w:p w14:paraId="1F90AF75">
          <w:pPr>
            <w:pStyle w:val="10"/>
            <w:tabs>
              <w:tab w:val="right" w:leader="dot" w:pos="8306"/>
            </w:tabs>
          </w:pPr>
          <w:r>
            <w:fldChar w:fldCharType="begin"/>
          </w:r>
          <w:r>
            <w:instrText xml:space="preserve"> HYPERLINK \l _Toc7595 </w:instrText>
          </w:r>
          <w:r>
            <w:fldChar w:fldCharType="separate"/>
          </w:r>
          <w:r>
            <w:rPr>
              <w:rFonts w:hint="eastAsia"/>
            </w:rPr>
            <w:t xml:space="preserve">11.8 </w:t>
          </w:r>
          <w:r>
            <w:t>其他重大事件</w:t>
          </w:r>
          <w:r>
            <w:tab/>
          </w:r>
          <w:r>
            <w:fldChar w:fldCharType="begin"/>
          </w:r>
          <w:r>
            <w:instrText xml:space="preserve"> PAGEREF _Toc7595 \h </w:instrText>
          </w:r>
          <w:r>
            <w:fldChar w:fldCharType="separate"/>
          </w:r>
          <w:r>
            <w:t>66</w:t>
          </w:r>
          <w:r>
            <w:fldChar w:fldCharType="end"/>
          </w:r>
          <w:r>
            <w:fldChar w:fldCharType="end"/>
          </w:r>
        </w:p>
        <w:p w14:paraId="008B2741">
          <w:pPr>
            <w:pStyle w:val="8"/>
            <w:tabs>
              <w:tab w:val="right" w:leader="dot" w:pos="8306"/>
            </w:tabs>
          </w:pPr>
          <w:r>
            <w:fldChar w:fldCharType="begin"/>
          </w:r>
          <w:r>
            <w:instrText xml:space="preserve"> HYPERLINK \l _Toc18551 </w:instrText>
          </w:r>
          <w:r>
            <w:fldChar w:fldCharType="separate"/>
          </w:r>
          <w:r>
            <w:rPr>
              <w:rFonts w:hint="eastAsia"/>
            </w:rPr>
            <w:t xml:space="preserve">§12 </w:t>
          </w:r>
          <w:r>
            <w:t>影响投资者决策的其他重要信息</w:t>
          </w:r>
          <w:r>
            <w:tab/>
          </w:r>
          <w:r>
            <w:fldChar w:fldCharType="begin"/>
          </w:r>
          <w:r>
            <w:instrText xml:space="preserve"> PAGEREF _Toc18551 \h </w:instrText>
          </w:r>
          <w:r>
            <w:fldChar w:fldCharType="separate"/>
          </w:r>
          <w:r>
            <w:t>67</w:t>
          </w:r>
          <w:r>
            <w:fldChar w:fldCharType="end"/>
          </w:r>
          <w:r>
            <w:fldChar w:fldCharType="end"/>
          </w:r>
        </w:p>
        <w:p w14:paraId="73D97C57">
          <w:pPr>
            <w:pStyle w:val="10"/>
            <w:tabs>
              <w:tab w:val="right" w:leader="dot" w:pos="8306"/>
            </w:tabs>
          </w:pPr>
          <w:r>
            <w:fldChar w:fldCharType="begin"/>
          </w:r>
          <w:r>
            <w:instrText xml:space="preserve"> HYPERLINK \l _Toc19946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_Toc19946 \h </w:instrText>
          </w:r>
          <w:r>
            <w:fldChar w:fldCharType="separate"/>
          </w:r>
          <w:r>
            <w:t>67</w:t>
          </w:r>
          <w:r>
            <w:fldChar w:fldCharType="end"/>
          </w:r>
          <w:r>
            <w:fldChar w:fldCharType="end"/>
          </w:r>
        </w:p>
        <w:p w14:paraId="58A4079A">
          <w:pPr>
            <w:pStyle w:val="10"/>
            <w:tabs>
              <w:tab w:val="right" w:leader="dot" w:pos="8306"/>
            </w:tabs>
          </w:pPr>
          <w:r>
            <w:fldChar w:fldCharType="begin"/>
          </w:r>
          <w:r>
            <w:instrText xml:space="preserve"> HYPERLINK \l _Toc9083 </w:instrText>
          </w:r>
          <w:r>
            <w:fldChar w:fldCharType="separate"/>
          </w:r>
          <w:r>
            <w:rPr>
              <w:rFonts w:hint="eastAsia"/>
            </w:rPr>
            <w:t xml:space="preserve">12.2 </w:t>
          </w:r>
          <w:r>
            <w:t>影响投资者决策的其他重要信息</w:t>
          </w:r>
          <w:r>
            <w:tab/>
          </w:r>
          <w:r>
            <w:fldChar w:fldCharType="begin"/>
          </w:r>
          <w:r>
            <w:instrText xml:space="preserve"> PAGEREF _Toc9083 \h </w:instrText>
          </w:r>
          <w:r>
            <w:fldChar w:fldCharType="separate"/>
          </w:r>
          <w:r>
            <w:t>67</w:t>
          </w:r>
          <w:r>
            <w:fldChar w:fldCharType="end"/>
          </w:r>
          <w:r>
            <w:fldChar w:fldCharType="end"/>
          </w:r>
        </w:p>
        <w:p w14:paraId="7B706F14">
          <w:pPr>
            <w:pStyle w:val="8"/>
            <w:tabs>
              <w:tab w:val="right" w:leader="dot" w:pos="8306"/>
            </w:tabs>
          </w:pPr>
          <w:r>
            <w:fldChar w:fldCharType="begin"/>
          </w:r>
          <w:r>
            <w:instrText xml:space="preserve"> HYPERLINK \l _Toc19128 </w:instrText>
          </w:r>
          <w:r>
            <w:fldChar w:fldCharType="separate"/>
          </w:r>
          <w:r>
            <w:rPr>
              <w:rFonts w:hint="eastAsia"/>
            </w:rPr>
            <w:t xml:space="preserve">§13 </w:t>
          </w:r>
          <w:r>
            <w:t>备查文件目录</w:t>
          </w:r>
          <w:r>
            <w:tab/>
          </w:r>
          <w:r>
            <w:fldChar w:fldCharType="begin"/>
          </w:r>
          <w:r>
            <w:instrText xml:space="preserve"> PAGEREF _Toc19128 \h </w:instrText>
          </w:r>
          <w:r>
            <w:fldChar w:fldCharType="separate"/>
          </w:r>
          <w:r>
            <w:t>67</w:t>
          </w:r>
          <w:r>
            <w:fldChar w:fldCharType="end"/>
          </w:r>
          <w:r>
            <w:fldChar w:fldCharType="end"/>
          </w:r>
        </w:p>
        <w:p w14:paraId="188AB5A5">
          <w:pPr>
            <w:pStyle w:val="10"/>
            <w:tabs>
              <w:tab w:val="right" w:leader="dot" w:pos="8306"/>
            </w:tabs>
          </w:pPr>
          <w:r>
            <w:fldChar w:fldCharType="begin"/>
          </w:r>
          <w:r>
            <w:instrText xml:space="preserve"> HYPERLINK \l _Toc4129 </w:instrText>
          </w:r>
          <w:r>
            <w:fldChar w:fldCharType="separate"/>
          </w:r>
          <w:r>
            <w:rPr>
              <w:rFonts w:hint="eastAsia"/>
            </w:rPr>
            <w:t xml:space="preserve">13.1 </w:t>
          </w:r>
          <w:r>
            <w:t>备查文件目录</w:t>
          </w:r>
          <w:r>
            <w:tab/>
          </w:r>
          <w:r>
            <w:fldChar w:fldCharType="begin"/>
          </w:r>
          <w:r>
            <w:instrText xml:space="preserve"> PAGEREF _Toc4129 \h </w:instrText>
          </w:r>
          <w:r>
            <w:fldChar w:fldCharType="separate"/>
          </w:r>
          <w:r>
            <w:t>67</w:t>
          </w:r>
          <w:r>
            <w:fldChar w:fldCharType="end"/>
          </w:r>
          <w:r>
            <w:fldChar w:fldCharType="end"/>
          </w:r>
        </w:p>
        <w:p w14:paraId="5DEFAA9D">
          <w:pPr>
            <w:pStyle w:val="10"/>
            <w:tabs>
              <w:tab w:val="right" w:leader="dot" w:pos="8306"/>
            </w:tabs>
          </w:pPr>
          <w:r>
            <w:fldChar w:fldCharType="begin"/>
          </w:r>
          <w:r>
            <w:instrText xml:space="preserve"> HYPERLINK \l _Toc13752 </w:instrText>
          </w:r>
          <w:r>
            <w:fldChar w:fldCharType="separate"/>
          </w:r>
          <w:r>
            <w:rPr>
              <w:rFonts w:hint="eastAsia"/>
            </w:rPr>
            <w:t xml:space="preserve">13.2 </w:t>
          </w:r>
          <w:r>
            <w:t>存放地点</w:t>
          </w:r>
          <w:r>
            <w:tab/>
          </w:r>
          <w:r>
            <w:fldChar w:fldCharType="begin"/>
          </w:r>
          <w:r>
            <w:instrText xml:space="preserve"> PAGEREF _Toc13752 \h </w:instrText>
          </w:r>
          <w:r>
            <w:fldChar w:fldCharType="separate"/>
          </w:r>
          <w:r>
            <w:t>68</w:t>
          </w:r>
          <w:r>
            <w:fldChar w:fldCharType="end"/>
          </w:r>
          <w:r>
            <w:fldChar w:fldCharType="end"/>
          </w:r>
        </w:p>
        <w:p w14:paraId="63B5A2A6">
          <w:pPr>
            <w:pStyle w:val="10"/>
            <w:tabs>
              <w:tab w:val="right" w:leader="dot" w:pos="8306"/>
            </w:tabs>
          </w:pPr>
          <w:r>
            <w:fldChar w:fldCharType="begin"/>
          </w:r>
          <w:r>
            <w:instrText xml:space="preserve"> HYPERLINK \l _Toc11762 </w:instrText>
          </w:r>
          <w:r>
            <w:fldChar w:fldCharType="separate"/>
          </w:r>
          <w:r>
            <w:rPr>
              <w:rFonts w:hint="eastAsia"/>
            </w:rPr>
            <w:t xml:space="preserve">13.3 </w:t>
          </w:r>
          <w:r>
            <w:t>查阅方式</w:t>
          </w:r>
          <w:r>
            <w:tab/>
          </w:r>
          <w:r>
            <w:fldChar w:fldCharType="begin"/>
          </w:r>
          <w:r>
            <w:instrText xml:space="preserve"> PAGEREF _Toc11762 \h </w:instrText>
          </w:r>
          <w:r>
            <w:fldChar w:fldCharType="separate"/>
          </w:r>
          <w:r>
            <w:t>68</w:t>
          </w:r>
          <w:r>
            <w:fldChar w:fldCharType="end"/>
          </w:r>
          <w:r>
            <w:fldChar w:fldCharType="end"/>
          </w:r>
        </w:p>
        <w:p w14:paraId="15E3A236">
          <w:r>
            <w:fldChar w:fldCharType="end"/>
          </w:r>
        </w:p>
      </w:sdtContent>
    </w:sdt>
    <w:p w14:paraId="222AB9F9">
      <w:pPr>
        <w:pStyle w:val="26"/>
        <w:pageBreakBefore/>
      </w:pPr>
      <w:r>
        <w:t xml:space="preserve">  </w:t>
      </w:r>
      <w:bookmarkStart w:id="5" w:name="_Toc27634"/>
      <w:r>
        <w:t>基金简介</w:t>
      </w:r>
      <w:bookmarkEnd w:id="5"/>
      <w:r>
        <w:t xml:space="preserve"> </w:t>
      </w:r>
    </w:p>
    <w:p w14:paraId="724BC411">
      <w:pPr>
        <w:pStyle w:val="23"/>
      </w:pPr>
      <w:bookmarkStart w:id="6" w:name="_Toc4915"/>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0F008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E359D32">
            <w:r>
              <w:rPr>
                <w:rFonts w:hint="eastAsia"/>
              </w:rPr>
              <w:t>基金名称</w:t>
            </w:r>
          </w:p>
        </w:tc>
        <w:tc>
          <w:tcPr>
            <w:tcW w:w="4590" w:type="dxa"/>
            <w:vAlign w:val="center"/>
          </w:tcPr>
          <w:p w14:paraId="293A5BC8">
            <w:r>
              <w:rPr>
                <w:rFonts w:hint="eastAsia"/>
              </w:rPr>
              <w:t>南方上证科创板100交易型开放式指数证券投资基金</w:t>
            </w:r>
          </w:p>
        </w:tc>
      </w:tr>
      <w:tr w14:paraId="4A157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25CDC9D">
            <w:r>
              <w:rPr>
                <w:rFonts w:hint="eastAsia"/>
              </w:rPr>
              <w:t>基金简称</w:t>
            </w:r>
          </w:p>
        </w:tc>
        <w:tc>
          <w:tcPr>
            <w:tcW w:w="4590" w:type="dxa"/>
            <w:vAlign w:val="center"/>
          </w:tcPr>
          <w:p w14:paraId="13B7F9E2">
            <w:r>
              <w:rPr>
                <w:rFonts w:hint="eastAsia"/>
              </w:rPr>
              <w:t>南方上证科创板100ETF</w:t>
            </w:r>
          </w:p>
        </w:tc>
      </w:tr>
      <w:tr w14:paraId="59D7C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EDECDA4">
            <w:r>
              <w:rPr>
                <w:rFonts w:hint="eastAsia"/>
              </w:rPr>
              <w:t>场内简称</w:t>
            </w:r>
          </w:p>
        </w:tc>
        <w:tc>
          <w:tcPr>
            <w:tcW w:w="4590" w:type="dxa"/>
            <w:vAlign w:val="center"/>
          </w:tcPr>
          <w:p w14:paraId="718E61C3">
            <w:r>
              <w:rPr>
                <w:rFonts w:hint="eastAsia"/>
              </w:rPr>
              <w:t>科创100ETF南方</w:t>
            </w:r>
          </w:p>
        </w:tc>
      </w:tr>
      <w:tr w14:paraId="723F7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6AB5130">
            <w:r>
              <w:rPr>
                <w:rFonts w:hint="eastAsia"/>
              </w:rPr>
              <w:t>基金主代码</w:t>
            </w:r>
          </w:p>
        </w:tc>
        <w:tc>
          <w:tcPr>
            <w:tcW w:w="4590" w:type="dxa"/>
            <w:vAlign w:val="center"/>
          </w:tcPr>
          <w:p w14:paraId="6860E257">
            <w:r>
              <w:rPr>
                <w:rFonts w:hint="eastAsia"/>
              </w:rPr>
              <w:t>588900</w:t>
            </w:r>
          </w:p>
        </w:tc>
      </w:tr>
      <w:tr w14:paraId="0B5F3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F49B573">
            <w:r>
              <w:rPr>
                <w:rFonts w:hint="eastAsia"/>
              </w:rPr>
              <w:t>交易代码</w:t>
            </w:r>
          </w:p>
        </w:tc>
        <w:tc>
          <w:tcPr>
            <w:tcW w:w="4590" w:type="dxa"/>
            <w:vAlign w:val="center"/>
          </w:tcPr>
          <w:p w14:paraId="4B534458">
            <w:r>
              <w:rPr>
                <w:rFonts w:hint="eastAsia"/>
              </w:rPr>
              <w:t>588900</w:t>
            </w:r>
          </w:p>
        </w:tc>
      </w:tr>
      <w:tr w14:paraId="45F0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16A019F">
            <w:r>
              <w:rPr>
                <w:rFonts w:hint="eastAsia"/>
              </w:rPr>
              <w:t>基金运作方式</w:t>
            </w:r>
          </w:p>
        </w:tc>
        <w:tc>
          <w:tcPr>
            <w:tcW w:w="4590" w:type="dxa"/>
            <w:vAlign w:val="center"/>
          </w:tcPr>
          <w:p w14:paraId="2B1DBB1F">
            <w:r>
              <w:rPr>
                <w:rFonts w:hint="eastAsia"/>
              </w:rPr>
              <w:t>交易型开放式</w:t>
            </w:r>
          </w:p>
        </w:tc>
      </w:tr>
      <w:tr w14:paraId="40834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9A24B42">
            <w:r>
              <w:rPr>
                <w:rFonts w:hint="eastAsia"/>
              </w:rPr>
              <w:t>基金合同生效日</w:t>
            </w:r>
          </w:p>
        </w:tc>
        <w:tc>
          <w:tcPr>
            <w:tcW w:w="4590" w:type="dxa"/>
            <w:vAlign w:val="center"/>
          </w:tcPr>
          <w:p w14:paraId="0AD90FD7">
            <w:r>
              <w:rPr>
                <w:rFonts w:hint="eastAsia"/>
              </w:rPr>
              <w:t>2023年12月8日</w:t>
            </w:r>
          </w:p>
        </w:tc>
      </w:tr>
      <w:tr w14:paraId="3149E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C6BA95C">
            <w:r>
              <w:rPr>
                <w:rFonts w:hint="eastAsia"/>
              </w:rPr>
              <w:t>基金管理人</w:t>
            </w:r>
          </w:p>
        </w:tc>
        <w:tc>
          <w:tcPr>
            <w:tcW w:w="4590" w:type="dxa"/>
            <w:vAlign w:val="center"/>
          </w:tcPr>
          <w:p w14:paraId="51609238">
            <w:r>
              <w:rPr>
                <w:rFonts w:hint="eastAsia"/>
              </w:rPr>
              <w:t>南方基金管理股份有限公司</w:t>
            </w:r>
          </w:p>
        </w:tc>
      </w:tr>
      <w:tr w14:paraId="188BB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CC54856">
            <w:r>
              <w:rPr>
                <w:rFonts w:hint="eastAsia"/>
              </w:rPr>
              <w:t>基金托管人</w:t>
            </w:r>
          </w:p>
        </w:tc>
        <w:tc>
          <w:tcPr>
            <w:tcW w:w="4590" w:type="dxa"/>
            <w:vAlign w:val="center"/>
          </w:tcPr>
          <w:p w14:paraId="1BA8AC91">
            <w:r>
              <w:rPr>
                <w:rFonts w:hint="eastAsia"/>
              </w:rPr>
              <w:t>中国银行股份有限公司</w:t>
            </w:r>
          </w:p>
        </w:tc>
      </w:tr>
      <w:tr w14:paraId="2AFF5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D186BC0">
            <w:r>
              <w:rPr>
                <w:rFonts w:hint="eastAsia"/>
              </w:rPr>
              <w:t>报告期末基金份额总额</w:t>
            </w:r>
          </w:p>
        </w:tc>
        <w:tc>
          <w:tcPr>
            <w:tcW w:w="4590" w:type="dxa"/>
            <w:vAlign w:val="center"/>
          </w:tcPr>
          <w:p w14:paraId="54343C80">
            <w:r>
              <w:rPr>
                <w:rFonts w:hint="eastAsia"/>
              </w:rPr>
              <w:t>475,783,000.00份</w:t>
            </w:r>
          </w:p>
        </w:tc>
      </w:tr>
      <w:tr w14:paraId="72998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9299C3E">
            <w:r>
              <w:rPr>
                <w:rFonts w:hint="eastAsia"/>
              </w:rPr>
              <w:t>基金合同存续期</w:t>
            </w:r>
          </w:p>
        </w:tc>
        <w:tc>
          <w:tcPr>
            <w:tcW w:w="4590" w:type="dxa"/>
            <w:vAlign w:val="center"/>
          </w:tcPr>
          <w:p w14:paraId="23A35EA1">
            <w:r>
              <w:rPr>
                <w:rFonts w:hint="eastAsia"/>
              </w:rPr>
              <w:t>不定期</w:t>
            </w:r>
          </w:p>
        </w:tc>
      </w:tr>
      <w:tr w14:paraId="5B77B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DEE26D3">
            <w:r>
              <w:rPr>
                <w:rFonts w:hint="eastAsia"/>
              </w:rPr>
              <w:t>基金份额上市的证券交易所</w:t>
            </w:r>
          </w:p>
        </w:tc>
        <w:tc>
          <w:tcPr>
            <w:tcW w:w="4590" w:type="dxa"/>
            <w:vAlign w:val="center"/>
          </w:tcPr>
          <w:p w14:paraId="42D0FF8A">
            <w:r>
              <w:rPr>
                <w:rFonts w:hint="eastAsia"/>
              </w:rPr>
              <w:t>上海证券交易所</w:t>
            </w:r>
          </w:p>
        </w:tc>
      </w:tr>
      <w:tr w14:paraId="70676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EB8F9DF">
            <w:r>
              <w:rPr>
                <w:rFonts w:hint="eastAsia"/>
              </w:rPr>
              <w:t>上市日期</w:t>
            </w:r>
          </w:p>
        </w:tc>
        <w:tc>
          <w:tcPr>
            <w:tcW w:w="4590" w:type="dxa"/>
            <w:vAlign w:val="center"/>
          </w:tcPr>
          <w:p w14:paraId="30225F72">
            <w:r>
              <w:rPr>
                <w:rFonts w:hint="eastAsia"/>
              </w:rPr>
              <w:t>2023年12月18日</w:t>
            </w:r>
          </w:p>
        </w:tc>
      </w:tr>
    </w:tbl>
    <w:p w14:paraId="49C0F2F7">
      <w:pPr>
        <w:pStyle w:val="23"/>
      </w:pPr>
      <w:bookmarkStart w:id="7" w:name="_Toc16053"/>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F6D3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3C77FE">
            <w:r>
              <w:rPr>
                <w:rFonts w:hint="eastAsia"/>
              </w:rPr>
              <w:t>投资目标</w:t>
            </w:r>
          </w:p>
        </w:tc>
        <w:tc>
          <w:tcPr>
            <w:tcW w:w="6644" w:type="dxa"/>
            <w:vAlign w:val="center"/>
          </w:tcPr>
          <w:p w14:paraId="1398D4F5">
            <w:r>
              <w:rPr>
                <w:rFonts w:hint="eastAsia"/>
              </w:rPr>
              <w:t>紧密跟踪标的指数，追求跟踪偏离度和跟踪误差最小化。</w:t>
            </w:r>
          </w:p>
        </w:tc>
      </w:tr>
      <w:tr w14:paraId="48D8C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4B89D9">
            <w:r>
              <w:rPr>
                <w:rFonts w:hint="eastAsia"/>
              </w:rPr>
              <w:t>投资策略</w:t>
            </w:r>
          </w:p>
        </w:tc>
        <w:tc>
          <w:tcPr>
            <w:tcW w:w="6644" w:type="dxa"/>
            <w:vAlign w:val="center"/>
          </w:tcPr>
          <w:p w14:paraId="4B6D8A9D">
            <w:pPr>
              <w:jc w:val="both"/>
            </w:pPr>
            <w:r>
              <w:rPr>
                <w:rFonts w:hint="eastAsia"/>
              </w:rPr>
              <w:t>本基金主要采用完全复制策略、替代策略及其他适当的策略以更好的跟踪标的指数，实现基金投资目标。本基金力争日均跟踪偏离度的绝对值不超过0.2%，年跟踪误差不超过2%。主要投资策略包括：完全复制策略、替代策略、金融衍生品投资策略、债券投资策略、可转换债券及可交换债券投资策略、资产支持证券投资策略、融资及转融通证券出借业务投资策略、存托凭证投资策略等。</w:t>
            </w:r>
          </w:p>
        </w:tc>
      </w:tr>
      <w:tr w14:paraId="75708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D1FF4C">
            <w:r>
              <w:rPr>
                <w:rFonts w:hint="eastAsia"/>
              </w:rPr>
              <w:t>业绩比较基准</w:t>
            </w:r>
          </w:p>
        </w:tc>
        <w:tc>
          <w:tcPr>
            <w:tcW w:w="6644" w:type="dxa"/>
            <w:vAlign w:val="center"/>
          </w:tcPr>
          <w:p w14:paraId="0893BF06">
            <w:r>
              <w:rPr>
                <w:rFonts w:hint="eastAsia"/>
              </w:rPr>
              <w:t>本基金的业绩比较基准为标的指数收益率。本基金标的指数为上证科创板100指数。</w:t>
            </w:r>
          </w:p>
        </w:tc>
      </w:tr>
      <w:tr w14:paraId="2A5A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005525">
            <w:r>
              <w:rPr>
                <w:rFonts w:hint="eastAsia"/>
              </w:rPr>
              <w:t>风险收益特征</w:t>
            </w:r>
          </w:p>
        </w:tc>
        <w:tc>
          <w:tcPr>
            <w:tcW w:w="6644" w:type="dxa"/>
            <w:vAlign w:val="center"/>
          </w:tcPr>
          <w:p w14:paraId="6F2FD72A">
            <w:pPr>
              <w:jc w:val="both"/>
            </w:pPr>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本基金投资于科创板股票，会面临科创板机制下因投资标的、市场制度以及交易规则等差异带来的特有风险，包括股价波动风险、流动性风险、退市风险和投资集中风险等。</w:t>
            </w:r>
          </w:p>
        </w:tc>
      </w:tr>
    </w:tbl>
    <w:p w14:paraId="6D00656F">
      <w:pPr>
        <w:pStyle w:val="23"/>
      </w:pPr>
      <w:bookmarkStart w:id="8" w:name="_Toc18706"/>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3138E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261BB4A">
            <w:r>
              <w:rPr>
                <w:rFonts w:hint="eastAsia"/>
              </w:rPr>
              <w:t>项目</w:t>
            </w:r>
          </w:p>
        </w:tc>
        <w:tc>
          <w:tcPr>
            <w:tcW w:w="2270" w:type="dxa"/>
            <w:vAlign w:val="center"/>
          </w:tcPr>
          <w:p w14:paraId="2E6DF9EB">
            <w:r>
              <w:rPr>
                <w:rFonts w:hint="eastAsia"/>
              </w:rPr>
              <w:t>基金管理人</w:t>
            </w:r>
          </w:p>
        </w:tc>
        <w:tc>
          <w:tcPr>
            <w:tcW w:w="2990" w:type="dxa"/>
            <w:vAlign w:val="center"/>
          </w:tcPr>
          <w:p w14:paraId="126BBCE5">
            <w:r>
              <w:rPr>
                <w:rFonts w:hint="eastAsia"/>
              </w:rPr>
              <w:t>基金托管人</w:t>
            </w:r>
          </w:p>
        </w:tc>
      </w:tr>
      <w:tr w14:paraId="4FB99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45200D9">
            <w:r>
              <w:rPr>
                <w:rFonts w:hint="eastAsia"/>
              </w:rPr>
              <w:t>名称</w:t>
            </w:r>
          </w:p>
        </w:tc>
        <w:tc>
          <w:tcPr>
            <w:tcW w:w="2270" w:type="dxa"/>
            <w:vAlign w:val="center"/>
          </w:tcPr>
          <w:p w14:paraId="3EB2AB00">
            <w:r>
              <w:rPr>
                <w:rFonts w:hint="eastAsia"/>
              </w:rPr>
              <w:t>南方基金管理股份有限公司</w:t>
            </w:r>
          </w:p>
        </w:tc>
        <w:tc>
          <w:tcPr>
            <w:tcW w:w="2990" w:type="dxa"/>
            <w:vAlign w:val="center"/>
          </w:tcPr>
          <w:p w14:paraId="3E3D06C5">
            <w:r>
              <w:rPr>
                <w:rFonts w:hint="eastAsia"/>
              </w:rPr>
              <w:t>中国银行股份有限公司</w:t>
            </w:r>
          </w:p>
        </w:tc>
      </w:tr>
      <w:tr w14:paraId="0E2C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6E6FCD1">
            <w:r>
              <w:rPr>
                <w:rFonts w:hint="eastAsia"/>
              </w:rPr>
              <w:t>信息披露负责人</w:t>
            </w:r>
          </w:p>
        </w:tc>
        <w:tc>
          <w:tcPr>
            <w:tcW w:w="1384" w:type="dxa"/>
            <w:vAlign w:val="center"/>
          </w:tcPr>
          <w:p w14:paraId="5CEDC118">
            <w:r>
              <w:rPr>
                <w:rFonts w:hint="eastAsia"/>
              </w:rPr>
              <w:t>姓名</w:t>
            </w:r>
          </w:p>
        </w:tc>
        <w:tc>
          <w:tcPr>
            <w:tcW w:w="2270" w:type="dxa"/>
            <w:vAlign w:val="center"/>
          </w:tcPr>
          <w:p w14:paraId="38710029">
            <w:r>
              <w:rPr>
                <w:rFonts w:hint="eastAsia"/>
              </w:rPr>
              <w:t>鲍文革</w:t>
            </w:r>
          </w:p>
        </w:tc>
        <w:tc>
          <w:tcPr>
            <w:tcW w:w="2990" w:type="dxa"/>
            <w:vAlign w:val="center"/>
          </w:tcPr>
          <w:p w14:paraId="1B8D60B6">
            <w:r>
              <w:rPr>
                <w:rFonts w:hint="eastAsia"/>
              </w:rPr>
              <w:t>许俊</w:t>
            </w:r>
          </w:p>
        </w:tc>
      </w:tr>
      <w:tr w14:paraId="3F996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892C883"/>
        </w:tc>
        <w:tc>
          <w:tcPr>
            <w:tcW w:w="1384" w:type="dxa"/>
            <w:vAlign w:val="center"/>
          </w:tcPr>
          <w:p w14:paraId="43863961">
            <w:r>
              <w:rPr>
                <w:rFonts w:hint="eastAsia"/>
              </w:rPr>
              <w:t>联系电话</w:t>
            </w:r>
          </w:p>
        </w:tc>
        <w:tc>
          <w:tcPr>
            <w:tcW w:w="2270" w:type="dxa"/>
            <w:vAlign w:val="center"/>
          </w:tcPr>
          <w:p w14:paraId="6F2E1DCB">
            <w:r>
              <w:rPr>
                <w:rFonts w:hint="eastAsia"/>
              </w:rPr>
              <w:t>0755-82763888</w:t>
            </w:r>
          </w:p>
        </w:tc>
        <w:tc>
          <w:tcPr>
            <w:tcW w:w="2990" w:type="dxa"/>
            <w:vAlign w:val="center"/>
          </w:tcPr>
          <w:p w14:paraId="0C2C2106">
            <w:r>
              <w:rPr>
                <w:rFonts w:hint="eastAsia"/>
              </w:rPr>
              <w:t>010-66596688</w:t>
            </w:r>
          </w:p>
        </w:tc>
      </w:tr>
      <w:tr w14:paraId="49C31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E9FBF71"/>
        </w:tc>
        <w:tc>
          <w:tcPr>
            <w:tcW w:w="1384" w:type="dxa"/>
            <w:vAlign w:val="center"/>
          </w:tcPr>
          <w:p w14:paraId="7DC83A44">
            <w:r>
              <w:rPr>
                <w:rFonts w:hint="eastAsia"/>
              </w:rPr>
              <w:t>电子邮箱</w:t>
            </w:r>
          </w:p>
        </w:tc>
        <w:tc>
          <w:tcPr>
            <w:tcW w:w="2270" w:type="dxa"/>
            <w:vAlign w:val="center"/>
          </w:tcPr>
          <w:p w14:paraId="68922262">
            <w:r>
              <w:rPr>
                <w:rFonts w:hint="eastAsia"/>
              </w:rPr>
              <w:t>manager@southernfund.com</w:t>
            </w:r>
          </w:p>
        </w:tc>
        <w:tc>
          <w:tcPr>
            <w:tcW w:w="2990" w:type="dxa"/>
            <w:vAlign w:val="center"/>
          </w:tcPr>
          <w:p w14:paraId="13203B86">
            <w:r>
              <w:rPr>
                <w:rFonts w:hint="eastAsia"/>
              </w:rPr>
              <w:t>fxjd_hq@bank-of-china.com</w:t>
            </w:r>
          </w:p>
        </w:tc>
      </w:tr>
      <w:tr w14:paraId="582F3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F189F9B">
            <w:r>
              <w:rPr>
                <w:rFonts w:hint="eastAsia"/>
              </w:rPr>
              <w:t>客户服务电话</w:t>
            </w:r>
          </w:p>
        </w:tc>
        <w:tc>
          <w:tcPr>
            <w:tcW w:w="2270" w:type="dxa"/>
            <w:vAlign w:val="center"/>
          </w:tcPr>
          <w:p w14:paraId="01A6F7E1">
            <w:r>
              <w:rPr>
                <w:rFonts w:hint="eastAsia"/>
              </w:rPr>
              <w:t>400-889-8899</w:t>
            </w:r>
          </w:p>
        </w:tc>
        <w:tc>
          <w:tcPr>
            <w:tcW w:w="2990" w:type="dxa"/>
            <w:vAlign w:val="center"/>
          </w:tcPr>
          <w:p w14:paraId="6E810313">
            <w:r>
              <w:rPr>
                <w:rFonts w:hint="eastAsia"/>
              </w:rPr>
              <w:t>95566</w:t>
            </w:r>
          </w:p>
        </w:tc>
      </w:tr>
      <w:tr w14:paraId="3DB5C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9CF882F">
            <w:r>
              <w:rPr>
                <w:rFonts w:hint="eastAsia"/>
              </w:rPr>
              <w:t>传真</w:t>
            </w:r>
          </w:p>
        </w:tc>
        <w:tc>
          <w:tcPr>
            <w:tcW w:w="2270" w:type="dxa"/>
            <w:vAlign w:val="center"/>
          </w:tcPr>
          <w:p w14:paraId="031A4C48">
            <w:r>
              <w:rPr>
                <w:rFonts w:hint="eastAsia"/>
              </w:rPr>
              <w:t>0755-82763889</w:t>
            </w:r>
          </w:p>
        </w:tc>
        <w:tc>
          <w:tcPr>
            <w:tcW w:w="2990" w:type="dxa"/>
            <w:vAlign w:val="center"/>
          </w:tcPr>
          <w:p w14:paraId="68A9616A">
            <w:r>
              <w:rPr>
                <w:rFonts w:hint="eastAsia"/>
              </w:rPr>
              <w:t>010-66594942</w:t>
            </w:r>
          </w:p>
        </w:tc>
      </w:tr>
      <w:tr w14:paraId="78741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F433E44">
            <w:r>
              <w:rPr>
                <w:rFonts w:hint="eastAsia"/>
              </w:rPr>
              <w:t>注册地址</w:t>
            </w:r>
          </w:p>
        </w:tc>
        <w:tc>
          <w:tcPr>
            <w:tcW w:w="2270" w:type="dxa"/>
            <w:vAlign w:val="center"/>
          </w:tcPr>
          <w:p w14:paraId="0FB646F5">
            <w:r>
              <w:rPr>
                <w:rFonts w:hint="eastAsia"/>
              </w:rPr>
              <w:t>深圳市福田区莲花街道益田路5999号基金大厦32-42楼</w:t>
            </w:r>
          </w:p>
        </w:tc>
        <w:tc>
          <w:tcPr>
            <w:tcW w:w="2990" w:type="dxa"/>
            <w:vAlign w:val="center"/>
          </w:tcPr>
          <w:p w14:paraId="7F591B54">
            <w:r>
              <w:rPr>
                <w:rFonts w:hint="eastAsia"/>
              </w:rPr>
              <w:t>北京市西城区复兴门内大街1号</w:t>
            </w:r>
          </w:p>
        </w:tc>
      </w:tr>
      <w:tr w14:paraId="29203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AB0D2D9">
            <w:r>
              <w:rPr>
                <w:rFonts w:hint="eastAsia"/>
              </w:rPr>
              <w:t>办公地址</w:t>
            </w:r>
          </w:p>
        </w:tc>
        <w:tc>
          <w:tcPr>
            <w:tcW w:w="2270" w:type="dxa"/>
            <w:vAlign w:val="center"/>
          </w:tcPr>
          <w:p w14:paraId="170BC091">
            <w:r>
              <w:rPr>
                <w:rFonts w:hint="eastAsia"/>
              </w:rPr>
              <w:t>深圳市福田区莲花街道益田路5999号基金大厦32-42楼</w:t>
            </w:r>
          </w:p>
        </w:tc>
        <w:tc>
          <w:tcPr>
            <w:tcW w:w="2990" w:type="dxa"/>
            <w:vAlign w:val="center"/>
          </w:tcPr>
          <w:p w14:paraId="27E5427C">
            <w:r>
              <w:rPr>
                <w:rFonts w:hint="eastAsia"/>
              </w:rPr>
              <w:t>北京市西城区复兴门内大街1号</w:t>
            </w:r>
          </w:p>
        </w:tc>
      </w:tr>
      <w:tr w14:paraId="61273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FFE3DDC">
            <w:r>
              <w:rPr>
                <w:rFonts w:hint="eastAsia"/>
              </w:rPr>
              <w:t>邮政编码</w:t>
            </w:r>
          </w:p>
        </w:tc>
        <w:tc>
          <w:tcPr>
            <w:tcW w:w="2270" w:type="dxa"/>
            <w:vAlign w:val="center"/>
          </w:tcPr>
          <w:p w14:paraId="3285E5BF">
            <w:r>
              <w:rPr>
                <w:rFonts w:hint="eastAsia"/>
              </w:rPr>
              <w:t>518017</w:t>
            </w:r>
          </w:p>
        </w:tc>
        <w:tc>
          <w:tcPr>
            <w:tcW w:w="2990" w:type="dxa"/>
            <w:vAlign w:val="center"/>
          </w:tcPr>
          <w:p w14:paraId="14BAD394">
            <w:r>
              <w:rPr>
                <w:rFonts w:hint="eastAsia"/>
              </w:rPr>
              <w:t>100818</w:t>
            </w:r>
          </w:p>
        </w:tc>
      </w:tr>
      <w:tr w14:paraId="0CF4A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117A4DD">
            <w:r>
              <w:rPr>
                <w:rFonts w:hint="eastAsia"/>
              </w:rPr>
              <w:t>法定代表人</w:t>
            </w:r>
          </w:p>
        </w:tc>
        <w:tc>
          <w:tcPr>
            <w:tcW w:w="2270" w:type="dxa"/>
            <w:vAlign w:val="center"/>
          </w:tcPr>
          <w:p w14:paraId="01B8117A">
            <w:r>
              <w:rPr>
                <w:rFonts w:hint="eastAsia"/>
              </w:rPr>
              <w:t>周易</w:t>
            </w:r>
          </w:p>
        </w:tc>
        <w:tc>
          <w:tcPr>
            <w:tcW w:w="2990" w:type="dxa"/>
            <w:vAlign w:val="center"/>
          </w:tcPr>
          <w:p w14:paraId="27102FC2">
            <w:r>
              <w:rPr>
                <w:rFonts w:hint="eastAsia"/>
              </w:rPr>
              <w:t>葛海蛟</w:t>
            </w:r>
          </w:p>
        </w:tc>
      </w:tr>
    </w:tbl>
    <w:p w14:paraId="20FA93D5">
      <w:pPr>
        <w:pStyle w:val="23"/>
      </w:pPr>
      <w:bookmarkStart w:id="9" w:name="_Toc28995"/>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D631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D1B202">
            <w:r>
              <w:rPr>
                <w:rFonts w:hint="eastAsia"/>
              </w:rPr>
              <w:t>本基金选定的信息披露报纸名称</w:t>
            </w:r>
          </w:p>
        </w:tc>
        <w:tc>
          <w:tcPr>
            <w:tcW w:w="3322" w:type="dxa"/>
            <w:vAlign w:val="center"/>
          </w:tcPr>
          <w:p w14:paraId="7B6E0248">
            <w:r>
              <w:rPr>
                <w:rFonts w:hint="eastAsia"/>
              </w:rPr>
              <w:t>证券日报</w:t>
            </w:r>
          </w:p>
        </w:tc>
      </w:tr>
      <w:tr w14:paraId="2D9BD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A4C111">
            <w:r>
              <w:rPr>
                <w:rFonts w:hint="eastAsia"/>
              </w:rPr>
              <w:t>登载基金年度报告正文的管理人互联网网址</w:t>
            </w:r>
          </w:p>
        </w:tc>
        <w:tc>
          <w:tcPr>
            <w:tcW w:w="3322" w:type="dxa"/>
            <w:vAlign w:val="center"/>
          </w:tcPr>
          <w:p w14:paraId="3AAF2141">
            <w:r>
              <w:rPr>
                <w:rFonts w:hint="eastAsia"/>
              </w:rPr>
              <w:t>http://www.nffund.com</w:t>
            </w:r>
          </w:p>
        </w:tc>
      </w:tr>
      <w:tr w14:paraId="6E5C7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C85B26">
            <w:r>
              <w:rPr>
                <w:rFonts w:hint="eastAsia"/>
              </w:rPr>
              <w:t>基金年度报告备置地点</w:t>
            </w:r>
          </w:p>
        </w:tc>
        <w:tc>
          <w:tcPr>
            <w:tcW w:w="3322" w:type="dxa"/>
            <w:vAlign w:val="center"/>
          </w:tcPr>
          <w:p w14:paraId="35D39ED8">
            <w:r>
              <w:rPr>
                <w:rFonts w:hint="eastAsia"/>
              </w:rPr>
              <w:t>基金管理人、基金托管人的住所、基金上市交易的证券交易所（如有）</w:t>
            </w:r>
          </w:p>
        </w:tc>
      </w:tr>
    </w:tbl>
    <w:p w14:paraId="251B9D6B">
      <w:pPr>
        <w:pStyle w:val="23"/>
      </w:pPr>
      <w:r>
        <w:t xml:space="preserve"> </w:t>
      </w:r>
      <w:bookmarkStart w:id="10" w:name="_Toc6407"/>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1234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2D56262">
            <w:pPr>
              <w:jc w:val="center"/>
            </w:pPr>
            <w:r>
              <w:rPr>
                <w:rFonts w:hint="eastAsia"/>
                <w:b/>
              </w:rPr>
              <w:t>项目</w:t>
            </w:r>
          </w:p>
        </w:tc>
        <w:tc>
          <w:tcPr>
            <w:tcW w:w="2907" w:type="dxa"/>
            <w:shd w:val="clear" w:color="auto" w:fill="BFBFBF"/>
            <w:vAlign w:val="center"/>
          </w:tcPr>
          <w:p w14:paraId="3CE315C5">
            <w:pPr>
              <w:jc w:val="center"/>
            </w:pPr>
            <w:r>
              <w:rPr>
                <w:rFonts w:hint="eastAsia"/>
                <w:b/>
              </w:rPr>
              <w:t>名称</w:t>
            </w:r>
          </w:p>
        </w:tc>
        <w:tc>
          <w:tcPr>
            <w:tcW w:w="3876" w:type="dxa"/>
            <w:shd w:val="clear" w:color="auto" w:fill="BFBFBF"/>
            <w:vAlign w:val="center"/>
          </w:tcPr>
          <w:p w14:paraId="200C0BE1">
            <w:pPr>
              <w:jc w:val="center"/>
            </w:pPr>
            <w:r>
              <w:rPr>
                <w:rFonts w:hint="eastAsia"/>
                <w:b/>
              </w:rPr>
              <w:t>办公地址</w:t>
            </w:r>
          </w:p>
        </w:tc>
      </w:tr>
      <w:tr w14:paraId="5B8A0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BC10C9C">
            <w:r>
              <w:rPr>
                <w:rFonts w:hint="eastAsia"/>
              </w:rPr>
              <w:t>会计师事务所</w:t>
            </w:r>
          </w:p>
        </w:tc>
        <w:tc>
          <w:tcPr>
            <w:tcW w:w="2907" w:type="dxa"/>
            <w:vAlign w:val="center"/>
          </w:tcPr>
          <w:p w14:paraId="50E73837">
            <w:r>
              <w:rPr>
                <w:rFonts w:hint="eastAsia"/>
              </w:rPr>
              <w:t>安永华明会计师事务所（特殊普通合伙）</w:t>
            </w:r>
          </w:p>
        </w:tc>
        <w:tc>
          <w:tcPr>
            <w:tcW w:w="3876" w:type="dxa"/>
            <w:vAlign w:val="center"/>
          </w:tcPr>
          <w:p w14:paraId="79FB2940">
            <w:r>
              <w:rPr>
                <w:rFonts w:hint="eastAsia"/>
              </w:rPr>
              <w:t>北京市东城区东长安街1号东方广场安永大楼17层</w:t>
            </w:r>
          </w:p>
        </w:tc>
      </w:tr>
      <w:tr w14:paraId="646CC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83FAC37">
            <w:r>
              <w:rPr>
                <w:rFonts w:hint="eastAsia"/>
              </w:rPr>
              <w:t>注册登记机构</w:t>
            </w:r>
          </w:p>
        </w:tc>
        <w:tc>
          <w:tcPr>
            <w:tcW w:w="2907" w:type="dxa"/>
            <w:vAlign w:val="center"/>
          </w:tcPr>
          <w:p w14:paraId="7C5EE065">
            <w:r>
              <w:rPr>
                <w:rFonts w:hint="eastAsia"/>
              </w:rPr>
              <w:t>中国证券登记结算有限责任公司</w:t>
            </w:r>
          </w:p>
        </w:tc>
        <w:tc>
          <w:tcPr>
            <w:tcW w:w="3876" w:type="dxa"/>
            <w:vAlign w:val="center"/>
          </w:tcPr>
          <w:p w14:paraId="278C8AEA">
            <w:r>
              <w:rPr>
                <w:rFonts w:hint="eastAsia"/>
              </w:rPr>
              <w:t>北京市西城区太平桥大街17号</w:t>
            </w:r>
          </w:p>
        </w:tc>
      </w:tr>
    </w:tbl>
    <w:p w14:paraId="11180F0F">
      <w:pPr>
        <w:pStyle w:val="26"/>
        <w:pageBreakBefore/>
      </w:pPr>
      <w:bookmarkStart w:id="11" w:name="_Toc7714"/>
      <w:r>
        <w:t>主要财务指标、基金净值表现及利润分配情况</w:t>
      </w:r>
      <w:bookmarkEnd w:id="11"/>
    </w:p>
    <w:p w14:paraId="684D90F0">
      <w:pPr>
        <w:pStyle w:val="23"/>
      </w:pPr>
      <w:bookmarkStart w:id="12" w:name="_Toc16718"/>
      <w:r>
        <w:t>主要会计数据和财务指标</w:t>
      </w:r>
      <w:bookmarkEnd w:id="12"/>
    </w:p>
    <w:p w14:paraId="41DA28D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53F8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6D2154">
            <w:r>
              <w:rPr>
                <w:rFonts w:hint="eastAsia"/>
              </w:rPr>
              <w:t>3.1.1 期间数据和指标</w:t>
            </w:r>
          </w:p>
        </w:tc>
        <w:tc>
          <w:tcPr>
            <w:tcW w:w="1771" w:type="dxa"/>
            <w:vAlign w:val="center"/>
          </w:tcPr>
          <w:p w14:paraId="61DFF360">
            <w:r>
              <w:rPr>
                <w:rFonts w:hint="eastAsia"/>
              </w:rPr>
              <w:t>2025年</w:t>
            </w:r>
          </w:p>
        </w:tc>
        <w:tc>
          <w:tcPr>
            <w:tcW w:w="1949" w:type="dxa"/>
            <w:vAlign w:val="center"/>
          </w:tcPr>
          <w:p w14:paraId="25E11EB6">
            <w:r>
              <w:rPr>
                <w:rFonts w:hint="eastAsia"/>
              </w:rPr>
              <w:t>2024年</w:t>
            </w:r>
          </w:p>
        </w:tc>
        <w:tc>
          <w:tcPr>
            <w:tcW w:w="1827" w:type="dxa"/>
            <w:vAlign w:val="center"/>
          </w:tcPr>
          <w:p w14:paraId="66A1DAA0">
            <w:r>
              <w:rPr>
                <w:rFonts w:hint="eastAsia"/>
              </w:rPr>
              <w:t>2023年12月8日-2023年12月31日</w:t>
            </w:r>
          </w:p>
        </w:tc>
      </w:tr>
      <w:tr w14:paraId="0C1F1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54D00B">
            <w:r>
              <w:rPr>
                <w:rFonts w:hint="eastAsia"/>
              </w:rPr>
              <w:t>本期已实现收益</w:t>
            </w:r>
          </w:p>
        </w:tc>
        <w:tc>
          <w:tcPr>
            <w:tcW w:w="1771" w:type="dxa"/>
            <w:vAlign w:val="center"/>
          </w:tcPr>
          <w:p w14:paraId="7BDB2EC6">
            <w:pPr>
              <w:jc w:val="right"/>
            </w:pPr>
            <w:r>
              <w:rPr>
                <w:rFonts w:hint="eastAsia"/>
              </w:rPr>
              <w:t>176,710,246.13</w:t>
            </w:r>
          </w:p>
        </w:tc>
        <w:tc>
          <w:tcPr>
            <w:tcW w:w="1949" w:type="dxa"/>
            <w:vAlign w:val="center"/>
          </w:tcPr>
          <w:p w14:paraId="15B1BFE1">
            <w:pPr>
              <w:jc w:val="right"/>
            </w:pPr>
            <w:r>
              <w:rPr>
                <w:rFonts w:hint="eastAsia"/>
              </w:rPr>
              <w:t>-102,165,041.39</w:t>
            </w:r>
          </w:p>
        </w:tc>
        <w:tc>
          <w:tcPr>
            <w:tcW w:w="1827" w:type="dxa"/>
            <w:vAlign w:val="center"/>
          </w:tcPr>
          <w:p w14:paraId="24D85983">
            <w:pPr>
              <w:jc w:val="right"/>
            </w:pPr>
            <w:r>
              <w:rPr>
                <w:rFonts w:hint="eastAsia"/>
              </w:rPr>
              <w:t>-11,112,768.19</w:t>
            </w:r>
          </w:p>
        </w:tc>
      </w:tr>
      <w:tr w14:paraId="2EC13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35AC00">
            <w:r>
              <w:rPr>
                <w:rFonts w:hint="eastAsia"/>
              </w:rPr>
              <w:t>本期利润</w:t>
            </w:r>
          </w:p>
        </w:tc>
        <w:tc>
          <w:tcPr>
            <w:tcW w:w="1771" w:type="dxa"/>
            <w:vAlign w:val="center"/>
          </w:tcPr>
          <w:p w14:paraId="53B51761">
            <w:pPr>
              <w:jc w:val="right"/>
            </w:pPr>
            <w:r>
              <w:rPr>
                <w:rFonts w:hint="eastAsia"/>
              </w:rPr>
              <w:t>219,919,626.80</w:t>
            </w:r>
          </w:p>
        </w:tc>
        <w:tc>
          <w:tcPr>
            <w:tcW w:w="1949" w:type="dxa"/>
            <w:vAlign w:val="center"/>
          </w:tcPr>
          <w:p w14:paraId="77BE92B1">
            <w:pPr>
              <w:jc w:val="right"/>
            </w:pPr>
            <w:r>
              <w:rPr>
                <w:rFonts w:hint="eastAsia"/>
              </w:rPr>
              <w:t>-87,169,636.43</w:t>
            </w:r>
          </w:p>
        </w:tc>
        <w:tc>
          <w:tcPr>
            <w:tcW w:w="1827" w:type="dxa"/>
            <w:vAlign w:val="center"/>
          </w:tcPr>
          <w:p w14:paraId="5D4F7A87">
            <w:pPr>
              <w:jc w:val="right"/>
            </w:pPr>
            <w:r>
              <w:rPr>
                <w:rFonts w:hint="eastAsia"/>
              </w:rPr>
              <w:t>-26,061,841.58</w:t>
            </w:r>
          </w:p>
        </w:tc>
      </w:tr>
      <w:tr w14:paraId="56B21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0AD75E">
            <w:r>
              <w:rPr>
                <w:rFonts w:hint="eastAsia"/>
              </w:rPr>
              <w:t>加权平均基金份额本期利润</w:t>
            </w:r>
          </w:p>
        </w:tc>
        <w:tc>
          <w:tcPr>
            <w:tcW w:w="1771" w:type="dxa"/>
            <w:vAlign w:val="center"/>
          </w:tcPr>
          <w:p w14:paraId="23BBC7C5">
            <w:pPr>
              <w:jc w:val="right"/>
            </w:pPr>
            <w:r>
              <w:rPr>
                <w:rFonts w:hint="eastAsia"/>
              </w:rPr>
              <w:t>0.5283</w:t>
            </w:r>
          </w:p>
        </w:tc>
        <w:tc>
          <w:tcPr>
            <w:tcW w:w="1949" w:type="dxa"/>
            <w:vAlign w:val="center"/>
          </w:tcPr>
          <w:p w14:paraId="3E8829CF">
            <w:pPr>
              <w:jc w:val="right"/>
            </w:pPr>
            <w:r>
              <w:rPr>
                <w:rFonts w:hint="eastAsia"/>
              </w:rPr>
              <w:t>-0.2005</w:t>
            </w:r>
          </w:p>
        </w:tc>
        <w:tc>
          <w:tcPr>
            <w:tcW w:w="1827" w:type="dxa"/>
            <w:vAlign w:val="center"/>
          </w:tcPr>
          <w:p w14:paraId="453F0602">
            <w:pPr>
              <w:jc w:val="right"/>
            </w:pPr>
            <w:r>
              <w:rPr>
                <w:rFonts w:hint="eastAsia"/>
              </w:rPr>
              <w:t>-0.0317</w:t>
            </w:r>
          </w:p>
        </w:tc>
      </w:tr>
      <w:tr w14:paraId="125B5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31E94A">
            <w:r>
              <w:rPr>
                <w:rFonts w:hint="eastAsia"/>
              </w:rPr>
              <w:t>本期加权平均净值利润率</w:t>
            </w:r>
          </w:p>
        </w:tc>
        <w:tc>
          <w:tcPr>
            <w:tcW w:w="1771" w:type="dxa"/>
            <w:vAlign w:val="center"/>
          </w:tcPr>
          <w:p w14:paraId="64F85D36">
            <w:pPr>
              <w:jc w:val="right"/>
            </w:pPr>
            <w:r>
              <w:rPr>
                <w:rFonts w:hint="eastAsia"/>
              </w:rPr>
              <w:t>45.62%</w:t>
            </w:r>
          </w:p>
        </w:tc>
        <w:tc>
          <w:tcPr>
            <w:tcW w:w="1949" w:type="dxa"/>
            <w:vAlign w:val="center"/>
          </w:tcPr>
          <w:p w14:paraId="24EFFE45">
            <w:pPr>
              <w:jc w:val="right"/>
            </w:pPr>
            <w:r>
              <w:rPr>
                <w:rFonts w:hint="eastAsia"/>
              </w:rPr>
              <w:t>-24.76%</w:t>
            </w:r>
          </w:p>
        </w:tc>
        <w:tc>
          <w:tcPr>
            <w:tcW w:w="1827" w:type="dxa"/>
            <w:vAlign w:val="center"/>
          </w:tcPr>
          <w:p w14:paraId="11C53176">
            <w:pPr>
              <w:jc w:val="right"/>
            </w:pPr>
            <w:r>
              <w:rPr>
                <w:rFonts w:hint="eastAsia"/>
              </w:rPr>
              <w:t>-3.26%</w:t>
            </w:r>
          </w:p>
        </w:tc>
      </w:tr>
      <w:tr w14:paraId="35483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0AF7D8">
            <w:r>
              <w:rPr>
                <w:rFonts w:hint="eastAsia"/>
              </w:rPr>
              <w:t>本期基金份额净值增长率</w:t>
            </w:r>
          </w:p>
        </w:tc>
        <w:tc>
          <w:tcPr>
            <w:tcW w:w="1771" w:type="dxa"/>
            <w:vAlign w:val="center"/>
          </w:tcPr>
          <w:p w14:paraId="6E0F4B7B">
            <w:pPr>
              <w:jc w:val="right"/>
            </w:pPr>
            <w:r>
              <w:rPr>
                <w:rFonts w:hint="eastAsia"/>
              </w:rPr>
              <w:t>55.61%</w:t>
            </w:r>
          </w:p>
        </w:tc>
        <w:tc>
          <w:tcPr>
            <w:tcW w:w="1949" w:type="dxa"/>
            <w:vAlign w:val="center"/>
          </w:tcPr>
          <w:p w14:paraId="63BF5981">
            <w:pPr>
              <w:jc w:val="right"/>
            </w:pPr>
            <w:r>
              <w:rPr>
                <w:rFonts w:hint="eastAsia"/>
              </w:rPr>
              <w:t>-7.97%</w:t>
            </w:r>
          </w:p>
        </w:tc>
        <w:tc>
          <w:tcPr>
            <w:tcW w:w="1827" w:type="dxa"/>
            <w:vAlign w:val="center"/>
          </w:tcPr>
          <w:p w14:paraId="37FB0ACB">
            <w:pPr>
              <w:jc w:val="right"/>
            </w:pPr>
            <w:r>
              <w:rPr>
                <w:rFonts w:hint="eastAsia"/>
              </w:rPr>
              <w:t>-2.55%</w:t>
            </w:r>
          </w:p>
        </w:tc>
      </w:tr>
      <w:tr w14:paraId="2C46B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65991F">
            <w:r>
              <w:rPr>
                <w:rFonts w:hint="eastAsia"/>
              </w:rPr>
              <w:t>3.1.2 期末数据和指标</w:t>
            </w:r>
          </w:p>
        </w:tc>
        <w:tc>
          <w:tcPr>
            <w:tcW w:w="1771" w:type="dxa"/>
            <w:vAlign w:val="center"/>
          </w:tcPr>
          <w:p w14:paraId="6BCEB15E">
            <w:r>
              <w:rPr>
                <w:rFonts w:hint="eastAsia"/>
              </w:rPr>
              <w:t>2025年末</w:t>
            </w:r>
          </w:p>
        </w:tc>
        <w:tc>
          <w:tcPr>
            <w:tcW w:w="1949" w:type="dxa"/>
            <w:vAlign w:val="center"/>
          </w:tcPr>
          <w:p w14:paraId="751F640A">
            <w:r>
              <w:rPr>
                <w:rFonts w:hint="eastAsia"/>
              </w:rPr>
              <w:t>2024年末</w:t>
            </w:r>
          </w:p>
        </w:tc>
        <w:tc>
          <w:tcPr>
            <w:tcW w:w="1827" w:type="dxa"/>
            <w:vAlign w:val="center"/>
          </w:tcPr>
          <w:p w14:paraId="4E48208F">
            <w:r>
              <w:rPr>
                <w:rFonts w:hint="eastAsia"/>
              </w:rPr>
              <w:t>2023年末</w:t>
            </w:r>
          </w:p>
        </w:tc>
      </w:tr>
      <w:tr w14:paraId="0115E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04D883">
            <w:r>
              <w:rPr>
                <w:rFonts w:hint="eastAsia"/>
              </w:rPr>
              <w:t>期末可供分配利润</w:t>
            </w:r>
          </w:p>
        </w:tc>
        <w:tc>
          <w:tcPr>
            <w:tcW w:w="1771" w:type="dxa"/>
            <w:vAlign w:val="center"/>
          </w:tcPr>
          <w:p w14:paraId="5868C45D">
            <w:pPr>
              <w:jc w:val="right"/>
            </w:pPr>
            <w:r>
              <w:rPr>
                <w:rFonts w:hint="eastAsia"/>
              </w:rPr>
              <w:t>79,490,633.91</w:t>
            </w:r>
          </w:p>
        </w:tc>
        <w:tc>
          <w:tcPr>
            <w:tcW w:w="1949" w:type="dxa"/>
            <w:vAlign w:val="center"/>
          </w:tcPr>
          <w:p w14:paraId="2A8C758A">
            <w:pPr>
              <w:jc w:val="right"/>
            </w:pPr>
            <w:r>
              <w:rPr>
                <w:rFonts w:hint="eastAsia"/>
              </w:rPr>
              <w:t>-88,934,088.84</w:t>
            </w:r>
          </w:p>
        </w:tc>
        <w:tc>
          <w:tcPr>
            <w:tcW w:w="1827" w:type="dxa"/>
            <w:vAlign w:val="center"/>
          </w:tcPr>
          <w:p w14:paraId="2EE18AE1">
            <w:pPr>
              <w:jc w:val="right"/>
            </w:pPr>
            <w:r>
              <w:rPr>
                <w:rFonts w:hint="eastAsia"/>
              </w:rPr>
              <w:t>-18,441,245.43</w:t>
            </w:r>
          </w:p>
        </w:tc>
      </w:tr>
      <w:tr w14:paraId="1979D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D2DCC9">
            <w:r>
              <w:rPr>
                <w:rFonts w:hint="eastAsia"/>
              </w:rPr>
              <w:t>期末可供分配基金份额利润</w:t>
            </w:r>
          </w:p>
        </w:tc>
        <w:tc>
          <w:tcPr>
            <w:tcW w:w="1771" w:type="dxa"/>
            <w:vAlign w:val="center"/>
          </w:tcPr>
          <w:p w14:paraId="7D8418A3">
            <w:pPr>
              <w:jc w:val="right"/>
            </w:pPr>
            <w:r>
              <w:rPr>
                <w:rFonts w:hint="eastAsia"/>
              </w:rPr>
              <w:t>0.1670</w:t>
            </w:r>
          </w:p>
        </w:tc>
        <w:tc>
          <w:tcPr>
            <w:tcW w:w="1949" w:type="dxa"/>
            <w:vAlign w:val="center"/>
          </w:tcPr>
          <w:p w14:paraId="6702502B">
            <w:pPr>
              <w:jc w:val="right"/>
            </w:pPr>
            <w:r>
              <w:rPr>
                <w:rFonts w:hint="eastAsia"/>
              </w:rPr>
              <w:t>-0.2219</w:t>
            </w:r>
          </w:p>
        </w:tc>
        <w:tc>
          <w:tcPr>
            <w:tcW w:w="1827" w:type="dxa"/>
            <w:vAlign w:val="center"/>
          </w:tcPr>
          <w:p w14:paraId="4A749703">
            <w:pPr>
              <w:jc w:val="right"/>
            </w:pPr>
            <w:r>
              <w:rPr>
                <w:rFonts w:hint="eastAsia"/>
              </w:rPr>
              <w:t>-0.0255</w:t>
            </w:r>
          </w:p>
        </w:tc>
      </w:tr>
      <w:tr w14:paraId="7BC56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81FF39">
            <w:r>
              <w:rPr>
                <w:rFonts w:hint="eastAsia"/>
              </w:rPr>
              <w:t>期末基金资产净值</w:t>
            </w:r>
          </w:p>
        </w:tc>
        <w:tc>
          <w:tcPr>
            <w:tcW w:w="1771" w:type="dxa"/>
            <w:vAlign w:val="center"/>
          </w:tcPr>
          <w:p w14:paraId="21563EC6">
            <w:pPr>
              <w:jc w:val="right"/>
            </w:pPr>
            <w:r>
              <w:rPr>
                <w:rFonts w:hint="eastAsia"/>
              </w:rPr>
              <w:t>663,978,370.73</w:t>
            </w:r>
          </w:p>
        </w:tc>
        <w:tc>
          <w:tcPr>
            <w:tcW w:w="1949" w:type="dxa"/>
            <w:vAlign w:val="center"/>
          </w:tcPr>
          <w:p w14:paraId="2F160CB6">
            <w:pPr>
              <w:jc w:val="right"/>
            </w:pPr>
            <w:r>
              <w:rPr>
                <w:rFonts w:hint="eastAsia"/>
              </w:rPr>
              <w:t>359,428,315.05</w:t>
            </w:r>
          </w:p>
        </w:tc>
        <w:tc>
          <w:tcPr>
            <w:tcW w:w="1827" w:type="dxa"/>
            <w:vAlign w:val="center"/>
          </w:tcPr>
          <w:p w14:paraId="20A8A82C">
            <w:pPr>
              <w:jc w:val="right"/>
            </w:pPr>
            <w:r>
              <w:rPr>
                <w:rFonts w:hint="eastAsia"/>
              </w:rPr>
              <w:t>703,341,754.57</w:t>
            </w:r>
          </w:p>
        </w:tc>
      </w:tr>
      <w:tr w14:paraId="6C51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4782D6">
            <w:r>
              <w:rPr>
                <w:rFonts w:hint="eastAsia"/>
              </w:rPr>
              <w:t>期末基金份额净值</w:t>
            </w:r>
          </w:p>
        </w:tc>
        <w:tc>
          <w:tcPr>
            <w:tcW w:w="1771" w:type="dxa"/>
            <w:vAlign w:val="center"/>
          </w:tcPr>
          <w:p w14:paraId="75F9E4C3">
            <w:pPr>
              <w:jc w:val="right"/>
            </w:pPr>
            <w:r>
              <w:rPr>
                <w:rFonts w:hint="eastAsia"/>
              </w:rPr>
              <w:t>1.3955</w:t>
            </w:r>
          </w:p>
        </w:tc>
        <w:tc>
          <w:tcPr>
            <w:tcW w:w="1949" w:type="dxa"/>
            <w:vAlign w:val="center"/>
          </w:tcPr>
          <w:p w14:paraId="58C6454D">
            <w:pPr>
              <w:jc w:val="right"/>
            </w:pPr>
            <w:r>
              <w:rPr>
                <w:rFonts w:hint="eastAsia"/>
              </w:rPr>
              <w:t>0.8968</w:t>
            </w:r>
          </w:p>
        </w:tc>
        <w:tc>
          <w:tcPr>
            <w:tcW w:w="1827" w:type="dxa"/>
            <w:vAlign w:val="center"/>
          </w:tcPr>
          <w:p w14:paraId="0B0E57DA">
            <w:pPr>
              <w:jc w:val="right"/>
            </w:pPr>
            <w:r>
              <w:rPr>
                <w:rFonts w:hint="eastAsia"/>
              </w:rPr>
              <w:t>0.9745</w:t>
            </w:r>
          </w:p>
        </w:tc>
      </w:tr>
      <w:tr w14:paraId="1101A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543E5F">
            <w:r>
              <w:rPr>
                <w:rFonts w:hint="eastAsia"/>
              </w:rPr>
              <w:t>3.1.3 累计期末指标</w:t>
            </w:r>
          </w:p>
        </w:tc>
        <w:tc>
          <w:tcPr>
            <w:tcW w:w="1771" w:type="dxa"/>
            <w:vAlign w:val="center"/>
          </w:tcPr>
          <w:p w14:paraId="43FB1205">
            <w:r>
              <w:rPr>
                <w:rFonts w:hint="eastAsia"/>
              </w:rPr>
              <w:t>2025年末</w:t>
            </w:r>
          </w:p>
        </w:tc>
        <w:tc>
          <w:tcPr>
            <w:tcW w:w="1949" w:type="dxa"/>
            <w:vAlign w:val="center"/>
          </w:tcPr>
          <w:p w14:paraId="75788CF8">
            <w:r>
              <w:rPr>
                <w:rFonts w:hint="eastAsia"/>
              </w:rPr>
              <w:t>2024年末</w:t>
            </w:r>
          </w:p>
        </w:tc>
        <w:tc>
          <w:tcPr>
            <w:tcW w:w="1827" w:type="dxa"/>
            <w:vAlign w:val="center"/>
          </w:tcPr>
          <w:p w14:paraId="38FBA561">
            <w:r>
              <w:rPr>
                <w:rFonts w:hint="eastAsia"/>
              </w:rPr>
              <w:t>2023年末</w:t>
            </w:r>
          </w:p>
        </w:tc>
      </w:tr>
      <w:tr w14:paraId="1CF0C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CEE351">
            <w:r>
              <w:rPr>
                <w:rFonts w:hint="eastAsia"/>
              </w:rPr>
              <w:t>基金份额累计净值增长率</w:t>
            </w:r>
          </w:p>
        </w:tc>
        <w:tc>
          <w:tcPr>
            <w:tcW w:w="1771" w:type="dxa"/>
            <w:vAlign w:val="center"/>
          </w:tcPr>
          <w:p w14:paraId="66D97DAE">
            <w:pPr>
              <w:jc w:val="right"/>
            </w:pPr>
            <w:r>
              <w:rPr>
                <w:rFonts w:hint="eastAsia"/>
              </w:rPr>
              <w:t>39.55%</w:t>
            </w:r>
          </w:p>
        </w:tc>
        <w:tc>
          <w:tcPr>
            <w:tcW w:w="1949" w:type="dxa"/>
            <w:vAlign w:val="center"/>
          </w:tcPr>
          <w:p w14:paraId="10C244AE">
            <w:pPr>
              <w:jc w:val="right"/>
            </w:pPr>
            <w:r>
              <w:rPr>
                <w:rFonts w:hint="eastAsia"/>
              </w:rPr>
              <w:t>-10.32%</w:t>
            </w:r>
          </w:p>
        </w:tc>
        <w:tc>
          <w:tcPr>
            <w:tcW w:w="1827" w:type="dxa"/>
            <w:vAlign w:val="center"/>
          </w:tcPr>
          <w:p w14:paraId="134A01F4">
            <w:pPr>
              <w:jc w:val="right"/>
            </w:pPr>
            <w:r>
              <w:rPr>
                <w:rFonts w:hint="eastAsia"/>
              </w:rPr>
              <w:t>-2.55%</w:t>
            </w:r>
          </w:p>
        </w:tc>
      </w:tr>
    </w:tbl>
    <w:p w14:paraId="69574D07">
      <w:pPr>
        <w:pStyle w:val="47"/>
        <w:rPr>
          <w:rFonts w:hint="eastAsia"/>
        </w:rPr>
      </w:pPr>
      <w:r>
        <w:rPr>
          <w:rFonts w:hint="eastAsia"/>
        </w:rPr>
        <w:t>注：基金业绩指标不包括持有人认（申）购或交易基金的各项费用，计入费用后实际收益水平要低于所列数字；</w:t>
      </w:r>
    </w:p>
    <w:p w14:paraId="2F920BD5">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0DF73372">
      <w:pPr>
        <w:pStyle w:val="47"/>
        <w:rPr>
          <w:rFonts w:hint="eastAsia"/>
        </w:rPr>
      </w:pPr>
      <w:r>
        <w:tab/>
      </w:r>
      <w:r>
        <w:rPr>
          <w:rFonts w:hint="eastAsia"/>
        </w:rPr>
        <w:t>对期末可供分配利润，采用期末资产负债表中未分配利润与未分配利润中已实现部分的孰低数。</w:t>
      </w:r>
    </w:p>
    <w:p w14:paraId="19DC8852">
      <w:pPr>
        <w:pStyle w:val="23"/>
      </w:pPr>
      <w:bookmarkStart w:id="13" w:name="_Toc2370"/>
      <w:r>
        <w:t>基金净值表现</w:t>
      </w:r>
      <w:bookmarkEnd w:id="13"/>
      <w:r>
        <w:t xml:space="preserve"> </w:t>
      </w:r>
    </w:p>
    <w:p w14:paraId="0BDA0776">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5AFF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A20C038">
            <w:pPr>
              <w:jc w:val="center"/>
            </w:pPr>
            <w:r>
              <w:rPr>
                <w:rFonts w:hint="eastAsia"/>
                <w:b/>
              </w:rPr>
              <w:t>阶段</w:t>
            </w:r>
          </w:p>
        </w:tc>
        <w:tc>
          <w:tcPr>
            <w:tcW w:w="1101" w:type="dxa"/>
            <w:shd w:val="clear" w:color="auto" w:fill="BFBFBF"/>
            <w:vAlign w:val="center"/>
          </w:tcPr>
          <w:p w14:paraId="4C909002">
            <w:pPr>
              <w:jc w:val="center"/>
            </w:pPr>
            <w:r>
              <w:rPr>
                <w:rFonts w:hint="eastAsia"/>
                <w:b/>
              </w:rPr>
              <w:t>份额净值增长率①</w:t>
            </w:r>
          </w:p>
        </w:tc>
        <w:tc>
          <w:tcPr>
            <w:tcW w:w="1101" w:type="dxa"/>
            <w:shd w:val="clear" w:color="auto" w:fill="BFBFBF"/>
            <w:vAlign w:val="center"/>
          </w:tcPr>
          <w:p w14:paraId="2CAB7854">
            <w:pPr>
              <w:jc w:val="center"/>
            </w:pPr>
            <w:r>
              <w:rPr>
                <w:rFonts w:hint="eastAsia"/>
                <w:b/>
              </w:rPr>
              <w:t>份额净值增长率标准差②</w:t>
            </w:r>
          </w:p>
        </w:tc>
        <w:tc>
          <w:tcPr>
            <w:tcW w:w="1101" w:type="dxa"/>
            <w:shd w:val="clear" w:color="auto" w:fill="BFBFBF"/>
            <w:vAlign w:val="center"/>
          </w:tcPr>
          <w:p w14:paraId="28EDF88F">
            <w:pPr>
              <w:jc w:val="center"/>
            </w:pPr>
            <w:r>
              <w:rPr>
                <w:rFonts w:hint="eastAsia"/>
                <w:b/>
              </w:rPr>
              <w:t>业绩比较基准收益率③</w:t>
            </w:r>
          </w:p>
        </w:tc>
        <w:tc>
          <w:tcPr>
            <w:tcW w:w="1207" w:type="dxa"/>
            <w:shd w:val="clear" w:color="auto" w:fill="BFBFBF"/>
            <w:vAlign w:val="center"/>
          </w:tcPr>
          <w:p w14:paraId="2AA6DAD9">
            <w:pPr>
              <w:jc w:val="center"/>
            </w:pPr>
            <w:r>
              <w:rPr>
                <w:rFonts w:hint="eastAsia"/>
                <w:b/>
              </w:rPr>
              <w:t>业绩比较基准收益率标准差④</w:t>
            </w:r>
          </w:p>
        </w:tc>
        <w:tc>
          <w:tcPr>
            <w:tcW w:w="1251" w:type="dxa"/>
            <w:shd w:val="clear" w:color="auto" w:fill="BFBFBF"/>
            <w:vAlign w:val="center"/>
          </w:tcPr>
          <w:p w14:paraId="077E60D4">
            <w:pPr>
              <w:jc w:val="center"/>
            </w:pPr>
            <w:r>
              <w:rPr>
                <w:rFonts w:hint="eastAsia"/>
                <w:b/>
              </w:rPr>
              <w:t>①-③</w:t>
            </w:r>
          </w:p>
        </w:tc>
        <w:tc>
          <w:tcPr>
            <w:tcW w:w="1218" w:type="dxa"/>
            <w:shd w:val="clear" w:color="auto" w:fill="BFBFBF"/>
            <w:vAlign w:val="center"/>
          </w:tcPr>
          <w:p w14:paraId="7ACD5335">
            <w:pPr>
              <w:jc w:val="center"/>
            </w:pPr>
            <w:r>
              <w:rPr>
                <w:rFonts w:hint="eastAsia"/>
                <w:b/>
              </w:rPr>
              <w:t>②-④</w:t>
            </w:r>
          </w:p>
        </w:tc>
      </w:tr>
      <w:tr w14:paraId="4D203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9182F52">
            <w:r>
              <w:rPr>
                <w:rFonts w:hint="eastAsia"/>
              </w:rPr>
              <w:t>过去三个月</w:t>
            </w:r>
          </w:p>
        </w:tc>
        <w:tc>
          <w:tcPr>
            <w:tcW w:w="1101" w:type="dxa"/>
            <w:vAlign w:val="center"/>
          </w:tcPr>
          <w:p w14:paraId="46BFE69E">
            <w:pPr>
              <w:jc w:val="right"/>
            </w:pPr>
            <w:r>
              <w:rPr>
                <w:rFonts w:hint="eastAsia"/>
              </w:rPr>
              <w:t>-2.90%</w:t>
            </w:r>
          </w:p>
        </w:tc>
        <w:tc>
          <w:tcPr>
            <w:tcW w:w="1101" w:type="dxa"/>
            <w:vAlign w:val="center"/>
          </w:tcPr>
          <w:p w14:paraId="723F8BA1">
            <w:pPr>
              <w:jc w:val="right"/>
            </w:pPr>
            <w:r>
              <w:rPr>
                <w:rFonts w:hint="eastAsia"/>
              </w:rPr>
              <w:t>1.70%</w:t>
            </w:r>
          </w:p>
        </w:tc>
        <w:tc>
          <w:tcPr>
            <w:tcW w:w="1101" w:type="dxa"/>
            <w:vAlign w:val="center"/>
          </w:tcPr>
          <w:p w14:paraId="13E642A9">
            <w:pPr>
              <w:jc w:val="right"/>
            </w:pPr>
            <w:r>
              <w:rPr>
                <w:rFonts w:hint="eastAsia"/>
              </w:rPr>
              <w:t>-3.14%</w:t>
            </w:r>
          </w:p>
        </w:tc>
        <w:tc>
          <w:tcPr>
            <w:tcW w:w="1207" w:type="dxa"/>
            <w:vAlign w:val="center"/>
          </w:tcPr>
          <w:p w14:paraId="77E284DC">
            <w:pPr>
              <w:jc w:val="right"/>
            </w:pPr>
            <w:r>
              <w:rPr>
                <w:rFonts w:hint="eastAsia"/>
              </w:rPr>
              <w:t>1.70%</w:t>
            </w:r>
          </w:p>
        </w:tc>
        <w:tc>
          <w:tcPr>
            <w:tcW w:w="1251" w:type="dxa"/>
            <w:vAlign w:val="center"/>
          </w:tcPr>
          <w:p w14:paraId="2D136487">
            <w:pPr>
              <w:jc w:val="right"/>
            </w:pPr>
            <w:r>
              <w:rPr>
                <w:rFonts w:hint="eastAsia"/>
              </w:rPr>
              <w:t>0.24%</w:t>
            </w:r>
          </w:p>
        </w:tc>
        <w:tc>
          <w:tcPr>
            <w:tcW w:w="1218" w:type="dxa"/>
            <w:vAlign w:val="center"/>
          </w:tcPr>
          <w:p w14:paraId="4B43B1DF">
            <w:pPr>
              <w:jc w:val="right"/>
            </w:pPr>
            <w:r>
              <w:rPr>
                <w:rFonts w:hint="eastAsia"/>
              </w:rPr>
              <w:t>0.00%</w:t>
            </w:r>
          </w:p>
        </w:tc>
      </w:tr>
      <w:tr w14:paraId="0A52F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F1F079A">
            <w:r>
              <w:rPr>
                <w:rFonts w:hint="eastAsia"/>
              </w:rPr>
              <w:t>过去六个月</w:t>
            </w:r>
          </w:p>
        </w:tc>
        <w:tc>
          <w:tcPr>
            <w:tcW w:w="1101" w:type="dxa"/>
            <w:vAlign w:val="center"/>
          </w:tcPr>
          <w:p w14:paraId="746D9D0C">
            <w:pPr>
              <w:jc w:val="right"/>
            </w:pPr>
            <w:r>
              <w:rPr>
                <w:rFonts w:hint="eastAsia"/>
              </w:rPr>
              <w:t>36.65%</w:t>
            </w:r>
          </w:p>
        </w:tc>
        <w:tc>
          <w:tcPr>
            <w:tcW w:w="1101" w:type="dxa"/>
            <w:vAlign w:val="center"/>
          </w:tcPr>
          <w:p w14:paraId="6CD67CEE">
            <w:pPr>
              <w:jc w:val="right"/>
            </w:pPr>
            <w:r>
              <w:rPr>
                <w:rFonts w:hint="eastAsia"/>
              </w:rPr>
              <w:t>1.74%</w:t>
            </w:r>
          </w:p>
        </w:tc>
        <w:tc>
          <w:tcPr>
            <w:tcW w:w="1101" w:type="dxa"/>
            <w:vAlign w:val="center"/>
          </w:tcPr>
          <w:p w14:paraId="03FCA7A5">
            <w:pPr>
              <w:jc w:val="right"/>
            </w:pPr>
            <w:r>
              <w:rPr>
                <w:rFonts w:hint="eastAsia"/>
              </w:rPr>
              <w:t>36.18%</w:t>
            </w:r>
          </w:p>
        </w:tc>
        <w:tc>
          <w:tcPr>
            <w:tcW w:w="1207" w:type="dxa"/>
            <w:vAlign w:val="center"/>
          </w:tcPr>
          <w:p w14:paraId="62C50052">
            <w:pPr>
              <w:jc w:val="right"/>
            </w:pPr>
            <w:r>
              <w:rPr>
                <w:rFonts w:hint="eastAsia"/>
              </w:rPr>
              <w:t>1.74%</w:t>
            </w:r>
          </w:p>
        </w:tc>
        <w:tc>
          <w:tcPr>
            <w:tcW w:w="1251" w:type="dxa"/>
            <w:vAlign w:val="center"/>
          </w:tcPr>
          <w:p w14:paraId="53834B02">
            <w:pPr>
              <w:jc w:val="right"/>
            </w:pPr>
            <w:r>
              <w:rPr>
                <w:rFonts w:hint="eastAsia"/>
              </w:rPr>
              <w:t>0.47%</w:t>
            </w:r>
          </w:p>
        </w:tc>
        <w:tc>
          <w:tcPr>
            <w:tcW w:w="1218" w:type="dxa"/>
            <w:vAlign w:val="center"/>
          </w:tcPr>
          <w:p w14:paraId="2CEAA426">
            <w:pPr>
              <w:jc w:val="right"/>
            </w:pPr>
            <w:r>
              <w:rPr>
                <w:rFonts w:hint="eastAsia"/>
              </w:rPr>
              <w:t>0.00%</w:t>
            </w:r>
          </w:p>
        </w:tc>
      </w:tr>
      <w:tr w14:paraId="58D00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3AAC865">
            <w:r>
              <w:rPr>
                <w:rFonts w:hint="eastAsia"/>
              </w:rPr>
              <w:t>过去一年</w:t>
            </w:r>
          </w:p>
        </w:tc>
        <w:tc>
          <w:tcPr>
            <w:tcW w:w="1101" w:type="dxa"/>
            <w:vAlign w:val="center"/>
          </w:tcPr>
          <w:p w14:paraId="64C59409">
            <w:pPr>
              <w:jc w:val="right"/>
            </w:pPr>
            <w:r>
              <w:rPr>
                <w:rFonts w:hint="eastAsia"/>
              </w:rPr>
              <w:t>55.61%</w:t>
            </w:r>
          </w:p>
        </w:tc>
        <w:tc>
          <w:tcPr>
            <w:tcW w:w="1101" w:type="dxa"/>
            <w:vAlign w:val="center"/>
          </w:tcPr>
          <w:p w14:paraId="1C39620B">
            <w:pPr>
              <w:jc w:val="right"/>
            </w:pPr>
            <w:r>
              <w:rPr>
                <w:rFonts w:hint="eastAsia"/>
              </w:rPr>
              <w:t>1.87%</w:t>
            </w:r>
          </w:p>
        </w:tc>
        <w:tc>
          <w:tcPr>
            <w:tcW w:w="1101" w:type="dxa"/>
            <w:vAlign w:val="center"/>
          </w:tcPr>
          <w:p w14:paraId="061D3F66">
            <w:pPr>
              <w:jc w:val="right"/>
            </w:pPr>
            <w:r>
              <w:rPr>
                <w:rFonts w:hint="eastAsia"/>
              </w:rPr>
              <w:t>54.63%</w:t>
            </w:r>
          </w:p>
        </w:tc>
        <w:tc>
          <w:tcPr>
            <w:tcW w:w="1207" w:type="dxa"/>
            <w:vAlign w:val="center"/>
          </w:tcPr>
          <w:p w14:paraId="4BB33BD7">
            <w:pPr>
              <w:jc w:val="right"/>
            </w:pPr>
            <w:r>
              <w:rPr>
                <w:rFonts w:hint="eastAsia"/>
              </w:rPr>
              <w:t>1.87%</w:t>
            </w:r>
          </w:p>
        </w:tc>
        <w:tc>
          <w:tcPr>
            <w:tcW w:w="1251" w:type="dxa"/>
            <w:vAlign w:val="center"/>
          </w:tcPr>
          <w:p w14:paraId="4973E560">
            <w:pPr>
              <w:jc w:val="right"/>
            </w:pPr>
            <w:r>
              <w:rPr>
                <w:rFonts w:hint="eastAsia"/>
              </w:rPr>
              <w:t>0.98%</w:t>
            </w:r>
          </w:p>
        </w:tc>
        <w:tc>
          <w:tcPr>
            <w:tcW w:w="1218" w:type="dxa"/>
            <w:vAlign w:val="center"/>
          </w:tcPr>
          <w:p w14:paraId="2377E1EF">
            <w:pPr>
              <w:jc w:val="right"/>
            </w:pPr>
            <w:r>
              <w:rPr>
                <w:rFonts w:hint="eastAsia"/>
              </w:rPr>
              <w:t>0.00%</w:t>
            </w:r>
          </w:p>
        </w:tc>
      </w:tr>
      <w:tr w14:paraId="1AEE2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1C9C90B">
            <w:r>
              <w:rPr>
                <w:rFonts w:hint="eastAsia"/>
              </w:rPr>
              <w:t>自基金合同生效起至今</w:t>
            </w:r>
          </w:p>
        </w:tc>
        <w:tc>
          <w:tcPr>
            <w:tcW w:w="1101" w:type="dxa"/>
            <w:vAlign w:val="center"/>
          </w:tcPr>
          <w:p w14:paraId="6B744E53">
            <w:pPr>
              <w:jc w:val="right"/>
            </w:pPr>
            <w:r>
              <w:rPr>
                <w:rFonts w:hint="eastAsia"/>
              </w:rPr>
              <w:t>39.55%</w:t>
            </w:r>
          </w:p>
        </w:tc>
        <w:tc>
          <w:tcPr>
            <w:tcW w:w="1101" w:type="dxa"/>
            <w:vAlign w:val="center"/>
          </w:tcPr>
          <w:p w14:paraId="01F3D5E9">
            <w:pPr>
              <w:jc w:val="right"/>
            </w:pPr>
            <w:r>
              <w:rPr>
                <w:rFonts w:hint="eastAsia"/>
              </w:rPr>
              <w:t>2.33%</w:t>
            </w:r>
          </w:p>
        </w:tc>
        <w:tc>
          <w:tcPr>
            <w:tcW w:w="1101" w:type="dxa"/>
            <w:vAlign w:val="center"/>
          </w:tcPr>
          <w:p w14:paraId="696FBE54">
            <w:pPr>
              <w:jc w:val="right"/>
            </w:pPr>
            <w:r>
              <w:rPr>
                <w:rFonts w:hint="eastAsia"/>
              </w:rPr>
              <w:t>37.87%</w:t>
            </w:r>
          </w:p>
        </w:tc>
        <w:tc>
          <w:tcPr>
            <w:tcW w:w="1207" w:type="dxa"/>
            <w:vAlign w:val="center"/>
          </w:tcPr>
          <w:p w14:paraId="41A4C68B">
            <w:pPr>
              <w:jc w:val="right"/>
            </w:pPr>
            <w:r>
              <w:rPr>
                <w:rFonts w:hint="eastAsia"/>
              </w:rPr>
              <w:t>2.34%</w:t>
            </w:r>
          </w:p>
        </w:tc>
        <w:tc>
          <w:tcPr>
            <w:tcW w:w="1251" w:type="dxa"/>
            <w:vAlign w:val="center"/>
          </w:tcPr>
          <w:p w14:paraId="5C5AEAFD">
            <w:pPr>
              <w:jc w:val="right"/>
            </w:pPr>
            <w:r>
              <w:rPr>
                <w:rFonts w:hint="eastAsia"/>
              </w:rPr>
              <w:t>1.68%</w:t>
            </w:r>
          </w:p>
        </w:tc>
        <w:tc>
          <w:tcPr>
            <w:tcW w:w="1218" w:type="dxa"/>
            <w:vAlign w:val="center"/>
          </w:tcPr>
          <w:p w14:paraId="6819A6D9">
            <w:pPr>
              <w:jc w:val="right"/>
            </w:pPr>
            <w:r>
              <w:rPr>
                <w:rFonts w:hint="eastAsia"/>
              </w:rPr>
              <w:t>-0.01%</w:t>
            </w:r>
          </w:p>
        </w:tc>
      </w:tr>
    </w:tbl>
    <w:p w14:paraId="7308E277">
      <w:pPr>
        <w:pStyle w:val="28"/>
      </w:pPr>
      <w:bookmarkStart w:id="15" w:name="_Toc15"/>
      <w:r>
        <w:t>自基金合同生效以来基金份额累计净值增长率变动及其与同期业绩比较基准收益率变动的比较</w:t>
      </w:r>
      <w:bookmarkEnd w:id="15"/>
    </w:p>
    <w:p w14:paraId="1999B4CD">
      <w:pPr>
        <w:jc w:val="center"/>
      </w:pPr>
      <w:r>
        <w:drawing>
          <wp:inline distT="0" distB="0" distL="114300" distR="114300">
            <wp:extent cx="5274310" cy="3823970"/>
            <wp:effectExtent l="0" t="0" r="254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824273"/>
                    </a:xfrm>
                    <a:prstGeom prst="rect">
                      <a:avLst/>
                    </a:prstGeom>
                  </pic:spPr>
                </pic:pic>
              </a:graphicData>
            </a:graphic>
          </wp:inline>
        </w:drawing>
      </w:r>
    </w:p>
    <w:p w14:paraId="2AC0AFAE">
      <w:pPr>
        <w:pStyle w:val="28"/>
      </w:pPr>
      <w:bookmarkStart w:id="16" w:name="_Toc16"/>
      <w:r>
        <w:t>自基金合同生效以来基金每年净值增长率及其与同期业绩比较基准收益率的比较</w:t>
      </w:r>
      <w:bookmarkEnd w:id="16"/>
    </w:p>
    <w:p w14:paraId="3E9056D7">
      <w:pPr>
        <w:jc w:val="center"/>
      </w:pPr>
      <w:r>
        <w:drawing>
          <wp:inline distT="0" distB="0" distL="114300" distR="114300">
            <wp:extent cx="5274310" cy="3817620"/>
            <wp:effectExtent l="0" t="0" r="254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817842"/>
                    </a:xfrm>
                    <a:prstGeom prst="rect">
                      <a:avLst/>
                    </a:prstGeom>
                  </pic:spPr>
                </pic:pic>
              </a:graphicData>
            </a:graphic>
          </wp:inline>
        </w:drawing>
      </w:r>
    </w:p>
    <w:p w14:paraId="0096FCBF">
      <w:pPr>
        <w:pStyle w:val="47"/>
        <w:rPr>
          <w:rFonts w:hint="eastAsia"/>
        </w:rPr>
      </w:pPr>
      <w:r>
        <w:rPr>
          <w:rFonts w:hint="eastAsia"/>
        </w:rPr>
        <w:t>注：基金合同生效当年按实际存续期计算，不按整个自然年度进行折算。</w:t>
      </w:r>
    </w:p>
    <w:p w14:paraId="6513BB8E">
      <w:pPr>
        <w:pStyle w:val="23"/>
      </w:pPr>
      <w:bookmarkStart w:id="17" w:name="_Toc560"/>
      <w:r>
        <w:t>过去三年基金的利润分配情况</w:t>
      </w:r>
      <w:bookmarkEnd w:id="17"/>
    </w:p>
    <w:p w14:paraId="6D48BB61">
      <w:pPr>
        <w:pStyle w:val="18"/>
        <w:rPr>
          <w:rFonts w:hint="eastAsia"/>
        </w:rPr>
      </w:pPr>
      <w:r>
        <w:rPr>
          <w:rFonts w:hint="eastAsia"/>
        </w:rPr>
        <w:t>本基金于2023年12月8日成立，自基金合同生效日以来未进行利润分配。</w:t>
      </w:r>
    </w:p>
    <w:p w14:paraId="6559258A">
      <w:pPr>
        <w:pStyle w:val="26"/>
      </w:pPr>
      <w:bookmarkStart w:id="18" w:name="_Toc13688"/>
      <w:r>
        <w:t>管理人报告</w:t>
      </w:r>
      <w:bookmarkEnd w:id="18"/>
    </w:p>
    <w:p w14:paraId="30D8D2B5">
      <w:pPr>
        <w:pStyle w:val="23"/>
      </w:pPr>
      <w:bookmarkStart w:id="19" w:name="_Toc20501"/>
      <w:r>
        <w:t>基金管理人及基金经理情况</w:t>
      </w:r>
      <w:bookmarkEnd w:id="19"/>
    </w:p>
    <w:p w14:paraId="55F64D3B">
      <w:pPr>
        <w:pStyle w:val="28"/>
      </w:pPr>
      <w:bookmarkStart w:id="20" w:name="_Toc20"/>
      <w:r>
        <w:t>基金管理人及其管理基金的经验</w:t>
      </w:r>
      <w:bookmarkEnd w:id="20"/>
    </w:p>
    <w:p w14:paraId="7687F7A8">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2E9A77DD">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A56558E">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0D4FAFFD">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20C3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D2D020F">
            <w:pPr>
              <w:jc w:val="center"/>
            </w:pPr>
            <w:r>
              <w:rPr>
                <w:rFonts w:hint="eastAsia"/>
                <w:b/>
              </w:rPr>
              <w:t>姓名</w:t>
            </w:r>
          </w:p>
        </w:tc>
        <w:tc>
          <w:tcPr>
            <w:tcW w:w="830" w:type="dxa"/>
            <w:vMerge w:val="restart"/>
            <w:shd w:val="clear" w:color="auto" w:fill="BFBFBF"/>
            <w:vAlign w:val="center"/>
          </w:tcPr>
          <w:p w14:paraId="532F62FD">
            <w:pPr>
              <w:jc w:val="center"/>
            </w:pPr>
            <w:r>
              <w:rPr>
                <w:rFonts w:hint="eastAsia"/>
                <w:b/>
              </w:rPr>
              <w:t>职务</w:t>
            </w:r>
          </w:p>
        </w:tc>
        <w:tc>
          <w:tcPr>
            <w:tcW w:w="1090" w:type="dxa"/>
            <w:gridSpan w:val="2"/>
            <w:shd w:val="clear" w:color="auto" w:fill="BFBFBF"/>
            <w:vAlign w:val="center"/>
          </w:tcPr>
          <w:p w14:paraId="7A165FDE">
            <w:pPr>
              <w:jc w:val="center"/>
            </w:pPr>
            <w:r>
              <w:rPr>
                <w:rFonts w:hint="eastAsia"/>
                <w:b/>
              </w:rPr>
              <w:t>任本基金的基金经理（助理）期限</w:t>
            </w:r>
          </w:p>
        </w:tc>
        <w:tc>
          <w:tcPr>
            <w:tcW w:w="686" w:type="dxa"/>
            <w:vMerge w:val="restart"/>
            <w:shd w:val="clear" w:color="auto" w:fill="BFBFBF"/>
            <w:vAlign w:val="center"/>
          </w:tcPr>
          <w:p w14:paraId="2D8FB087">
            <w:pPr>
              <w:jc w:val="center"/>
            </w:pPr>
            <w:r>
              <w:rPr>
                <w:rFonts w:hint="eastAsia"/>
                <w:b/>
              </w:rPr>
              <w:t>证券从业年限</w:t>
            </w:r>
          </w:p>
        </w:tc>
        <w:tc>
          <w:tcPr>
            <w:tcW w:w="3765" w:type="dxa"/>
            <w:vMerge w:val="restart"/>
            <w:shd w:val="clear" w:color="auto" w:fill="BFBFBF"/>
            <w:vAlign w:val="center"/>
          </w:tcPr>
          <w:p w14:paraId="0924E667">
            <w:pPr>
              <w:jc w:val="center"/>
            </w:pPr>
            <w:r>
              <w:rPr>
                <w:rFonts w:hint="eastAsia"/>
                <w:b/>
              </w:rPr>
              <w:t>说明</w:t>
            </w:r>
          </w:p>
        </w:tc>
      </w:tr>
      <w:tr w14:paraId="330D2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CFF8E5D"/>
        </w:tc>
        <w:tc>
          <w:tcPr>
            <w:tcW w:w="830" w:type="dxa"/>
            <w:vMerge w:val="continue"/>
            <w:vAlign w:val="center"/>
          </w:tcPr>
          <w:p w14:paraId="5B31AF86"/>
        </w:tc>
        <w:tc>
          <w:tcPr>
            <w:tcW w:w="1090" w:type="dxa"/>
            <w:shd w:val="clear" w:color="auto" w:fill="BFBFBF"/>
            <w:vAlign w:val="center"/>
          </w:tcPr>
          <w:p w14:paraId="3F1AAEA6">
            <w:pPr>
              <w:jc w:val="center"/>
            </w:pPr>
            <w:r>
              <w:rPr>
                <w:rFonts w:hint="eastAsia"/>
                <w:b/>
              </w:rPr>
              <w:t>任职日期</w:t>
            </w:r>
          </w:p>
        </w:tc>
        <w:tc>
          <w:tcPr>
            <w:tcW w:w="1090" w:type="dxa"/>
            <w:shd w:val="clear" w:color="auto" w:fill="BFBFBF"/>
            <w:vAlign w:val="center"/>
          </w:tcPr>
          <w:p w14:paraId="12D30FCC">
            <w:pPr>
              <w:jc w:val="center"/>
            </w:pPr>
            <w:r>
              <w:rPr>
                <w:rFonts w:hint="eastAsia"/>
                <w:b/>
              </w:rPr>
              <w:t>离任日期</w:t>
            </w:r>
          </w:p>
        </w:tc>
        <w:tc>
          <w:tcPr>
            <w:tcW w:w="686" w:type="dxa"/>
            <w:vMerge w:val="continue"/>
            <w:vAlign w:val="center"/>
          </w:tcPr>
          <w:p w14:paraId="0AA9F5A7"/>
        </w:tc>
        <w:tc>
          <w:tcPr>
            <w:tcW w:w="3765" w:type="dxa"/>
            <w:vMerge w:val="continue"/>
            <w:vAlign w:val="center"/>
          </w:tcPr>
          <w:p w14:paraId="35AF8515"/>
        </w:tc>
      </w:tr>
      <w:tr w14:paraId="67738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514A91C">
            <w:r>
              <w:rPr>
                <w:rFonts w:hint="eastAsia"/>
              </w:rPr>
              <w:t>朱恒红</w:t>
            </w:r>
          </w:p>
        </w:tc>
        <w:tc>
          <w:tcPr>
            <w:tcW w:w="830" w:type="dxa"/>
            <w:vAlign w:val="center"/>
          </w:tcPr>
          <w:p w14:paraId="3F2D9D2A">
            <w:r>
              <w:rPr>
                <w:rFonts w:hint="eastAsia"/>
              </w:rPr>
              <w:t>本基金基金经理</w:t>
            </w:r>
          </w:p>
        </w:tc>
        <w:tc>
          <w:tcPr>
            <w:tcW w:w="1090" w:type="dxa"/>
            <w:vAlign w:val="center"/>
          </w:tcPr>
          <w:p w14:paraId="785E02CB">
            <w:r>
              <w:rPr>
                <w:rFonts w:hint="eastAsia"/>
              </w:rPr>
              <w:t>2023年12月8日</w:t>
            </w:r>
          </w:p>
        </w:tc>
        <w:tc>
          <w:tcPr>
            <w:tcW w:w="1090" w:type="dxa"/>
            <w:vAlign w:val="center"/>
          </w:tcPr>
          <w:p w14:paraId="1770C13F">
            <w:pPr>
              <w:jc w:val="right"/>
            </w:pPr>
            <w:r>
              <w:rPr>
                <w:rFonts w:hint="eastAsia"/>
              </w:rPr>
              <w:t>-</w:t>
            </w:r>
          </w:p>
        </w:tc>
        <w:tc>
          <w:tcPr>
            <w:tcW w:w="686" w:type="dxa"/>
            <w:vAlign w:val="center"/>
          </w:tcPr>
          <w:p w14:paraId="2909E5BD">
            <w:r>
              <w:rPr>
                <w:rFonts w:hint="eastAsia"/>
              </w:rPr>
              <w:t>9年</w:t>
            </w:r>
          </w:p>
        </w:tc>
        <w:tc>
          <w:tcPr>
            <w:tcW w:w="3765" w:type="dxa"/>
            <w:vAlign w:val="center"/>
          </w:tcPr>
          <w:p w14:paraId="5A228DCC">
            <w:pPr>
              <w:jc w:val="both"/>
            </w:pPr>
            <w:r>
              <w:rPr>
                <w:rFonts w:hint="eastAsia"/>
              </w:rPr>
              <w:t>中国国籍，北京大学经济学硕士，具有基金从业资格。2016年7月加入南方基金，历任数量化投资部助理研究员、指数投资部研究员；2019年7月12日至2020年12月25日，任投资经理；2023年4月13日至2024年5月17日，任南方沪深300ESG基准ETF基金经理；2021年7月16日至2025年6月6日，任南方中证香港科技ETF（QDII）基金经理；2020年12月25日至今，任南方策略优化混合基金经理；2021年4月23日至今，任南方中证创新药产业ETF基金经理；2021年11月2日至今，任南方中证全指医疗保健ETF基金经理；2022年6月17日至今，任南方恒生生物科技ETF（QDII）（原：南方恒生香港上市生物科技ETF（QDII））基金经理；2022年7月11日至今，任南方中证上海环交所碳中和ETF基金经理；2022年12月1日至今，任南方上证科创板50成份增强策略ETF基金经理；2023年5月30日至今，任南方恒生生物科技ETF发起联接（QDII）（原：南方恒生香港上市生物科技ETF发起联接（QDII））基金经理；2023年6月1日至今，任南方中证上海环交所碳中和ETF联接基金经理；2023年10月24日至今，任南方中证全指医疗保健设备与服务ETF发起联接基金经理；2023年12月8日至今，任南方上证科创板100ETF基金经理；2024年4月16日至今，任南方中证创新药产业ETF发起联接基金经理；2024年5月30日至今，任南方深证主板50ETF基金经理；2024年6月24日至今，任南方上证科创板100ETF联接基金经理；2024年9月25日至今，任南方中证A500ETF基金经理；2024年10月18日至今，任南方深证主板50ETF联接基金经理；2024年11月12日至今，任南方中证A500ETF联接基金经理；2025年1月14日至今，任南方中证港股通汽车产业主题指数发起基金经理。</w:t>
            </w:r>
          </w:p>
        </w:tc>
      </w:tr>
    </w:tbl>
    <w:p w14:paraId="139848BB">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343B763D">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518954F">
      <w:pPr>
        <w:pStyle w:val="28"/>
      </w:pPr>
      <w:bookmarkStart w:id="22" w:name="_Toc22"/>
      <w:r>
        <w:t>基金经理薪酬机制</w:t>
      </w:r>
      <w:bookmarkEnd w:id="22"/>
    </w:p>
    <w:p w14:paraId="1DFA444C">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F0999D1">
      <w:pPr>
        <w:pStyle w:val="23"/>
      </w:pPr>
      <w:bookmarkStart w:id="23" w:name="_Toc30417"/>
      <w:r>
        <w:t>管理人对报告期内本基金运作遵规守信情况的说明</w:t>
      </w:r>
      <w:bookmarkEnd w:id="23"/>
      <w:r>
        <w:t xml:space="preserve"> </w:t>
      </w:r>
    </w:p>
    <w:p w14:paraId="6A264A28">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76391E5">
      <w:pPr>
        <w:pStyle w:val="23"/>
      </w:pPr>
      <w:bookmarkStart w:id="24" w:name="_Toc8979"/>
      <w:r>
        <w:t>管理人对报告期内公平交易情况的专项说明</w:t>
      </w:r>
      <w:bookmarkEnd w:id="24"/>
    </w:p>
    <w:p w14:paraId="5DA8EB76">
      <w:pPr>
        <w:pStyle w:val="28"/>
      </w:pPr>
      <w:bookmarkStart w:id="25" w:name="_Toc25"/>
      <w:r>
        <w:t>公平交易制度和控制方法</w:t>
      </w:r>
      <w:bookmarkEnd w:id="25"/>
    </w:p>
    <w:p w14:paraId="437D9D4C">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35FFAF39">
      <w:pPr>
        <w:pStyle w:val="28"/>
      </w:pPr>
      <w:bookmarkStart w:id="26" w:name="_Toc26"/>
      <w:r>
        <w:t>公平交易制度的执行情况</w:t>
      </w:r>
      <w:bookmarkEnd w:id="26"/>
    </w:p>
    <w:p w14:paraId="59B48896">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E520A58">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232C233B">
      <w:pPr>
        <w:pStyle w:val="35"/>
      </w:pPr>
      <w:bookmarkStart w:id="27" w:name="_Toc27"/>
      <w:r>
        <w:t>增加执行的基金经理公平交易制度执行情况及公平交易管理情况</w:t>
      </w:r>
      <w:bookmarkEnd w:id="27"/>
    </w:p>
    <w:p w14:paraId="66F85813">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FAAAE25">
      <w:pPr>
        <w:pStyle w:val="28"/>
      </w:pPr>
      <w:bookmarkStart w:id="28" w:name="_Toc28"/>
      <w:r>
        <w:t>异常交易行为的专项说明</w:t>
      </w:r>
      <w:bookmarkEnd w:id="28"/>
    </w:p>
    <w:p w14:paraId="31F66574">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9AECFB3">
      <w:pPr>
        <w:pStyle w:val="23"/>
      </w:pPr>
      <w:bookmarkStart w:id="29" w:name="_Toc28763"/>
      <w:r>
        <w:t>管理人对报告期内基金的投资策略和业绩表现的说明</w:t>
      </w:r>
      <w:bookmarkEnd w:id="29"/>
    </w:p>
    <w:p w14:paraId="097CF322">
      <w:pPr>
        <w:pStyle w:val="28"/>
      </w:pPr>
      <w:bookmarkStart w:id="30" w:name="_Toc30"/>
      <w:r>
        <w:t>报告期内基金投资策略和运作分析</w:t>
      </w:r>
      <w:bookmarkEnd w:id="30"/>
    </w:p>
    <w:p w14:paraId="6D267B76">
      <w:pPr>
        <w:pStyle w:val="18"/>
        <w:rPr>
          <w:rFonts w:hint="eastAsia"/>
        </w:rPr>
      </w:pPr>
      <w:r>
        <w:rPr>
          <w:rFonts w:hint="eastAsia"/>
        </w:rPr>
        <w:t>2025年资本市场迎来了一轮显著的上涨行情，大部分指数均录得正收益，其中科创100指数上涨54.63% 。当然股市的走强离不开良好的宏观环境的支撑。2025年中国经济顶住压力，成功实现了5.0%的增长目标，经济总量迈上140万亿元的新台阶。发展的质量得到了进一步提升，创新驱动发展战略成效显著，新动能持续壮大。当然，经济运行中也存在一些挑战，例如固定资产投资整体有所下降，房地产市场仍在调整之中。海外方面，美联储如期降息利好资本流动性，中美关系的变化一度对资本市场形成明显扰动，但最终回归到理性趋势中。2025年的市场结构化行情特征明显，受人工智能浪潮和全球供应链重构影响，有色金属、通信、电子等行业板块涨幅惊人，而部分传统消费板块则表现相对平淡。这背后是市场对中国经济向新质生产力转型的价值重估。</w:t>
      </w:r>
    </w:p>
    <w:p w14:paraId="725E1B4A">
      <w:pPr>
        <w:pStyle w:val="18"/>
        <w:rPr>
          <w:rFonts w:hint="eastAsia"/>
        </w:rPr>
      </w:pPr>
      <w:r>
        <w:rPr>
          <w:rFonts w:hint="eastAsia"/>
        </w:rPr>
        <w:t>期间我们通过自建的指数化交易系统、日内择时交易模型、跟踪误差归因分析系统、ETF现金流精算系统等，将本基金的跟踪误差指标控制在较好水平，并通过严格的风险管理流程，确保了本基金的安全运作。</w:t>
      </w:r>
    </w:p>
    <w:p w14:paraId="64DD1B7D">
      <w:pPr>
        <w:pStyle w:val="18"/>
        <w:rPr>
          <w:rFonts w:hint="eastAsia"/>
        </w:rPr>
      </w:pPr>
      <w:r>
        <w:rPr>
          <w:rFonts w:hint="eastAsia"/>
        </w:rPr>
        <w:t>我们对本基金报告期内跟踪误差归因分析如下：</w:t>
      </w:r>
    </w:p>
    <w:p w14:paraId="544E95DE">
      <w:pPr>
        <w:pStyle w:val="18"/>
        <w:rPr>
          <w:rFonts w:hint="eastAsia"/>
        </w:rPr>
      </w:pPr>
      <w:r>
        <w:rPr>
          <w:rFonts w:hint="eastAsia"/>
        </w:rPr>
        <w:t>（1）报告期内，我们根据指数定期的成份股调整进行了基金调仓，事前我们制定了详细的调仓方案，在实施过程中引入多方校验机制防范风险发生，从实施结果来看，效果良好，跟踪误差控制在理想范围内；</w:t>
      </w:r>
    </w:p>
    <w:p w14:paraId="69372240">
      <w:pPr>
        <w:pStyle w:val="18"/>
        <w:rPr>
          <w:rFonts w:hint="eastAsia"/>
        </w:rPr>
      </w:pPr>
      <w:r>
        <w:rPr>
          <w:rFonts w:hint="eastAsia"/>
        </w:rPr>
        <w:t>（2）大额申购赎回带来的成份股权重偏差，对此我们通过日内择时交易争取跟踪误差最小化；</w:t>
      </w:r>
    </w:p>
    <w:p w14:paraId="1E730FB3">
      <w:pPr>
        <w:pStyle w:val="18"/>
        <w:rPr>
          <w:rFonts w:hint="eastAsia"/>
        </w:rPr>
      </w:pPr>
      <w:r>
        <w:rPr>
          <w:rFonts w:hint="eastAsia"/>
        </w:rPr>
        <w:t>（3）报告期内指数成份股（包括调出指数成份股）的长期停牌，引起的成份股权重偏离及基金整体仓位的微小偏离；</w:t>
      </w:r>
    </w:p>
    <w:p w14:paraId="10FCBD2F">
      <w:pPr>
        <w:pStyle w:val="18"/>
        <w:rPr>
          <w:rFonts w:hint="eastAsia"/>
        </w:rPr>
      </w:pPr>
      <w:r>
        <w:rPr>
          <w:rFonts w:hint="eastAsia"/>
        </w:rPr>
        <w:t>（4）股指期货和现货之间的基差波动带来的本基金与基准的偏离；</w:t>
      </w:r>
    </w:p>
    <w:p w14:paraId="673BAAFF">
      <w:pPr>
        <w:pStyle w:val="18"/>
        <w:rPr>
          <w:rFonts w:hint="eastAsia"/>
        </w:rPr>
      </w:pPr>
      <w:r>
        <w:rPr>
          <w:rFonts w:hint="eastAsia"/>
        </w:rPr>
        <w:t>（5）新股上市初期涨幅较大的影响。</w:t>
      </w:r>
    </w:p>
    <w:p w14:paraId="353CCE39">
      <w:pPr>
        <w:pStyle w:val="28"/>
      </w:pPr>
      <w:bookmarkStart w:id="31" w:name="_Toc31"/>
      <w:r>
        <w:t>报告期内基金的业绩表现</w:t>
      </w:r>
      <w:bookmarkEnd w:id="31"/>
    </w:p>
    <w:p w14:paraId="2B609279">
      <w:pPr>
        <w:pStyle w:val="18"/>
        <w:rPr>
          <w:rFonts w:hint="eastAsia"/>
        </w:rPr>
      </w:pPr>
      <w:r>
        <w:rPr>
          <w:rFonts w:hint="eastAsia"/>
        </w:rPr>
        <w:t>截至报告期末，本基金份额净值为1.3955元，报告期内，份额净值增长率为55.61%，同期业绩基准增长率为54.63%。</w:t>
      </w:r>
    </w:p>
    <w:p w14:paraId="544CC44C">
      <w:pPr>
        <w:pStyle w:val="23"/>
      </w:pPr>
      <w:bookmarkStart w:id="32" w:name="_Toc14346"/>
      <w:r>
        <w:t>管理人对宏观经济、证券市场及行业走势的简要展望</w:t>
      </w:r>
      <w:bookmarkEnd w:id="32"/>
    </w:p>
    <w:p w14:paraId="7511128F">
      <w:pPr>
        <w:pStyle w:val="18"/>
        <w:rPr>
          <w:rFonts w:hint="eastAsia"/>
        </w:rPr>
      </w:pPr>
      <w:r>
        <w:rPr>
          <w:rFonts w:hint="eastAsia"/>
        </w:rPr>
        <w:t>今年是“十五五”规划的开局之年，预计国内经济将延续平稳增长态势。宏观政策预计将更加积极有为，以对冲外部风险并提振内需。发展的核心将围绕高质量和可持续性。资本市场机会大于风险，市场驱动力可能从去年的估值修复，更多转向企业盈利的增长，基本面的重要性将提升。宽松的货币环境以及居民资产向权益市场配置的趋势，为市场提供了流动性支持。投资机会预计仍将围绕科技创新和产业升级展开，AI相关前沿技术突破，将不断重塑影响到每个行业的逻辑，应用端的落地也将进一步拓宽市场空间，这将是一个长期的过程。另一方面，反内卷政策的持续推进，也将进一步优化中上游行业的竞争格局。</w:t>
      </w:r>
    </w:p>
    <w:p w14:paraId="4155C036">
      <w:pPr>
        <w:pStyle w:val="23"/>
      </w:pPr>
      <w:bookmarkStart w:id="33" w:name="_Toc8535"/>
      <w:r>
        <w:t>管理人内部有关本基金的监察稽核工作情况</w:t>
      </w:r>
      <w:bookmarkEnd w:id="33"/>
      <w:r>
        <w:t xml:space="preserve"> </w:t>
      </w:r>
    </w:p>
    <w:p w14:paraId="5B950FD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32E6DDA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523878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50D642C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7FFDD0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ECFC83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13EC87AD">
      <w:pPr>
        <w:pStyle w:val="23"/>
      </w:pPr>
      <w:bookmarkStart w:id="34" w:name="_Toc30607"/>
      <w:r>
        <w:t>管理人对报告期内基金估值程序等事项的说明</w:t>
      </w:r>
      <w:bookmarkEnd w:id="34"/>
    </w:p>
    <w:p w14:paraId="72E42DFA">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434FDCFD">
      <w:pPr>
        <w:pStyle w:val="23"/>
      </w:pPr>
      <w:bookmarkStart w:id="35" w:name="_Toc1274"/>
      <w:r>
        <w:t>管理人对报告期内基金利润分配情况的说明</w:t>
      </w:r>
      <w:bookmarkEnd w:id="35"/>
      <w:r>
        <w:t xml:space="preserve"> </w:t>
      </w:r>
    </w:p>
    <w:p w14:paraId="6E609C85">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16E4C819">
      <w:pPr>
        <w:pStyle w:val="23"/>
      </w:pPr>
      <w:bookmarkStart w:id="36" w:name="_Toc6448"/>
      <w:r>
        <w:t>报告期内基金持有人数或基金资产净值预警说明</w:t>
      </w:r>
      <w:bookmarkEnd w:id="36"/>
    </w:p>
    <w:p w14:paraId="4A922ED2">
      <w:pPr>
        <w:pStyle w:val="18"/>
        <w:rPr>
          <w:rFonts w:hint="eastAsia"/>
        </w:rPr>
      </w:pPr>
      <w:r>
        <w:rPr>
          <w:rFonts w:hint="eastAsia"/>
        </w:rPr>
        <w:t>报告期内，本基金未出现连续二十个交易日基金份额持有人数量不满二百人或者基金资产净值低于五千万元的情形。</w:t>
      </w:r>
    </w:p>
    <w:p w14:paraId="21AC4C09">
      <w:pPr>
        <w:pStyle w:val="26"/>
      </w:pPr>
      <w:r>
        <w:t xml:space="preserve"> </w:t>
      </w:r>
      <w:bookmarkStart w:id="37" w:name="_Toc8478"/>
      <w:r>
        <w:t>托管人报告</w:t>
      </w:r>
      <w:bookmarkEnd w:id="37"/>
    </w:p>
    <w:p w14:paraId="292F7E60">
      <w:pPr>
        <w:pStyle w:val="23"/>
      </w:pPr>
      <w:bookmarkStart w:id="38" w:name="_Toc3542"/>
      <w:r>
        <w:t>报告期内本基金托管人遵规守信情况声明</w:t>
      </w:r>
      <w:bookmarkEnd w:id="38"/>
    </w:p>
    <w:p w14:paraId="02CE6154">
      <w:pPr>
        <w:pStyle w:val="18"/>
        <w:rPr>
          <w:rFonts w:hint="eastAsia"/>
        </w:rPr>
      </w:pPr>
      <w:r>
        <w:rPr>
          <w:rFonts w:hint="eastAsia"/>
        </w:rPr>
        <w:t>本报告期内，中国银行股份有限公司（以下称“本托管人”）在南方上证科创板100交易型开放式指数证券投资基金（以下称“本基金”）的托管过程中，严格遵守《证券投资基金法》及其他有关法律法规、基金合同和托管协议的有关规定，不存在损害基金份额持有人利益的行为，完全尽职尽责的履行了应尽的义务。</w:t>
      </w:r>
    </w:p>
    <w:p w14:paraId="40B5C614">
      <w:pPr>
        <w:pStyle w:val="23"/>
      </w:pPr>
      <w:bookmarkStart w:id="39" w:name="_Toc916"/>
      <w:r>
        <w:t>托管人对报告期内本基金投资运作遵规守信、净值计算、利润分配等情况的说明</w:t>
      </w:r>
      <w:bookmarkEnd w:id="39"/>
      <w:r>
        <w:t xml:space="preserve"> </w:t>
      </w:r>
    </w:p>
    <w:p w14:paraId="13B0D2CF">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的复核，未发现本基金管理人存在损害基金份额持有人利益的行为。</w:t>
      </w:r>
    </w:p>
    <w:p w14:paraId="65236F26">
      <w:pPr>
        <w:pStyle w:val="23"/>
      </w:pPr>
      <w:bookmarkStart w:id="40" w:name="_Toc21081"/>
      <w:r>
        <w:t>托管人对本年度报告中财务信息等内容的真实、准确和完整发表意见</w:t>
      </w:r>
      <w:bookmarkEnd w:id="40"/>
    </w:p>
    <w:p w14:paraId="5D1DFECC">
      <w:pPr>
        <w:pStyle w:val="18"/>
        <w:rPr>
          <w:rFonts w:hint="eastAsia"/>
        </w:rPr>
      </w:pPr>
      <w:r>
        <w:rPr>
          <w:rFonts w:hint="eastAsia"/>
        </w:rPr>
        <w:t>本报告中的财务指标、净值表现、收益分配情况、财务会计报告（注：财务会计报告中的“金融工具风险及管理”、“ 关联方承销证券”、“关联方证券出借”部分未在托管人复核范围内）、投资组合报告等财务数据真实、准确和完整。</w:t>
      </w:r>
    </w:p>
    <w:p w14:paraId="5420981D">
      <w:pPr>
        <w:pStyle w:val="26"/>
      </w:pPr>
      <w:r>
        <w:t xml:space="preserve"> </w:t>
      </w:r>
      <w:bookmarkStart w:id="41" w:name="_Toc27386"/>
      <w:r>
        <w:t>审计报告</w:t>
      </w:r>
      <w:bookmarkEnd w:id="41"/>
      <w:r>
        <w:t xml:space="preserve"> </w:t>
      </w:r>
    </w:p>
    <w:p w14:paraId="1A77C6EE">
      <w:pPr>
        <w:pStyle w:val="23"/>
      </w:pPr>
      <w:bookmarkStart w:id="42" w:name="_Toc4987"/>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5A24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488A01">
            <w:r>
              <w:rPr>
                <w:rFonts w:hint="eastAsia"/>
              </w:rPr>
              <w:t>财务报表是否经过审计</w:t>
            </w:r>
          </w:p>
        </w:tc>
        <w:tc>
          <w:tcPr>
            <w:tcW w:w="4153" w:type="dxa"/>
            <w:vAlign w:val="center"/>
          </w:tcPr>
          <w:p w14:paraId="21672CCF">
            <w:r>
              <w:rPr>
                <w:rFonts w:hint="eastAsia"/>
              </w:rPr>
              <w:t>是</w:t>
            </w:r>
          </w:p>
        </w:tc>
      </w:tr>
      <w:tr w14:paraId="5170A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57D866">
            <w:r>
              <w:rPr>
                <w:rFonts w:hint="eastAsia"/>
              </w:rPr>
              <w:t>审计意见类型</w:t>
            </w:r>
          </w:p>
        </w:tc>
        <w:tc>
          <w:tcPr>
            <w:tcW w:w="4153" w:type="dxa"/>
            <w:vAlign w:val="center"/>
          </w:tcPr>
          <w:p w14:paraId="6F6DA94A">
            <w:r>
              <w:rPr>
                <w:rFonts w:hint="eastAsia"/>
              </w:rPr>
              <w:t>标准无保留意见</w:t>
            </w:r>
          </w:p>
        </w:tc>
      </w:tr>
      <w:tr w14:paraId="5296F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CE5C35">
            <w:r>
              <w:rPr>
                <w:rFonts w:hint="eastAsia"/>
              </w:rPr>
              <w:t>审计报告编号</w:t>
            </w:r>
          </w:p>
        </w:tc>
        <w:tc>
          <w:tcPr>
            <w:tcW w:w="4153" w:type="dxa"/>
            <w:vAlign w:val="center"/>
          </w:tcPr>
          <w:p w14:paraId="5AAB2993">
            <w:r>
              <w:rPr>
                <w:rFonts w:hint="eastAsia"/>
              </w:rPr>
              <w:t>安永华明（2026）审字第70027797_H133号</w:t>
            </w:r>
          </w:p>
        </w:tc>
      </w:tr>
    </w:tbl>
    <w:p w14:paraId="62397516">
      <w:pPr>
        <w:pStyle w:val="23"/>
      </w:pPr>
      <w:bookmarkStart w:id="43" w:name="_Toc32572"/>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640C8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435B65A">
            <w:pPr>
              <w:jc w:val="center"/>
            </w:pPr>
            <w:r>
              <w:rPr>
                <w:rFonts w:hint="eastAsia"/>
                <w:b/>
              </w:rPr>
              <w:t>审计报告标题</w:t>
            </w:r>
          </w:p>
        </w:tc>
        <w:tc>
          <w:tcPr>
            <w:tcW w:w="2491" w:type="dxa"/>
            <w:gridSpan w:val="2"/>
            <w:shd w:val="clear" w:color="auto" w:fill="BFBFBF"/>
            <w:vAlign w:val="center"/>
          </w:tcPr>
          <w:p w14:paraId="2C757ED6">
            <w:pPr>
              <w:jc w:val="center"/>
            </w:pPr>
            <w:r>
              <w:rPr>
                <w:rFonts w:hint="eastAsia"/>
                <w:b/>
              </w:rPr>
              <w:t>审计报告</w:t>
            </w:r>
          </w:p>
        </w:tc>
      </w:tr>
      <w:tr w14:paraId="4E284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EA36644">
            <w:r>
              <w:rPr>
                <w:rFonts w:hint="eastAsia"/>
              </w:rPr>
              <w:t>审计报告收件人</w:t>
            </w:r>
          </w:p>
        </w:tc>
        <w:tc>
          <w:tcPr>
            <w:tcW w:w="2491" w:type="dxa"/>
            <w:gridSpan w:val="2"/>
            <w:vAlign w:val="center"/>
          </w:tcPr>
          <w:p w14:paraId="4AF7FC62">
            <w:r>
              <w:rPr>
                <w:rFonts w:hint="eastAsia"/>
              </w:rPr>
              <w:t>南方上证科创板100交易型开放式指数证券投资基金全体基金份额持有人</w:t>
            </w:r>
          </w:p>
        </w:tc>
      </w:tr>
      <w:tr w14:paraId="25D10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1886A9D">
            <w:r>
              <w:rPr>
                <w:rFonts w:hint="eastAsia"/>
              </w:rPr>
              <w:t>审计意见</w:t>
            </w:r>
          </w:p>
        </w:tc>
        <w:tc>
          <w:tcPr>
            <w:tcW w:w="2491" w:type="dxa"/>
            <w:gridSpan w:val="2"/>
            <w:vAlign w:val="center"/>
          </w:tcPr>
          <w:p w14:paraId="071E0C68">
            <w:pPr>
              <w:jc w:val="both"/>
              <w:rPr>
                <w:rFonts w:hint="eastAsia"/>
              </w:rPr>
            </w:pPr>
            <w:r>
              <w:rPr>
                <w:rFonts w:hint="eastAsia"/>
              </w:rPr>
              <w:t>我们审计了南方上证科创板100交易型开放式指数证券投资基金的财务报表，包括2025年12月31日的资产负债表，2025年度的利润表、净资产变动表以及相关财务报表附注。
</w:t>
            </w:r>
            <w:r>
              <w:rPr>
                <w:rFonts w:hint="eastAsia"/>
              </w:rPr>
              <w:br w:type="textWrapping"/>
            </w:r>
            <w:r>
              <w:rPr>
                <w:rFonts w:hint="eastAsia"/>
              </w:rPr>
              <w:t>我们认为，后附的南方上证科创板100交易型开放式指数证券投资基金的财务报表在所有重大方面按照企业会计准则的规定编制，公允反映了南方上证科创板100交易型开放式指数证券投资基金2025年12月31日的财务状况以及2025年度的经营成果和净资产变动情况。</w:t>
            </w:r>
          </w:p>
        </w:tc>
      </w:tr>
      <w:tr w14:paraId="7ED1A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3167D7">
            <w:r>
              <w:rPr>
                <w:rFonts w:hint="eastAsia"/>
              </w:rPr>
              <w:t>形成审计意见的基础</w:t>
            </w:r>
          </w:p>
        </w:tc>
        <w:tc>
          <w:tcPr>
            <w:tcW w:w="2491" w:type="dxa"/>
            <w:gridSpan w:val="2"/>
            <w:vAlign w:val="center"/>
          </w:tcPr>
          <w:p w14:paraId="013EB258">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上证科创板100交易型开放式指数证券投资基金，并履行了职业道德方面的其他责任。我们在审计中遵循了对公众利益实体审计的独立性要求。我们相信，我们获取的审计证据是充分、适当的，为发表审计意见提供了基础。</w:t>
            </w:r>
          </w:p>
        </w:tc>
      </w:tr>
      <w:tr w14:paraId="24471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01E79D3">
            <w:r>
              <w:rPr>
                <w:rFonts w:hint="eastAsia"/>
              </w:rPr>
              <w:t>强调事项</w:t>
            </w:r>
          </w:p>
        </w:tc>
        <w:tc>
          <w:tcPr>
            <w:tcW w:w="2491" w:type="dxa"/>
            <w:gridSpan w:val="2"/>
            <w:vAlign w:val="center"/>
          </w:tcPr>
          <w:p w14:paraId="49B6E68F">
            <w:pPr>
              <w:jc w:val="right"/>
            </w:pPr>
            <w:r>
              <w:rPr>
                <w:rFonts w:hint="eastAsia"/>
              </w:rPr>
              <w:t>-</w:t>
            </w:r>
          </w:p>
        </w:tc>
      </w:tr>
      <w:tr w14:paraId="673C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06EF362">
            <w:r>
              <w:rPr>
                <w:rFonts w:hint="eastAsia"/>
              </w:rPr>
              <w:t>其他事项</w:t>
            </w:r>
          </w:p>
        </w:tc>
        <w:tc>
          <w:tcPr>
            <w:tcW w:w="2491" w:type="dxa"/>
            <w:gridSpan w:val="2"/>
            <w:vAlign w:val="center"/>
          </w:tcPr>
          <w:p w14:paraId="53DFB8E2">
            <w:pPr>
              <w:jc w:val="right"/>
            </w:pPr>
            <w:r>
              <w:rPr>
                <w:rFonts w:hint="eastAsia"/>
              </w:rPr>
              <w:t>-</w:t>
            </w:r>
          </w:p>
        </w:tc>
      </w:tr>
      <w:tr w14:paraId="3195C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0BE937E">
            <w:r>
              <w:rPr>
                <w:rFonts w:hint="eastAsia"/>
              </w:rPr>
              <w:t>其他信息</w:t>
            </w:r>
          </w:p>
        </w:tc>
        <w:tc>
          <w:tcPr>
            <w:tcW w:w="2491" w:type="dxa"/>
            <w:gridSpan w:val="2"/>
            <w:vAlign w:val="center"/>
          </w:tcPr>
          <w:p w14:paraId="7B4897D8">
            <w:pPr>
              <w:jc w:val="both"/>
              <w:rPr>
                <w:rFonts w:hint="eastAsia"/>
              </w:rPr>
            </w:pPr>
            <w:r>
              <w:rPr>
                <w:rFonts w:hint="eastAsia"/>
              </w:rPr>
              <w:t>南方上证科创板100交易型开放式指数证券投资基金管理层对其他信息负责。其他信息包括年度报告中涵盖的信息，但不包括财务报表和我们的审计报告。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354C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1D11961">
            <w:r>
              <w:rPr>
                <w:rFonts w:hint="eastAsia"/>
              </w:rPr>
              <w:t>管理层和治理层对财务报表的责任</w:t>
            </w:r>
          </w:p>
        </w:tc>
        <w:tc>
          <w:tcPr>
            <w:tcW w:w="2491" w:type="dxa"/>
            <w:gridSpan w:val="2"/>
            <w:vAlign w:val="center"/>
          </w:tcPr>
          <w:p w14:paraId="6D127A85">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上证科创板100交易型开放式指数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治理层负责监督南方上证科创板100交易型开放式指数证券投资基金的财务报告过程。</w:t>
            </w:r>
          </w:p>
        </w:tc>
      </w:tr>
      <w:tr w14:paraId="4C5EB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6766254">
            <w:r>
              <w:rPr>
                <w:rFonts w:hint="eastAsia"/>
              </w:rPr>
              <w:t>注册会计师对财务报表审计的责任</w:t>
            </w:r>
          </w:p>
        </w:tc>
        <w:tc>
          <w:tcPr>
            <w:tcW w:w="2491" w:type="dxa"/>
            <w:gridSpan w:val="2"/>
            <w:vAlign w:val="center"/>
          </w:tcPr>
          <w:p w14:paraId="05176206">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上证科创板100交易型开放式指数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上证科创板100交易型开放式指数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6DBCF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9781727">
            <w:r>
              <w:rPr>
                <w:rFonts w:hint="eastAsia"/>
              </w:rPr>
              <w:t>会计师事务所的名称</w:t>
            </w:r>
          </w:p>
        </w:tc>
        <w:tc>
          <w:tcPr>
            <w:tcW w:w="2491" w:type="dxa"/>
            <w:gridSpan w:val="2"/>
            <w:vAlign w:val="center"/>
          </w:tcPr>
          <w:p w14:paraId="715CB930">
            <w:r>
              <w:rPr>
                <w:rFonts w:hint="eastAsia"/>
              </w:rPr>
              <w:t>安永华明会计师事务所（特殊普通合伙）</w:t>
            </w:r>
          </w:p>
        </w:tc>
      </w:tr>
      <w:tr w14:paraId="2AC69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FA5AEE9">
            <w:r>
              <w:rPr>
                <w:rFonts w:hint="eastAsia"/>
              </w:rPr>
              <w:t>注册会计师的姓名</w:t>
            </w:r>
          </w:p>
        </w:tc>
        <w:tc>
          <w:tcPr>
            <w:tcW w:w="2491" w:type="dxa"/>
            <w:vAlign w:val="center"/>
          </w:tcPr>
          <w:p w14:paraId="3CDD132F">
            <w:r>
              <w:rPr>
                <w:rFonts w:hint="eastAsia"/>
              </w:rPr>
              <w:t>高  鹤</w:t>
            </w:r>
          </w:p>
        </w:tc>
        <w:tc>
          <w:tcPr>
            <w:tcW w:w="2768" w:type="dxa"/>
            <w:vAlign w:val="center"/>
          </w:tcPr>
          <w:p w14:paraId="4D5E3103">
            <w:r>
              <w:rPr>
                <w:rFonts w:hint="eastAsia"/>
              </w:rPr>
              <w:t>邓  雯</w:t>
            </w:r>
          </w:p>
        </w:tc>
      </w:tr>
      <w:tr w14:paraId="7D1AB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476FFA1">
            <w:r>
              <w:rPr>
                <w:rFonts w:hint="eastAsia"/>
              </w:rPr>
              <w:t>会计师事务所的地址</w:t>
            </w:r>
          </w:p>
        </w:tc>
        <w:tc>
          <w:tcPr>
            <w:tcW w:w="2491" w:type="dxa"/>
            <w:gridSpan w:val="2"/>
            <w:vAlign w:val="center"/>
          </w:tcPr>
          <w:p w14:paraId="2F3E504A">
            <w:r>
              <w:rPr>
                <w:rFonts w:hint="eastAsia"/>
              </w:rPr>
              <w:t>北京市东城区东长安街1号东方广场安永大楼17层</w:t>
            </w:r>
          </w:p>
        </w:tc>
      </w:tr>
      <w:tr w14:paraId="1289F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E26AA17">
            <w:r>
              <w:rPr>
                <w:rFonts w:hint="eastAsia"/>
              </w:rPr>
              <w:t>审计报告日期</w:t>
            </w:r>
          </w:p>
        </w:tc>
        <w:tc>
          <w:tcPr>
            <w:tcW w:w="2491" w:type="dxa"/>
            <w:gridSpan w:val="2"/>
            <w:vAlign w:val="center"/>
          </w:tcPr>
          <w:p w14:paraId="002540BF">
            <w:r>
              <w:rPr>
                <w:rFonts w:hint="eastAsia"/>
              </w:rPr>
              <w:t>2026年3月27日</w:t>
            </w:r>
          </w:p>
        </w:tc>
      </w:tr>
    </w:tbl>
    <w:p w14:paraId="4F02A6BB">
      <w:pPr>
        <w:pStyle w:val="26"/>
      </w:pPr>
      <w:bookmarkStart w:id="44" w:name="_Toc5857"/>
      <w:r>
        <w:t>年度财务报表</w:t>
      </w:r>
      <w:bookmarkEnd w:id="44"/>
      <w:r>
        <w:t xml:space="preserve"> </w:t>
      </w:r>
    </w:p>
    <w:p w14:paraId="56A37E88">
      <w:pPr>
        <w:pStyle w:val="23"/>
      </w:pPr>
      <w:bookmarkStart w:id="45" w:name="_Toc24364"/>
      <w:r>
        <w:t>资产负债表</w:t>
      </w:r>
      <w:bookmarkEnd w:id="45"/>
    </w:p>
    <w:p w14:paraId="76C22D2A">
      <w:pPr>
        <w:pStyle w:val="18"/>
        <w:rPr>
          <w:rFonts w:hint="eastAsia"/>
        </w:rPr>
      </w:pPr>
      <w:r>
        <w:rPr>
          <w:rFonts w:hint="eastAsia"/>
        </w:rPr>
        <w:t>会计主体：南方上证科创板100交易型开放式指数证券投资基金</w:t>
      </w:r>
    </w:p>
    <w:p w14:paraId="08651AA2">
      <w:pPr>
        <w:pStyle w:val="18"/>
        <w:rPr>
          <w:rFonts w:hint="eastAsia"/>
        </w:rPr>
      </w:pPr>
      <w:r>
        <w:rPr>
          <w:rFonts w:hint="eastAsia"/>
        </w:rPr>
        <w:t>报告截止日：2025年12月31日</w:t>
      </w:r>
    </w:p>
    <w:p w14:paraId="3B058E7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007D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9B5B39">
            <w:r>
              <w:rPr>
                <w:rFonts w:hint="eastAsia"/>
              </w:rPr>
              <w:t>资产</w:t>
            </w:r>
          </w:p>
        </w:tc>
        <w:tc>
          <w:tcPr>
            <w:tcW w:w="1262" w:type="dxa"/>
            <w:vAlign w:val="center"/>
          </w:tcPr>
          <w:p w14:paraId="36BCD509">
            <w:r>
              <w:rPr>
                <w:rFonts w:hint="eastAsia"/>
              </w:rPr>
              <w:t>附注号</w:t>
            </w:r>
          </w:p>
        </w:tc>
        <w:tc>
          <w:tcPr>
            <w:tcW w:w="2289" w:type="dxa"/>
            <w:vAlign w:val="center"/>
          </w:tcPr>
          <w:p w14:paraId="78063F60">
            <w:r>
              <w:rPr>
                <w:rFonts w:hint="eastAsia"/>
              </w:rPr>
              <w:t>本期末2025年12月31日</w:t>
            </w:r>
          </w:p>
        </w:tc>
        <w:tc>
          <w:tcPr>
            <w:tcW w:w="2295" w:type="dxa"/>
            <w:vAlign w:val="center"/>
          </w:tcPr>
          <w:p w14:paraId="6656FF77">
            <w:r>
              <w:rPr>
                <w:rFonts w:hint="eastAsia"/>
              </w:rPr>
              <w:t>上年度末2024年12月31日</w:t>
            </w:r>
          </w:p>
        </w:tc>
      </w:tr>
      <w:tr w14:paraId="347A9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A552EA">
            <w:r>
              <w:rPr>
                <w:rFonts w:hint="eastAsia"/>
              </w:rPr>
              <w:t>资产：</w:t>
            </w:r>
          </w:p>
        </w:tc>
        <w:tc>
          <w:tcPr>
            <w:tcW w:w="1262" w:type="dxa"/>
            <w:vAlign w:val="center"/>
          </w:tcPr>
          <w:p w14:paraId="54E39300"/>
        </w:tc>
        <w:tc>
          <w:tcPr>
            <w:tcW w:w="2289" w:type="dxa"/>
            <w:vAlign w:val="center"/>
          </w:tcPr>
          <w:p w14:paraId="1D9EB92D"/>
        </w:tc>
        <w:tc>
          <w:tcPr>
            <w:tcW w:w="2295" w:type="dxa"/>
            <w:vAlign w:val="center"/>
          </w:tcPr>
          <w:p w14:paraId="368711A6"/>
        </w:tc>
      </w:tr>
      <w:tr w14:paraId="43CC4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65FD2F">
            <w:r>
              <w:rPr>
                <w:rFonts w:hint="eastAsia"/>
              </w:rPr>
              <w:t>货币资金</w:t>
            </w:r>
          </w:p>
        </w:tc>
        <w:tc>
          <w:tcPr>
            <w:tcW w:w="1262" w:type="dxa"/>
            <w:vAlign w:val="center"/>
          </w:tcPr>
          <w:p w14:paraId="0542C480">
            <w:r>
              <w:rPr>
                <w:rFonts w:hint="eastAsia"/>
              </w:rPr>
              <w:t>7.4.7.1</w:t>
            </w:r>
          </w:p>
        </w:tc>
        <w:tc>
          <w:tcPr>
            <w:tcW w:w="2289" w:type="dxa"/>
            <w:vAlign w:val="center"/>
          </w:tcPr>
          <w:p w14:paraId="08BB17C3">
            <w:pPr>
              <w:jc w:val="right"/>
            </w:pPr>
            <w:r>
              <w:rPr>
                <w:rFonts w:hint="eastAsia"/>
              </w:rPr>
              <w:t>1,296,731.59</w:t>
            </w:r>
          </w:p>
        </w:tc>
        <w:tc>
          <w:tcPr>
            <w:tcW w:w="2295" w:type="dxa"/>
            <w:vAlign w:val="center"/>
          </w:tcPr>
          <w:p w14:paraId="3405A491">
            <w:pPr>
              <w:jc w:val="right"/>
            </w:pPr>
            <w:r>
              <w:rPr>
                <w:rFonts w:hint="eastAsia"/>
              </w:rPr>
              <w:t>2,332,761.14</w:t>
            </w:r>
          </w:p>
        </w:tc>
      </w:tr>
      <w:tr w14:paraId="7DCE4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F98341">
            <w:r>
              <w:rPr>
                <w:rFonts w:hint="eastAsia"/>
              </w:rPr>
              <w:t>结算备付金</w:t>
            </w:r>
          </w:p>
        </w:tc>
        <w:tc>
          <w:tcPr>
            <w:tcW w:w="1262" w:type="dxa"/>
            <w:vAlign w:val="center"/>
          </w:tcPr>
          <w:p w14:paraId="030F6BB1"/>
        </w:tc>
        <w:tc>
          <w:tcPr>
            <w:tcW w:w="2289" w:type="dxa"/>
            <w:vAlign w:val="center"/>
          </w:tcPr>
          <w:p w14:paraId="75232AA8">
            <w:pPr>
              <w:jc w:val="right"/>
            </w:pPr>
            <w:r>
              <w:rPr>
                <w:rFonts w:hint="eastAsia"/>
              </w:rPr>
              <w:t>704,622.50</w:t>
            </w:r>
          </w:p>
        </w:tc>
        <w:tc>
          <w:tcPr>
            <w:tcW w:w="2295" w:type="dxa"/>
            <w:vAlign w:val="center"/>
          </w:tcPr>
          <w:p w14:paraId="55B33070">
            <w:pPr>
              <w:jc w:val="right"/>
            </w:pPr>
            <w:r>
              <w:rPr>
                <w:rFonts w:hint="eastAsia"/>
              </w:rPr>
              <w:t>556,238.09</w:t>
            </w:r>
          </w:p>
        </w:tc>
      </w:tr>
      <w:tr w14:paraId="54928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A2C3BF">
            <w:r>
              <w:rPr>
                <w:rFonts w:hint="eastAsia"/>
              </w:rPr>
              <w:t>存出保证金</w:t>
            </w:r>
          </w:p>
        </w:tc>
        <w:tc>
          <w:tcPr>
            <w:tcW w:w="1262" w:type="dxa"/>
            <w:vAlign w:val="center"/>
          </w:tcPr>
          <w:p w14:paraId="2C04FFF0"/>
        </w:tc>
        <w:tc>
          <w:tcPr>
            <w:tcW w:w="2289" w:type="dxa"/>
            <w:vAlign w:val="center"/>
          </w:tcPr>
          <w:p w14:paraId="00F32455">
            <w:pPr>
              <w:jc w:val="right"/>
            </w:pPr>
            <w:r>
              <w:rPr>
                <w:rFonts w:hint="eastAsia"/>
              </w:rPr>
              <w:t>195,745.06</w:t>
            </w:r>
          </w:p>
        </w:tc>
        <w:tc>
          <w:tcPr>
            <w:tcW w:w="2295" w:type="dxa"/>
            <w:vAlign w:val="center"/>
          </w:tcPr>
          <w:p w14:paraId="4118D49C">
            <w:pPr>
              <w:jc w:val="right"/>
            </w:pPr>
            <w:r>
              <w:rPr>
                <w:rFonts w:hint="eastAsia"/>
              </w:rPr>
              <w:t>145,032.72</w:t>
            </w:r>
          </w:p>
        </w:tc>
      </w:tr>
      <w:tr w14:paraId="3C3E8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E02819">
            <w:r>
              <w:rPr>
                <w:rFonts w:hint="eastAsia"/>
              </w:rPr>
              <w:t>交易性金融资产</w:t>
            </w:r>
          </w:p>
        </w:tc>
        <w:tc>
          <w:tcPr>
            <w:tcW w:w="1262" w:type="dxa"/>
            <w:vAlign w:val="center"/>
          </w:tcPr>
          <w:p w14:paraId="612AB62B">
            <w:r>
              <w:rPr>
                <w:rFonts w:hint="eastAsia"/>
              </w:rPr>
              <w:t>7.4.7.2</w:t>
            </w:r>
          </w:p>
        </w:tc>
        <w:tc>
          <w:tcPr>
            <w:tcW w:w="2289" w:type="dxa"/>
            <w:vAlign w:val="center"/>
          </w:tcPr>
          <w:p w14:paraId="53E8396C">
            <w:pPr>
              <w:jc w:val="right"/>
            </w:pPr>
            <w:r>
              <w:rPr>
                <w:rFonts w:hint="eastAsia"/>
              </w:rPr>
              <w:t>662,329,701.78</w:t>
            </w:r>
          </w:p>
        </w:tc>
        <w:tc>
          <w:tcPr>
            <w:tcW w:w="2295" w:type="dxa"/>
            <w:vAlign w:val="center"/>
          </w:tcPr>
          <w:p w14:paraId="0A1F9A09">
            <w:pPr>
              <w:jc w:val="right"/>
            </w:pPr>
            <w:r>
              <w:rPr>
                <w:rFonts w:hint="eastAsia"/>
              </w:rPr>
              <w:t>357,410,882.57</w:t>
            </w:r>
          </w:p>
        </w:tc>
      </w:tr>
      <w:tr w14:paraId="22933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C6A3D1">
            <w:r>
              <w:rPr>
                <w:rFonts w:hint="eastAsia"/>
              </w:rPr>
              <w:t>其中：股票投资</w:t>
            </w:r>
          </w:p>
        </w:tc>
        <w:tc>
          <w:tcPr>
            <w:tcW w:w="1262" w:type="dxa"/>
            <w:vAlign w:val="center"/>
          </w:tcPr>
          <w:p w14:paraId="26EC82BB"/>
        </w:tc>
        <w:tc>
          <w:tcPr>
            <w:tcW w:w="2289" w:type="dxa"/>
            <w:vAlign w:val="center"/>
          </w:tcPr>
          <w:p w14:paraId="75CAB696">
            <w:pPr>
              <w:jc w:val="right"/>
            </w:pPr>
            <w:r>
              <w:rPr>
                <w:rFonts w:hint="eastAsia"/>
              </w:rPr>
              <w:t>662,329,701.78</w:t>
            </w:r>
          </w:p>
        </w:tc>
        <w:tc>
          <w:tcPr>
            <w:tcW w:w="2295" w:type="dxa"/>
            <w:vAlign w:val="center"/>
          </w:tcPr>
          <w:p w14:paraId="3D2FF849">
            <w:pPr>
              <w:jc w:val="right"/>
            </w:pPr>
            <w:r>
              <w:rPr>
                <w:rFonts w:hint="eastAsia"/>
              </w:rPr>
              <w:t>357,410,882.57</w:t>
            </w:r>
          </w:p>
        </w:tc>
      </w:tr>
      <w:tr w14:paraId="09A69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F7540D">
            <w:r>
              <w:rPr>
                <w:rFonts w:hint="eastAsia"/>
              </w:rPr>
              <w:t xml:space="preserve">      基金投资</w:t>
            </w:r>
          </w:p>
        </w:tc>
        <w:tc>
          <w:tcPr>
            <w:tcW w:w="1262" w:type="dxa"/>
            <w:vAlign w:val="center"/>
          </w:tcPr>
          <w:p w14:paraId="269B7D7A"/>
        </w:tc>
        <w:tc>
          <w:tcPr>
            <w:tcW w:w="2289" w:type="dxa"/>
            <w:vAlign w:val="center"/>
          </w:tcPr>
          <w:p w14:paraId="63B0E512">
            <w:pPr>
              <w:jc w:val="right"/>
            </w:pPr>
            <w:r>
              <w:rPr>
                <w:rFonts w:hint="eastAsia"/>
              </w:rPr>
              <w:t>-</w:t>
            </w:r>
          </w:p>
        </w:tc>
        <w:tc>
          <w:tcPr>
            <w:tcW w:w="2295" w:type="dxa"/>
            <w:vAlign w:val="center"/>
          </w:tcPr>
          <w:p w14:paraId="362A7D10">
            <w:pPr>
              <w:jc w:val="right"/>
            </w:pPr>
            <w:r>
              <w:rPr>
                <w:rFonts w:hint="eastAsia"/>
              </w:rPr>
              <w:t>-</w:t>
            </w:r>
          </w:p>
        </w:tc>
      </w:tr>
      <w:tr w14:paraId="1F652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57A136">
            <w:r>
              <w:rPr>
                <w:rFonts w:hint="eastAsia"/>
              </w:rPr>
              <w:t xml:space="preserve">      债券投资</w:t>
            </w:r>
          </w:p>
        </w:tc>
        <w:tc>
          <w:tcPr>
            <w:tcW w:w="1262" w:type="dxa"/>
            <w:vAlign w:val="center"/>
          </w:tcPr>
          <w:p w14:paraId="67F15310"/>
        </w:tc>
        <w:tc>
          <w:tcPr>
            <w:tcW w:w="2289" w:type="dxa"/>
            <w:vAlign w:val="center"/>
          </w:tcPr>
          <w:p w14:paraId="06A05B4F">
            <w:pPr>
              <w:jc w:val="right"/>
            </w:pPr>
            <w:r>
              <w:rPr>
                <w:rFonts w:hint="eastAsia"/>
              </w:rPr>
              <w:t>-</w:t>
            </w:r>
          </w:p>
        </w:tc>
        <w:tc>
          <w:tcPr>
            <w:tcW w:w="2295" w:type="dxa"/>
            <w:vAlign w:val="center"/>
          </w:tcPr>
          <w:p w14:paraId="7E7F7CE4">
            <w:pPr>
              <w:jc w:val="right"/>
            </w:pPr>
            <w:r>
              <w:rPr>
                <w:rFonts w:hint="eastAsia"/>
              </w:rPr>
              <w:t>-</w:t>
            </w:r>
          </w:p>
        </w:tc>
      </w:tr>
      <w:tr w14:paraId="24C5A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CF4C1E">
            <w:r>
              <w:rPr>
                <w:rFonts w:hint="eastAsia"/>
              </w:rPr>
              <w:t xml:space="preserve">      资产支持证券投资</w:t>
            </w:r>
          </w:p>
        </w:tc>
        <w:tc>
          <w:tcPr>
            <w:tcW w:w="1262" w:type="dxa"/>
            <w:vAlign w:val="center"/>
          </w:tcPr>
          <w:p w14:paraId="1E2EA5F5"/>
        </w:tc>
        <w:tc>
          <w:tcPr>
            <w:tcW w:w="2289" w:type="dxa"/>
            <w:vAlign w:val="center"/>
          </w:tcPr>
          <w:p w14:paraId="6B73A27F">
            <w:pPr>
              <w:jc w:val="right"/>
            </w:pPr>
            <w:r>
              <w:rPr>
                <w:rFonts w:hint="eastAsia"/>
              </w:rPr>
              <w:t>-</w:t>
            </w:r>
          </w:p>
        </w:tc>
        <w:tc>
          <w:tcPr>
            <w:tcW w:w="2295" w:type="dxa"/>
            <w:vAlign w:val="center"/>
          </w:tcPr>
          <w:p w14:paraId="1FC80089">
            <w:pPr>
              <w:jc w:val="right"/>
            </w:pPr>
            <w:r>
              <w:rPr>
                <w:rFonts w:hint="eastAsia"/>
              </w:rPr>
              <w:t>-</w:t>
            </w:r>
          </w:p>
        </w:tc>
      </w:tr>
      <w:tr w14:paraId="0DF3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7FD74E">
            <w:r>
              <w:rPr>
                <w:rFonts w:hint="eastAsia"/>
              </w:rPr>
              <w:t xml:space="preserve">      贵金属投资</w:t>
            </w:r>
          </w:p>
        </w:tc>
        <w:tc>
          <w:tcPr>
            <w:tcW w:w="1262" w:type="dxa"/>
            <w:vAlign w:val="center"/>
          </w:tcPr>
          <w:p w14:paraId="1FEF8BE9"/>
        </w:tc>
        <w:tc>
          <w:tcPr>
            <w:tcW w:w="2289" w:type="dxa"/>
            <w:vAlign w:val="center"/>
          </w:tcPr>
          <w:p w14:paraId="7F8F134C">
            <w:pPr>
              <w:jc w:val="right"/>
            </w:pPr>
            <w:r>
              <w:rPr>
                <w:rFonts w:hint="eastAsia"/>
              </w:rPr>
              <w:t>-</w:t>
            </w:r>
          </w:p>
        </w:tc>
        <w:tc>
          <w:tcPr>
            <w:tcW w:w="2295" w:type="dxa"/>
            <w:vAlign w:val="center"/>
          </w:tcPr>
          <w:p w14:paraId="07D25F7A">
            <w:pPr>
              <w:jc w:val="right"/>
            </w:pPr>
            <w:r>
              <w:rPr>
                <w:rFonts w:hint="eastAsia"/>
              </w:rPr>
              <w:t>-</w:t>
            </w:r>
          </w:p>
        </w:tc>
      </w:tr>
      <w:tr w14:paraId="55490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82D2A3">
            <w:r>
              <w:rPr>
                <w:rFonts w:hint="eastAsia"/>
              </w:rPr>
              <w:t xml:space="preserve">      其他投资</w:t>
            </w:r>
          </w:p>
        </w:tc>
        <w:tc>
          <w:tcPr>
            <w:tcW w:w="1262" w:type="dxa"/>
            <w:vAlign w:val="center"/>
          </w:tcPr>
          <w:p w14:paraId="3590CFC2"/>
        </w:tc>
        <w:tc>
          <w:tcPr>
            <w:tcW w:w="2289" w:type="dxa"/>
            <w:vAlign w:val="center"/>
          </w:tcPr>
          <w:p w14:paraId="3E1FFA7C">
            <w:pPr>
              <w:jc w:val="right"/>
            </w:pPr>
            <w:r>
              <w:rPr>
                <w:rFonts w:hint="eastAsia"/>
              </w:rPr>
              <w:t>-</w:t>
            </w:r>
          </w:p>
        </w:tc>
        <w:tc>
          <w:tcPr>
            <w:tcW w:w="2295" w:type="dxa"/>
            <w:vAlign w:val="center"/>
          </w:tcPr>
          <w:p w14:paraId="7E638D65">
            <w:pPr>
              <w:jc w:val="right"/>
            </w:pPr>
            <w:r>
              <w:rPr>
                <w:rFonts w:hint="eastAsia"/>
              </w:rPr>
              <w:t>-</w:t>
            </w:r>
          </w:p>
        </w:tc>
      </w:tr>
      <w:tr w14:paraId="1C749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40D8EE">
            <w:r>
              <w:rPr>
                <w:rFonts w:hint="eastAsia"/>
              </w:rPr>
              <w:t>衍生金融资产</w:t>
            </w:r>
          </w:p>
        </w:tc>
        <w:tc>
          <w:tcPr>
            <w:tcW w:w="1262" w:type="dxa"/>
            <w:vAlign w:val="center"/>
          </w:tcPr>
          <w:p w14:paraId="632C6F26">
            <w:r>
              <w:rPr>
                <w:rFonts w:hint="eastAsia"/>
              </w:rPr>
              <w:t>7.4.7.3</w:t>
            </w:r>
          </w:p>
        </w:tc>
        <w:tc>
          <w:tcPr>
            <w:tcW w:w="2289" w:type="dxa"/>
            <w:vAlign w:val="center"/>
          </w:tcPr>
          <w:p w14:paraId="60CD239E">
            <w:pPr>
              <w:jc w:val="right"/>
            </w:pPr>
            <w:r>
              <w:rPr>
                <w:rFonts w:hint="eastAsia"/>
              </w:rPr>
              <w:t>-</w:t>
            </w:r>
          </w:p>
        </w:tc>
        <w:tc>
          <w:tcPr>
            <w:tcW w:w="2295" w:type="dxa"/>
            <w:vAlign w:val="center"/>
          </w:tcPr>
          <w:p w14:paraId="6F87B3F4">
            <w:pPr>
              <w:jc w:val="right"/>
            </w:pPr>
            <w:r>
              <w:rPr>
                <w:rFonts w:hint="eastAsia"/>
              </w:rPr>
              <w:t>-</w:t>
            </w:r>
          </w:p>
        </w:tc>
      </w:tr>
      <w:tr w14:paraId="56228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F1486E">
            <w:r>
              <w:rPr>
                <w:rFonts w:hint="eastAsia"/>
              </w:rPr>
              <w:t>买入返售金融资产</w:t>
            </w:r>
          </w:p>
        </w:tc>
        <w:tc>
          <w:tcPr>
            <w:tcW w:w="1262" w:type="dxa"/>
            <w:vAlign w:val="center"/>
          </w:tcPr>
          <w:p w14:paraId="2127A857">
            <w:r>
              <w:rPr>
                <w:rFonts w:hint="eastAsia"/>
              </w:rPr>
              <w:t>7.4.7.4</w:t>
            </w:r>
          </w:p>
        </w:tc>
        <w:tc>
          <w:tcPr>
            <w:tcW w:w="2289" w:type="dxa"/>
            <w:vAlign w:val="center"/>
          </w:tcPr>
          <w:p w14:paraId="70F018F0">
            <w:pPr>
              <w:jc w:val="right"/>
            </w:pPr>
            <w:r>
              <w:rPr>
                <w:rFonts w:hint="eastAsia"/>
              </w:rPr>
              <w:t>-</w:t>
            </w:r>
          </w:p>
        </w:tc>
        <w:tc>
          <w:tcPr>
            <w:tcW w:w="2295" w:type="dxa"/>
            <w:vAlign w:val="center"/>
          </w:tcPr>
          <w:p w14:paraId="46C24E95">
            <w:pPr>
              <w:jc w:val="right"/>
            </w:pPr>
            <w:r>
              <w:rPr>
                <w:rFonts w:hint="eastAsia"/>
              </w:rPr>
              <w:t>-</w:t>
            </w:r>
          </w:p>
        </w:tc>
      </w:tr>
      <w:tr w14:paraId="046A9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19F7D5">
            <w:r>
              <w:rPr>
                <w:rFonts w:hint="eastAsia"/>
              </w:rPr>
              <w:t>债权投资</w:t>
            </w:r>
          </w:p>
        </w:tc>
        <w:tc>
          <w:tcPr>
            <w:tcW w:w="1262" w:type="dxa"/>
            <w:vAlign w:val="center"/>
          </w:tcPr>
          <w:p w14:paraId="46B03BEB"/>
        </w:tc>
        <w:tc>
          <w:tcPr>
            <w:tcW w:w="2289" w:type="dxa"/>
            <w:vAlign w:val="center"/>
          </w:tcPr>
          <w:p w14:paraId="6963B021">
            <w:pPr>
              <w:jc w:val="right"/>
            </w:pPr>
            <w:r>
              <w:rPr>
                <w:rFonts w:hint="eastAsia"/>
              </w:rPr>
              <w:t>-</w:t>
            </w:r>
          </w:p>
        </w:tc>
        <w:tc>
          <w:tcPr>
            <w:tcW w:w="2295" w:type="dxa"/>
            <w:vAlign w:val="center"/>
          </w:tcPr>
          <w:p w14:paraId="5A0DEF2A">
            <w:pPr>
              <w:jc w:val="right"/>
            </w:pPr>
            <w:r>
              <w:rPr>
                <w:rFonts w:hint="eastAsia"/>
              </w:rPr>
              <w:t>-</w:t>
            </w:r>
          </w:p>
        </w:tc>
      </w:tr>
      <w:tr w14:paraId="06235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949F82">
            <w:r>
              <w:rPr>
                <w:rFonts w:hint="eastAsia"/>
              </w:rPr>
              <w:t>其中：债券投资</w:t>
            </w:r>
          </w:p>
        </w:tc>
        <w:tc>
          <w:tcPr>
            <w:tcW w:w="1262" w:type="dxa"/>
            <w:vAlign w:val="center"/>
          </w:tcPr>
          <w:p w14:paraId="25C81FB2"/>
        </w:tc>
        <w:tc>
          <w:tcPr>
            <w:tcW w:w="2289" w:type="dxa"/>
            <w:vAlign w:val="center"/>
          </w:tcPr>
          <w:p w14:paraId="76F38AA8">
            <w:pPr>
              <w:jc w:val="right"/>
            </w:pPr>
            <w:r>
              <w:rPr>
                <w:rFonts w:hint="eastAsia"/>
              </w:rPr>
              <w:t>-</w:t>
            </w:r>
          </w:p>
        </w:tc>
        <w:tc>
          <w:tcPr>
            <w:tcW w:w="2295" w:type="dxa"/>
            <w:vAlign w:val="center"/>
          </w:tcPr>
          <w:p w14:paraId="632B1109">
            <w:pPr>
              <w:jc w:val="right"/>
            </w:pPr>
            <w:r>
              <w:rPr>
                <w:rFonts w:hint="eastAsia"/>
              </w:rPr>
              <w:t>-</w:t>
            </w:r>
          </w:p>
        </w:tc>
      </w:tr>
      <w:tr w14:paraId="2687E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7E503A">
            <w:r>
              <w:rPr>
                <w:rFonts w:hint="eastAsia"/>
              </w:rPr>
              <w:t xml:space="preserve">      资产支持证券投资</w:t>
            </w:r>
          </w:p>
        </w:tc>
        <w:tc>
          <w:tcPr>
            <w:tcW w:w="1262" w:type="dxa"/>
            <w:vAlign w:val="center"/>
          </w:tcPr>
          <w:p w14:paraId="498A5A8B"/>
        </w:tc>
        <w:tc>
          <w:tcPr>
            <w:tcW w:w="2289" w:type="dxa"/>
            <w:vAlign w:val="center"/>
          </w:tcPr>
          <w:p w14:paraId="686E233D">
            <w:pPr>
              <w:jc w:val="right"/>
            </w:pPr>
            <w:r>
              <w:rPr>
                <w:rFonts w:hint="eastAsia"/>
              </w:rPr>
              <w:t>-</w:t>
            </w:r>
          </w:p>
        </w:tc>
        <w:tc>
          <w:tcPr>
            <w:tcW w:w="2295" w:type="dxa"/>
            <w:vAlign w:val="center"/>
          </w:tcPr>
          <w:p w14:paraId="5425B7EB">
            <w:pPr>
              <w:jc w:val="right"/>
            </w:pPr>
            <w:r>
              <w:rPr>
                <w:rFonts w:hint="eastAsia"/>
              </w:rPr>
              <w:t>-</w:t>
            </w:r>
          </w:p>
        </w:tc>
      </w:tr>
      <w:tr w14:paraId="2EE6B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4A06C4">
            <w:r>
              <w:rPr>
                <w:rFonts w:hint="eastAsia"/>
              </w:rPr>
              <w:t xml:space="preserve">      其他投资</w:t>
            </w:r>
          </w:p>
        </w:tc>
        <w:tc>
          <w:tcPr>
            <w:tcW w:w="1262" w:type="dxa"/>
            <w:vAlign w:val="center"/>
          </w:tcPr>
          <w:p w14:paraId="1D35D4EB"/>
        </w:tc>
        <w:tc>
          <w:tcPr>
            <w:tcW w:w="2289" w:type="dxa"/>
            <w:vAlign w:val="center"/>
          </w:tcPr>
          <w:p w14:paraId="65885602">
            <w:pPr>
              <w:jc w:val="right"/>
            </w:pPr>
            <w:r>
              <w:rPr>
                <w:rFonts w:hint="eastAsia"/>
              </w:rPr>
              <w:t>-</w:t>
            </w:r>
          </w:p>
        </w:tc>
        <w:tc>
          <w:tcPr>
            <w:tcW w:w="2295" w:type="dxa"/>
            <w:vAlign w:val="center"/>
          </w:tcPr>
          <w:p w14:paraId="217234D9">
            <w:pPr>
              <w:jc w:val="right"/>
            </w:pPr>
            <w:r>
              <w:rPr>
                <w:rFonts w:hint="eastAsia"/>
              </w:rPr>
              <w:t>-</w:t>
            </w:r>
          </w:p>
        </w:tc>
      </w:tr>
      <w:tr w14:paraId="70896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67DE44">
            <w:r>
              <w:rPr>
                <w:rFonts w:hint="eastAsia"/>
              </w:rPr>
              <w:t>其他债权投资</w:t>
            </w:r>
          </w:p>
        </w:tc>
        <w:tc>
          <w:tcPr>
            <w:tcW w:w="1262" w:type="dxa"/>
            <w:vAlign w:val="center"/>
          </w:tcPr>
          <w:p w14:paraId="31171A54"/>
        </w:tc>
        <w:tc>
          <w:tcPr>
            <w:tcW w:w="2289" w:type="dxa"/>
            <w:vAlign w:val="center"/>
          </w:tcPr>
          <w:p w14:paraId="27F8A3D2">
            <w:pPr>
              <w:jc w:val="right"/>
            </w:pPr>
            <w:r>
              <w:rPr>
                <w:rFonts w:hint="eastAsia"/>
              </w:rPr>
              <w:t>-</w:t>
            </w:r>
          </w:p>
        </w:tc>
        <w:tc>
          <w:tcPr>
            <w:tcW w:w="2295" w:type="dxa"/>
            <w:vAlign w:val="center"/>
          </w:tcPr>
          <w:p w14:paraId="6F513F0B">
            <w:pPr>
              <w:jc w:val="right"/>
            </w:pPr>
            <w:r>
              <w:rPr>
                <w:rFonts w:hint="eastAsia"/>
              </w:rPr>
              <w:t>-</w:t>
            </w:r>
          </w:p>
        </w:tc>
      </w:tr>
      <w:tr w14:paraId="4A3A6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9A3E6B">
            <w:r>
              <w:rPr>
                <w:rFonts w:hint="eastAsia"/>
              </w:rPr>
              <w:t>其他权益工具投资</w:t>
            </w:r>
          </w:p>
        </w:tc>
        <w:tc>
          <w:tcPr>
            <w:tcW w:w="1262" w:type="dxa"/>
            <w:vAlign w:val="center"/>
          </w:tcPr>
          <w:p w14:paraId="4F7AA52B"/>
        </w:tc>
        <w:tc>
          <w:tcPr>
            <w:tcW w:w="2289" w:type="dxa"/>
            <w:vAlign w:val="center"/>
          </w:tcPr>
          <w:p w14:paraId="190E958A">
            <w:pPr>
              <w:jc w:val="right"/>
            </w:pPr>
            <w:r>
              <w:rPr>
                <w:rFonts w:hint="eastAsia"/>
              </w:rPr>
              <w:t>-</w:t>
            </w:r>
          </w:p>
        </w:tc>
        <w:tc>
          <w:tcPr>
            <w:tcW w:w="2295" w:type="dxa"/>
            <w:vAlign w:val="center"/>
          </w:tcPr>
          <w:p w14:paraId="67266BE6">
            <w:pPr>
              <w:jc w:val="right"/>
            </w:pPr>
            <w:r>
              <w:rPr>
                <w:rFonts w:hint="eastAsia"/>
              </w:rPr>
              <w:t>-</w:t>
            </w:r>
          </w:p>
        </w:tc>
      </w:tr>
      <w:tr w14:paraId="49B6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912503">
            <w:r>
              <w:rPr>
                <w:rFonts w:hint="eastAsia"/>
              </w:rPr>
              <w:t>应收清算款</w:t>
            </w:r>
          </w:p>
        </w:tc>
        <w:tc>
          <w:tcPr>
            <w:tcW w:w="1262" w:type="dxa"/>
            <w:vAlign w:val="center"/>
          </w:tcPr>
          <w:p w14:paraId="1D30341E"/>
        </w:tc>
        <w:tc>
          <w:tcPr>
            <w:tcW w:w="2289" w:type="dxa"/>
            <w:vAlign w:val="center"/>
          </w:tcPr>
          <w:p w14:paraId="1C135FE1">
            <w:pPr>
              <w:jc w:val="right"/>
            </w:pPr>
            <w:r>
              <w:rPr>
                <w:rFonts w:hint="eastAsia"/>
              </w:rPr>
              <w:t>99,826.06</w:t>
            </w:r>
          </w:p>
        </w:tc>
        <w:tc>
          <w:tcPr>
            <w:tcW w:w="2295" w:type="dxa"/>
            <w:vAlign w:val="center"/>
          </w:tcPr>
          <w:p w14:paraId="26A91BDA">
            <w:pPr>
              <w:jc w:val="right"/>
            </w:pPr>
            <w:r>
              <w:rPr>
                <w:rFonts w:hint="eastAsia"/>
              </w:rPr>
              <w:t>-</w:t>
            </w:r>
          </w:p>
        </w:tc>
      </w:tr>
      <w:tr w14:paraId="23E5D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71F91E">
            <w:r>
              <w:rPr>
                <w:rFonts w:hint="eastAsia"/>
              </w:rPr>
              <w:t>应收股利</w:t>
            </w:r>
          </w:p>
        </w:tc>
        <w:tc>
          <w:tcPr>
            <w:tcW w:w="1262" w:type="dxa"/>
            <w:vAlign w:val="center"/>
          </w:tcPr>
          <w:p w14:paraId="1959FE12"/>
        </w:tc>
        <w:tc>
          <w:tcPr>
            <w:tcW w:w="2289" w:type="dxa"/>
            <w:vAlign w:val="center"/>
          </w:tcPr>
          <w:p w14:paraId="5FA77CF7">
            <w:pPr>
              <w:jc w:val="right"/>
            </w:pPr>
            <w:r>
              <w:rPr>
                <w:rFonts w:hint="eastAsia"/>
              </w:rPr>
              <w:t>-</w:t>
            </w:r>
          </w:p>
        </w:tc>
        <w:tc>
          <w:tcPr>
            <w:tcW w:w="2295" w:type="dxa"/>
            <w:vAlign w:val="center"/>
          </w:tcPr>
          <w:p w14:paraId="75DD19E0">
            <w:pPr>
              <w:jc w:val="right"/>
            </w:pPr>
            <w:r>
              <w:rPr>
                <w:rFonts w:hint="eastAsia"/>
              </w:rPr>
              <w:t>-</w:t>
            </w:r>
          </w:p>
        </w:tc>
      </w:tr>
      <w:tr w14:paraId="656F3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E0C0F6">
            <w:r>
              <w:rPr>
                <w:rFonts w:hint="eastAsia"/>
              </w:rPr>
              <w:t>应收申购款</w:t>
            </w:r>
          </w:p>
        </w:tc>
        <w:tc>
          <w:tcPr>
            <w:tcW w:w="1262" w:type="dxa"/>
            <w:vAlign w:val="center"/>
          </w:tcPr>
          <w:p w14:paraId="73562652"/>
        </w:tc>
        <w:tc>
          <w:tcPr>
            <w:tcW w:w="2289" w:type="dxa"/>
            <w:vAlign w:val="center"/>
          </w:tcPr>
          <w:p w14:paraId="2604A76B">
            <w:pPr>
              <w:jc w:val="right"/>
            </w:pPr>
            <w:r>
              <w:rPr>
                <w:rFonts w:hint="eastAsia"/>
              </w:rPr>
              <w:t>-</w:t>
            </w:r>
          </w:p>
        </w:tc>
        <w:tc>
          <w:tcPr>
            <w:tcW w:w="2295" w:type="dxa"/>
            <w:vAlign w:val="center"/>
          </w:tcPr>
          <w:p w14:paraId="3E8458B8">
            <w:pPr>
              <w:jc w:val="right"/>
            </w:pPr>
            <w:r>
              <w:rPr>
                <w:rFonts w:hint="eastAsia"/>
              </w:rPr>
              <w:t>-</w:t>
            </w:r>
          </w:p>
        </w:tc>
      </w:tr>
      <w:tr w14:paraId="5A108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30A076">
            <w:r>
              <w:rPr>
                <w:rFonts w:hint="eastAsia"/>
              </w:rPr>
              <w:t>递延所得税资产</w:t>
            </w:r>
          </w:p>
        </w:tc>
        <w:tc>
          <w:tcPr>
            <w:tcW w:w="1262" w:type="dxa"/>
            <w:vAlign w:val="center"/>
          </w:tcPr>
          <w:p w14:paraId="5A69764D"/>
        </w:tc>
        <w:tc>
          <w:tcPr>
            <w:tcW w:w="2289" w:type="dxa"/>
            <w:vAlign w:val="center"/>
          </w:tcPr>
          <w:p w14:paraId="384E5DAF">
            <w:pPr>
              <w:jc w:val="right"/>
            </w:pPr>
            <w:r>
              <w:rPr>
                <w:rFonts w:hint="eastAsia"/>
              </w:rPr>
              <w:t>-</w:t>
            </w:r>
          </w:p>
        </w:tc>
        <w:tc>
          <w:tcPr>
            <w:tcW w:w="2295" w:type="dxa"/>
            <w:vAlign w:val="center"/>
          </w:tcPr>
          <w:p w14:paraId="1D473EC8">
            <w:pPr>
              <w:jc w:val="right"/>
            </w:pPr>
            <w:r>
              <w:rPr>
                <w:rFonts w:hint="eastAsia"/>
              </w:rPr>
              <w:t>-</w:t>
            </w:r>
          </w:p>
        </w:tc>
      </w:tr>
      <w:tr w14:paraId="0B902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93D4F0">
            <w:r>
              <w:rPr>
                <w:rFonts w:hint="eastAsia"/>
              </w:rPr>
              <w:t>其他资产</w:t>
            </w:r>
          </w:p>
        </w:tc>
        <w:tc>
          <w:tcPr>
            <w:tcW w:w="1262" w:type="dxa"/>
            <w:vAlign w:val="center"/>
          </w:tcPr>
          <w:p w14:paraId="5792BDF6">
            <w:r>
              <w:rPr>
                <w:rFonts w:hint="eastAsia"/>
              </w:rPr>
              <w:t>7.4.7.5</w:t>
            </w:r>
          </w:p>
        </w:tc>
        <w:tc>
          <w:tcPr>
            <w:tcW w:w="2289" w:type="dxa"/>
            <w:vAlign w:val="center"/>
          </w:tcPr>
          <w:p w14:paraId="7157FE53">
            <w:pPr>
              <w:jc w:val="right"/>
            </w:pPr>
            <w:r>
              <w:rPr>
                <w:rFonts w:hint="eastAsia"/>
              </w:rPr>
              <w:t>-</w:t>
            </w:r>
          </w:p>
        </w:tc>
        <w:tc>
          <w:tcPr>
            <w:tcW w:w="2295" w:type="dxa"/>
            <w:vAlign w:val="center"/>
          </w:tcPr>
          <w:p w14:paraId="746B2A0C">
            <w:pPr>
              <w:jc w:val="right"/>
            </w:pPr>
            <w:r>
              <w:rPr>
                <w:rFonts w:hint="eastAsia"/>
              </w:rPr>
              <w:t>-</w:t>
            </w:r>
          </w:p>
        </w:tc>
      </w:tr>
      <w:tr w14:paraId="1D8A1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89CF5F">
            <w:r>
              <w:rPr>
                <w:rFonts w:hint="eastAsia"/>
              </w:rPr>
              <w:t>资产总计</w:t>
            </w:r>
          </w:p>
        </w:tc>
        <w:tc>
          <w:tcPr>
            <w:tcW w:w="1262" w:type="dxa"/>
            <w:vAlign w:val="center"/>
          </w:tcPr>
          <w:p w14:paraId="0A22F472"/>
        </w:tc>
        <w:tc>
          <w:tcPr>
            <w:tcW w:w="2289" w:type="dxa"/>
            <w:vAlign w:val="center"/>
          </w:tcPr>
          <w:p w14:paraId="56BEA0F4">
            <w:pPr>
              <w:jc w:val="right"/>
            </w:pPr>
            <w:r>
              <w:rPr>
                <w:rFonts w:hint="eastAsia"/>
              </w:rPr>
              <w:t>664,626,626.99</w:t>
            </w:r>
          </w:p>
        </w:tc>
        <w:tc>
          <w:tcPr>
            <w:tcW w:w="2295" w:type="dxa"/>
            <w:vAlign w:val="center"/>
          </w:tcPr>
          <w:p w14:paraId="62FA38FB">
            <w:pPr>
              <w:jc w:val="right"/>
            </w:pPr>
            <w:r>
              <w:rPr>
                <w:rFonts w:hint="eastAsia"/>
              </w:rPr>
              <w:t>360,444,914.52</w:t>
            </w:r>
          </w:p>
        </w:tc>
      </w:tr>
      <w:tr w14:paraId="7387F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EDE770">
            <w:r>
              <w:rPr>
                <w:rFonts w:hint="eastAsia"/>
              </w:rPr>
              <w:t>负债和净资产</w:t>
            </w:r>
          </w:p>
        </w:tc>
        <w:tc>
          <w:tcPr>
            <w:tcW w:w="1262" w:type="dxa"/>
            <w:vAlign w:val="center"/>
          </w:tcPr>
          <w:p w14:paraId="01EE8CEF">
            <w:r>
              <w:rPr>
                <w:rFonts w:hint="eastAsia"/>
              </w:rPr>
              <w:t>附注号</w:t>
            </w:r>
          </w:p>
        </w:tc>
        <w:tc>
          <w:tcPr>
            <w:tcW w:w="2289" w:type="dxa"/>
            <w:vAlign w:val="center"/>
          </w:tcPr>
          <w:p w14:paraId="5A4794E9">
            <w:r>
              <w:rPr>
                <w:rFonts w:hint="eastAsia"/>
              </w:rPr>
              <w:t>本期末2025年12月31日</w:t>
            </w:r>
          </w:p>
        </w:tc>
        <w:tc>
          <w:tcPr>
            <w:tcW w:w="2295" w:type="dxa"/>
            <w:vAlign w:val="center"/>
          </w:tcPr>
          <w:p w14:paraId="6659F274">
            <w:r>
              <w:rPr>
                <w:rFonts w:hint="eastAsia"/>
              </w:rPr>
              <w:t>上年度末2024年12月31日</w:t>
            </w:r>
          </w:p>
        </w:tc>
      </w:tr>
      <w:tr w14:paraId="114BE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2036BA">
            <w:r>
              <w:rPr>
                <w:rFonts w:hint="eastAsia"/>
              </w:rPr>
              <w:t>负债：</w:t>
            </w:r>
          </w:p>
        </w:tc>
        <w:tc>
          <w:tcPr>
            <w:tcW w:w="1262" w:type="dxa"/>
            <w:vAlign w:val="center"/>
          </w:tcPr>
          <w:p w14:paraId="2B31AB70"/>
        </w:tc>
        <w:tc>
          <w:tcPr>
            <w:tcW w:w="2289" w:type="dxa"/>
            <w:vAlign w:val="center"/>
          </w:tcPr>
          <w:p w14:paraId="20F0411A"/>
        </w:tc>
        <w:tc>
          <w:tcPr>
            <w:tcW w:w="2295" w:type="dxa"/>
            <w:vAlign w:val="center"/>
          </w:tcPr>
          <w:p w14:paraId="266303BA"/>
        </w:tc>
      </w:tr>
      <w:tr w14:paraId="02554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00A8CF">
            <w:r>
              <w:rPr>
                <w:rFonts w:hint="eastAsia"/>
              </w:rPr>
              <w:t>短期借款</w:t>
            </w:r>
          </w:p>
        </w:tc>
        <w:tc>
          <w:tcPr>
            <w:tcW w:w="1262" w:type="dxa"/>
            <w:vAlign w:val="center"/>
          </w:tcPr>
          <w:p w14:paraId="734DFF66"/>
        </w:tc>
        <w:tc>
          <w:tcPr>
            <w:tcW w:w="2289" w:type="dxa"/>
            <w:vAlign w:val="center"/>
          </w:tcPr>
          <w:p w14:paraId="18FAE1EC">
            <w:pPr>
              <w:jc w:val="right"/>
            </w:pPr>
            <w:r>
              <w:rPr>
                <w:rFonts w:hint="eastAsia"/>
              </w:rPr>
              <w:t>-</w:t>
            </w:r>
          </w:p>
        </w:tc>
        <w:tc>
          <w:tcPr>
            <w:tcW w:w="2295" w:type="dxa"/>
            <w:vAlign w:val="center"/>
          </w:tcPr>
          <w:p w14:paraId="41311239">
            <w:pPr>
              <w:jc w:val="right"/>
            </w:pPr>
            <w:r>
              <w:rPr>
                <w:rFonts w:hint="eastAsia"/>
              </w:rPr>
              <w:t>-</w:t>
            </w:r>
          </w:p>
        </w:tc>
      </w:tr>
      <w:tr w14:paraId="6FC28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B3CD0A">
            <w:r>
              <w:rPr>
                <w:rFonts w:hint="eastAsia"/>
              </w:rPr>
              <w:t>交易性金融负债</w:t>
            </w:r>
          </w:p>
        </w:tc>
        <w:tc>
          <w:tcPr>
            <w:tcW w:w="1262" w:type="dxa"/>
            <w:vAlign w:val="center"/>
          </w:tcPr>
          <w:p w14:paraId="0582760E"/>
        </w:tc>
        <w:tc>
          <w:tcPr>
            <w:tcW w:w="2289" w:type="dxa"/>
            <w:vAlign w:val="center"/>
          </w:tcPr>
          <w:p w14:paraId="683C858D">
            <w:pPr>
              <w:jc w:val="right"/>
            </w:pPr>
            <w:r>
              <w:rPr>
                <w:rFonts w:hint="eastAsia"/>
              </w:rPr>
              <w:t>-</w:t>
            </w:r>
          </w:p>
        </w:tc>
        <w:tc>
          <w:tcPr>
            <w:tcW w:w="2295" w:type="dxa"/>
            <w:vAlign w:val="center"/>
          </w:tcPr>
          <w:p w14:paraId="59E87988">
            <w:pPr>
              <w:jc w:val="right"/>
            </w:pPr>
            <w:r>
              <w:rPr>
                <w:rFonts w:hint="eastAsia"/>
              </w:rPr>
              <w:t>-</w:t>
            </w:r>
          </w:p>
        </w:tc>
      </w:tr>
      <w:tr w14:paraId="15BC2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CC4CD9">
            <w:r>
              <w:rPr>
                <w:rFonts w:hint="eastAsia"/>
              </w:rPr>
              <w:t>衍生金融负债</w:t>
            </w:r>
          </w:p>
        </w:tc>
        <w:tc>
          <w:tcPr>
            <w:tcW w:w="1262" w:type="dxa"/>
            <w:vAlign w:val="center"/>
          </w:tcPr>
          <w:p w14:paraId="07838641">
            <w:r>
              <w:rPr>
                <w:rFonts w:hint="eastAsia"/>
              </w:rPr>
              <w:t>7.4.7.3</w:t>
            </w:r>
          </w:p>
        </w:tc>
        <w:tc>
          <w:tcPr>
            <w:tcW w:w="2289" w:type="dxa"/>
            <w:vAlign w:val="center"/>
          </w:tcPr>
          <w:p w14:paraId="422C43D4">
            <w:pPr>
              <w:jc w:val="right"/>
            </w:pPr>
            <w:r>
              <w:rPr>
                <w:rFonts w:hint="eastAsia"/>
              </w:rPr>
              <w:t>-</w:t>
            </w:r>
          </w:p>
        </w:tc>
        <w:tc>
          <w:tcPr>
            <w:tcW w:w="2295" w:type="dxa"/>
            <w:vAlign w:val="center"/>
          </w:tcPr>
          <w:p w14:paraId="0362D9E3">
            <w:pPr>
              <w:jc w:val="right"/>
            </w:pPr>
            <w:r>
              <w:rPr>
                <w:rFonts w:hint="eastAsia"/>
              </w:rPr>
              <w:t>-</w:t>
            </w:r>
          </w:p>
        </w:tc>
      </w:tr>
      <w:tr w14:paraId="488AE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394137">
            <w:r>
              <w:rPr>
                <w:rFonts w:hint="eastAsia"/>
              </w:rPr>
              <w:t>卖出回购金融资产款</w:t>
            </w:r>
          </w:p>
        </w:tc>
        <w:tc>
          <w:tcPr>
            <w:tcW w:w="1262" w:type="dxa"/>
            <w:vAlign w:val="center"/>
          </w:tcPr>
          <w:p w14:paraId="32E3ED8E"/>
        </w:tc>
        <w:tc>
          <w:tcPr>
            <w:tcW w:w="2289" w:type="dxa"/>
            <w:vAlign w:val="center"/>
          </w:tcPr>
          <w:p w14:paraId="074ACC2C">
            <w:pPr>
              <w:jc w:val="right"/>
            </w:pPr>
            <w:r>
              <w:rPr>
                <w:rFonts w:hint="eastAsia"/>
              </w:rPr>
              <w:t>-</w:t>
            </w:r>
          </w:p>
        </w:tc>
        <w:tc>
          <w:tcPr>
            <w:tcW w:w="2295" w:type="dxa"/>
            <w:vAlign w:val="center"/>
          </w:tcPr>
          <w:p w14:paraId="64BD32CA">
            <w:pPr>
              <w:jc w:val="right"/>
            </w:pPr>
            <w:r>
              <w:rPr>
                <w:rFonts w:hint="eastAsia"/>
              </w:rPr>
              <w:t>-</w:t>
            </w:r>
          </w:p>
        </w:tc>
      </w:tr>
      <w:tr w14:paraId="5FB3B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963B28">
            <w:r>
              <w:rPr>
                <w:rFonts w:hint="eastAsia"/>
              </w:rPr>
              <w:t>应付清算款</w:t>
            </w:r>
          </w:p>
        </w:tc>
        <w:tc>
          <w:tcPr>
            <w:tcW w:w="1262" w:type="dxa"/>
            <w:vAlign w:val="center"/>
          </w:tcPr>
          <w:p w14:paraId="22CBF16D"/>
        </w:tc>
        <w:tc>
          <w:tcPr>
            <w:tcW w:w="2289" w:type="dxa"/>
            <w:vAlign w:val="center"/>
          </w:tcPr>
          <w:p w14:paraId="37C19E2D">
            <w:pPr>
              <w:jc w:val="right"/>
            </w:pPr>
            <w:r>
              <w:rPr>
                <w:rFonts w:hint="eastAsia"/>
              </w:rPr>
              <w:t>469.01</w:t>
            </w:r>
          </w:p>
        </w:tc>
        <w:tc>
          <w:tcPr>
            <w:tcW w:w="2295" w:type="dxa"/>
            <w:vAlign w:val="center"/>
          </w:tcPr>
          <w:p w14:paraId="78C854D7">
            <w:pPr>
              <w:jc w:val="right"/>
            </w:pPr>
            <w:r>
              <w:rPr>
                <w:rFonts w:hint="eastAsia"/>
              </w:rPr>
              <w:t>396,332.46</w:t>
            </w:r>
          </w:p>
        </w:tc>
      </w:tr>
      <w:tr w14:paraId="1E444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5F6A63">
            <w:r>
              <w:rPr>
                <w:rFonts w:hint="eastAsia"/>
              </w:rPr>
              <w:t>应付赎回款</w:t>
            </w:r>
          </w:p>
        </w:tc>
        <w:tc>
          <w:tcPr>
            <w:tcW w:w="1262" w:type="dxa"/>
            <w:vAlign w:val="center"/>
          </w:tcPr>
          <w:p w14:paraId="5241C654"/>
        </w:tc>
        <w:tc>
          <w:tcPr>
            <w:tcW w:w="2289" w:type="dxa"/>
            <w:vAlign w:val="center"/>
          </w:tcPr>
          <w:p w14:paraId="7D39C586">
            <w:pPr>
              <w:jc w:val="right"/>
            </w:pPr>
            <w:r>
              <w:rPr>
                <w:rFonts w:hint="eastAsia"/>
              </w:rPr>
              <w:t>-</w:t>
            </w:r>
          </w:p>
        </w:tc>
        <w:tc>
          <w:tcPr>
            <w:tcW w:w="2295" w:type="dxa"/>
            <w:vAlign w:val="center"/>
          </w:tcPr>
          <w:p w14:paraId="128EDC74">
            <w:pPr>
              <w:jc w:val="right"/>
            </w:pPr>
            <w:r>
              <w:rPr>
                <w:rFonts w:hint="eastAsia"/>
              </w:rPr>
              <w:t>-</w:t>
            </w:r>
          </w:p>
        </w:tc>
      </w:tr>
      <w:tr w14:paraId="20D3F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E44C9E">
            <w:r>
              <w:rPr>
                <w:rFonts w:hint="eastAsia"/>
              </w:rPr>
              <w:t>应付管理人报酬</w:t>
            </w:r>
          </w:p>
        </w:tc>
        <w:tc>
          <w:tcPr>
            <w:tcW w:w="1262" w:type="dxa"/>
            <w:vAlign w:val="center"/>
          </w:tcPr>
          <w:p w14:paraId="5C3EB6DB"/>
        </w:tc>
        <w:tc>
          <w:tcPr>
            <w:tcW w:w="2289" w:type="dxa"/>
            <w:vAlign w:val="center"/>
          </w:tcPr>
          <w:p w14:paraId="12A3C4AF">
            <w:pPr>
              <w:jc w:val="right"/>
            </w:pPr>
            <w:r>
              <w:rPr>
                <w:rFonts w:hint="eastAsia"/>
              </w:rPr>
              <w:t>88,918.42</w:t>
            </w:r>
          </w:p>
        </w:tc>
        <w:tc>
          <w:tcPr>
            <w:tcW w:w="2295" w:type="dxa"/>
            <w:vAlign w:val="center"/>
          </w:tcPr>
          <w:p w14:paraId="6E8BB4AB">
            <w:pPr>
              <w:jc w:val="right"/>
            </w:pPr>
            <w:r>
              <w:rPr>
                <w:rFonts w:hint="eastAsia"/>
              </w:rPr>
              <w:t>49,220.47</w:t>
            </w:r>
          </w:p>
        </w:tc>
      </w:tr>
      <w:tr w14:paraId="71527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BA34BA">
            <w:r>
              <w:rPr>
                <w:rFonts w:hint="eastAsia"/>
              </w:rPr>
              <w:t>应付托管费</w:t>
            </w:r>
          </w:p>
        </w:tc>
        <w:tc>
          <w:tcPr>
            <w:tcW w:w="1262" w:type="dxa"/>
            <w:vAlign w:val="center"/>
          </w:tcPr>
          <w:p w14:paraId="1A17B296"/>
        </w:tc>
        <w:tc>
          <w:tcPr>
            <w:tcW w:w="2289" w:type="dxa"/>
            <w:vAlign w:val="center"/>
          </w:tcPr>
          <w:p w14:paraId="4C50592C">
            <w:pPr>
              <w:jc w:val="right"/>
            </w:pPr>
            <w:r>
              <w:rPr>
                <w:rFonts w:hint="eastAsia"/>
              </w:rPr>
              <w:t>29,639.49</w:t>
            </w:r>
          </w:p>
        </w:tc>
        <w:tc>
          <w:tcPr>
            <w:tcW w:w="2295" w:type="dxa"/>
            <w:vAlign w:val="center"/>
          </w:tcPr>
          <w:p w14:paraId="6ADAE988">
            <w:pPr>
              <w:jc w:val="right"/>
            </w:pPr>
            <w:r>
              <w:rPr>
                <w:rFonts w:hint="eastAsia"/>
              </w:rPr>
              <w:t>16,406.82</w:t>
            </w:r>
          </w:p>
        </w:tc>
      </w:tr>
      <w:tr w14:paraId="2DA5D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B2414C">
            <w:r>
              <w:rPr>
                <w:rFonts w:hint="eastAsia"/>
              </w:rPr>
              <w:t>应付销售服务费</w:t>
            </w:r>
          </w:p>
        </w:tc>
        <w:tc>
          <w:tcPr>
            <w:tcW w:w="1262" w:type="dxa"/>
            <w:vAlign w:val="center"/>
          </w:tcPr>
          <w:p w14:paraId="582E0B19"/>
        </w:tc>
        <w:tc>
          <w:tcPr>
            <w:tcW w:w="2289" w:type="dxa"/>
            <w:vAlign w:val="center"/>
          </w:tcPr>
          <w:p w14:paraId="198D06B4">
            <w:pPr>
              <w:jc w:val="right"/>
            </w:pPr>
            <w:r>
              <w:rPr>
                <w:rFonts w:hint="eastAsia"/>
              </w:rPr>
              <w:t>-</w:t>
            </w:r>
          </w:p>
        </w:tc>
        <w:tc>
          <w:tcPr>
            <w:tcW w:w="2295" w:type="dxa"/>
            <w:vAlign w:val="center"/>
          </w:tcPr>
          <w:p w14:paraId="19EF76B3">
            <w:pPr>
              <w:jc w:val="right"/>
            </w:pPr>
            <w:r>
              <w:rPr>
                <w:rFonts w:hint="eastAsia"/>
              </w:rPr>
              <w:t>-</w:t>
            </w:r>
          </w:p>
        </w:tc>
      </w:tr>
      <w:tr w14:paraId="4E00A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8DFC21">
            <w:r>
              <w:rPr>
                <w:rFonts w:hint="eastAsia"/>
              </w:rPr>
              <w:t>应付投资顾问费</w:t>
            </w:r>
          </w:p>
        </w:tc>
        <w:tc>
          <w:tcPr>
            <w:tcW w:w="1262" w:type="dxa"/>
            <w:vAlign w:val="center"/>
          </w:tcPr>
          <w:p w14:paraId="71052908"/>
        </w:tc>
        <w:tc>
          <w:tcPr>
            <w:tcW w:w="2289" w:type="dxa"/>
            <w:vAlign w:val="center"/>
          </w:tcPr>
          <w:p w14:paraId="7430C181">
            <w:pPr>
              <w:jc w:val="right"/>
            </w:pPr>
            <w:r>
              <w:rPr>
                <w:rFonts w:hint="eastAsia"/>
              </w:rPr>
              <w:t>-</w:t>
            </w:r>
          </w:p>
        </w:tc>
        <w:tc>
          <w:tcPr>
            <w:tcW w:w="2295" w:type="dxa"/>
            <w:vAlign w:val="center"/>
          </w:tcPr>
          <w:p w14:paraId="713A1BB6">
            <w:pPr>
              <w:jc w:val="right"/>
            </w:pPr>
            <w:r>
              <w:rPr>
                <w:rFonts w:hint="eastAsia"/>
              </w:rPr>
              <w:t>-</w:t>
            </w:r>
          </w:p>
        </w:tc>
      </w:tr>
      <w:tr w14:paraId="56400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13FB97">
            <w:r>
              <w:rPr>
                <w:rFonts w:hint="eastAsia"/>
              </w:rPr>
              <w:t>应交税费</w:t>
            </w:r>
          </w:p>
        </w:tc>
        <w:tc>
          <w:tcPr>
            <w:tcW w:w="1262" w:type="dxa"/>
            <w:vAlign w:val="center"/>
          </w:tcPr>
          <w:p w14:paraId="4BDCE22C"/>
        </w:tc>
        <w:tc>
          <w:tcPr>
            <w:tcW w:w="2289" w:type="dxa"/>
            <w:vAlign w:val="center"/>
          </w:tcPr>
          <w:p w14:paraId="691BCD18">
            <w:pPr>
              <w:jc w:val="right"/>
            </w:pPr>
            <w:r>
              <w:rPr>
                <w:rFonts w:hint="eastAsia"/>
              </w:rPr>
              <w:t>2,330.72</w:t>
            </w:r>
          </w:p>
        </w:tc>
        <w:tc>
          <w:tcPr>
            <w:tcW w:w="2295" w:type="dxa"/>
            <w:vAlign w:val="center"/>
          </w:tcPr>
          <w:p w14:paraId="58001B17">
            <w:pPr>
              <w:jc w:val="right"/>
            </w:pPr>
            <w:r>
              <w:rPr>
                <w:rFonts w:hint="eastAsia"/>
              </w:rPr>
              <w:t>-</w:t>
            </w:r>
          </w:p>
        </w:tc>
      </w:tr>
      <w:tr w14:paraId="33EC9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EE8BCB">
            <w:r>
              <w:rPr>
                <w:rFonts w:hint="eastAsia"/>
              </w:rPr>
              <w:t>应付利润</w:t>
            </w:r>
          </w:p>
        </w:tc>
        <w:tc>
          <w:tcPr>
            <w:tcW w:w="1262" w:type="dxa"/>
            <w:vAlign w:val="center"/>
          </w:tcPr>
          <w:p w14:paraId="3D0C0F2F"/>
        </w:tc>
        <w:tc>
          <w:tcPr>
            <w:tcW w:w="2289" w:type="dxa"/>
            <w:vAlign w:val="center"/>
          </w:tcPr>
          <w:p w14:paraId="59B5FE14">
            <w:pPr>
              <w:jc w:val="right"/>
            </w:pPr>
            <w:r>
              <w:rPr>
                <w:rFonts w:hint="eastAsia"/>
              </w:rPr>
              <w:t>-</w:t>
            </w:r>
          </w:p>
        </w:tc>
        <w:tc>
          <w:tcPr>
            <w:tcW w:w="2295" w:type="dxa"/>
            <w:vAlign w:val="center"/>
          </w:tcPr>
          <w:p w14:paraId="3DF632C1">
            <w:pPr>
              <w:jc w:val="right"/>
            </w:pPr>
            <w:r>
              <w:rPr>
                <w:rFonts w:hint="eastAsia"/>
              </w:rPr>
              <w:t>-</w:t>
            </w:r>
          </w:p>
        </w:tc>
      </w:tr>
      <w:tr w14:paraId="66F47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786B2E">
            <w:r>
              <w:rPr>
                <w:rFonts w:hint="eastAsia"/>
              </w:rPr>
              <w:t>递延所得税负债</w:t>
            </w:r>
          </w:p>
        </w:tc>
        <w:tc>
          <w:tcPr>
            <w:tcW w:w="1262" w:type="dxa"/>
            <w:vAlign w:val="center"/>
          </w:tcPr>
          <w:p w14:paraId="3ACF22D4"/>
        </w:tc>
        <w:tc>
          <w:tcPr>
            <w:tcW w:w="2289" w:type="dxa"/>
            <w:vAlign w:val="center"/>
          </w:tcPr>
          <w:p w14:paraId="06C7AE5F">
            <w:pPr>
              <w:jc w:val="right"/>
            </w:pPr>
            <w:r>
              <w:rPr>
                <w:rFonts w:hint="eastAsia"/>
              </w:rPr>
              <w:t>-</w:t>
            </w:r>
          </w:p>
        </w:tc>
        <w:tc>
          <w:tcPr>
            <w:tcW w:w="2295" w:type="dxa"/>
            <w:vAlign w:val="center"/>
          </w:tcPr>
          <w:p w14:paraId="5B425745">
            <w:pPr>
              <w:jc w:val="right"/>
            </w:pPr>
            <w:r>
              <w:rPr>
                <w:rFonts w:hint="eastAsia"/>
              </w:rPr>
              <w:t>-</w:t>
            </w:r>
          </w:p>
        </w:tc>
      </w:tr>
      <w:tr w14:paraId="2BE8E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8FE253">
            <w:r>
              <w:rPr>
                <w:rFonts w:hint="eastAsia"/>
              </w:rPr>
              <w:t>其他负债</w:t>
            </w:r>
          </w:p>
        </w:tc>
        <w:tc>
          <w:tcPr>
            <w:tcW w:w="1262" w:type="dxa"/>
            <w:vAlign w:val="center"/>
          </w:tcPr>
          <w:p w14:paraId="476AD157">
            <w:r>
              <w:rPr>
                <w:rFonts w:hint="eastAsia"/>
              </w:rPr>
              <w:t>7.4.7.6</w:t>
            </w:r>
          </w:p>
        </w:tc>
        <w:tc>
          <w:tcPr>
            <w:tcW w:w="2289" w:type="dxa"/>
            <w:vAlign w:val="center"/>
          </w:tcPr>
          <w:p w14:paraId="51765AA6">
            <w:pPr>
              <w:jc w:val="right"/>
            </w:pPr>
            <w:r>
              <w:rPr>
                <w:rFonts w:hint="eastAsia"/>
              </w:rPr>
              <w:t>526,898.62</w:t>
            </w:r>
          </w:p>
        </w:tc>
        <w:tc>
          <w:tcPr>
            <w:tcW w:w="2295" w:type="dxa"/>
            <w:vAlign w:val="center"/>
          </w:tcPr>
          <w:p w14:paraId="01A14117">
            <w:pPr>
              <w:jc w:val="right"/>
            </w:pPr>
            <w:r>
              <w:rPr>
                <w:rFonts w:hint="eastAsia"/>
              </w:rPr>
              <w:t>554,639.72</w:t>
            </w:r>
          </w:p>
        </w:tc>
      </w:tr>
      <w:tr w14:paraId="276CC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B45E55">
            <w:r>
              <w:rPr>
                <w:rFonts w:hint="eastAsia"/>
              </w:rPr>
              <w:t>负债合计</w:t>
            </w:r>
          </w:p>
        </w:tc>
        <w:tc>
          <w:tcPr>
            <w:tcW w:w="1262" w:type="dxa"/>
            <w:vAlign w:val="center"/>
          </w:tcPr>
          <w:p w14:paraId="49D617AD"/>
        </w:tc>
        <w:tc>
          <w:tcPr>
            <w:tcW w:w="2289" w:type="dxa"/>
            <w:vAlign w:val="center"/>
          </w:tcPr>
          <w:p w14:paraId="536C7558">
            <w:pPr>
              <w:jc w:val="right"/>
            </w:pPr>
            <w:r>
              <w:rPr>
                <w:rFonts w:hint="eastAsia"/>
              </w:rPr>
              <w:t>648,256.26</w:t>
            </w:r>
          </w:p>
        </w:tc>
        <w:tc>
          <w:tcPr>
            <w:tcW w:w="2295" w:type="dxa"/>
            <w:vAlign w:val="center"/>
          </w:tcPr>
          <w:p w14:paraId="3B629C81">
            <w:pPr>
              <w:jc w:val="right"/>
            </w:pPr>
            <w:r>
              <w:rPr>
                <w:rFonts w:hint="eastAsia"/>
              </w:rPr>
              <w:t>1,016,599.47</w:t>
            </w:r>
          </w:p>
        </w:tc>
      </w:tr>
      <w:tr w14:paraId="0651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B1F2E8">
            <w:r>
              <w:rPr>
                <w:rFonts w:hint="eastAsia"/>
              </w:rPr>
              <w:t>净资产：</w:t>
            </w:r>
          </w:p>
        </w:tc>
        <w:tc>
          <w:tcPr>
            <w:tcW w:w="1262" w:type="dxa"/>
            <w:vAlign w:val="center"/>
          </w:tcPr>
          <w:p w14:paraId="6BA72A6C"/>
        </w:tc>
        <w:tc>
          <w:tcPr>
            <w:tcW w:w="2289" w:type="dxa"/>
            <w:vAlign w:val="center"/>
          </w:tcPr>
          <w:p w14:paraId="05F960AC"/>
        </w:tc>
        <w:tc>
          <w:tcPr>
            <w:tcW w:w="2295" w:type="dxa"/>
            <w:vAlign w:val="center"/>
          </w:tcPr>
          <w:p w14:paraId="436C05DA"/>
        </w:tc>
      </w:tr>
      <w:tr w14:paraId="6DE98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8683CB">
            <w:r>
              <w:rPr>
                <w:rFonts w:hint="eastAsia"/>
              </w:rPr>
              <w:t>实收基金</w:t>
            </w:r>
          </w:p>
        </w:tc>
        <w:tc>
          <w:tcPr>
            <w:tcW w:w="1262" w:type="dxa"/>
            <w:vAlign w:val="center"/>
          </w:tcPr>
          <w:p w14:paraId="5F258CD7">
            <w:r>
              <w:rPr>
                <w:rFonts w:hint="eastAsia"/>
              </w:rPr>
              <w:t>7.4.7.7</w:t>
            </w:r>
          </w:p>
        </w:tc>
        <w:tc>
          <w:tcPr>
            <w:tcW w:w="2289" w:type="dxa"/>
            <w:vAlign w:val="center"/>
          </w:tcPr>
          <w:p w14:paraId="06C5F589">
            <w:pPr>
              <w:jc w:val="right"/>
            </w:pPr>
            <w:r>
              <w:rPr>
                <w:rFonts w:hint="eastAsia"/>
              </w:rPr>
              <w:t>475,783,000.00</w:t>
            </w:r>
          </w:p>
        </w:tc>
        <w:tc>
          <w:tcPr>
            <w:tcW w:w="2295" w:type="dxa"/>
            <w:vAlign w:val="center"/>
          </w:tcPr>
          <w:p w14:paraId="676E4A4E">
            <w:pPr>
              <w:jc w:val="right"/>
            </w:pPr>
            <w:r>
              <w:rPr>
                <w:rFonts w:hint="eastAsia"/>
              </w:rPr>
              <w:t>400,783,000.00</w:t>
            </w:r>
          </w:p>
        </w:tc>
      </w:tr>
      <w:tr w14:paraId="62E45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6066ED">
            <w:r>
              <w:rPr>
                <w:rFonts w:hint="eastAsia"/>
              </w:rPr>
              <w:t>其他综合收益</w:t>
            </w:r>
          </w:p>
        </w:tc>
        <w:tc>
          <w:tcPr>
            <w:tcW w:w="1262" w:type="dxa"/>
            <w:vAlign w:val="center"/>
          </w:tcPr>
          <w:p w14:paraId="61941891"/>
        </w:tc>
        <w:tc>
          <w:tcPr>
            <w:tcW w:w="2289" w:type="dxa"/>
            <w:vAlign w:val="center"/>
          </w:tcPr>
          <w:p w14:paraId="2C5A443E">
            <w:pPr>
              <w:jc w:val="right"/>
            </w:pPr>
            <w:r>
              <w:rPr>
                <w:rFonts w:hint="eastAsia"/>
              </w:rPr>
              <w:t>-</w:t>
            </w:r>
          </w:p>
        </w:tc>
        <w:tc>
          <w:tcPr>
            <w:tcW w:w="2295" w:type="dxa"/>
            <w:vAlign w:val="center"/>
          </w:tcPr>
          <w:p w14:paraId="337ABBB3">
            <w:pPr>
              <w:jc w:val="right"/>
            </w:pPr>
            <w:r>
              <w:rPr>
                <w:rFonts w:hint="eastAsia"/>
              </w:rPr>
              <w:t>-</w:t>
            </w:r>
          </w:p>
        </w:tc>
      </w:tr>
      <w:tr w14:paraId="31CBA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0E18ED">
            <w:r>
              <w:rPr>
                <w:rFonts w:hint="eastAsia"/>
              </w:rPr>
              <w:t>未分配利润</w:t>
            </w:r>
          </w:p>
        </w:tc>
        <w:tc>
          <w:tcPr>
            <w:tcW w:w="1262" w:type="dxa"/>
            <w:vAlign w:val="center"/>
          </w:tcPr>
          <w:p w14:paraId="79CD6F3D">
            <w:r>
              <w:rPr>
                <w:rFonts w:hint="eastAsia"/>
              </w:rPr>
              <w:t>7.4.7.8</w:t>
            </w:r>
          </w:p>
        </w:tc>
        <w:tc>
          <w:tcPr>
            <w:tcW w:w="2289" w:type="dxa"/>
            <w:vAlign w:val="center"/>
          </w:tcPr>
          <w:p w14:paraId="37316CA5">
            <w:pPr>
              <w:jc w:val="right"/>
            </w:pPr>
            <w:r>
              <w:rPr>
                <w:rFonts w:hint="eastAsia"/>
              </w:rPr>
              <w:t>188,195,370.73</w:t>
            </w:r>
          </w:p>
        </w:tc>
        <w:tc>
          <w:tcPr>
            <w:tcW w:w="2295" w:type="dxa"/>
            <w:vAlign w:val="center"/>
          </w:tcPr>
          <w:p w14:paraId="5D163484">
            <w:pPr>
              <w:jc w:val="right"/>
            </w:pPr>
            <w:r>
              <w:rPr>
                <w:rFonts w:hint="eastAsia"/>
              </w:rPr>
              <w:t>-41,354,684.95</w:t>
            </w:r>
          </w:p>
        </w:tc>
      </w:tr>
      <w:tr w14:paraId="452D1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5E02BF">
            <w:r>
              <w:rPr>
                <w:rFonts w:hint="eastAsia"/>
              </w:rPr>
              <w:t>净资产合计</w:t>
            </w:r>
          </w:p>
        </w:tc>
        <w:tc>
          <w:tcPr>
            <w:tcW w:w="1262" w:type="dxa"/>
            <w:vAlign w:val="center"/>
          </w:tcPr>
          <w:p w14:paraId="4E930DA8"/>
        </w:tc>
        <w:tc>
          <w:tcPr>
            <w:tcW w:w="2289" w:type="dxa"/>
            <w:vAlign w:val="center"/>
          </w:tcPr>
          <w:p w14:paraId="727E345B">
            <w:pPr>
              <w:jc w:val="right"/>
            </w:pPr>
            <w:r>
              <w:rPr>
                <w:rFonts w:hint="eastAsia"/>
              </w:rPr>
              <w:t>663,978,370.73</w:t>
            </w:r>
          </w:p>
        </w:tc>
        <w:tc>
          <w:tcPr>
            <w:tcW w:w="2295" w:type="dxa"/>
            <w:vAlign w:val="center"/>
          </w:tcPr>
          <w:p w14:paraId="64F207EA">
            <w:pPr>
              <w:jc w:val="right"/>
            </w:pPr>
            <w:r>
              <w:rPr>
                <w:rFonts w:hint="eastAsia"/>
              </w:rPr>
              <w:t>359,428,315.05</w:t>
            </w:r>
          </w:p>
        </w:tc>
      </w:tr>
      <w:tr w14:paraId="77DD4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6DCE43">
            <w:r>
              <w:rPr>
                <w:rFonts w:hint="eastAsia"/>
              </w:rPr>
              <w:t>负债和净资产总计</w:t>
            </w:r>
          </w:p>
        </w:tc>
        <w:tc>
          <w:tcPr>
            <w:tcW w:w="1262" w:type="dxa"/>
            <w:vAlign w:val="center"/>
          </w:tcPr>
          <w:p w14:paraId="31AC537E"/>
        </w:tc>
        <w:tc>
          <w:tcPr>
            <w:tcW w:w="2289" w:type="dxa"/>
            <w:vAlign w:val="center"/>
          </w:tcPr>
          <w:p w14:paraId="76DF906B">
            <w:pPr>
              <w:jc w:val="right"/>
            </w:pPr>
            <w:r>
              <w:rPr>
                <w:rFonts w:hint="eastAsia"/>
              </w:rPr>
              <w:t>664,626,626.99</w:t>
            </w:r>
          </w:p>
        </w:tc>
        <w:tc>
          <w:tcPr>
            <w:tcW w:w="2295" w:type="dxa"/>
            <w:vAlign w:val="center"/>
          </w:tcPr>
          <w:p w14:paraId="14BA97C6">
            <w:pPr>
              <w:jc w:val="right"/>
            </w:pPr>
            <w:r>
              <w:rPr>
                <w:rFonts w:hint="eastAsia"/>
              </w:rPr>
              <w:t>360,444,914.52</w:t>
            </w:r>
          </w:p>
        </w:tc>
      </w:tr>
    </w:tbl>
    <w:p w14:paraId="7017B97B">
      <w:pPr>
        <w:pStyle w:val="47"/>
        <w:rPr>
          <w:rFonts w:hint="eastAsia"/>
        </w:rPr>
      </w:pPr>
      <w:r>
        <w:rPr>
          <w:rFonts w:hint="eastAsia"/>
        </w:rPr>
        <w:t>注：报告截止日2025年12月31日，基金份额净值1.3955元，基金份额总额475,783,000.00份。</w:t>
      </w:r>
    </w:p>
    <w:p w14:paraId="2C11F730">
      <w:pPr>
        <w:pStyle w:val="23"/>
      </w:pPr>
      <w:bookmarkStart w:id="46" w:name="_Toc14540"/>
      <w:r>
        <w:t>利润表</w:t>
      </w:r>
      <w:bookmarkEnd w:id="46"/>
    </w:p>
    <w:p w14:paraId="3CF8A593">
      <w:pPr>
        <w:pStyle w:val="18"/>
        <w:rPr>
          <w:rFonts w:hint="eastAsia"/>
        </w:rPr>
      </w:pPr>
      <w:r>
        <w:rPr>
          <w:rFonts w:hint="eastAsia"/>
        </w:rPr>
        <w:t>会计主体：南方上证科创板100交易型开放式指数证券投资基金</w:t>
      </w:r>
    </w:p>
    <w:p w14:paraId="7C8D4528">
      <w:pPr>
        <w:pStyle w:val="18"/>
        <w:rPr>
          <w:rFonts w:hint="eastAsia"/>
        </w:rPr>
      </w:pPr>
      <w:r>
        <w:rPr>
          <w:rFonts w:hint="eastAsia"/>
        </w:rPr>
        <w:t>本报告期：2025年1月1日至2025年12月31日</w:t>
      </w:r>
    </w:p>
    <w:p w14:paraId="2F7B6CA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4ED4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309BFDCB">
            <w:pPr>
              <w:jc w:val="center"/>
            </w:pPr>
            <w:r>
              <w:rPr>
                <w:rFonts w:hint="eastAsia"/>
                <w:b/>
              </w:rPr>
              <w:t>项目</w:t>
            </w:r>
          </w:p>
        </w:tc>
        <w:tc>
          <w:tcPr>
            <w:tcW w:w="1262" w:type="dxa"/>
            <w:shd w:val="clear" w:color="auto" w:fill="BFBFBF"/>
            <w:vAlign w:val="center"/>
          </w:tcPr>
          <w:p w14:paraId="5BE77C14">
            <w:pPr>
              <w:jc w:val="center"/>
            </w:pPr>
            <w:r>
              <w:rPr>
                <w:rFonts w:hint="eastAsia"/>
                <w:b/>
              </w:rPr>
              <w:t>附注号</w:t>
            </w:r>
          </w:p>
        </w:tc>
        <w:tc>
          <w:tcPr>
            <w:tcW w:w="2289" w:type="dxa"/>
            <w:shd w:val="clear" w:color="auto" w:fill="BFBFBF"/>
            <w:vAlign w:val="center"/>
          </w:tcPr>
          <w:p w14:paraId="7E1FC986">
            <w:pPr>
              <w:jc w:val="center"/>
            </w:pPr>
            <w:r>
              <w:rPr>
                <w:rFonts w:hint="eastAsia"/>
                <w:b/>
              </w:rPr>
              <w:t>本期2025年1月1日至2025年12月31日</w:t>
            </w:r>
          </w:p>
        </w:tc>
        <w:tc>
          <w:tcPr>
            <w:tcW w:w="2295" w:type="dxa"/>
            <w:shd w:val="clear" w:color="auto" w:fill="BFBFBF"/>
            <w:vAlign w:val="center"/>
          </w:tcPr>
          <w:p w14:paraId="64112538">
            <w:pPr>
              <w:jc w:val="center"/>
            </w:pPr>
            <w:r>
              <w:rPr>
                <w:rFonts w:hint="eastAsia"/>
                <w:b/>
              </w:rPr>
              <w:t>上年度可比期间2024年1月1日至2024年12月31日</w:t>
            </w:r>
          </w:p>
        </w:tc>
      </w:tr>
      <w:tr w14:paraId="061F6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4067A8">
            <w:r>
              <w:rPr>
                <w:rFonts w:hint="eastAsia"/>
              </w:rPr>
              <w:t>一、营业总收入</w:t>
            </w:r>
          </w:p>
        </w:tc>
        <w:tc>
          <w:tcPr>
            <w:tcW w:w="1262" w:type="dxa"/>
            <w:vAlign w:val="center"/>
          </w:tcPr>
          <w:p w14:paraId="1220B179"/>
        </w:tc>
        <w:tc>
          <w:tcPr>
            <w:tcW w:w="2289" w:type="dxa"/>
            <w:vAlign w:val="center"/>
          </w:tcPr>
          <w:p w14:paraId="5BFC062C">
            <w:pPr>
              <w:jc w:val="right"/>
            </w:pPr>
            <w:r>
              <w:rPr>
                <w:rFonts w:hint="eastAsia"/>
              </w:rPr>
              <w:t>221,050,925.93</w:t>
            </w:r>
          </w:p>
        </w:tc>
        <w:tc>
          <w:tcPr>
            <w:tcW w:w="2295" w:type="dxa"/>
            <w:vAlign w:val="center"/>
          </w:tcPr>
          <w:p w14:paraId="53F07E34">
            <w:pPr>
              <w:jc w:val="right"/>
            </w:pPr>
            <w:r>
              <w:rPr>
                <w:rFonts w:hint="eastAsia"/>
              </w:rPr>
              <w:t>-85,064,081.19</w:t>
            </w:r>
          </w:p>
        </w:tc>
      </w:tr>
      <w:tr w14:paraId="4AC95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645A53">
            <w:r>
              <w:rPr>
                <w:rFonts w:hint="eastAsia"/>
              </w:rPr>
              <w:t>1.利息收入</w:t>
            </w:r>
          </w:p>
        </w:tc>
        <w:tc>
          <w:tcPr>
            <w:tcW w:w="1262" w:type="dxa"/>
            <w:vAlign w:val="center"/>
          </w:tcPr>
          <w:p w14:paraId="4BBC1CD5"/>
        </w:tc>
        <w:tc>
          <w:tcPr>
            <w:tcW w:w="2289" w:type="dxa"/>
            <w:vAlign w:val="center"/>
          </w:tcPr>
          <w:p w14:paraId="1628B7F3">
            <w:pPr>
              <w:jc w:val="right"/>
            </w:pPr>
            <w:r>
              <w:rPr>
                <w:rFonts w:hint="eastAsia"/>
              </w:rPr>
              <w:t>13,208.32</w:t>
            </w:r>
          </w:p>
        </w:tc>
        <w:tc>
          <w:tcPr>
            <w:tcW w:w="2295" w:type="dxa"/>
            <w:vAlign w:val="center"/>
          </w:tcPr>
          <w:p w14:paraId="4B308D9D">
            <w:pPr>
              <w:jc w:val="right"/>
            </w:pPr>
            <w:r>
              <w:rPr>
                <w:rFonts w:hint="eastAsia"/>
              </w:rPr>
              <w:t>358,765.29</w:t>
            </w:r>
          </w:p>
        </w:tc>
      </w:tr>
      <w:tr w14:paraId="2CFF0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01D930">
            <w:r>
              <w:rPr>
                <w:rFonts w:hint="eastAsia"/>
              </w:rPr>
              <w:t>其中：存款利息收入</w:t>
            </w:r>
          </w:p>
        </w:tc>
        <w:tc>
          <w:tcPr>
            <w:tcW w:w="1262" w:type="dxa"/>
            <w:vAlign w:val="center"/>
          </w:tcPr>
          <w:p w14:paraId="0A5DD921">
            <w:r>
              <w:rPr>
                <w:rFonts w:hint="eastAsia"/>
              </w:rPr>
              <w:t>7.4.7.9</w:t>
            </w:r>
          </w:p>
        </w:tc>
        <w:tc>
          <w:tcPr>
            <w:tcW w:w="2289" w:type="dxa"/>
            <w:vAlign w:val="center"/>
          </w:tcPr>
          <w:p w14:paraId="60E4A98E">
            <w:pPr>
              <w:jc w:val="right"/>
            </w:pPr>
            <w:r>
              <w:rPr>
                <w:rFonts w:hint="eastAsia"/>
              </w:rPr>
              <w:t>13,208.32</w:t>
            </w:r>
          </w:p>
        </w:tc>
        <w:tc>
          <w:tcPr>
            <w:tcW w:w="2295" w:type="dxa"/>
            <w:vAlign w:val="center"/>
          </w:tcPr>
          <w:p w14:paraId="363990E5">
            <w:pPr>
              <w:jc w:val="right"/>
            </w:pPr>
            <w:r>
              <w:rPr>
                <w:rFonts w:hint="eastAsia"/>
              </w:rPr>
              <w:t>26,815.78</w:t>
            </w:r>
          </w:p>
        </w:tc>
      </w:tr>
      <w:tr w14:paraId="1E137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BB88B0">
            <w:r>
              <w:rPr>
                <w:rFonts w:hint="eastAsia"/>
              </w:rPr>
              <w:t xml:space="preserve">      债券利息收入</w:t>
            </w:r>
          </w:p>
        </w:tc>
        <w:tc>
          <w:tcPr>
            <w:tcW w:w="1262" w:type="dxa"/>
            <w:vAlign w:val="center"/>
          </w:tcPr>
          <w:p w14:paraId="4DC42B20"/>
        </w:tc>
        <w:tc>
          <w:tcPr>
            <w:tcW w:w="2289" w:type="dxa"/>
            <w:vAlign w:val="center"/>
          </w:tcPr>
          <w:p w14:paraId="103BA42C">
            <w:pPr>
              <w:jc w:val="right"/>
            </w:pPr>
            <w:r>
              <w:rPr>
                <w:rFonts w:hint="eastAsia"/>
              </w:rPr>
              <w:t>-</w:t>
            </w:r>
          </w:p>
        </w:tc>
        <w:tc>
          <w:tcPr>
            <w:tcW w:w="2295" w:type="dxa"/>
            <w:vAlign w:val="center"/>
          </w:tcPr>
          <w:p w14:paraId="625CAE83">
            <w:pPr>
              <w:jc w:val="right"/>
            </w:pPr>
            <w:r>
              <w:rPr>
                <w:rFonts w:hint="eastAsia"/>
              </w:rPr>
              <w:t>-</w:t>
            </w:r>
          </w:p>
        </w:tc>
      </w:tr>
      <w:tr w14:paraId="09B4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D03F24">
            <w:r>
              <w:rPr>
                <w:rFonts w:hint="eastAsia"/>
              </w:rPr>
              <w:t xml:space="preserve">      资产支持证券利息收入</w:t>
            </w:r>
          </w:p>
        </w:tc>
        <w:tc>
          <w:tcPr>
            <w:tcW w:w="1262" w:type="dxa"/>
            <w:vAlign w:val="center"/>
          </w:tcPr>
          <w:p w14:paraId="0A913D81"/>
        </w:tc>
        <w:tc>
          <w:tcPr>
            <w:tcW w:w="2289" w:type="dxa"/>
            <w:vAlign w:val="center"/>
          </w:tcPr>
          <w:p w14:paraId="5B1497A1">
            <w:pPr>
              <w:jc w:val="right"/>
            </w:pPr>
            <w:r>
              <w:rPr>
                <w:rFonts w:hint="eastAsia"/>
              </w:rPr>
              <w:t>-</w:t>
            </w:r>
          </w:p>
        </w:tc>
        <w:tc>
          <w:tcPr>
            <w:tcW w:w="2295" w:type="dxa"/>
            <w:vAlign w:val="center"/>
          </w:tcPr>
          <w:p w14:paraId="498227C8">
            <w:pPr>
              <w:jc w:val="right"/>
            </w:pPr>
            <w:r>
              <w:rPr>
                <w:rFonts w:hint="eastAsia"/>
              </w:rPr>
              <w:t>-</w:t>
            </w:r>
          </w:p>
        </w:tc>
      </w:tr>
      <w:tr w14:paraId="35416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7BA495">
            <w:r>
              <w:rPr>
                <w:rFonts w:hint="eastAsia"/>
              </w:rPr>
              <w:t xml:space="preserve">      买入返售金融资产收入</w:t>
            </w:r>
          </w:p>
        </w:tc>
        <w:tc>
          <w:tcPr>
            <w:tcW w:w="1262" w:type="dxa"/>
            <w:vAlign w:val="center"/>
          </w:tcPr>
          <w:p w14:paraId="7F2F3511"/>
        </w:tc>
        <w:tc>
          <w:tcPr>
            <w:tcW w:w="2289" w:type="dxa"/>
            <w:vAlign w:val="center"/>
          </w:tcPr>
          <w:p w14:paraId="56ECEE5F">
            <w:pPr>
              <w:jc w:val="right"/>
            </w:pPr>
            <w:r>
              <w:rPr>
                <w:rFonts w:hint="eastAsia"/>
              </w:rPr>
              <w:t>-</w:t>
            </w:r>
          </w:p>
        </w:tc>
        <w:tc>
          <w:tcPr>
            <w:tcW w:w="2295" w:type="dxa"/>
            <w:vAlign w:val="center"/>
          </w:tcPr>
          <w:p w14:paraId="53B59AC1">
            <w:pPr>
              <w:jc w:val="right"/>
            </w:pPr>
            <w:r>
              <w:rPr>
                <w:rFonts w:hint="eastAsia"/>
              </w:rPr>
              <w:t>-</w:t>
            </w:r>
          </w:p>
        </w:tc>
      </w:tr>
      <w:tr w14:paraId="6771C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886EA1">
            <w:r>
              <w:rPr>
                <w:rFonts w:hint="eastAsia"/>
              </w:rPr>
              <w:t xml:space="preserve">      其他利息收入</w:t>
            </w:r>
          </w:p>
        </w:tc>
        <w:tc>
          <w:tcPr>
            <w:tcW w:w="1262" w:type="dxa"/>
            <w:vAlign w:val="center"/>
          </w:tcPr>
          <w:p w14:paraId="6C80230A"/>
        </w:tc>
        <w:tc>
          <w:tcPr>
            <w:tcW w:w="2289" w:type="dxa"/>
            <w:vAlign w:val="center"/>
          </w:tcPr>
          <w:p w14:paraId="6D30A32F">
            <w:pPr>
              <w:jc w:val="right"/>
            </w:pPr>
            <w:r>
              <w:rPr>
                <w:rFonts w:hint="eastAsia"/>
              </w:rPr>
              <w:t>-</w:t>
            </w:r>
          </w:p>
        </w:tc>
        <w:tc>
          <w:tcPr>
            <w:tcW w:w="2295" w:type="dxa"/>
            <w:vAlign w:val="center"/>
          </w:tcPr>
          <w:p w14:paraId="0A30D75F">
            <w:pPr>
              <w:jc w:val="right"/>
            </w:pPr>
            <w:r>
              <w:rPr>
                <w:rFonts w:hint="eastAsia"/>
              </w:rPr>
              <w:t>331,949.51</w:t>
            </w:r>
          </w:p>
        </w:tc>
      </w:tr>
      <w:tr w14:paraId="26C2E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00C37A">
            <w:r>
              <w:rPr>
                <w:rFonts w:hint="eastAsia"/>
              </w:rPr>
              <w:t>2.投资收益（损失以“-”填列）</w:t>
            </w:r>
          </w:p>
        </w:tc>
        <w:tc>
          <w:tcPr>
            <w:tcW w:w="1262" w:type="dxa"/>
            <w:vAlign w:val="center"/>
          </w:tcPr>
          <w:p w14:paraId="198E82E8"/>
        </w:tc>
        <w:tc>
          <w:tcPr>
            <w:tcW w:w="2289" w:type="dxa"/>
            <w:vAlign w:val="center"/>
          </w:tcPr>
          <w:p w14:paraId="7E6D379D">
            <w:pPr>
              <w:jc w:val="right"/>
            </w:pPr>
            <w:r>
              <w:rPr>
                <w:rFonts w:hint="eastAsia"/>
              </w:rPr>
              <w:t>177,425,343.63</w:t>
            </w:r>
          </w:p>
        </w:tc>
        <w:tc>
          <w:tcPr>
            <w:tcW w:w="2295" w:type="dxa"/>
            <w:vAlign w:val="center"/>
          </w:tcPr>
          <w:p w14:paraId="2BB3E122">
            <w:pPr>
              <w:jc w:val="right"/>
            </w:pPr>
            <w:r>
              <w:rPr>
                <w:rFonts w:hint="eastAsia"/>
              </w:rPr>
              <w:t>-99,491,874.58</w:t>
            </w:r>
          </w:p>
        </w:tc>
      </w:tr>
      <w:tr w14:paraId="3DFCD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1FADAF">
            <w:r>
              <w:rPr>
                <w:rFonts w:hint="eastAsia"/>
              </w:rPr>
              <w:t>其中：股票投资收益</w:t>
            </w:r>
          </w:p>
        </w:tc>
        <w:tc>
          <w:tcPr>
            <w:tcW w:w="1262" w:type="dxa"/>
            <w:vAlign w:val="center"/>
          </w:tcPr>
          <w:p w14:paraId="6C33A984">
            <w:r>
              <w:rPr>
                <w:rFonts w:hint="eastAsia"/>
              </w:rPr>
              <w:t>7.4.7.10</w:t>
            </w:r>
          </w:p>
        </w:tc>
        <w:tc>
          <w:tcPr>
            <w:tcW w:w="2289" w:type="dxa"/>
            <w:vAlign w:val="center"/>
          </w:tcPr>
          <w:p w14:paraId="48CB7907">
            <w:pPr>
              <w:jc w:val="right"/>
            </w:pPr>
            <w:r>
              <w:rPr>
                <w:rFonts w:hint="eastAsia"/>
              </w:rPr>
              <w:t>175,038,357.65</w:t>
            </w:r>
          </w:p>
        </w:tc>
        <w:tc>
          <w:tcPr>
            <w:tcW w:w="2295" w:type="dxa"/>
            <w:vAlign w:val="center"/>
          </w:tcPr>
          <w:p w14:paraId="214ABE54">
            <w:pPr>
              <w:jc w:val="right"/>
            </w:pPr>
            <w:r>
              <w:rPr>
                <w:rFonts w:hint="eastAsia"/>
              </w:rPr>
              <w:t>-101,677,903.39</w:t>
            </w:r>
          </w:p>
        </w:tc>
      </w:tr>
      <w:tr w14:paraId="1F9DA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F17457">
            <w:r>
              <w:rPr>
                <w:rFonts w:hint="eastAsia"/>
              </w:rPr>
              <w:t xml:space="preserve">      基金投资收益</w:t>
            </w:r>
          </w:p>
        </w:tc>
        <w:tc>
          <w:tcPr>
            <w:tcW w:w="1262" w:type="dxa"/>
            <w:vAlign w:val="center"/>
          </w:tcPr>
          <w:p w14:paraId="57D525A4">
            <w:r>
              <w:rPr>
                <w:rFonts w:hint="eastAsia"/>
              </w:rPr>
              <w:t>7.4.7.11</w:t>
            </w:r>
          </w:p>
        </w:tc>
        <w:tc>
          <w:tcPr>
            <w:tcW w:w="2289" w:type="dxa"/>
            <w:vAlign w:val="center"/>
          </w:tcPr>
          <w:p w14:paraId="3ABA8460">
            <w:pPr>
              <w:jc w:val="right"/>
            </w:pPr>
            <w:r>
              <w:rPr>
                <w:rFonts w:hint="eastAsia"/>
              </w:rPr>
              <w:t>-</w:t>
            </w:r>
          </w:p>
        </w:tc>
        <w:tc>
          <w:tcPr>
            <w:tcW w:w="2295" w:type="dxa"/>
            <w:vAlign w:val="center"/>
          </w:tcPr>
          <w:p w14:paraId="17300C0F">
            <w:pPr>
              <w:jc w:val="right"/>
            </w:pPr>
            <w:r>
              <w:rPr>
                <w:rFonts w:hint="eastAsia"/>
              </w:rPr>
              <w:t>-</w:t>
            </w:r>
          </w:p>
        </w:tc>
      </w:tr>
      <w:tr w14:paraId="0772A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D5804C">
            <w:r>
              <w:rPr>
                <w:rFonts w:hint="eastAsia"/>
              </w:rPr>
              <w:t xml:space="preserve">      债券投资收益</w:t>
            </w:r>
          </w:p>
        </w:tc>
        <w:tc>
          <w:tcPr>
            <w:tcW w:w="1262" w:type="dxa"/>
            <w:vAlign w:val="center"/>
          </w:tcPr>
          <w:p w14:paraId="0B3E5AA3">
            <w:r>
              <w:rPr>
                <w:rFonts w:hint="eastAsia"/>
              </w:rPr>
              <w:t>7.4.7.12</w:t>
            </w:r>
          </w:p>
        </w:tc>
        <w:tc>
          <w:tcPr>
            <w:tcW w:w="2289" w:type="dxa"/>
            <w:vAlign w:val="center"/>
          </w:tcPr>
          <w:p w14:paraId="6C86340F">
            <w:pPr>
              <w:jc w:val="right"/>
            </w:pPr>
            <w:r>
              <w:rPr>
                <w:rFonts w:hint="eastAsia"/>
              </w:rPr>
              <w:t>158,113.77</w:t>
            </w:r>
          </w:p>
        </w:tc>
        <w:tc>
          <w:tcPr>
            <w:tcW w:w="2295" w:type="dxa"/>
            <w:vAlign w:val="center"/>
          </w:tcPr>
          <w:p w14:paraId="13ED2B56">
            <w:pPr>
              <w:jc w:val="right"/>
            </w:pPr>
            <w:r>
              <w:rPr>
                <w:rFonts w:hint="eastAsia"/>
              </w:rPr>
              <w:t>-</w:t>
            </w:r>
          </w:p>
        </w:tc>
      </w:tr>
      <w:tr w14:paraId="73395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D425B0">
            <w:r>
              <w:rPr>
                <w:rFonts w:hint="eastAsia"/>
              </w:rPr>
              <w:t xml:space="preserve">      资产支持证券投资收益</w:t>
            </w:r>
          </w:p>
        </w:tc>
        <w:tc>
          <w:tcPr>
            <w:tcW w:w="1262" w:type="dxa"/>
            <w:vAlign w:val="center"/>
          </w:tcPr>
          <w:p w14:paraId="0BCD90E6">
            <w:r>
              <w:rPr>
                <w:rFonts w:hint="eastAsia"/>
              </w:rPr>
              <w:t>7.4.7.13</w:t>
            </w:r>
          </w:p>
        </w:tc>
        <w:tc>
          <w:tcPr>
            <w:tcW w:w="2289" w:type="dxa"/>
            <w:vAlign w:val="center"/>
          </w:tcPr>
          <w:p w14:paraId="7262B086">
            <w:pPr>
              <w:jc w:val="right"/>
            </w:pPr>
            <w:r>
              <w:rPr>
                <w:rFonts w:hint="eastAsia"/>
              </w:rPr>
              <w:t>-</w:t>
            </w:r>
          </w:p>
        </w:tc>
        <w:tc>
          <w:tcPr>
            <w:tcW w:w="2295" w:type="dxa"/>
            <w:vAlign w:val="center"/>
          </w:tcPr>
          <w:p w14:paraId="48A76164">
            <w:pPr>
              <w:jc w:val="right"/>
            </w:pPr>
            <w:r>
              <w:rPr>
                <w:rFonts w:hint="eastAsia"/>
              </w:rPr>
              <w:t>-</w:t>
            </w:r>
          </w:p>
        </w:tc>
      </w:tr>
      <w:tr w14:paraId="7ECDE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5B695B">
            <w:r>
              <w:rPr>
                <w:rFonts w:hint="eastAsia"/>
              </w:rPr>
              <w:t xml:space="preserve">      贵金属投资收益</w:t>
            </w:r>
          </w:p>
        </w:tc>
        <w:tc>
          <w:tcPr>
            <w:tcW w:w="1262" w:type="dxa"/>
            <w:vAlign w:val="center"/>
          </w:tcPr>
          <w:p w14:paraId="5A371F21"/>
        </w:tc>
        <w:tc>
          <w:tcPr>
            <w:tcW w:w="2289" w:type="dxa"/>
            <w:vAlign w:val="center"/>
          </w:tcPr>
          <w:p w14:paraId="02197E4E">
            <w:pPr>
              <w:jc w:val="right"/>
            </w:pPr>
            <w:r>
              <w:rPr>
                <w:rFonts w:hint="eastAsia"/>
              </w:rPr>
              <w:t>-</w:t>
            </w:r>
          </w:p>
        </w:tc>
        <w:tc>
          <w:tcPr>
            <w:tcW w:w="2295" w:type="dxa"/>
            <w:vAlign w:val="center"/>
          </w:tcPr>
          <w:p w14:paraId="2429BC7E">
            <w:pPr>
              <w:jc w:val="right"/>
            </w:pPr>
            <w:r>
              <w:rPr>
                <w:rFonts w:hint="eastAsia"/>
              </w:rPr>
              <w:t>-</w:t>
            </w:r>
          </w:p>
        </w:tc>
      </w:tr>
      <w:tr w14:paraId="18FA1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4C7AEC">
            <w:r>
              <w:rPr>
                <w:rFonts w:hint="eastAsia"/>
              </w:rPr>
              <w:t xml:space="preserve">      衍生工具收益</w:t>
            </w:r>
          </w:p>
        </w:tc>
        <w:tc>
          <w:tcPr>
            <w:tcW w:w="1262" w:type="dxa"/>
            <w:vAlign w:val="center"/>
          </w:tcPr>
          <w:p w14:paraId="4D02700F">
            <w:r>
              <w:rPr>
                <w:rFonts w:hint="eastAsia"/>
              </w:rPr>
              <w:t>7.4.7.14</w:t>
            </w:r>
          </w:p>
        </w:tc>
        <w:tc>
          <w:tcPr>
            <w:tcW w:w="2289" w:type="dxa"/>
            <w:vAlign w:val="center"/>
          </w:tcPr>
          <w:p w14:paraId="04299FE8">
            <w:pPr>
              <w:jc w:val="right"/>
            </w:pPr>
            <w:r>
              <w:rPr>
                <w:rFonts w:hint="eastAsia"/>
              </w:rPr>
              <w:t>337,807.44</w:t>
            </w:r>
          </w:p>
        </w:tc>
        <w:tc>
          <w:tcPr>
            <w:tcW w:w="2295" w:type="dxa"/>
            <w:vAlign w:val="center"/>
          </w:tcPr>
          <w:p w14:paraId="0D60E812">
            <w:pPr>
              <w:jc w:val="right"/>
            </w:pPr>
            <w:r>
              <w:rPr>
                <w:rFonts w:hint="eastAsia"/>
              </w:rPr>
              <w:t>-114,293.24</w:t>
            </w:r>
          </w:p>
        </w:tc>
      </w:tr>
      <w:tr w14:paraId="3C080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F1E921">
            <w:r>
              <w:rPr>
                <w:rFonts w:hint="eastAsia"/>
              </w:rPr>
              <w:t xml:space="preserve">      股利收益</w:t>
            </w:r>
          </w:p>
        </w:tc>
        <w:tc>
          <w:tcPr>
            <w:tcW w:w="1262" w:type="dxa"/>
            <w:vAlign w:val="center"/>
          </w:tcPr>
          <w:p w14:paraId="69E1E2B2">
            <w:r>
              <w:rPr>
                <w:rFonts w:hint="eastAsia"/>
              </w:rPr>
              <w:t>7.4.7.15</w:t>
            </w:r>
          </w:p>
        </w:tc>
        <w:tc>
          <w:tcPr>
            <w:tcW w:w="2289" w:type="dxa"/>
            <w:vAlign w:val="center"/>
          </w:tcPr>
          <w:p w14:paraId="1D1A0555">
            <w:pPr>
              <w:jc w:val="right"/>
            </w:pPr>
            <w:r>
              <w:rPr>
                <w:rFonts w:hint="eastAsia"/>
              </w:rPr>
              <w:t>1,891,064.77</w:t>
            </w:r>
          </w:p>
        </w:tc>
        <w:tc>
          <w:tcPr>
            <w:tcW w:w="2295" w:type="dxa"/>
            <w:vAlign w:val="center"/>
          </w:tcPr>
          <w:p w14:paraId="10AC00F7">
            <w:pPr>
              <w:jc w:val="right"/>
            </w:pPr>
            <w:r>
              <w:rPr>
                <w:rFonts w:hint="eastAsia"/>
              </w:rPr>
              <w:t>2,300,322.05</w:t>
            </w:r>
          </w:p>
        </w:tc>
      </w:tr>
      <w:tr w14:paraId="771BE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357729">
            <w:r>
              <w:rPr>
                <w:rFonts w:hint="eastAsia"/>
              </w:rPr>
              <w:t xml:space="preserve">      以摊余成本计量的金融资产终止确认产生的收益</w:t>
            </w:r>
          </w:p>
        </w:tc>
        <w:tc>
          <w:tcPr>
            <w:tcW w:w="1262" w:type="dxa"/>
            <w:vAlign w:val="center"/>
          </w:tcPr>
          <w:p w14:paraId="5EC6D88A"/>
        </w:tc>
        <w:tc>
          <w:tcPr>
            <w:tcW w:w="2289" w:type="dxa"/>
            <w:vAlign w:val="center"/>
          </w:tcPr>
          <w:p w14:paraId="3A33E99A">
            <w:pPr>
              <w:jc w:val="right"/>
            </w:pPr>
            <w:r>
              <w:rPr>
                <w:rFonts w:hint="eastAsia"/>
              </w:rPr>
              <w:t>-</w:t>
            </w:r>
          </w:p>
        </w:tc>
        <w:tc>
          <w:tcPr>
            <w:tcW w:w="2295" w:type="dxa"/>
            <w:vAlign w:val="center"/>
          </w:tcPr>
          <w:p w14:paraId="62C0DEEF">
            <w:pPr>
              <w:jc w:val="right"/>
            </w:pPr>
            <w:r>
              <w:rPr>
                <w:rFonts w:hint="eastAsia"/>
              </w:rPr>
              <w:t>-</w:t>
            </w:r>
          </w:p>
        </w:tc>
      </w:tr>
      <w:tr w14:paraId="43FC7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2E8D74">
            <w:r>
              <w:rPr>
                <w:rFonts w:hint="eastAsia"/>
              </w:rPr>
              <w:t xml:space="preserve">      其他投资收益</w:t>
            </w:r>
          </w:p>
        </w:tc>
        <w:tc>
          <w:tcPr>
            <w:tcW w:w="1262" w:type="dxa"/>
            <w:vAlign w:val="center"/>
          </w:tcPr>
          <w:p w14:paraId="77786324"/>
        </w:tc>
        <w:tc>
          <w:tcPr>
            <w:tcW w:w="2289" w:type="dxa"/>
            <w:vAlign w:val="center"/>
          </w:tcPr>
          <w:p w14:paraId="0ED6FEDA">
            <w:pPr>
              <w:jc w:val="right"/>
            </w:pPr>
            <w:r>
              <w:rPr>
                <w:rFonts w:hint="eastAsia"/>
              </w:rPr>
              <w:t>-</w:t>
            </w:r>
          </w:p>
        </w:tc>
        <w:tc>
          <w:tcPr>
            <w:tcW w:w="2295" w:type="dxa"/>
            <w:vAlign w:val="center"/>
          </w:tcPr>
          <w:p w14:paraId="04A85DA0">
            <w:pPr>
              <w:jc w:val="right"/>
            </w:pPr>
            <w:r>
              <w:rPr>
                <w:rFonts w:hint="eastAsia"/>
              </w:rPr>
              <w:t>-</w:t>
            </w:r>
          </w:p>
        </w:tc>
      </w:tr>
      <w:tr w14:paraId="775B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A13C4C">
            <w:r>
              <w:rPr>
                <w:rFonts w:hint="eastAsia"/>
              </w:rPr>
              <w:t>3.公允价值变动收益（损失以“-”号填列）</w:t>
            </w:r>
          </w:p>
        </w:tc>
        <w:tc>
          <w:tcPr>
            <w:tcW w:w="1262" w:type="dxa"/>
            <w:vAlign w:val="center"/>
          </w:tcPr>
          <w:p w14:paraId="475FEE3D">
            <w:r>
              <w:rPr>
                <w:rFonts w:hint="eastAsia"/>
              </w:rPr>
              <w:t>7.4.7.16</w:t>
            </w:r>
          </w:p>
        </w:tc>
        <w:tc>
          <w:tcPr>
            <w:tcW w:w="2289" w:type="dxa"/>
            <w:vAlign w:val="center"/>
          </w:tcPr>
          <w:p w14:paraId="4B163612">
            <w:pPr>
              <w:jc w:val="right"/>
            </w:pPr>
            <w:r>
              <w:rPr>
                <w:rFonts w:hint="eastAsia"/>
              </w:rPr>
              <w:t>43,209,380.67</w:t>
            </w:r>
          </w:p>
        </w:tc>
        <w:tc>
          <w:tcPr>
            <w:tcW w:w="2295" w:type="dxa"/>
            <w:vAlign w:val="center"/>
          </w:tcPr>
          <w:p w14:paraId="6979CBE6">
            <w:pPr>
              <w:jc w:val="right"/>
            </w:pPr>
            <w:r>
              <w:rPr>
                <w:rFonts w:hint="eastAsia"/>
              </w:rPr>
              <w:t>14,995,404.96</w:t>
            </w:r>
          </w:p>
        </w:tc>
      </w:tr>
      <w:tr w14:paraId="24E34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B0AFB6">
            <w:r>
              <w:rPr>
                <w:rFonts w:hint="eastAsia"/>
              </w:rPr>
              <w:t>4.汇兑收益（损失以“－”号填列）</w:t>
            </w:r>
          </w:p>
        </w:tc>
        <w:tc>
          <w:tcPr>
            <w:tcW w:w="1262" w:type="dxa"/>
            <w:vAlign w:val="center"/>
          </w:tcPr>
          <w:p w14:paraId="062AE811"/>
        </w:tc>
        <w:tc>
          <w:tcPr>
            <w:tcW w:w="2289" w:type="dxa"/>
            <w:vAlign w:val="center"/>
          </w:tcPr>
          <w:p w14:paraId="0E6D4ACE">
            <w:pPr>
              <w:jc w:val="right"/>
            </w:pPr>
            <w:r>
              <w:rPr>
                <w:rFonts w:hint="eastAsia"/>
              </w:rPr>
              <w:t>-</w:t>
            </w:r>
          </w:p>
        </w:tc>
        <w:tc>
          <w:tcPr>
            <w:tcW w:w="2295" w:type="dxa"/>
            <w:vAlign w:val="center"/>
          </w:tcPr>
          <w:p w14:paraId="5C69A82D">
            <w:pPr>
              <w:jc w:val="right"/>
            </w:pPr>
            <w:r>
              <w:rPr>
                <w:rFonts w:hint="eastAsia"/>
              </w:rPr>
              <w:t>-</w:t>
            </w:r>
          </w:p>
        </w:tc>
      </w:tr>
      <w:tr w14:paraId="406F7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3C45C9">
            <w:r>
              <w:rPr>
                <w:rFonts w:hint="eastAsia"/>
              </w:rPr>
              <w:t>5.其他收入（损失以“-”号填列）</w:t>
            </w:r>
          </w:p>
        </w:tc>
        <w:tc>
          <w:tcPr>
            <w:tcW w:w="1262" w:type="dxa"/>
            <w:vAlign w:val="center"/>
          </w:tcPr>
          <w:p w14:paraId="6B97FC9E">
            <w:r>
              <w:rPr>
                <w:rFonts w:hint="eastAsia"/>
              </w:rPr>
              <w:t>7.4.7.17</w:t>
            </w:r>
          </w:p>
        </w:tc>
        <w:tc>
          <w:tcPr>
            <w:tcW w:w="2289" w:type="dxa"/>
            <w:vAlign w:val="center"/>
          </w:tcPr>
          <w:p w14:paraId="2FD0C748">
            <w:pPr>
              <w:jc w:val="right"/>
            </w:pPr>
            <w:r>
              <w:rPr>
                <w:rFonts w:hint="eastAsia"/>
              </w:rPr>
              <w:t>402,993.31</w:t>
            </w:r>
          </w:p>
        </w:tc>
        <w:tc>
          <w:tcPr>
            <w:tcW w:w="2295" w:type="dxa"/>
            <w:vAlign w:val="center"/>
          </w:tcPr>
          <w:p w14:paraId="0C3C502C">
            <w:pPr>
              <w:jc w:val="right"/>
            </w:pPr>
            <w:r>
              <w:rPr>
                <w:rFonts w:hint="eastAsia"/>
              </w:rPr>
              <w:t>-926,376.86</w:t>
            </w:r>
          </w:p>
        </w:tc>
      </w:tr>
      <w:tr w14:paraId="4EDB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F52BFF">
            <w:r>
              <w:rPr>
                <w:rFonts w:hint="eastAsia"/>
              </w:rPr>
              <w:t>减：二、营业总支出</w:t>
            </w:r>
          </w:p>
        </w:tc>
        <w:tc>
          <w:tcPr>
            <w:tcW w:w="1262" w:type="dxa"/>
            <w:vAlign w:val="center"/>
          </w:tcPr>
          <w:p w14:paraId="5EA98EE7"/>
        </w:tc>
        <w:tc>
          <w:tcPr>
            <w:tcW w:w="2289" w:type="dxa"/>
            <w:vAlign w:val="center"/>
          </w:tcPr>
          <w:p w14:paraId="3B6A6243">
            <w:pPr>
              <w:jc w:val="right"/>
            </w:pPr>
            <w:r>
              <w:rPr>
                <w:rFonts w:hint="eastAsia"/>
              </w:rPr>
              <w:t>1,131,299.13</w:t>
            </w:r>
          </w:p>
        </w:tc>
        <w:tc>
          <w:tcPr>
            <w:tcW w:w="2295" w:type="dxa"/>
            <w:vAlign w:val="center"/>
          </w:tcPr>
          <w:p w14:paraId="15267862">
            <w:pPr>
              <w:jc w:val="right"/>
            </w:pPr>
            <w:r>
              <w:rPr>
                <w:rFonts w:hint="eastAsia"/>
              </w:rPr>
              <w:t>2,105,555.24</w:t>
            </w:r>
          </w:p>
        </w:tc>
      </w:tr>
      <w:tr w14:paraId="71FF3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AD13A1">
            <w:r>
              <w:rPr>
                <w:rFonts w:hint="eastAsia"/>
              </w:rPr>
              <w:t>1.管理人报酬</w:t>
            </w:r>
          </w:p>
        </w:tc>
        <w:tc>
          <w:tcPr>
            <w:tcW w:w="1262" w:type="dxa"/>
            <w:vAlign w:val="center"/>
          </w:tcPr>
          <w:p w14:paraId="68C66B4C">
            <w:r>
              <w:rPr>
                <w:rFonts w:hint="eastAsia"/>
              </w:rPr>
              <w:t>7.4.10.2.1</w:t>
            </w:r>
          </w:p>
        </w:tc>
        <w:tc>
          <w:tcPr>
            <w:tcW w:w="2289" w:type="dxa"/>
            <w:vAlign w:val="center"/>
          </w:tcPr>
          <w:p w14:paraId="1992C925">
            <w:pPr>
              <w:jc w:val="right"/>
            </w:pPr>
            <w:r>
              <w:rPr>
                <w:rFonts w:hint="eastAsia"/>
              </w:rPr>
              <w:t>724,136.59</w:t>
            </w:r>
          </w:p>
        </w:tc>
        <w:tc>
          <w:tcPr>
            <w:tcW w:w="2295" w:type="dxa"/>
            <w:vAlign w:val="center"/>
          </w:tcPr>
          <w:p w14:paraId="57FF3A85">
            <w:pPr>
              <w:jc w:val="right"/>
            </w:pPr>
            <w:r>
              <w:rPr>
                <w:rFonts w:hint="eastAsia"/>
              </w:rPr>
              <w:t>1,608,165.52</w:t>
            </w:r>
          </w:p>
        </w:tc>
      </w:tr>
      <w:tr w14:paraId="16178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E23CC3">
            <w:r>
              <w:rPr>
                <w:rFonts w:hint="eastAsia"/>
              </w:rPr>
              <w:t>其中：暂估管理人报酬</w:t>
            </w:r>
          </w:p>
        </w:tc>
        <w:tc>
          <w:tcPr>
            <w:tcW w:w="1262" w:type="dxa"/>
            <w:vAlign w:val="center"/>
          </w:tcPr>
          <w:p w14:paraId="4ACAB670"/>
        </w:tc>
        <w:tc>
          <w:tcPr>
            <w:tcW w:w="2289" w:type="dxa"/>
            <w:vAlign w:val="center"/>
          </w:tcPr>
          <w:p w14:paraId="7C4C11C9">
            <w:pPr>
              <w:jc w:val="right"/>
            </w:pPr>
            <w:r>
              <w:rPr>
                <w:rFonts w:hint="eastAsia"/>
              </w:rPr>
              <w:t>-</w:t>
            </w:r>
          </w:p>
        </w:tc>
        <w:tc>
          <w:tcPr>
            <w:tcW w:w="2295" w:type="dxa"/>
            <w:vAlign w:val="center"/>
          </w:tcPr>
          <w:p w14:paraId="29B1F5A3">
            <w:pPr>
              <w:jc w:val="right"/>
            </w:pPr>
            <w:r>
              <w:rPr>
                <w:rFonts w:hint="eastAsia"/>
              </w:rPr>
              <w:t>-</w:t>
            </w:r>
          </w:p>
        </w:tc>
      </w:tr>
      <w:tr w14:paraId="7E16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06C4AC">
            <w:r>
              <w:rPr>
                <w:rFonts w:hint="eastAsia"/>
              </w:rPr>
              <w:t>2.托管费</w:t>
            </w:r>
          </w:p>
        </w:tc>
        <w:tc>
          <w:tcPr>
            <w:tcW w:w="1262" w:type="dxa"/>
            <w:vAlign w:val="center"/>
          </w:tcPr>
          <w:p w14:paraId="653D030C">
            <w:r>
              <w:rPr>
                <w:rFonts w:hint="eastAsia"/>
              </w:rPr>
              <w:t>7.4.10.2.2</w:t>
            </w:r>
          </w:p>
        </w:tc>
        <w:tc>
          <w:tcPr>
            <w:tcW w:w="2289" w:type="dxa"/>
            <w:vAlign w:val="center"/>
          </w:tcPr>
          <w:p w14:paraId="44A9F416">
            <w:pPr>
              <w:jc w:val="right"/>
            </w:pPr>
            <w:r>
              <w:rPr>
                <w:rFonts w:hint="eastAsia"/>
              </w:rPr>
              <w:t>241,378.84</w:t>
            </w:r>
          </w:p>
        </w:tc>
        <w:tc>
          <w:tcPr>
            <w:tcW w:w="2295" w:type="dxa"/>
            <w:vAlign w:val="center"/>
          </w:tcPr>
          <w:p w14:paraId="0A7BAFBE">
            <w:pPr>
              <w:jc w:val="right"/>
            </w:pPr>
            <w:r>
              <w:rPr>
                <w:rFonts w:hint="eastAsia"/>
              </w:rPr>
              <w:t>330,523.67</w:t>
            </w:r>
          </w:p>
        </w:tc>
      </w:tr>
      <w:tr w14:paraId="46DFA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F40EB0">
            <w:r>
              <w:rPr>
                <w:rFonts w:hint="eastAsia"/>
              </w:rPr>
              <w:t>3.销售服务费</w:t>
            </w:r>
          </w:p>
        </w:tc>
        <w:tc>
          <w:tcPr>
            <w:tcW w:w="1262" w:type="dxa"/>
            <w:vAlign w:val="center"/>
          </w:tcPr>
          <w:p w14:paraId="529365C4">
            <w:r>
              <w:rPr>
                <w:rFonts w:hint="eastAsia"/>
              </w:rPr>
              <w:t>7.4.10.2.3</w:t>
            </w:r>
          </w:p>
        </w:tc>
        <w:tc>
          <w:tcPr>
            <w:tcW w:w="2289" w:type="dxa"/>
            <w:vAlign w:val="center"/>
          </w:tcPr>
          <w:p w14:paraId="007A5D79">
            <w:pPr>
              <w:jc w:val="right"/>
            </w:pPr>
            <w:r>
              <w:rPr>
                <w:rFonts w:hint="eastAsia"/>
              </w:rPr>
              <w:t>-</w:t>
            </w:r>
          </w:p>
        </w:tc>
        <w:tc>
          <w:tcPr>
            <w:tcW w:w="2295" w:type="dxa"/>
            <w:vAlign w:val="center"/>
          </w:tcPr>
          <w:p w14:paraId="62EB0969">
            <w:pPr>
              <w:jc w:val="right"/>
            </w:pPr>
            <w:r>
              <w:rPr>
                <w:rFonts w:hint="eastAsia"/>
              </w:rPr>
              <w:t>-</w:t>
            </w:r>
          </w:p>
        </w:tc>
      </w:tr>
      <w:tr w14:paraId="429DB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959F3C">
            <w:r>
              <w:rPr>
                <w:rFonts w:hint="eastAsia"/>
              </w:rPr>
              <w:t>4.投资顾问费</w:t>
            </w:r>
          </w:p>
        </w:tc>
        <w:tc>
          <w:tcPr>
            <w:tcW w:w="1262" w:type="dxa"/>
            <w:vAlign w:val="center"/>
          </w:tcPr>
          <w:p w14:paraId="5D8720B5"/>
        </w:tc>
        <w:tc>
          <w:tcPr>
            <w:tcW w:w="2289" w:type="dxa"/>
            <w:vAlign w:val="center"/>
          </w:tcPr>
          <w:p w14:paraId="2D40E593">
            <w:pPr>
              <w:jc w:val="right"/>
            </w:pPr>
            <w:r>
              <w:rPr>
                <w:rFonts w:hint="eastAsia"/>
              </w:rPr>
              <w:t>-</w:t>
            </w:r>
          </w:p>
        </w:tc>
        <w:tc>
          <w:tcPr>
            <w:tcW w:w="2295" w:type="dxa"/>
            <w:vAlign w:val="center"/>
          </w:tcPr>
          <w:p w14:paraId="716BDB44">
            <w:pPr>
              <w:jc w:val="right"/>
            </w:pPr>
            <w:r>
              <w:rPr>
                <w:rFonts w:hint="eastAsia"/>
              </w:rPr>
              <w:t>-</w:t>
            </w:r>
          </w:p>
        </w:tc>
      </w:tr>
      <w:tr w14:paraId="421E9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03DEED">
            <w:r>
              <w:rPr>
                <w:rFonts w:hint="eastAsia"/>
              </w:rPr>
              <w:t>5.利息支出</w:t>
            </w:r>
          </w:p>
        </w:tc>
        <w:tc>
          <w:tcPr>
            <w:tcW w:w="1262" w:type="dxa"/>
            <w:vAlign w:val="center"/>
          </w:tcPr>
          <w:p w14:paraId="58D59E5D"/>
        </w:tc>
        <w:tc>
          <w:tcPr>
            <w:tcW w:w="2289" w:type="dxa"/>
            <w:vAlign w:val="center"/>
          </w:tcPr>
          <w:p w14:paraId="302AA108">
            <w:pPr>
              <w:jc w:val="right"/>
            </w:pPr>
            <w:r>
              <w:rPr>
                <w:rFonts w:hint="eastAsia"/>
              </w:rPr>
              <w:t>-</w:t>
            </w:r>
          </w:p>
        </w:tc>
        <w:tc>
          <w:tcPr>
            <w:tcW w:w="2295" w:type="dxa"/>
            <w:vAlign w:val="center"/>
          </w:tcPr>
          <w:p w14:paraId="134E4979">
            <w:pPr>
              <w:jc w:val="right"/>
            </w:pPr>
            <w:r>
              <w:rPr>
                <w:rFonts w:hint="eastAsia"/>
              </w:rPr>
              <w:t>-</w:t>
            </w:r>
          </w:p>
        </w:tc>
      </w:tr>
      <w:tr w14:paraId="114FF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810CBE">
            <w:r>
              <w:rPr>
                <w:rFonts w:hint="eastAsia"/>
              </w:rPr>
              <w:t>其中：卖出回购金融资产支出</w:t>
            </w:r>
          </w:p>
        </w:tc>
        <w:tc>
          <w:tcPr>
            <w:tcW w:w="1262" w:type="dxa"/>
            <w:vAlign w:val="center"/>
          </w:tcPr>
          <w:p w14:paraId="73CD6993"/>
        </w:tc>
        <w:tc>
          <w:tcPr>
            <w:tcW w:w="2289" w:type="dxa"/>
            <w:vAlign w:val="center"/>
          </w:tcPr>
          <w:p w14:paraId="0B45CFFF">
            <w:pPr>
              <w:jc w:val="right"/>
            </w:pPr>
            <w:r>
              <w:rPr>
                <w:rFonts w:hint="eastAsia"/>
              </w:rPr>
              <w:t>-</w:t>
            </w:r>
          </w:p>
        </w:tc>
        <w:tc>
          <w:tcPr>
            <w:tcW w:w="2295" w:type="dxa"/>
            <w:vAlign w:val="center"/>
          </w:tcPr>
          <w:p w14:paraId="2E1A3558">
            <w:pPr>
              <w:jc w:val="right"/>
            </w:pPr>
            <w:r>
              <w:rPr>
                <w:rFonts w:hint="eastAsia"/>
              </w:rPr>
              <w:t>-</w:t>
            </w:r>
          </w:p>
        </w:tc>
      </w:tr>
      <w:tr w14:paraId="376F8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8EB9BC">
            <w:r>
              <w:rPr>
                <w:rFonts w:hint="eastAsia"/>
              </w:rPr>
              <w:t>6.信用减值损失</w:t>
            </w:r>
          </w:p>
        </w:tc>
        <w:tc>
          <w:tcPr>
            <w:tcW w:w="1262" w:type="dxa"/>
            <w:vAlign w:val="center"/>
          </w:tcPr>
          <w:p w14:paraId="31EB8990"/>
        </w:tc>
        <w:tc>
          <w:tcPr>
            <w:tcW w:w="2289" w:type="dxa"/>
            <w:vAlign w:val="center"/>
          </w:tcPr>
          <w:p w14:paraId="12E3935B">
            <w:pPr>
              <w:jc w:val="right"/>
            </w:pPr>
            <w:r>
              <w:rPr>
                <w:rFonts w:hint="eastAsia"/>
              </w:rPr>
              <w:t>-</w:t>
            </w:r>
          </w:p>
        </w:tc>
        <w:tc>
          <w:tcPr>
            <w:tcW w:w="2295" w:type="dxa"/>
            <w:vAlign w:val="center"/>
          </w:tcPr>
          <w:p w14:paraId="7CF63297">
            <w:pPr>
              <w:jc w:val="right"/>
            </w:pPr>
            <w:r>
              <w:rPr>
                <w:rFonts w:hint="eastAsia"/>
              </w:rPr>
              <w:t>-</w:t>
            </w:r>
          </w:p>
        </w:tc>
      </w:tr>
      <w:tr w14:paraId="3997D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676C31">
            <w:r>
              <w:rPr>
                <w:rFonts w:hint="eastAsia"/>
              </w:rPr>
              <w:t>7.税金及附加</w:t>
            </w:r>
          </w:p>
        </w:tc>
        <w:tc>
          <w:tcPr>
            <w:tcW w:w="1262" w:type="dxa"/>
            <w:vAlign w:val="center"/>
          </w:tcPr>
          <w:p w14:paraId="5EE5DFB2"/>
        </w:tc>
        <w:tc>
          <w:tcPr>
            <w:tcW w:w="2289" w:type="dxa"/>
            <w:vAlign w:val="center"/>
          </w:tcPr>
          <w:p w14:paraId="2F057246">
            <w:pPr>
              <w:jc w:val="right"/>
            </w:pPr>
            <w:r>
              <w:rPr>
                <w:rFonts w:hint="eastAsia"/>
              </w:rPr>
              <w:t>1,217.44</w:t>
            </w:r>
          </w:p>
        </w:tc>
        <w:tc>
          <w:tcPr>
            <w:tcW w:w="2295" w:type="dxa"/>
            <w:vAlign w:val="center"/>
          </w:tcPr>
          <w:p w14:paraId="44913FFF">
            <w:pPr>
              <w:jc w:val="right"/>
            </w:pPr>
            <w:r>
              <w:rPr>
                <w:rFonts w:hint="eastAsia"/>
              </w:rPr>
              <w:t>1,195.31</w:t>
            </w:r>
          </w:p>
        </w:tc>
      </w:tr>
      <w:tr w14:paraId="0B371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CADC62">
            <w:r>
              <w:rPr>
                <w:rFonts w:hint="eastAsia"/>
              </w:rPr>
              <w:t>8.其他费用</w:t>
            </w:r>
          </w:p>
        </w:tc>
        <w:tc>
          <w:tcPr>
            <w:tcW w:w="1262" w:type="dxa"/>
            <w:vAlign w:val="center"/>
          </w:tcPr>
          <w:p w14:paraId="5CAD581E">
            <w:r>
              <w:rPr>
                <w:rFonts w:hint="eastAsia"/>
              </w:rPr>
              <w:t>7.4.7.18</w:t>
            </w:r>
          </w:p>
        </w:tc>
        <w:tc>
          <w:tcPr>
            <w:tcW w:w="2289" w:type="dxa"/>
            <w:vAlign w:val="center"/>
          </w:tcPr>
          <w:p w14:paraId="44D78461">
            <w:pPr>
              <w:jc w:val="right"/>
            </w:pPr>
            <w:r>
              <w:rPr>
                <w:rFonts w:hint="eastAsia"/>
              </w:rPr>
              <w:t>164,566.26</w:t>
            </w:r>
          </w:p>
        </w:tc>
        <w:tc>
          <w:tcPr>
            <w:tcW w:w="2295" w:type="dxa"/>
            <w:vAlign w:val="center"/>
          </w:tcPr>
          <w:p w14:paraId="1B545BF5">
            <w:pPr>
              <w:jc w:val="right"/>
            </w:pPr>
            <w:r>
              <w:rPr>
                <w:rFonts w:hint="eastAsia"/>
              </w:rPr>
              <w:t>165,670.74</w:t>
            </w:r>
          </w:p>
        </w:tc>
      </w:tr>
      <w:tr w14:paraId="54361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F4E8EE">
            <w:r>
              <w:rPr>
                <w:rFonts w:hint="eastAsia"/>
              </w:rPr>
              <w:t>三、利润总额（亏损总额以“-”号填列）</w:t>
            </w:r>
          </w:p>
        </w:tc>
        <w:tc>
          <w:tcPr>
            <w:tcW w:w="1262" w:type="dxa"/>
            <w:vAlign w:val="center"/>
          </w:tcPr>
          <w:p w14:paraId="2EC0C5B4"/>
        </w:tc>
        <w:tc>
          <w:tcPr>
            <w:tcW w:w="2289" w:type="dxa"/>
            <w:vAlign w:val="center"/>
          </w:tcPr>
          <w:p w14:paraId="207B3734">
            <w:pPr>
              <w:jc w:val="right"/>
            </w:pPr>
            <w:r>
              <w:rPr>
                <w:rFonts w:hint="eastAsia"/>
              </w:rPr>
              <w:t>219,919,626.80</w:t>
            </w:r>
          </w:p>
        </w:tc>
        <w:tc>
          <w:tcPr>
            <w:tcW w:w="2295" w:type="dxa"/>
            <w:vAlign w:val="center"/>
          </w:tcPr>
          <w:p w14:paraId="65DD7EE2">
            <w:pPr>
              <w:jc w:val="right"/>
            </w:pPr>
            <w:r>
              <w:rPr>
                <w:rFonts w:hint="eastAsia"/>
              </w:rPr>
              <w:t>-87,169,636.43</w:t>
            </w:r>
          </w:p>
        </w:tc>
      </w:tr>
      <w:tr w14:paraId="01C6A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9CC86E">
            <w:r>
              <w:rPr>
                <w:rFonts w:hint="eastAsia"/>
              </w:rPr>
              <w:t>减：所得税费用</w:t>
            </w:r>
          </w:p>
        </w:tc>
        <w:tc>
          <w:tcPr>
            <w:tcW w:w="1262" w:type="dxa"/>
            <w:vAlign w:val="center"/>
          </w:tcPr>
          <w:p w14:paraId="2B2F749E"/>
        </w:tc>
        <w:tc>
          <w:tcPr>
            <w:tcW w:w="2289" w:type="dxa"/>
            <w:vAlign w:val="center"/>
          </w:tcPr>
          <w:p w14:paraId="7C427566">
            <w:pPr>
              <w:jc w:val="right"/>
            </w:pPr>
            <w:r>
              <w:rPr>
                <w:rFonts w:hint="eastAsia"/>
              </w:rPr>
              <w:t>-</w:t>
            </w:r>
          </w:p>
        </w:tc>
        <w:tc>
          <w:tcPr>
            <w:tcW w:w="2295" w:type="dxa"/>
            <w:vAlign w:val="center"/>
          </w:tcPr>
          <w:p w14:paraId="6CA99A76">
            <w:pPr>
              <w:jc w:val="right"/>
            </w:pPr>
            <w:r>
              <w:rPr>
                <w:rFonts w:hint="eastAsia"/>
              </w:rPr>
              <w:t>-</w:t>
            </w:r>
          </w:p>
        </w:tc>
      </w:tr>
      <w:tr w14:paraId="64075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FEB49F">
            <w:r>
              <w:rPr>
                <w:rFonts w:hint="eastAsia"/>
              </w:rPr>
              <w:t>四、净利润（净亏损以“-”号填列）</w:t>
            </w:r>
          </w:p>
        </w:tc>
        <w:tc>
          <w:tcPr>
            <w:tcW w:w="1262" w:type="dxa"/>
            <w:vAlign w:val="center"/>
          </w:tcPr>
          <w:p w14:paraId="6F1C8ADF"/>
        </w:tc>
        <w:tc>
          <w:tcPr>
            <w:tcW w:w="2289" w:type="dxa"/>
            <w:vAlign w:val="center"/>
          </w:tcPr>
          <w:p w14:paraId="5894AA5A">
            <w:pPr>
              <w:jc w:val="right"/>
            </w:pPr>
            <w:r>
              <w:rPr>
                <w:rFonts w:hint="eastAsia"/>
              </w:rPr>
              <w:t>219,919,626.80</w:t>
            </w:r>
          </w:p>
        </w:tc>
        <w:tc>
          <w:tcPr>
            <w:tcW w:w="2295" w:type="dxa"/>
            <w:vAlign w:val="center"/>
          </w:tcPr>
          <w:p w14:paraId="4A71B3FA">
            <w:pPr>
              <w:jc w:val="right"/>
            </w:pPr>
            <w:r>
              <w:rPr>
                <w:rFonts w:hint="eastAsia"/>
              </w:rPr>
              <w:t>-87,169,636.43</w:t>
            </w:r>
          </w:p>
        </w:tc>
      </w:tr>
      <w:tr w14:paraId="68D26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1DADC3">
            <w:r>
              <w:rPr>
                <w:rFonts w:hint="eastAsia"/>
              </w:rPr>
              <w:t>五、其他综合收益的税后净额</w:t>
            </w:r>
          </w:p>
        </w:tc>
        <w:tc>
          <w:tcPr>
            <w:tcW w:w="1262" w:type="dxa"/>
            <w:vAlign w:val="center"/>
          </w:tcPr>
          <w:p w14:paraId="6FE32F4A"/>
        </w:tc>
        <w:tc>
          <w:tcPr>
            <w:tcW w:w="2289" w:type="dxa"/>
            <w:vAlign w:val="center"/>
          </w:tcPr>
          <w:p w14:paraId="51A02F23">
            <w:pPr>
              <w:jc w:val="right"/>
            </w:pPr>
            <w:r>
              <w:rPr>
                <w:rFonts w:hint="eastAsia"/>
              </w:rPr>
              <w:t>-</w:t>
            </w:r>
          </w:p>
        </w:tc>
        <w:tc>
          <w:tcPr>
            <w:tcW w:w="2295" w:type="dxa"/>
            <w:vAlign w:val="center"/>
          </w:tcPr>
          <w:p w14:paraId="46F7BDD3">
            <w:pPr>
              <w:jc w:val="right"/>
            </w:pPr>
            <w:r>
              <w:rPr>
                <w:rFonts w:hint="eastAsia"/>
              </w:rPr>
              <w:t>-</w:t>
            </w:r>
          </w:p>
        </w:tc>
      </w:tr>
      <w:tr w14:paraId="60AB8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D925BF">
            <w:r>
              <w:rPr>
                <w:rFonts w:hint="eastAsia"/>
              </w:rPr>
              <w:t>六、综合收益总额</w:t>
            </w:r>
          </w:p>
        </w:tc>
        <w:tc>
          <w:tcPr>
            <w:tcW w:w="1262" w:type="dxa"/>
            <w:vAlign w:val="center"/>
          </w:tcPr>
          <w:p w14:paraId="62CA5DED"/>
        </w:tc>
        <w:tc>
          <w:tcPr>
            <w:tcW w:w="2289" w:type="dxa"/>
            <w:vAlign w:val="center"/>
          </w:tcPr>
          <w:p w14:paraId="058735A0">
            <w:pPr>
              <w:jc w:val="right"/>
            </w:pPr>
            <w:r>
              <w:rPr>
                <w:rFonts w:hint="eastAsia"/>
              </w:rPr>
              <w:t>219,919,626.80</w:t>
            </w:r>
          </w:p>
        </w:tc>
        <w:tc>
          <w:tcPr>
            <w:tcW w:w="2295" w:type="dxa"/>
            <w:vAlign w:val="center"/>
          </w:tcPr>
          <w:p w14:paraId="04240157">
            <w:pPr>
              <w:jc w:val="right"/>
            </w:pPr>
            <w:r>
              <w:rPr>
                <w:rFonts w:hint="eastAsia"/>
              </w:rPr>
              <w:t>-87,169,636.43</w:t>
            </w:r>
          </w:p>
        </w:tc>
      </w:tr>
    </w:tbl>
    <w:p w14:paraId="2F378F4E">
      <w:pPr>
        <w:pStyle w:val="23"/>
      </w:pPr>
      <w:bookmarkStart w:id="47" w:name="_Toc13273"/>
      <w:r>
        <w:t>净资产变动表</w:t>
      </w:r>
      <w:bookmarkEnd w:id="47"/>
    </w:p>
    <w:p w14:paraId="22B5B86C">
      <w:pPr>
        <w:pStyle w:val="18"/>
        <w:rPr>
          <w:rFonts w:hint="eastAsia"/>
        </w:rPr>
      </w:pPr>
      <w:r>
        <w:rPr>
          <w:rFonts w:hint="eastAsia"/>
        </w:rPr>
        <w:t>会计主体：南方上证科创板100交易型开放式指数证券投资基金</w:t>
      </w:r>
    </w:p>
    <w:p w14:paraId="0B6B2A84">
      <w:pPr>
        <w:pStyle w:val="18"/>
        <w:rPr>
          <w:rFonts w:hint="eastAsia"/>
        </w:rPr>
      </w:pPr>
      <w:r>
        <w:rPr>
          <w:rFonts w:hint="eastAsia"/>
        </w:rPr>
        <w:t>本报告期：2025年1月1日至2025年12月31日</w:t>
      </w:r>
    </w:p>
    <w:p w14:paraId="1E75DA6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3E97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14E4760">
            <w:r>
              <w:rPr>
                <w:rFonts w:hint="eastAsia"/>
              </w:rPr>
              <w:t>项目</w:t>
            </w:r>
          </w:p>
        </w:tc>
        <w:tc>
          <w:tcPr>
            <w:tcW w:w="1661" w:type="dxa"/>
            <w:gridSpan w:val="4"/>
            <w:vAlign w:val="center"/>
          </w:tcPr>
          <w:p w14:paraId="697681AA">
            <w:r>
              <w:rPr>
                <w:rFonts w:hint="eastAsia"/>
              </w:rPr>
              <w:t>本期2025年1月1日至2025年12月31日</w:t>
            </w:r>
          </w:p>
        </w:tc>
      </w:tr>
      <w:tr w14:paraId="41544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EEB323B"/>
        </w:tc>
        <w:tc>
          <w:tcPr>
            <w:tcW w:w="1661" w:type="dxa"/>
            <w:vAlign w:val="center"/>
          </w:tcPr>
          <w:p w14:paraId="5AB51705">
            <w:r>
              <w:rPr>
                <w:rFonts w:hint="eastAsia"/>
              </w:rPr>
              <w:t>实收基金</w:t>
            </w:r>
          </w:p>
        </w:tc>
        <w:tc>
          <w:tcPr>
            <w:tcW w:w="1661" w:type="dxa"/>
            <w:vAlign w:val="center"/>
          </w:tcPr>
          <w:p w14:paraId="6B1A83C1">
            <w:r>
              <w:rPr>
                <w:rFonts w:hint="eastAsia"/>
              </w:rPr>
              <w:t>其他综合收益</w:t>
            </w:r>
          </w:p>
        </w:tc>
        <w:tc>
          <w:tcPr>
            <w:tcW w:w="1661" w:type="dxa"/>
            <w:vAlign w:val="center"/>
          </w:tcPr>
          <w:p w14:paraId="0810F39F">
            <w:r>
              <w:rPr>
                <w:rFonts w:hint="eastAsia"/>
              </w:rPr>
              <w:t>未分配利润</w:t>
            </w:r>
          </w:p>
        </w:tc>
        <w:tc>
          <w:tcPr>
            <w:tcW w:w="1661" w:type="dxa"/>
            <w:vAlign w:val="center"/>
          </w:tcPr>
          <w:p w14:paraId="1ECDD489">
            <w:r>
              <w:rPr>
                <w:rFonts w:hint="eastAsia"/>
              </w:rPr>
              <w:t>净资产合计</w:t>
            </w:r>
          </w:p>
        </w:tc>
      </w:tr>
      <w:tr w14:paraId="3632C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F204DF">
            <w:r>
              <w:rPr>
                <w:rFonts w:hint="eastAsia"/>
              </w:rPr>
              <w:t>一、上期期末净资产</w:t>
            </w:r>
          </w:p>
        </w:tc>
        <w:tc>
          <w:tcPr>
            <w:tcW w:w="1661" w:type="dxa"/>
            <w:vAlign w:val="center"/>
          </w:tcPr>
          <w:p w14:paraId="4C46E45D">
            <w:pPr>
              <w:jc w:val="right"/>
            </w:pPr>
            <w:r>
              <w:rPr>
                <w:rFonts w:hint="eastAsia"/>
              </w:rPr>
              <w:t>400,783,000.00</w:t>
            </w:r>
          </w:p>
        </w:tc>
        <w:tc>
          <w:tcPr>
            <w:tcW w:w="1661" w:type="dxa"/>
            <w:vAlign w:val="center"/>
          </w:tcPr>
          <w:p w14:paraId="2FFA8262">
            <w:pPr>
              <w:jc w:val="right"/>
            </w:pPr>
            <w:r>
              <w:rPr>
                <w:rFonts w:hint="eastAsia"/>
              </w:rPr>
              <w:t>-</w:t>
            </w:r>
          </w:p>
        </w:tc>
        <w:tc>
          <w:tcPr>
            <w:tcW w:w="1661" w:type="dxa"/>
            <w:vAlign w:val="center"/>
          </w:tcPr>
          <w:p w14:paraId="2A7C5DA1">
            <w:pPr>
              <w:jc w:val="right"/>
            </w:pPr>
            <w:r>
              <w:rPr>
                <w:rFonts w:hint="eastAsia"/>
              </w:rPr>
              <w:t>-41,354,684.95</w:t>
            </w:r>
          </w:p>
        </w:tc>
        <w:tc>
          <w:tcPr>
            <w:tcW w:w="1661" w:type="dxa"/>
            <w:vAlign w:val="center"/>
          </w:tcPr>
          <w:p w14:paraId="51058F85">
            <w:pPr>
              <w:jc w:val="right"/>
            </w:pPr>
            <w:r>
              <w:rPr>
                <w:rFonts w:hint="eastAsia"/>
              </w:rPr>
              <w:t>359,428,315.05</w:t>
            </w:r>
          </w:p>
        </w:tc>
      </w:tr>
      <w:tr w14:paraId="6FFAB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49D222">
            <w:r>
              <w:rPr>
                <w:rFonts w:hint="eastAsia"/>
              </w:rPr>
              <w:t>加：会计政策变更</w:t>
            </w:r>
          </w:p>
        </w:tc>
        <w:tc>
          <w:tcPr>
            <w:tcW w:w="1661" w:type="dxa"/>
            <w:vAlign w:val="center"/>
          </w:tcPr>
          <w:p w14:paraId="12109BFA">
            <w:pPr>
              <w:jc w:val="right"/>
            </w:pPr>
            <w:r>
              <w:rPr>
                <w:rFonts w:hint="eastAsia"/>
              </w:rPr>
              <w:t>-</w:t>
            </w:r>
          </w:p>
        </w:tc>
        <w:tc>
          <w:tcPr>
            <w:tcW w:w="1661" w:type="dxa"/>
            <w:vAlign w:val="center"/>
          </w:tcPr>
          <w:p w14:paraId="32DD3608">
            <w:pPr>
              <w:jc w:val="right"/>
            </w:pPr>
            <w:r>
              <w:rPr>
                <w:rFonts w:hint="eastAsia"/>
              </w:rPr>
              <w:t>-</w:t>
            </w:r>
          </w:p>
        </w:tc>
        <w:tc>
          <w:tcPr>
            <w:tcW w:w="1661" w:type="dxa"/>
            <w:vAlign w:val="center"/>
          </w:tcPr>
          <w:p w14:paraId="1355D5E6">
            <w:pPr>
              <w:jc w:val="right"/>
            </w:pPr>
            <w:r>
              <w:rPr>
                <w:rFonts w:hint="eastAsia"/>
              </w:rPr>
              <w:t>-</w:t>
            </w:r>
          </w:p>
        </w:tc>
        <w:tc>
          <w:tcPr>
            <w:tcW w:w="1661" w:type="dxa"/>
            <w:vAlign w:val="center"/>
          </w:tcPr>
          <w:p w14:paraId="18FD3248">
            <w:pPr>
              <w:jc w:val="right"/>
            </w:pPr>
            <w:r>
              <w:rPr>
                <w:rFonts w:hint="eastAsia"/>
              </w:rPr>
              <w:t>-</w:t>
            </w:r>
          </w:p>
        </w:tc>
      </w:tr>
      <w:tr w14:paraId="1DC14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9694BF">
            <w:r>
              <w:rPr>
                <w:rFonts w:hint="eastAsia"/>
              </w:rPr>
              <w:t xml:space="preserve">    前期差错更正</w:t>
            </w:r>
          </w:p>
        </w:tc>
        <w:tc>
          <w:tcPr>
            <w:tcW w:w="1661" w:type="dxa"/>
            <w:vAlign w:val="center"/>
          </w:tcPr>
          <w:p w14:paraId="714D3908">
            <w:pPr>
              <w:jc w:val="right"/>
            </w:pPr>
            <w:r>
              <w:rPr>
                <w:rFonts w:hint="eastAsia"/>
              </w:rPr>
              <w:t>-</w:t>
            </w:r>
          </w:p>
        </w:tc>
        <w:tc>
          <w:tcPr>
            <w:tcW w:w="1661" w:type="dxa"/>
            <w:vAlign w:val="center"/>
          </w:tcPr>
          <w:p w14:paraId="47770B0C">
            <w:pPr>
              <w:jc w:val="right"/>
            </w:pPr>
            <w:r>
              <w:rPr>
                <w:rFonts w:hint="eastAsia"/>
              </w:rPr>
              <w:t>-</w:t>
            </w:r>
          </w:p>
        </w:tc>
        <w:tc>
          <w:tcPr>
            <w:tcW w:w="1661" w:type="dxa"/>
            <w:vAlign w:val="center"/>
          </w:tcPr>
          <w:p w14:paraId="43815AE7">
            <w:pPr>
              <w:jc w:val="right"/>
            </w:pPr>
            <w:r>
              <w:rPr>
                <w:rFonts w:hint="eastAsia"/>
              </w:rPr>
              <w:t>-</w:t>
            </w:r>
          </w:p>
        </w:tc>
        <w:tc>
          <w:tcPr>
            <w:tcW w:w="1661" w:type="dxa"/>
            <w:vAlign w:val="center"/>
          </w:tcPr>
          <w:p w14:paraId="57492F21">
            <w:pPr>
              <w:jc w:val="right"/>
            </w:pPr>
            <w:r>
              <w:rPr>
                <w:rFonts w:hint="eastAsia"/>
              </w:rPr>
              <w:t>-</w:t>
            </w:r>
          </w:p>
        </w:tc>
      </w:tr>
      <w:tr w14:paraId="2597D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11A0D6">
            <w:r>
              <w:rPr>
                <w:rFonts w:hint="eastAsia"/>
              </w:rPr>
              <w:t xml:space="preserve">    其他</w:t>
            </w:r>
          </w:p>
        </w:tc>
        <w:tc>
          <w:tcPr>
            <w:tcW w:w="1661" w:type="dxa"/>
            <w:vAlign w:val="center"/>
          </w:tcPr>
          <w:p w14:paraId="013DD957">
            <w:pPr>
              <w:jc w:val="right"/>
            </w:pPr>
            <w:r>
              <w:rPr>
                <w:rFonts w:hint="eastAsia"/>
              </w:rPr>
              <w:t>-</w:t>
            </w:r>
          </w:p>
        </w:tc>
        <w:tc>
          <w:tcPr>
            <w:tcW w:w="1661" w:type="dxa"/>
            <w:vAlign w:val="center"/>
          </w:tcPr>
          <w:p w14:paraId="3BAC98D3">
            <w:pPr>
              <w:jc w:val="right"/>
            </w:pPr>
            <w:r>
              <w:rPr>
                <w:rFonts w:hint="eastAsia"/>
              </w:rPr>
              <w:t>-</w:t>
            </w:r>
          </w:p>
        </w:tc>
        <w:tc>
          <w:tcPr>
            <w:tcW w:w="1661" w:type="dxa"/>
            <w:vAlign w:val="center"/>
          </w:tcPr>
          <w:p w14:paraId="05362B47">
            <w:pPr>
              <w:jc w:val="right"/>
            </w:pPr>
            <w:r>
              <w:rPr>
                <w:rFonts w:hint="eastAsia"/>
              </w:rPr>
              <w:t>-</w:t>
            </w:r>
          </w:p>
        </w:tc>
        <w:tc>
          <w:tcPr>
            <w:tcW w:w="1661" w:type="dxa"/>
            <w:vAlign w:val="center"/>
          </w:tcPr>
          <w:p w14:paraId="7A79F079">
            <w:pPr>
              <w:jc w:val="right"/>
            </w:pPr>
            <w:r>
              <w:rPr>
                <w:rFonts w:hint="eastAsia"/>
              </w:rPr>
              <w:t>-</w:t>
            </w:r>
          </w:p>
        </w:tc>
      </w:tr>
      <w:tr w14:paraId="4B77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02CBDD">
            <w:r>
              <w:rPr>
                <w:rFonts w:hint="eastAsia"/>
              </w:rPr>
              <w:t>二、本期期初净资产</w:t>
            </w:r>
          </w:p>
        </w:tc>
        <w:tc>
          <w:tcPr>
            <w:tcW w:w="1661" w:type="dxa"/>
            <w:vAlign w:val="center"/>
          </w:tcPr>
          <w:p w14:paraId="2D14C06A">
            <w:pPr>
              <w:jc w:val="right"/>
            </w:pPr>
            <w:r>
              <w:rPr>
                <w:rFonts w:hint="eastAsia"/>
              </w:rPr>
              <w:t>400,783,000.00</w:t>
            </w:r>
          </w:p>
        </w:tc>
        <w:tc>
          <w:tcPr>
            <w:tcW w:w="1661" w:type="dxa"/>
            <w:vAlign w:val="center"/>
          </w:tcPr>
          <w:p w14:paraId="6846646B">
            <w:pPr>
              <w:jc w:val="right"/>
            </w:pPr>
            <w:r>
              <w:rPr>
                <w:rFonts w:hint="eastAsia"/>
              </w:rPr>
              <w:t>-</w:t>
            </w:r>
          </w:p>
        </w:tc>
        <w:tc>
          <w:tcPr>
            <w:tcW w:w="1661" w:type="dxa"/>
            <w:vAlign w:val="center"/>
          </w:tcPr>
          <w:p w14:paraId="084AE24A">
            <w:pPr>
              <w:jc w:val="right"/>
            </w:pPr>
            <w:r>
              <w:rPr>
                <w:rFonts w:hint="eastAsia"/>
              </w:rPr>
              <w:t>-41,354,684.95</w:t>
            </w:r>
          </w:p>
        </w:tc>
        <w:tc>
          <w:tcPr>
            <w:tcW w:w="1661" w:type="dxa"/>
            <w:vAlign w:val="center"/>
          </w:tcPr>
          <w:p w14:paraId="72A7A975">
            <w:pPr>
              <w:jc w:val="right"/>
            </w:pPr>
            <w:r>
              <w:rPr>
                <w:rFonts w:hint="eastAsia"/>
              </w:rPr>
              <w:t>359,428,315.05</w:t>
            </w:r>
          </w:p>
        </w:tc>
      </w:tr>
      <w:tr w14:paraId="080E9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0AFCFC">
            <w:r>
              <w:rPr>
                <w:rFonts w:hint="eastAsia"/>
              </w:rPr>
              <w:t>三、本期增减变动额（减少以“-”号填列）</w:t>
            </w:r>
          </w:p>
        </w:tc>
        <w:tc>
          <w:tcPr>
            <w:tcW w:w="1661" w:type="dxa"/>
            <w:vAlign w:val="center"/>
          </w:tcPr>
          <w:p w14:paraId="64A9231C">
            <w:pPr>
              <w:jc w:val="right"/>
            </w:pPr>
            <w:r>
              <w:rPr>
                <w:rFonts w:hint="eastAsia"/>
              </w:rPr>
              <w:t>75,000,000.00</w:t>
            </w:r>
          </w:p>
        </w:tc>
        <w:tc>
          <w:tcPr>
            <w:tcW w:w="1661" w:type="dxa"/>
            <w:vAlign w:val="center"/>
          </w:tcPr>
          <w:p w14:paraId="1D67FA45">
            <w:pPr>
              <w:jc w:val="right"/>
            </w:pPr>
            <w:r>
              <w:rPr>
                <w:rFonts w:hint="eastAsia"/>
              </w:rPr>
              <w:t>-</w:t>
            </w:r>
          </w:p>
        </w:tc>
        <w:tc>
          <w:tcPr>
            <w:tcW w:w="1661" w:type="dxa"/>
            <w:vAlign w:val="center"/>
          </w:tcPr>
          <w:p w14:paraId="20EE1585">
            <w:pPr>
              <w:jc w:val="right"/>
            </w:pPr>
            <w:r>
              <w:rPr>
                <w:rFonts w:hint="eastAsia"/>
              </w:rPr>
              <w:t>229,550,055.68</w:t>
            </w:r>
          </w:p>
        </w:tc>
        <w:tc>
          <w:tcPr>
            <w:tcW w:w="1661" w:type="dxa"/>
            <w:vAlign w:val="center"/>
          </w:tcPr>
          <w:p w14:paraId="669400E0">
            <w:pPr>
              <w:jc w:val="right"/>
            </w:pPr>
            <w:r>
              <w:rPr>
                <w:rFonts w:hint="eastAsia"/>
              </w:rPr>
              <w:t>304,550,055.68</w:t>
            </w:r>
          </w:p>
        </w:tc>
      </w:tr>
      <w:tr w14:paraId="0225C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CC6365">
            <w:r>
              <w:rPr>
                <w:rFonts w:hint="eastAsia"/>
              </w:rPr>
              <w:t>（一）、综合收益总额</w:t>
            </w:r>
          </w:p>
        </w:tc>
        <w:tc>
          <w:tcPr>
            <w:tcW w:w="1661" w:type="dxa"/>
            <w:vAlign w:val="center"/>
          </w:tcPr>
          <w:p w14:paraId="3CAF1A4E">
            <w:pPr>
              <w:jc w:val="right"/>
            </w:pPr>
            <w:r>
              <w:rPr>
                <w:rFonts w:hint="eastAsia"/>
              </w:rPr>
              <w:t>-</w:t>
            </w:r>
          </w:p>
        </w:tc>
        <w:tc>
          <w:tcPr>
            <w:tcW w:w="1661" w:type="dxa"/>
            <w:vAlign w:val="center"/>
          </w:tcPr>
          <w:p w14:paraId="345FFD74">
            <w:pPr>
              <w:jc w:val="right"/>
            </w:pPr>
            <w:r>
              <w:rPr>
                <w:rFonts w:hint="eastAsia"/>
              </w:rPr>
              <w:t>-</w:t>
            </w:r>
          </w:p>
        </w:tc>
        <w:tc>
          <w:tcPr>
            <w:tcW w:w="1661" w:type="dxa"/>
            <w:vAlign w:val="center"/>
          </w:tcPr>
          <w:p w14:paraId="7C4F76A8">
            <w:pPr>
              <w:jc w:val="right"/>
            </w:pPr>
            <w:r>
              <w:rPr>
                <w:rFonts w:hint="eastAsia"/>
              </w:rPr>
              <w:t>219,919,626.80</w:t>
            </w:r>
          </w:p>
        </w:tc>
        <w:tc>
          <w:tcPr>
            <w:tcW w:w="1661" w:type="dxa"/>
            <w:vAlign w:val="center"/>
          </w:tcPr>
          <w:p w14:paraId="48EE05A1">
            <w:pPr>
              <w:jc w:val="right"/>
            </w:pPr>
            <w:r>
              <w:rPr>
                <w:rFonts w:hint="eastAsia"/>
              </w:rPr>
              <w:t>219,919,626.80</w:t>
            </w:r>
          </w:p>
        </w:tc>
      </w:tr>
      <w:tr w14:paraId="2FA06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B99072">
            <w:r>
              <w:rPr>
                <w:rFonts w:hint="eastAsia"/>
              </w:rPr>
              <w:t>（二）、本期基金份额交易产生的净资产变动数（净资产减少以“-”号填列）</w:t>
            </w:r>
          </w:p>
        </w:tc>
        <w:tc>
          <w:tcPr>
            <w:tcW w:w="1661" w:type="dxa"/>
            <w:vAlign w:val="center"/>
          </w:tcPr>
          <w:p w14:paraId="7F05E4B2">
            <w:pPr>
              <w:jc w:val="right"/>
            </w:pPr>
            <w:r>
              <w:rPr>
                <w:rFonts w:hint="eastAsia"/>
              </w:rPr>
              <w:t>75,000,000.00</w:t>
            </w:r>
          </w:p>
        </w:tc>
        <w:tc>
          <w:tcPr>
            <w:tcW w:w="1661" w:type="dxa"/>
            <w:vAlign w:val="center"/>
          </w:tcPr>
          <w:p w14:paraId="05154E08">
            <w:pPr>
              <w:jc w:val="right"/>
            </w:pPr>
            <w:r>
              <w:rPr>
                <w:rFonts w:hint="eastAsia"/>
              </w:rPr>
              <w:t>-</w:t>
            </w:r>
          </w:p>
        </w:tc>
        <w:tc>
          <w:tcPr>
            <w:tcW w:w="1661" w:type="dxa"/>
            <w:vAlign w:val="center"/>
          </w:tcPr>
          <w:p w14:paraId="7764C7DE">
            <w:pPr>
              <w:jc w:val="right"/>
            </w:pPr>
            <w:r>
              <w:rPr>
                <w:rFonts w:hint="eastAsia"/>
              </w:rPr>
              <w:t>9,630,428.88</w:t>
            </w:r>
          </w:p>
        </w:tc>
        <w:tc>
          <w:tcPr>
            <w:tcW w:w="1661" w:type="dxa"/>
            <w:vAlign w:val="center"/>
          </w:tcPr>
          <w:p w14:paraId="29D4C2D8">
            <w:pPr>
              <w:jc w:val="right"/>
            </w:pPr>
            <w:r>
              <w:rPr>
                <w:rFonts w:hint="eastAsia"/>
              </w:rPr>
              <w:t>84,630,428.88</w:t>
            </w:r>
          </w:p>
        </w:tc>
      </w:tr>
      <w:tr w14:paraId="1C129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52373F">
            <w:r>
              <w:rPr>
                <w:rFonts w:hint="eastAsia"/>
              </w:rPr>
              <w:t>其中：1.基金申购款</w:t>
            </w:r>
          </w:p>
        </w:tc>
        <w:tc>
          <w:tcPr>
            <w:tcW w:w="1661" w:type="dxa"/>
            <w:vAlign w:val="center"/>
          </w:tcPr>
          <w:p w14:paraId="31B38407">
            <w:pPr>
              <w:jc w:val="right"/>
            </w:pPr>
            <w:r>
              <w:rPr>
                <w:rFonts w:hint="eastAsia"/>
              </w:rPr>
              <w:t>1,878,000,000.00</w:t>
            </w:r>
          </w:p>
        </w:tc>
        <w:tc>
          <w:tcPr>
            <w:tcW w:w="1661" w:type="dxa"/>
            <w:vAlign w:val="center"/>
          </w:tcPr>
          <w:p w14:paraId="5BFF0090">
            <w:pPr>
              <w:jc w:val="right"/>
            </w:pPr>
            <w:r>
              <w:rPr>
                <w:rFonts w:hint="eastAsia"/>
              </w:rPr>
              <w:t>-</w:t>
            </w:r>
          </w:p>
        </w:tc>
        <w:tc>
          <w:tcPr>
            <w:tcW w:w="1661" w:type="dxa"/>
            <w:vAlign w:val="center"/>
          </w:tcPr>
          <w:p w14:paraId="68416458">
            <w:pPr>
              <w:jc w:val="right"/>
            </w:pPr>
            <w:r>
              <w:rPr>
                <w:rFonts w:hint="eastAsia"/>
              </w:rPr>
              <w:t>378,087,202.41</w:t>
            </w:r>
          </w:p>
        </w:tc>
        <w:tc>
          <w:tcPr>
            <w:tcW w:w="1661" w:type="dxa"/>
            <w:vAlign w:val="center"/>
          </w:tcPr>
          <w:p w14:paraId="43AC0481">
            <w:pPr>
              <w:jc w:val="right"/>
            </w:pPr>
            <w:r>
              <w:rPr>
                <w:rFonts w:hint="eastAsia"/>
              </w:rPr>
              <w:t>2,256,087,202.41</w:t>
            </w:r>
          </w:p>
        </w:tc>
      </w:tr>
      <w:tr w14:paraId="7ED31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05AA5D">
            <w:r>
              <w:rPr>
                <w:rFonts w:hint="eastAsia"/>
              </w:rPr>
              <w:t xml:space="preserve">      2.基金赎回款</w:t>
            </w:r>
          </w:p>
        </w:tc>
        <w:tc>
          <w:tcPr>
            <w:tcW w:w="1661" w:type="dxa"/>
            <w:vAlign w:val="center"/>
          </w:tcPr>
          <w:p w14:paraId="3F3F35C4">
            <w:pPr>
              <w:jc w:val="right"/>
            </w:pPr>
            <w:r>
              <w:rPr>
                <w:rFonts w:hint="eastAsia"/>
              </w:rPr>
              <w:t>-1,803,000,000.00</w:t>
            </w:r>
          </w:p>
        </w:tc>
        <w:tc>
          <w:tcPr>
            <w:tcW w:w="1661" w:type="dxa"/>
            <w:vAlign w:val="center"/>
          </w:tcPr>
          <w:p w14:paraId="62886C60">
            <w:pPr>
              <w:jc w:val="right"/>
            </w:pPr>
            <w:r>
              <w:rPr>
                <w:rFonts w:hint="eastAsia"/>
              </w:rPr>
              <w:t>-</w:t>
            </w:r>
          </w:p>
        </w:tc>
        <w:tc>
          <w:tcPr>
            <w:tcW w:w="1661" w:type="dxa"/>
            <w:vAlign w:val="center"/>
          </w:tcPr>
          <w:p w14:paraId="48344D10">
            <w:pPr>
              <w:jc w:val="right"/>
            </w:pPr>
            <w:r>
              <w:rPr>
                <w:rFonts w:hint="eastAsia"/>
              </w:rPr>
              <w:t>-368,456,773.53</w:t>
            </w:r>
          </w:p>
        </w:tc>
        <w:tc>
          <w:tcPr>
            <w:tcW w:w="1661" w:type="dxa"/>
            <w:vAlign w:val="center"/>
          </w:tcPr>
          <w:p w14:paraId="51C1BA8C">
            <w:pPr>
              <w:jc w:val="right"/>
            </w:pPr>
            <w:r>
              <w:rPr>
                <w:rFonts w:hint="eastAsia"/>
              </w:rPr>
              <w:t>-2,171,456,773.53</w:t>
            </w:r>
          </w:p>
        </w:tc>
      </w:tr>
      <w:tr w14:paraId="587AC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415F54">
            <w:r>
              <w:rPr>
                <w:rFonts w:hint="eastAsia"/>
              </w:rPr>
              <w:t>（三）、本期向基金份额持有人分配利润产生的净资产变动（净资产减少以“-”号填列）</w:t>
            </w:r>
          </w:p>
        </w:tc>
        <w:tc>
          <w:tcPr>
            <w:tcW w:w="1661" w:type="dxa"/>
            <w:vAlign w:val="center"/>
          </w:tcPr>
          <w:p w14:paraId="4451D222">
            <w:pPr>
              <w:jc w:val="right"/>
            </w:pPr>
            <w:r>
              <w:rPr>
                <w:rFonts w:hint="eastAsia"/>
              </w:rPr>
              <w:t>-</w:t>
            </w:r>
          </w:p>
        </w:tc>
        <w:tc>
          <w:tcPr>
            <w:tcW w:w="1661" w:type="dxa"/>
            <w:vAlign w:val="center"/>
          </w:tcPr>
          <w:p w14:paraId="535A1969">
            <w:pPr>
              <w:jc w:val="right"/>
            </w:pPr>
            <w:r>
              <w:rPr>
                <w:rFonts w:hint="eastAsia"/>
              </w:rPr>
              <w:t>-</w:t>
            </w:r>
          </w:p>
        </w:tc>
        <w:tc>
          <w:tcPr>
            <w:tcW w:w="1661" w:type="dxa"/>
            <w:vAlign w:val="center"/>
          </w:tcPr>
          <w:p w14:paraId="095C624E">
            <w:pPr>
              <w:jc w:val="right"/>
            </w:pPr>
            <w:r>
              <w:rPr>
                <w:rFonts w:hint="eastAsia"/>
              </w:rPr>
              <w:t>-</w:t>
            </w:r>
          </w:p>
        </w:tc>
        <w:tc>
          <w:tcPr>
            <w:tcW w:w="1661" w:type="dxa"/>
            <w:vAlign w:val="center"/>
          </w:tcPr>
          <w:p w14:paraId="286F150A">
            <w:pPr>
              <w:jc w:val="right"/>
            </w:pPr>
            <w:r>
              <w:rPr>
                <w:rFonts w:hint="eastAsia"/>
              </w:rPr>
              <w:t>-</w:t>
            </w:r>
          </w:p>
        </w:tc>
      </w:tr>
      <w:tr w14:paraId="2097D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FDD0F0">
            <w:r>
              <w:rPr>
                <w:rFonts w:hint="eastAsia"/>
              </w:rPr>
              <w:t>（四）、其他综合收益结转留存收益</w:t>
            </w:r>
          </w:p>
        </w:tc>
        <w:tc>
          <w:tcPr>
            <w:tcW w:w="1661" w:type="dxa"/>
            <w:vAlign w:val="center"/>
          </w:tcPr>
          <w:p w14:paraId="14D77375">
            <w:pPr>
              <w:jc w:val="right"/>
            </w:pPr>
            <w:r>
              <w:rPr>
                <w:rFonts w:hint="eastAsia"/>
              </w:rPr>
              <w:t>-</w:t>
            </w:r>
          </w:p>
        </w:tc>
        <w:tc>
          <w:tcPr>
            <w:tcW w:w="1661" w:type="dxa"/>
            <w:vAlign w:val="center"/>
          </w:tcPr>
          <w:p w14:paraId="643CCC79">
            <w:pPr>
              <w:jc w:val="right"/>
            </w:pPr>
            <w:r>
              <w:rPr>
                <w:rFonts w:hint="eastAsia"/>
              </w:rPr>
              <w:t>-</w:t>
            </w:r>
          </w:p>
        </w:tc>
        <w:tc>
          <w:tcPr>
            <w:tcW w:w="1661" w:type="dxa"/>
            <w:vAlign w:val="center"/>
          </w:tcPr>
          <w:p w14:paraId="5437D41B">
            <w:pPr>
              <w:jc w:val="right"/>
            </w:pPr>
            <w:r>
              <w:rPr>
                <w:rFonts w:hint="eastAsia"/>
              </w:rPr>
              <w:t>-</w:t>
            </w:r>
          </w:p>
        </w:tc>
        <w:tc>
          <w:tcPr>
            <w:tcW w:w="1661" w:type="dxa"/>
            <w:vAlign w:val="center"/>
          </w:tcPr>
          <w:p w14:paraId="39DD27F0">
            <w:pPr>
              <w:jc w:val="right"/>
            </w:pPr>
            <w:r>
              <w:rPr>
                <w:rFonts w:hint="eastAsia"/>
              </w:rPr>
              <w:t>-</w:t>
            </w:r>
          </w:p>
        </w:tc>
      </w:tr>
      <w:tr w14:paraId="61048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26F241">
            <w:r>
              <w:rPr>
                <w:rFonts w:hint="eastAsia"/>
              </w:rPr>
              <w:t>四、本期期末净资产</w:t>
            </w:r>
          </w:p>
        </w:tc>
        <w:tc>
          <w:tcPr>
            <w:tcW w:w="1661" w:type="dxa"/>
            <w:vAlign w:val="center"/>
          </w:tcPr>
          <w:p w14:paraId="6B276421">
            <w:pPr>
              <w:jc w:val="right"/>
            </w:pPr>
            <w:r>
              <w:rPr>
                <w:rFonts w:hint="eastAsia"/>
              </w:rPr>
              <w:t>475,783,000.00</w:t>
            </w:r>
          </w:p>
        </w:tc>
        <w:tc>
          <w:tcPr>
            <w:tcW w:w="1661" w:type="dxa"/>
            <w:vAlign w:val="center"/>
          </w:tcPr>
          <w:p w14:paraId="01AF11CD">
            <w:pPr>
              <w:jc w:val="right"/>
            </w:pPr>
            <w:r>
              <w:rPr>
                <w:rFonts w:hint="eastAsia"/>
              </w:rPr>
              <w:t>-</w:t>
            </w:r>
          </w:p>
        </w:tc>
        <w:tc>
          <w:tcPr>
            <w:tcW w:w="1661" w:type="dxa"/>
            <w:vAlign w:val="center"/>
          </w:tcPr>
          <w:p w14:paraId="202AA2A3">
            <w:pPr>
              <w:jc w:val="right"/>
            </w:pPr>
            <w:r>
              <w:rPr>
                <w:rFonts w:hint="eastAsia"/>
              </w:rPr>
              <w:t>188,195,370.73</w:t>
            </w:r>
          </w:p>
        </w:tc>
        <w:tc>
          <w:tcPr>
            <w:tcW w:w="1661" w:type="dxa"/>
            <w:vAlign w:val="center"/>
          </w:tcPr>
          <w:p w14:paraId="239E5028">
            <w:pPr>
              <w:jc w:val="right"/>
            </w:pPr>
            <w:r>
              <w:rPr>
                <w:rFonts w:hint="eastAsia"/>
              </w:rPr>
              <w:t>663,978,370.73</w:t>
            </w:r>
          </w:p>
        </w:tc>
      </w:tr>
      <w:tr w14:paraId="32A0D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0CCC505">
            <w:r>
              <w:rPr>
                <w:rFonts w:hint="eastAsia"/>
              </w:rPr>
              <w:t>项目</w:t>
            </w:r>
          </w:p>
        </w:tc>
        <w:tc>
          <w:tcPr>
            <w:tcW w:w="1661" w:type="dxa"/>
            <w:gridSpan w:val="4"/>
            <w:vAlign w:val="center"/>
          </w:tcPr>
          <w:p w14:paraId="0760CFCF">
            <w:r>
              <w:rPr>
                <w:rFonts w:hint="eastAsia"/>
              </w:rPr>
              <w:t>上年度可比期间2024年1月1日至2024年12月31日</w:t>
            </w:r>
          </w:p>
        </w:tc>
      </w:tr>
      <w:tr w14:paraId="0F7F4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780D7B3"/>
        </w:tc>
        <w:tc>
          <w:tcPr>
            <w:tcW w:w="1661" w:type="dxa"/>
            <w:vAlign w:val="center"/>
          </w:tcPr>
          <w:p w14:paraId="44E08E36">
            <w:r>
              <w:rPr>
                <w:rFonts w:hint="eastAsia"/>
              </w:rPr>
              <w:t>实收基金</w:t>
            </w:r>
          </w:p>
        </w:tc>
        <w:tc>
          <w:tcPr>
            <w:tcW w:w="1661" w:type="dxa"/>
            <w:vAlign w:val="center"/>
          </w:tcPr>
          <w:p w14:paraId="26547A9A">
            <w:r>
              <w:rPr>
                <w:rFonts w:hint="eastAsia"/>
              </w:rPr>
              <w:t>其他综合收益</w:t>
            </w:r>
          </w:p>
        </w:tc>
        <w:tc>
          <w:tcPr>
            <w:tcW w:w="1661" w:type="dxa"/>
            <w:vAlign w:val="center"/>
          </w:tcPr>
          <w:p w14:paraId="3F61776E">
            <w:r>
              <w:rPr>
                <w:rFonts w:hint="eastAsia"/>
              </w:rPr>
              <w:t>未分配利润</w:t>
            </w:r>
          </w:p>
        </w:tc>
        <w:tc>
          <w:tcPr>
            <w:tcW w:w="1661" w:type="dxa"/>
            <w:vAlign w:val="center"/>
          </w:tcPr>
          <w:p w14:paraId="17CC6EE4">
            <w:r>
              <w:rPr>
                <w:rFonts w:hint="eastAsia"/>
              </w:rPr>
              <w:t>净资产合计</w:t>
            </w:r>
          </w:p>
        </w:tc>
      </w:tr>
      <w:tr w14:paraId="747E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6C1CFA">
            <w:r>
              <w:rPr>
                <w:rFonts w:hint="eastAsia"/>
              </w:rPr>
              <w:t>一、上期期末净资产</w:t>
            </w:r>
          </w:p>
        </w:tc>
        <w:tc>
          <w:tcPr>
            <w:tcW w:w="1661" w:type="dxa"/>
            <w:vAlign w:val="center"/>
          </w:tcPr>
          <w:p w14:paraId="67FD680E">
            <w:pPr>
              <w:jc w:val="right"/>
            </w:pPr>
            <w:r>
              <w:rPr>
                <w:rFonts w:hint="eastAsia"/>
              </w:rPr>
              <w:t>721,783,000.00</w:t>
            </w:r>
          </w:p>
        </w:tc>
        <w:tc>
          <w:tcPr>
            <w:tcW w:w="1661" w:type="dxa"/>
            <w:vAlign w:val="center"/>
          </w:tcPr>
          <w:p w14:paraId="768FB653">
            <w:pPr>
              <w:jc w:val="right"/>
            </w:pPr>
            <w:r>
              <w:rPr>
                <w:rFonts w:hint="eastAsia"/>
              </w:rPr>
              <w:t>-</w:t>
            </w:r>
          </w:p>
        </w:tc>
        <w:tc>
          <w:tcPr>
            <w:tcW w:w="1661" w:type="dxa"/>
            <w:vAlign w:val="center"/>
          </w:tcPr>
          <w:p w14:paraId="31790894">
            <w:pPr>
              <w:jc w:val="right"/>
            </w:pPr>
            <w:r>
              <w:rPr>
                <w:rFonts w:hint="eastAsia"/>
              </w:rPr>
              <w:t>-18,441,245.43</w:t>
            </w:r>
          </w:p>
        </w:tc>
        <w:tc>
          <w:tcPr>
            <w:tcW w:w="1661" w:type="dxa"/>
            <w:vAlign w:val="center"/>
          </w:tcPr>
          <w:p w14:paraId="352A6C7E">
            <w:pPr>
              <w:jc w:val="right"/>
            </w:pPr>
            <w:r>
              <w:rPr>
                <w:rFonts w:hint="eastAsia"/>
              </w:rPr>
              <w:t>703,341,754.57</w:t>
            </w:r>
          </w:p>
        </w:tc>
      </w:tr>
      <w:tr w14:paraId="1DAD7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C31DE7">
            <w:r>
              <w:rPr>
                <w:rFonts w:hint="eastAsia"/>
              </w:rPr>
              <w:t>加：会计政策变更</w:t>
            </w:r>
          </w:p>
        </w:tc>
        <w:tc>
          <w:tcPr>
            <w:tcW w:w="1661" w:type="dxa"/>
            <w:vAlign w:val="center"/>
          </w:tcPr>
          <w:p w14:paraId="5D2EBED6">
            <w:pPr>
              <w:jc w:val="right"/>
            </w:pPr>
            <w:r>
              <w:rPr>
                <w:rFonts w:hint="eastAsia"/>
              </w:rPr>
              <w:t>-</w:t>
            </w:r>
          </w:p>
        </w:tc>
        <w:tc>
          <w:tcPr>
            <w:tcW w:w="1661" w:type="dxa"/>
            <w:vAlign w:val="center"/>
          </w:tcPr>
          <w:p w14:paraId="780B7256">
            <w:pPr>
              <w:jc w:val="right"/>
            </w:pPr>
            <w:r>
              <w:rPr>
                <w:rFonts w:hint="eastAsia"/>
              </w:rPr>
              <w:t>-</w:t>
            </w:r>
          </w:p>
        </w:tc>
        <w:tc>
          <w:tcPr>
            <w:tcW w:w="1661" w:type="dxa"/>
            <w:vAlign w:val="center"/>
          </w:tcPr>
          <w:p w14:paraId="28B7A44F">
            <w:pPr>
              <w:jc w:val="right"/>
            </w:pPr>
            <w:r>
              <w:rPr>
                <w:rFonts w:hint="eastAsia"/>
              </w:rPr>
              <w:t>-</w:t>
            </w:r>
          </w:p>
        </w:tc>
        <w:tc>
          <w:tcPr>
            <w:tcW w:w="1661" w:type="dxa"/>
            <w:vAlign w:val="center"/>
          </w:tcPr>
          <w:p w14:paraId="059D47E9">
            <w:pPr>
              <w:jc w:val="right"/>
            </w:pPr>
            <w:r>
              <w:rPr>
                <w:rFonts w:hint="eastAsia"/>
              </w:rPr>
              <w:t>-</w:t>
            </w:r>
          </w:p>
        </w:tc>
      </w:tr>
      <w:tr w14:paraId="2F4D4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3F5957">
            <w:r>
              <w:rPr>
                <w:rFonts w:hint="eastAsia"/>
              </w:rPr>
              <w:t xml:space="preserve">    前期差错更正</w:t>
            </w:r>
          </w:p>
        </w:tc>
        <w:tc>
          <w:tcPr>
            <w:tcW w:w="1661" w:type="dxa"/>
            <w:vAlign w:val="center"/>
          </w:tcPr>
          <w:p w14:paraId="3A3FA1BB">
            <w:pPr>
              <w:jc w:val="right"/>
            </w:pPr>
            <w:r>
              <w:rPr>
                <w:rFonts w:hint="eastAsia"/>
              </w:rPr>
              <w:t>-</w:t>
            </w:r>
          </w:p>
        </w:tc>
        <w:tc>
          <w:tcPr>
            <w:tcW w:w="1661" w:type="dxa"/>
            <w:vAlign w:val="center"/>
          </w:tcPr>
          <w:p w14:paraId="1A153B25">
            <w:pPr>
              <w:jc w:val="right"/>
            </w:pPr>
            <w:r>
              <w:rPr>
                <w:rFonts w:hint="eastAsia"/>
              </w:rPr>
              <w:t>-</w:t>
            </w:r>
          </w:p>
        </w:tc>
        <w:tc>
          <w:tcPr>
            <w:tcW w:w="1661" w:type="dxa"/>
            <w:vAlign w:val="center"/>
          </w:tcPr>
          <w:p w14:paraId="3C522251">
            <w:pPr>
              <w:jc w:val="right"/>
            </w:pPr>
            <w:r>
              <w:rPr>
                <w:rFonts w:hint="eastAsia"/>
              </w:rPr>
              <w:t>-</w:t>
            </w:r>
          </w:p>
        </w:tc>
        <w:tc>
          <w:tcPr>
            <w:tcW w:w="1661" w:type="dxa"/>
            <w:vAlign w:val="center"/>
          </w:tcPr>
          <w:p w14:paraId="42DEC40D">
            <w:pPr>
              <w:jc w:val="right"/>
            </w:pPr>
            <w:r>
              <w:rPr>
                <w:rFonts w:hint="eastAsia"/>
              </w:rPr>
              <w:t>-</w:t>
            </w:r>
          </w:p>
        </w:tc>
      </w:tr>
      <w:tr w14:paraId="30077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6787FF">
            <w:r>
              <w:rPr>
                <w:rFonts w:hint="eastAsia"/>
              </w:rPr>
              <w:t xml:space="preserve">    其他</w:t>
            </w:r>
          </w:p>
        </w:tc>
        <w:tc>
          <w:tcPr>
            <w:tcW w:w="1661" w:type="dxa"/>
            <w:vAlign w:val="center"/>
          </w:tcPr>
          <w:p w14:paraId="5CE888B1">
            <w:pPr>
              <w:jc w:val="right"/>
            </w:pPr>
            <w:r>
              <w:rPr>
                <w:rFonts w:hint="eastAsia"/>
              </w:rPr>
              <w:t>-</w:t>
            </w:r>
          </w:p>
        </w:tc>
        <w:tc>
          <w:tcPr>
            <w:tcW w:w="1661" w:type="dxa"/>
            <w:vAlign w:val="center"/>
          </w:tcPr>
          <w:p w14:paraId="4A90F29A">
            <w:pPr>
              <w:jc w:val="right"/>
            </w:pPr>
            <w:r>
              <w:rPr>
                <w:rFonts w:hint="eastAsia"/>
              </w:rPr>
              <w:t>-</w:t>
            </w:r>
          </w:p>
        </w:tc>
        <w:tc>
          <w:tcPr>
            <w:tcW w:w="1661" w:type="dxa"/>
            <w:vAlign w:val="center"/>
          </w:tcPr>
          <w:p w14:paraId="2EB6F9D6">
            <w:pPr>
              <w:jc w:val="right"/>
            </w:pPr>
            <w:r>
              <w:rPr>
                <w:rFonts w:hint="eastAsia"/>
              </w:rPr>
              <w:t>-</w:t>
            </w:r>
          </w:p>
        </w:tc>
        <w:tc>
          <w:tcPr>
            <w:tcW w:w="1661" w:type="dxa"/>
            <w:vAlign w:val="center"/>
          </w:tcPr>
          <w:p w14:paraId="54BAC86D">
            <w:pPr>
              <w:jc w:val="right"/>
            </w:pPr>
            <w:r>
              <w:rPr>
                <w:rFonts w:hint="eastAsia"/>
              </w:rPr>
              <w:t>-</w:t>
            </w:r>
          </w:p>
        </w:tc>
      </w:tr>
      <w:tr w14:paraId="22914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1A250F">
            <w:r>
              <w:rPr>
                <w:rFonts w:hint="eastAsia"/>
              </w:rPr>
              <w:t>二、本期期初净资产</w:t>
            </w:r>
          </w:p>
        </w:tc>
        <w:tc>
          <w:tcPr>
            <w:tcW w:w="1661" w:type="dxa"/>
            <w:vAlign w:val="center"/>
          </w:tcPr>
          <w:p w14:paraId="7E674194">
            <w:pPr>
              <w:jc w:val="right"/>
            </w:pPr>
            <w:r>
              <w:rPr>
                <w:rFonts w:hint="eastAsia"/>
              </w:rPr>
              <w:t>721,783,000.00</w:t>
            </w:r>
          </w:p>
        </w:tc>
        <w:tc>
          <w:tcPr>
            <w:tcW w:w="1661" w:type="dxa"/>
            <w:vAlign w:val="center"/>
          </w:tcPr>
          <w:p w14:paraId="785F6A92">
            <w:pPr>
              <w:jc w:val="right"/>
            </w:pPr>
            <w:r>
              <w:rPr>
                <w:rFonts w:hint="eastAsia"/>
              </w:rPr>
              <w:t>-</w:t>
            </w:r>
          </w:p>
        </w:tc>
        <w:tc>
          <w:tcPr>
            <w:tcW w:w="1661" w:type="dxa"/>
            <w:vAlign w:val="center"/>
          </w:tcPr>
          <w:p w14:paraId="723BBC32">
            <w:pPr>
              <w:jc w:val="right"/>
            </w:pPr>
            <w:r>
              <w:rPr>
                <w:rFonts w:hint="eastAsia"/>
              </w:rPr>
              <w:t>-18,441,245.43</w:t>
            </w:r>
          </w:p>
        </w:tc>
        <w:tc>
          <w:tcPr>
            <w:tcW w:w="1661" w:type="dxa"/>
            <w:vAlign w:val="center"/>
          </w:tcPr>
          <w:p w14:paraId="185FD6FD">
            <w:pPr>
              <w:jc w:val="right"/>
            </w:pPr>
            <w:r>
              <w:rPr>
                <w:rFonts w:hint="eastAsia"/>
              </w:rPr>
              <w:t>703,341,754.57</w:t>
            </w:r>
          </w:p>
        </w:tc>
      </w:tr>
      <w:tr w14:paraId="75194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FB7406">
            <w:r>
              <w:rPr>
                <w:rFonts w:hint="eastAsia"/>
              </w:rPr>
              <w:t>三、本期增减变动额（减少以“-”号填列）</w:t>
            </w:r>
          </w:p>
        </w:tc>
        <w:tc>
          <w:tcPr>
            <w:tcW w:w="1661" w:type="dxa"/>
            <w:vAlign w:val="center"/>
          </w:tcPr>
          <w:p w14:paraId="7F4089C0">
            <w:pPr>
              <w:jc w:val="right"/>
            </w:pPr>
            <w:r>
              <w:rPr>
                <w:rFonts w:hint="eastAsia"/>
              </w:rPr>
              <w:t>-321,000,000.00</w:t>
            </w:r>
          </w:p>
        </w:tc>
        <w:tc>
          <w:tcPr>
            <w:tcW w:w="1661" w:type="dxa"/>
            <w:vAlign w:val="center"/>
          </w:tcPr>
          <w:p w14:paraId="60A4BE0A">
            <w:pPr>
              <w:jc w:val="right"/>
            </w:pPr>
            <w:r>
              <w:rPr>
                <w:rFonts w:hint="eastAsia"/>
              </w:rPr>
              <w:t>-</w:t>
            </w:r>
          </w:p>
        </w:tc>
        <w:tc>
          <w:tcPr>
            <w:tcW w:w="1661" w:type="dxa"/>
            <w:vAlign w:val="center"/>
          </w:tcPr>
          <w:p w14:paraId="00E58ED6">
            <w:pPr>
              <w:jc w:val="right"/>
            </w:pPr>
            <w:r>
              <w:rPr>
                <w:rFonts w:hint="eastAsia"/>
              </w:rPr>
              <w:t>-22,913,439.52</w:t>
            </w:r>
          </w:p>
        </w:tc>
        <w:tc>
          <w:tcPr>
            <w:tcW w:w="1661" w:type="dxa"/>
            <w:vAlign w:val="center"/>
          </w:tcPr>
          <w:p w14:paraId="741173B2">
            <w:pPr>
              <w:jc w:val="right"/>
            </w:pPr>
            <w:r>
              <w:rPr>
                <w:rFonts w:hint="eastAsia"/>
              </w:rPr>
              <w:t>-343,913,439.52</w:t>
            </w:r>
          </w:p>
        </w:tc>
      </w:tr>
      <w:tr w14:paraId="5BE22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FE1565">
            <w:r>
              <w:rPr>
                <w:rFonts w:hint="eastAsia"/>
              </w:rPr>
              <w:t>（一）、综合收益总额</w:t>
            </w:r>
          </w:p>
        </w:tc>
        <w:tc>
          <w:tcPr>
            <w:tcW w:w="1661" w:type="dxa"/>
            <w:vAlign w:val="center"/>
          </w:tcPr>
          <w:p w14:paraId="7DE3E175">
            <w:pPr>
              <w:jc w:val="right"/>
            </w:pPr>
            <w:r>
              <w:rPr>
                <w:rFonts w:hint="eastAsia"/>
              </w:rPr>
              <w:t>-</w:t>
            </w:r>
          </w:p>
        </w:tc>
        <w:tc>
          <w:tcPr>
            <w:tcW w:w="1661" w:type="dxa"/>
            <w:vAlign w:val="center"/>
          </w:tcPr>
          <w:p w14:paraId="266C20AB">
            <w:pPr>
              <w:jc w:val="right"/>
            </w:pPr>
            <w:r>
              <w:rPr>
                <w:rFonts w:hint="eastAsia"/>
              </w:rPr>
              <w:t>-</w:t>
            </w:r>
          </w:p>
        </w:tc>
        <w:tc>
          <w:tcPr>
            <w:tcW w:w="1661" w:type="dxa"/>
            <w:vAlign w:val="center"/>
          </w:tcPr>
          <w:p w14:paraId="266866E3">
            <w:pPr>
              <w:jc w:val="right"/>
            </w:pPr>
            <w:r>
              <w:rPr>
                <w:rFonts w:hint="eastAsia"/>
              </w:rPr>
              <w:t>-87,169,636.43</w:t>
            </w:r>
          </w:p>
        </w:tc>
        <w:tc>
          <w:tcPr>
            <w:tcW w:w="1661" w:type="dxa"/>
            <w:vAlign w:val="center"/>
          </w:tcPr>
          <w:p w14:paraId="75CD8E0D">
            <w:pPr>
              <w:jc w:val="right"/>
            </w:pPr>
            <w:r>
              <w:rPr>
                <w:rFonts w:hint="eastAsia"/>
              </w:rPr>
              <w:t>-87,169,636.43</w:t>
            </w:r>
          </w:p>
        </w:tc>
      </w:tr>
      <w:tr w14:paraId="58B49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638002">
            <w:r>
              <w:rPr>
                <w:rFonts w:hint="eastAsia"/>
              </w:rPr>
              <w:t>（二）、本期基金份额交易产生的净资产变动数（净资产减少以“-”号填列）</w:t>
            </w:r>
          </w:p>
        </w:tc>
        <w:tc>
          <w:tcPr>
            <w:tcW w:w="1661" w:type="dxa"/>
            <w:vAlign w:val="center"/>
          </w:tcPr>
          <w:p w14:paraId="1C522161">
            <w:pPr>
              <w:jc w:val="right"/>
            </w:pPr>
            <w:r>
              <w:rPr>
                <w:rFonts w:hint="eastAsia"/>
              </w:rPr>
              <w:t>-321,000,000.00</w:t>
            </w:r>
          </w:p>
        </w:tc>
        <w:tc>
          <w:tcPr>
            <w:tcW w:w="1661" w:type="dxa"/>
            <w:vAlign w:val="center"/>
          </w:tcPr>
          <w:p w14:paraId="69AAF7D0">
            <w:pPr>
              <w:jc w:val="right"/>
            </w:pPr>
            <w:r>
              <w:rPr>
                <w:rFonts w:hint="eastAsia"/>
              </w:rPr>
              <w:t>-</w:t>
            </w:r>
          </w:p>
        </w:tc>
        <w:tc>
          <w:tcPr>
            <w:tcW w:w="1661" w:type="dxa"/>
            <w:vAlign w:val="center"/>
          </w:tcPr>
          <w:p w14:paraId="0ED0098A">
            <w:pPr>
              <w:jc w:val="right"/>
            </w:pPr>
            <w:r>
              <w:rPr>
                <w:rFonts w:hint="eastAsia"/>
              </w:rPr>
              <w:t>64,256,196.91</w:t>
            </w:r>
          </w:p>
        </w:tc>
        <w:tc>
          <w:tcPr>
            <w:tcW w:w="1661" w:type="dxa"/>
            <w:vAlign w:val="center"/>
          </w:tcPr>
          <w:p w14:paraId="20861764">
            <w:pPr>
              <w:jc w:val="right"/>
            </w:pPr>
            <w:r>
              <w:rPr>
                <w:rFonts w:hint="eastAsia"/>
              </w:rPr>
              <w:t>-256,743,803.09</w:t>
            </w:r>
          </w:p>
        </w:tc>
      </w:tr>
      <w:tr w14:paraId="365F2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3581F9">
            <w:r>
              <w:rPr>
                <w:rFonts w:hint="eastAsia"/>
              </w:rPr>
              <w:t>其中：1.基金申购款</w:t>
            </w:r>
          </w:p>
        </w:tc>
        <w:tc>
          <w:tcPr>
            <w:tcW w:w="1661" w:type="dxa"/>
            <w:vAlign w:val="center"/>
          </w:tcPr>
          <w:p w14:paraId="613D625C">
            <w:pPr>
              <w:jc w:val="right"/>
            </w:pPr>
            <w:r>
              <w:rPr>
                <w:rFonts w:hint="eastAsia"/>
              </w:rPr>
              <w:t>975,000,000.00</w:t>
            </w:r>
          </w:p>
        </w:tc>
        <w:tc>
          <w:tcPr>
            <w:tcW w:w="1661" w:type="dxa"/>
            <w:vAlign w:val="center"/>
          </w:tcPr>
          <w:p w14:paraId="083B3309">
            <w:pPr>
              <w:jc w:val="right"/>
            </w:pPr>
            <w:r>
              <w:rPr>
                <w:rFonts w:hint="eastAsia"/>
              </w:rPr>
              <w:t>-</w:t>
            </w:r>
          </w:p>
        </w:tc>
        <w:tc>
          <w:tcPr>
            <w:tcW w:w="1661" w:type="dxa"/>
            <w:vAlign w:val="center"/>
          </w:tcPr>
          <w:p w14:paraId="2A58B8EB">
            <w:pPr>
              <w:jc w:val="right"/>
            </w:pPr>
            <w:r>
              <w:rPr>
                <w:rFonts w:hint="eastAsia"/>
              </w:rPr>
              <w:t>-152,902,332.02</w:t>
            </w:r>
          </w:p>
        </w:tc>
        <w:tc>
          <w:tcPr>
            <w:tcW w:w="1661" w:type="dxa"/>
            <w:vAlign w:val="center"/>
          </w:tcPr>
          <w:p w14:paraId="2409F618">
            <w:pPr>
              <w:jc w:val="right"/>
            </w:pPr>
            <w:r>
              <w:rPr>
                <w:rFonts w:hint="eastAsia"/>
              </w:rPr>
              <w:t>822,097,667.98</w:t>
            </w:r>
          </w:p>
        </w:tc>
      </w:tr>
      <w:tr w14:paraId="267AA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68FD3E">
            <w:r>
              <w:rPr>
                <w:rFonts w:hint="eastAsia"/>
              </w:rPr>
              <w:t xml:space="preserve">      2.基金赎回款</w:t>
            </w:r>
          </w:p>
        </w:tc>
        <w:tc>
          <w:tcPr>
            <w:tcW w:w="1661" w:type="dxa"/>
            <w:vAlign w:val="center"/>
          </w:tcPr>
          <w:p w14:paraId="039F379D">
            <w:pPr>
              <w:jc w:val="right"/>
            </w:pPr>
            <w:r>
              <w:rPr>
                <w:rFonts w:hint="eastAsia"/>
              </w:rPr>
              <w:t>-1,296,000,000.00</w:t>
            </w:r>
          </w:p>
        </w:tc>
        <w:tc>
          <w:tcPr>
            <w:tcW w:w="1661" w:type="dxa"/>
            <w:vAlign w:val="center"/>
          </w:tcPr>
          <w:p w14:paraId="38C8813C">
            <w:pPr>
              <w:jc w:val="right"/>
            </w:pPr>
            <w:r>
              <w:rPr>
                <w:rFonts w:hint="eastAsia"/>
              </w:rPr>
              <w:t>-</w:t>
            </w:r>
          </w:p>
        </w:tc>
        <w:tc>
          <w:tcPr>
            <w:tcW w:w="1661" w:type="dxa"/>
            <w:vAlign w:val="center"/>
          </w:tcPr>
          <w:p w14:paraId="6EF2D47B">
            <w:pPr>
              <w:jc w:val="right"/>
            </w:pPr>
            <w:r>
              <w:rPr>
                <w:rFonts w:hint="eastAsia"/>
              </w:rPr>
              <w:t>217,158,528.93</w:t>
            </w:r>
          </w:p>
        </w:tc>
        <w:tc>
          <w:tcPr>
            <w:tcW w:w="1661" w:type="dxa"/>
            <w:vAlign w:val="center"/>
          </w:tcPr>
          <w:p w14:paraId="278C0118">
            <w:pPr>
              <w:jc w:val="right"/>
            </w:pPr>
            <w:r>
              <w:rPr>
                <w:rFonts w:hint="eastAsia"/>
              </w:rPr>
              <w:t>-1,078,841,471.07</w:t>
            </w:r>
          </w:p>
        </w:tc>
      </w:tr>
      <w:tr w14:paraId="5BC28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8289D2">
            <w:r>
              <w:rPr>
                <w:rFonts w:hint="eastAsia"/>
              </w:rPr>
              <w:t>（三）、本期向基金份额持有人分配利润产生的净资产变动（净资产减少以“-”号填列）</w:t>
            </w:r>
          </w:p>
        </w:tc>
        <w:tc>
          <w:tcPr>
            <w:tcW w:w="1661" w:type="dxa"/>
            <w:vAlign w:val="center"/>
          </w:tcPr>
          <w:p w14:paraId="7A709E4B">
            <w:pPr>
              <w:jc w:val="right"/>
            </w:pPr>
            <w:r>
              <w:rPr>
                <w:rFonts w:hint="eastAsia"/>
              </w:rPr>
              <w:t>-</w:t>
            </w:r>
          </w:p>
        </w:tc>
        <w:tc>
          <w:tcPr>
            <w:tcW w:w="1661" w:type="dxa"/>
            <w:vAlign w:val="center"/>
          </w:tcPr>
          <w:p w14:paraId="276ACBAF">
            <w:pPr>
              <w:jc w:val="right"/>
            </w:pPr>
            <w:r>
              <w:rPr>
                <w:rFonts w:hint="eastAsia"/>
              </w:rPr>
              <w:t>-</w:t>
            </w:r>
          </w:p>
        </w:tc>
        <w:tc>
          <w:tcPr>
            <w:tcW w:w="1661" w:type="dxa"/>
            <w:vAlign w:val="center"/>
          </w:tcPr>
          <w:p w14:paraId="43A7C042">
            <w:pPr>
              <w:jc w:val="right"/>
            </w:pPr>
            <w:r>
              <w:rPr>
                <w:rFonts w:hint="eastAsia"/>
              </w:rPr>
              <w:t>-</w:t>
            </w:r>
          </w:p>
        </w:tc>
        <w:tc>
          <w:tcPr>
            <w:tcW w:w="1661" w:type="dxa"/>
            <w:vAlign w:val="center"/>
          </w:tcPr>
          <w:p w14:paraId="2BD9B929">
            <w:pPr>
              <w:jc w:val="right"/>
            </w:pPr>
            <w:r>
              <w:rPr>
                <w:rFonts w:hint="eastAsia"/>
              </w:rPr>
              <w:t>-</w:t>
            </w:r>
          </w:p>
        </w:tc>
      </w:tr>
      <w:tr w14:paraId="127BA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A1A17E">
            <w:r>
              <w:rPr>
                <w:rFonts w:hint="eastAsia"/>
              </w:rPr>
              <w:t>（四）、其他综合收益结转留存收益</w:t>
            </w:r>
          </w:p>
        </w:tc>
        <w:tc>
          <w:tcPr>
            <w:tcW w:w="1661" w:type="dxa"/>
            <w:vAlign w:val="center"/>
          </w:tcPr>
          <w:p w14:paraId="38908F7B">
            <w:pPr>
              <w:jc w:val="right"/>
            </w:pPr>
            <w:r>
              <w:rPr>
                <w:rFonts w:hint="eastAsia"/>
              </w:rPr>
              <w:t>-</w:t>
            </w:r>
          </w:p>
        </w:tc>
        <w:tc>
          <w:tcPr>
            <w:tcW w:w="1661" w:type="dxa"/>
            <w:vAlign w:val="center"/>
          </w:tcPr>
          <w:p w14:paraId="0BC5CA05">
            <w:pPr>
              <w:jc w:val="right"/>
            </w:pPr>
            <w:r>
              <w:rPr>
                <w:rFonts w:hint="eastAsia"/>
              </w:rPr>
              <w:t>-</w:t>
            </w:r>
          </w:p>
        </w:tc>
        <w:tc>
          <w:tcPr>
            <w:tcW w:w="1661" w:type="dxa"/>
            <w:vAlign w:val="center"/>
          </w:tcPr>
          <w:p w14:paraId="328C6F28">
            <w:pPr>
              <w:jc w:val="right"/>
            </w:pPr>
            <w:r>
              <w:rPr>
                <w:rFonts w:hint="eastAsia"/>
              </w:rPr>
              <w:t>-</w:t>
            </w:r>
          </w:p>
        </w:tc>
        <w:tc>
          <w:tcPr>
            <w:tcW w:w="1661" w:type="dxa"/>
            <w:vAlign w:val="center"/>
          </w:tcPr>
          <w:p w14:paraId="455F1ABA">
            <w:pPr>
              <w:jc w:val="right"/>
            </w:pPr>
            <w:r>
              <w:rPr>
                <w:rFonts w:hint="eastAsia"/>
              </w:rPr>
              <w:t>-</w:t>
            </w:r>
          </w:p>
        </w:tc>
      </w:tr>
      <w:tr w14:paraId="73F50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DB025B">
            <w:r>
              <w:rPr>
                <w:rFonts w:hint="eastAsia"/>
              </w:rPr>
              <w:t>四、本期期末净资产</w:t>
            </w:r>
          </w:p>
        </w:tc>
        <w:tc>
          <w:tcPr>
            <w:tcW w:w="1661" w:type="dxa"/>
            <w:vAlign w:val="center"/>
          </w:tcPr>
          <w:p w14:paraId="4967C237">
            <w:pPr>
              <w:jc w:val="right"/>
            </w:pPr>
            <w:r>
              <w:rPr>
                <w:rFonts w:hint="eastAsia"/>
              </w:rPr>
              <w:t>400,783,000.00</w:t>
            </w:r>
          </w:p>
        </w:tc>
        <w:tc>
          <w:tcPr>
            <w:tcW w:w="1661" w:type="dxa"/>
            <w:vAlign w:val="center"/>
          </w:tcPr>
          <w:p w14:paraId="49A4BEAF">
            <w:pPr>
              <w:jc w:val="right"/>
            </w:pPr>
            <w:r>
              <w:rPr>
                <w:rFonts w:hint="eastAsia"/>
              </w:rPr>
              <w:t>-</w:t>
            </w:r>
          </w:p>
        </w:tc>
        <w:tc>
          <w:tcPr>
            <w:tcW w:w="1661" w:type="dxa"/>
            <w:vAlign w:val="center"/>
          </w:tcPr>
          <w:p w14:paraId="795D8B7A">
            <w:pPr>
              <w:jc w:val="right"/>
            </w:pPr>
            <w:r>
              <w:rPr>
                <w:rFonts w:hint="eastAsia"/>
              </w:rPr>
              <w:t>-41,354,684.95</w:t>
            </w:r>
          </w:p>
        </w:tc>
        <w:tc>
          <w:tcPr>
            <w:tcW w:w="1661" w:type="dxa"/>
            <w:vAlign w:val="center"/>
          </w:tcPr>
          <w:p w14:paraId="3DF179DC">
            <w:pPr>
              <w:jc w:val="right"/>
            </w:pPr>
            <w:r>
              <w:rPr>
                <w:rFonts w:hint="eastAsia"/>
              </w:rPr>
              <w:t>359,428,315.05</w:t>
            </w:r>
          </w:p>
        </w:tc>
      </w:tr>
    </w:tbl>
    <w:p w14:paraId="62731777">
      <w:pPr>
        <w:pStyle w:val="18"/>
        <w:rPr>
          <w:rFonts w:hint="eastAsia"/>
        </w:rPr>
      </w:pPr>
      <w:r>
        <w:rPr>
          <w:rFonts w:hint="eastAsia"/>
        </w:rPr>
        <w:t>报表附注为财务报表的组成部分。</w:t>
      </w:r>
    </w:p>
    <w:p w14:paraId="22274F99">
      <w:pPr>
        <w:pStyle w:val="18"/>
        <w:rPr>
          <w:rFonts w:hint="eastAsia"/>
        </w:rPr>
      </w:pPr>
      <w:r>
        <w:rPr>
          <w:rFonts w:hint="eastAsia"/>
        </w:rPr>
        <w:t>本报告 7.1 至 7.4 财务报表由下列负责人签署：</w:t>
      </w:r>
    </w:p>
    <w:p w14:paraId="18EB056E">
      <w:pPr>
        <w:pStyle w:val="18"/>
        <w:rPr>
          <w:rFonts w:hint="eastAsia"/>
        </w:rPr>
      </w:pPr>
      <w:r>
        <w:rPr>
          <w:rFonts w:hint="eastAsia"/>
        </w:rPr>
        <w:t>____杨小松___           ____蔡忠评______          ____徐超____</w:t>
      </w:r>
    </w:p>
    <w:p w14:paraId="31D1E84C">
      <w:pPr>
        <w:pStyle w:val="18"/>
        <w:rPr>
          <w:rFonts w:hint="eastAsia"/>
        </w:rPr>
      </w:pPr>
      <w:r>
        <w:rPr>
          <w:rFonts w:hint="eastAsia"/>
        </w:rPr>
        <w:t>基金管理人负责人     主管会计工作负责人         会计机构负责人</w:t>
      </w:r>
    </w:p>
    <w:p w14:paraId="4622FDD7">
      <w:pPr>
        <w:pStyle w:val="23"/>
      </w:pPr>
      <w:bookmarkStart w:id="48" w:name="_Toc3227"/>
      <w:r>
        <w:t>报表附注</w:t>
      </w:r>
      <w:bookmarkEnd w:id="48"/>
      <w:r>
        <w:t xml:space="preserve"> </w:t>
      </w:r>
    </w:p>
    <w:p w14:paraId="2FAB0A86">
      <w:pPr>
        <w:pStyle w:val="28"/>
      </w:pPr>
      <w:bookmarkStart w:id="49" w:name="_Toc49"/>
      <w:r>
        <w:t>基金基本情况</w:t>
      </w:r>
      <w:bookmarkEnd w:id="49"/>
    </w:p>
    <w:p w14:paraId="19F8966B">
      <w:pPr>
        <w:pStyle w:val="18"/>
        <w:rPr>
          <w:rFonts w:hint="eastAsia"/>
        </w:rPr>
      </w:pPr>
      <w:r>
        <w:rPr>
          <w:rFonts w:hint="eastAsia"/>
        </w:rPr>
        <w:t>南方上证科创板100交易型开放式指数证券投资基金(以下简称“本基金”)经中国证券监督管理委员会(以下简称“中国证监会”)证监许可[2023]2517号《关于准予南方上证科创板100交易型开放式指数证券投资基金注册的批复》注册，由南方基金管理股份有限公司依照《中华人民共和国证券投资基金法》和《南方上证科创板100交易型开放式指数证券投资基金基金合同》负责公开募集。本基金为契约型交易型开放式基金，存续期限不定，首次设立募集不包括认购资金利息共募集人民币889,783,000.00元，业经普华永道中天会计师事务所(特殊普通合伙)普华永道中天验字(2023)第0625号验资报告予以验证。经向中国证监会备案，《南方上证科创板100交易型开放式指数证券投资基金基金合同》于2023年12月8日正式生效，基金合同生效日的基金份额总额为889,783,000.00份基金份额，无认购资金利息。本基金的基金管理人为南方基金管理股份有限公司，基金托管人为中国银行股份有限公司。</w:t>
      </w:r>
    </w:p>
    <w:p w14:paraId="5F81CCC4">
      <w:pPr>
        <w:pStyle w:val="18"/>
        <w:rPr>
          <w:rFonts w:hint="eastAsia"/>
        </w:rPr>
      </w:pPr>
      <w:r>
        <w:rPr>
          <w:rFonts w:hint="eastAsia"/>
        </w:rPr>
        <w:t>经上海证券交易所(以下简称“上交所”)自律监管决定书[2023]274号审核同意，本基金889,783,000.00份基金份额于2023年12月18日在上交所挂牌交易。</w:t>
      </w:r>
    </w:p>
    <w:p w14:paraId="2A80390B">
      <w:pPr>
        <w:pStyle w:val="18"/>
        <w:rPr>
          <w:rFonts w:hint="eastAsia"/>
        </w:rPr>
      </w:pPr>
      <w:r>
        <w:rPr>
          <w:rFonts w:hint="eastAsia"/>
        </w:rPr>
        <w:t>根据《中华人民共和国证券投资基金法》和《南方上证科创板100交易型开放式指数证券投资基金基金合同》的有关规定，本基金的投资目标是紧密跟踪标的指数上证科创板100指数，追求跟踪偏离度和跟踪误差最小化；本基金主要投资于标的指数成份股、备选成份股。为更好地实现投资目标，本基金可少量投资于非成份股(包含主板、创业板、科创板及其他经中国证监会核准或注册发行的股票)、衍生工具(股指期货、股票期权等)、债券(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中国证监会允许基金投资的其他金融工具(但须符合中国证监会的相关规定)。本基金可投资于存托凭证。本基金根据相关规定可参与融资、转融通证券出借业务。本基金投资于标的指数成份股、备选成份股的资产比例不低于基金资产净值的90%，且不低于非现金基金资产的80%。每个交易日日终，在扣除金融衍生品合约需缴纳的交易保证金后，本基金应当保持不低于交易保证金一倍的现金，其中现金不包括结算备付金、存出保证金、应收申购款等。在正常市场情况下，本基金力争日均跟踪偏离度的绝对值不超过0.2%，年跟踪误差不超过2%。本基金的业绩比较基准为：上证科创板100指数收益率。</w:t>
      </w:r>
    </w:p>
    <w:p w14:paraId="73619FFC">
      <w:pPr>
        <w:pStyle w:val="18"/>
        <w:rPr>
          <w:rFonts w:hint="eastAsia"/>
        </w:rPr>
      </w:pPr>
      <w:r>
        <w:rPr>
          <w:rFonts w:hint="eastAsia"/>
        </w:rPr>
        <w:t>本财务报表由本基金的基金管理人南方基金管理股份有限公司于2026年3月27日批准报出。</w:t>
      </w:r>
    </w:p>
    <w:p w14:paraId="58AA2F0B">
      <w:pPr>
        <w:pStyle w:val="28"/>
      </w:pPr>
      <w:bookmarkStart w:id="50" w:name="_Toc50"/>
      <w:r>
        <w:t xml:space="preserve"> 会计报表的编制基础 </w:t>
      </w:r>
      <w:bookmarkEnd w:id="50"/>
    </w:p>
    <w:p w14:paraId="79B2294D">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0A957F83">
      <w:pPr>
        <w:pStyle w:val="18"/>
        <w:rPr>
          <w:rFonts w:hint="eastAsia"/>
        </w:rPr>
      </w:pPr>
      <w:r>
        <w:rPr>
          <w:rFonts w:hint="eastAsia"/>
        </w:rPr>
        <w:t>本财务报表以本基金持续经营为基础列报。</w:t>
      </w:r>
    </w:p>
    <w:p w14:paraId="0C391F98">
      <w:pPr>
        <w:pStyle w:val="28"/>
      </w:pPr>
      <w:bookmarkStart w:id="51" w:name="_Toc51"/>
      <w:r>
        <w:t xml:space="preserve"> 遵循企业会计准则及其他有关规定的声明</w:t>
      </w:r>
      <w:bookmarkEnd w:id="51"/>
    </w:p>
    <w:p w14:paraId="4D7DF657">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134EDC89">
      <w:pPr>
        <w:pStyle w:val="28"/>
      </w:pPr>
      <w:bookmarkStart w:id="52" w:name="_Toc52"/>
      <w:r>
        <w:t xml:space="preserve">重要会计政策和会计估计 </w:t>
      </w:r>
      <w:bookmarkEnd w:id="52"/>
    </w:p>
    <w:p w14:paraId="3F1FCD88">
      <w:pPr>
        <w:pStyle w:val="35"/>
      </w:pPr>
      <w:bookmarkStart w:id="53" w:name="_Toc53"/>
      <w:r>
        <w:t>会计年度</w:t>
      </w:r>
      <w:bookmarkEnd w:id="53"/>
    </w:p>
    <w:p w14:paraId="1B36C06E">
      <w:pPr>
        <w:pStyle w:val="18"/>
        <w:rPr>
          <w:rFonts w:hint="eastAsia"/>
        </w:rPr>
      </w:pPr>
      <w:r>
        <w:rPr>
          <w:rFonts w:hint="eastAsia"/>
        </w:rPr>
        <w:t>本基金会计年度采用公历年度，即每年1月1日起至12月31日止。</w:t>
      </w:r>
    </w:p>
    <w:p w14:paraId="33ECF521">
      <w:pPr>
        <w:pStyle w:val="35"/>
      </w:pPr>
      <w:bookmarkStart w:id="54" w:name="_Toc54"/>
      <w:r>
        <w:t>记账本位币</w:t>
      </w:r>
      <w:bookmarkEnd w:id="54"/>
    </w:p>
    <w:p w14:paraId="63FB16B1">
      <w:pPr>
        <w:pStyle w:val="18"/>
        <w:rPr>
          <w:rFonts w:hint="eastAsia"/>
        </w:rPr>
      </w:pPr>
      <w:r>
        <w:rPr>
          <w:rFonts w:hint="eastAsia"/>
        </w:rPr>
        <w:t>本基金记账本位币和编制本财务报表所采用的货币均为人民币。除有特别说明外，均以人民币元为单位表示。</w:t>
      </w:r>
    </w:p>
    <w:p w14:paraId="124044EC">
      <w:pPr>
        <w:pStyle w:val="35"/>
      </w:pPr>
      <w:bookmarkStart w:id="55" w:name="_Toc55"/>
      <w:r>
        <w:t>金融资产和金融负债的分类</w:t>
      </w:r>
      <w:bookmarkEnd w:id="55"/>
    </w:p>
    <w:p w14:paraId="33A9A060">
      <w:pPr>
        <w:pStyle w:val="18"/>
        <w:rPr>
          <w:rFonts w:hint="eastAsia"/>
        </w:rPr>
      </w:pPr>
      <w:r>
        <w:rPr>
          <w:rFonts w:hint="eastAsia"/>
        </w:rPr>
        <w:t>金融工具是指形成本基金的金融资产（或负债），并形成其他单位的金融负债（或资产）或权益工具的合同。</w:t>
      </w:r>
    </w:p>
    <w:p w14:paraId="1417BA9F">
      <w:pPr>
        <w:pStyle w:val="18"/>
        <w:rPr>
          <w:rFonts w:hint="eastAsia"/>
        </w:rPr>
      </w:pPr>
      <w:r>
        <w:rPr>
          <w:rFonts w:hint="eastAsia"/>
        </w:rPr>
        <w:t>（1）金融资产分类</w:t>
      </w:r>
    </w:p>
    <w:p w14:paraId="57C877B4">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7EB86E62">
      <w:pPr>
        <w:pStyle w:val="18"/>
        <w:rPr>
          <w:rFonts w:hint="eastAsia"/>
        </w:rPr>
      </w:pPr>
      <w:r>
        <w:rPr>
          <w:rFonts w:hint="eastAsia"/>
        </w:rPr>
        <w:t>（2）金融负债分类</w:t>
      </w:r>
    </w:p>
    <w:p w14:paraId="524B7EB0">
      <w:pPr>
        <w:pStyle w:val="18"/>
        <w:rPr>
          <w:rFonts w:hint="eastAsia"/>
        </w:rPr>
      </w:pPr>
      <w:r>
        <w:rPr>
          <w:rFonts w:hint="eastAsia"/>
        </w:rPr>
        <w:t>本基金的金融负债于初始确认时分类为：以公允价值计量且其变动计入当期损益的金融负债、以摊余成本计量的金融负债。</w:t>
      </w:r>
    </w:p>
    <w:p w14:paraId="53996923">
      <w:pPr>
        <w:pStyle w:val="35"/>
      </w:pPr>
      <w:bookmarkStart w:id="56" w:name="_Toc56"/>
      <w:r>
        <w:t xml:space="preserve">金融资产和金融负债的初始确认、后续计量和终止确认 </w:t>
      </w:r>
      <w:bookmarkEnd w:id="56"/>
    </w:p>
    <w:p w14:paraId="018D8390">
      <w:pPr>
        <w:pStyle w:val="18"/>
        <w:rPr>
          <w:rFonts w:hint="eastAsia"/>
        </w:rPr>
      </w:pPr>
      <w:r>
        <w:rPr>
          <w:rFonts w:hint="eastAsia"/>
        </w:rPr>
        <w:t>本基金于成为金融工具合同的一方时确认一项金融资产或金融负债。</w:t>
      </w:r>
    </w:p>
    <w:p w14:paraId="08DA086A">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5F003346">
      <w:pPr>
        <w:pStyle w:val="18"/>
        <w:rPr>
          <w:rFonts w:hint="eastAsia"/>
        </w:rPr>
      </w:pPr>
      <w:r>
        <w:rPr>
          <w:rFonts w:hint="eastAsia"/>
        </w:rPr>
        <w:t>划分为以摊余成本计量的金融资产和金融负债，按照取得时的公允价值作为初始确认金额，相关交易费用计入其初始确认金额。</w:t>
      </w:r>
    </w:p>
    <w:p w14:paraId="1928F82C">
      <w:pPr>
        <w:pStyle w:val="18"/>
        <w:rPr>
          <w:rFonts w:hint="eastAsia"/>
        </w:rPr>
      </w:pPr>
      <w:r>
        <w:rPr>
          <w:rFonts w:hint="eastAsia"/>
        </w:rPr>
        <w:t>对于以公允价值计量且其变动计入当期损益的金融资产，采用公允价值进行后续计量，所有公允价值变动计入当期损益。</w:t>
      </w:r>
    </w:p>
    <w:p w14:paraId="0DC7F047">
      <w:pPr>
        <w:pStyle w:val="18"/>
        <w:rPr>
          <w:rFonts w:hint="eastAsia"/>
        </w:rPr>
      </w:pPr>
      <w:r>
        <w:rPr>
          <w:rFonts w:hint="eastAsia"/>
        </w:rPr>
        <w:t>对于以摊余成本计量的金融资产，采用实际利率法确认利息收入，其终止确认、修改或减值产生的利得或损失，均计入当期损益。</w:t>
      </w:r>
    </w:p>
    <w:p w14:paraId="5F264E85">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48DD5303">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42BB5D4C">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618CB6F0">
      <w:pPr>
        <w:pStyle w:val="18"/>
        <w:rPr>
          <w:rFonts w:hint="eastAsia"/>
        </w:rPr>
      </w:pPr>
      <w:r>
        <w:rPr>
          <w:rFonts w:hint="eastAsia"/>
        </w:rPr>
        <w:t>当对金融资产预期未来现金流量具有不利影响的一项或多项事件发生时，该金融资产成为已发生信用减值的金融资产。</w:t>
      </w:r>
    </w:p>
    <w:p w14:paraId="4AC3F6B7">
      <w:pPr>
        <w:pStyle w:val="18"/>
        <w:rPr>
          <w:rFonts w:hint="eastAsia"/>
        </w:rPr>
      </w:pPr>
      <w:r>
        <w:rPr>
          <w:rFonts w:hint="eastAsia"/>
        </w:rPr>
        <w:t>当本基金不再合理预期能够全部或部分收回金融资产合同现金流量时，本基金直接减记该金融资产的账面余额。</w:t>
      </w:r>
    </w:p>
    <w:p w14:paraId="66B537F1">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4F4A14FB">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19CC1734">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67555793">
      <w:pPr>
        <w:pStyle w:val="35"/>
      </w:pPr>
      <w:bookmarkStart w:id="57" w:name="_Toc57"/>
      <w:r>
        <w:t>金融资产和金融负债的估值原则</w:t>
      </w:r>
      <w:bookmarkEnd w:id="57"/>
    </w:p>
    <w:p w14:paraId="255640EF">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582876A1">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79EBF903">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492025EF">
      <w:pPr>
        <w:pStyle w:val="18"/>
        <w:rPr>
          <w:rFonts w:hint="eastAsia"/>
        </w:rPr>
      </w:pPr>
      <w:r>
        <w:rPr>
          <w:rFonts w:hint="eastAsia"/>
        </w:rPr>
        <w:t>本基金持有的以公允价值计量且其变动计入当期损益的金融资产和金融负债按如下原则确定公允价值并进行估值：</w:t>
      </w:r>
    </w:p>
    <w:p w14:paraId="0E6A519D">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340356B5">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EE41856">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7C9C00D0">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72572160">
      <w:pPr>
        <w:pStyle w:val="18"/>
        <w:rPr>
          <w:rFonts w:hint="eastAsia"/>
        </w:rPr>
      </w:pPr>
      <w:r>
        <w:rPr>
          <w:rFonts w:hint="eastAsia"/>
        </w:rPr>
        <w:t>（4）如有新增事项，按国家最新规定估值。</w:t>
      </w:r>
    </w:p>
    <w:p w14:paraId="7C0BD9A3">
      <w:pPr>
        <w:pStyle w:val="35"/>
      </w:pPr>
      <w:bookmarkStart w:id="58" w:name="_Toc58"/>
      <w:r>
        <w:t>金融资产和金融负债的抵销</w:t>
      </w:r>
      <w:bookmarkEnd w:id="58"/>
    </w:p>
    <w:p w14:paraId="518F8E9E">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5D974C1A">
      <w:pPr>
        <w:pStyle w:val="35"/>
      </w:pPr>
      <w:bookmarkStart w:id="59" w:name="_Toc59"/>
      <w:r>
        <w:t>实收基金</w:t>
      </w:r>
      <w:bookmarkEnd w:id="59"/>
    </w:p>
    <w:p w14:paraId="1F2868E4">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4C7280A3">
      <w:pPr>
        <w:pStyle w:val="35"/>
      </w:pPr>
      <w:bookmarkStart w:id="60" w:name="_Toc60"/>
      <w:r>
        <w:t>损益平准金</w:t>
      </w:r>
      <w:bookmarkEnd w:id="60"/>
    </w:p>
    <w:p w14:paraId="175E6D2E">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03C4D506">
      <w:pPr>
        <w:pStyle w:val="18"/>
        <w:rPr>
          <w:rFonts w:hint="eastAsia"/>
        </w:rPr>
      </w:pPr>
      <w:r>
        <w:rPr>
          <w:rFonts w:hint="eastAsia"/>
        </w:rPr>
        <w:t>未实现损益平准金与已实现损益平准金均在“损益平准金”科目中核算，并于期末全额转入“未分配利润/（累计亏损）”。</w:t>
      </w:r>
    </w:p>
    <w:p w14:paraId="0DE3AAA2">
      <w:pPr>
        <w:pStyle w:val="35"/>
      </w:pPr>
      <w:bookmarkStart w:id="61" w:name="_Toc61"/>
      <w:r>
        <w:t>收入/（损失）的确认和计量</w:t>
      </w:r>
      <w:bookmarkEnd w:id="61"/>
    </w:p>
    <w:p w14:paraId="6E530C02">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239DC690">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4165A287">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605CAF15">
      <w:pPr>
        <w:pStyle w:val="18"/>
        <w:rPr>
          <w:rFonts w:hint="eastAsia"/>
        </w:rPr>
      </w:pPr>
      <w:r>
        <w:rPr>
          <w:rFonts w:hint="eastAsia"/>
        </w:rPr>
        <w:t>（3）其他收入在经济利益很可能流入从而导致资产增加或者负债减少、且经济利益的流入额能够可靠计量时确认。</w:t>
      </w:r>
    </w:p>
    <w:p w14:paraId="03651119">
      <w:pPr>
        <w:pStyle w:val="35"/>
      </w:pPr>
      <w:bookmarkStart w:id="62" w:name="_Toc62"/>
      <w:r>
        <w:t>费用的确认和计量</w:t>
      </w:r>
      <w:bookmarkEnd w:id="62"/>
    </w:p>
    <w:p w14:paraId="70F0FEDE">
      <w:pPr>
        <w:pStyle w:val="18"/>
        <w:rPr>
          <w:rFonts w:hint="eastAsia"/>
        </w:rPr>
      </w:pPr>
      <w:r>
        <w:rPr>
          <w:rFonts w:hint="eastAsia"/>
        </w:rPr>
        <w:t>本基金的管理人报酬和托管费等费用按照权责发生制原则，在本基金接受相关服务的期间计入当期损益。</w:t>
      </w:r>
    </w:p>
    <w:p w14:paraId="36518FEA">
      <w:pPr>
        <w:pStyle w:val="18"/>
        <w:rPr>
          <w:rFonts w:hint="eastAsia"/>
        </w:rPr>
      </w:pPr>
      <w:r>
        <w:rPr>
          <w:rFonts w:hint="eastAsia"/>
        </w:rPr>
        <w:t>以摊余成本计量的金融负债在持有期间确认的利息支出按实际利率法计算，实际利率法与直线法差异较小的则按直线法计算。</w:t>
      </w:r>
    </w:p>
    <w:p w14:paraId="043B944B">
      <w:pPr>
        <w:pStyle w:val="35"/>
      </w:pPr>
      <w:bookmarkStart w:id="63" w:name="_Toc63"/>
      <w:r>
        <w:t>基金的收益分配政策</w:t>
      </w:r>
      <w:bookmarkEnd w:id="63"/>
    </w:p>
    <w:p w14:paraId="16072420">
      <w:pPr>
        <w:pStyle w:val="18"/>
        <w:rPr>
          <w:rFonts w:hint="eastAsia"/>
        </w:rPr>
      </w:pPr>
      <w:r>
        <w:rPr>
          <w:rFonts w:hint="eastAsia"/>
        </w:rPr>
        <w:t>每一基金份额享有同等分配权。本基金收益以现金形式分配。当基金累计报酬率超过标的指数同期累计报酬率达到1%以上时，本基金的基金管理人可进行收益分配。本基金收益分配后有可能使除息后的基金份额净值低于面值。</w:t>
      </w:r>
    </w:p>
    <w:p w14:paraId="253DFC0B">
      <w:pPr>
        <w:pStyle w:val="18"/>
        <w:rPr>
          <w:rFonts w:hint="eastAsia"/>
        </w:rPr>
      </w:pPr>
      <w:r>
        <w:rPr>
          <w:rFonts w:hint="eastAsia"/>
        </w:rPr>
        <w:t>经宣告的拟分配基金收益于分红除权日从净资产转出。</w:t>
      </w:r>
    </w:p>
    <w:p w14:paraId="6AA63A54">
      <w:pPr>
        <w:pStyle w:val="35"/>
      </w:pPr>
      <w:bookmarkStart w:id="64" w:name="_Toc64"/>
      <w:r>
        <w:t xml:space="preserve"> 分部报告</w:t>
      </w:r>
      <w:bookmarkEnd w:id="64"/>
    </w:p>
    <w:p w14:paraId="546F8E4B">
      <w:pPr>
        <w:pStyle w:val="18"/>
        <w:rPr>
          <w:rFonts w:hint="eastAsia"/>
        </w:rPr>
      </w:pPr>
      <w:r>
        <w:rPr>
          <w:rFonts w:hint="eastAsia"/>
        </w:rPr>
        <w:t>经营分部是指本基金内同时满足下列条件的组成部分：</w:t>
      </w:r>
    </w:p>
    <w:p w14:paraId="5FFA0BB9">
      <w:pPr>
        <w:pStyle w:val="18"/>
        <w:rPr>
          <w:rFonts w:hint="eastAsia"/>
        </w:rPr>
      </w:pPr>
      <w:r>
        <w:rPr>
          <w:rFonts w:hint="eastAsia"/>
        </w:rPr>
        <w:t>（1）该组成部分能够在日常活动中产生收入、发生费用；</w:t>
      </w:r>
    </w:p>
    <w:p w14:paraId="4DDCB061">
      <w:pPr>
        <w:pStyle w:val="18"/>
        <w:rPr>
          <w:rFonts w:hint="eastAsia"/>
        </w:rPr>
      </w:pPr>
      <w:r>
        <w:rPr>
          <w:rFonts w:hint="eastAsia"/>
        </w:rPr>
        <w:t>（2）能够定期评价该组成部分的经营成果，以决定向其配置资源、评价其业绩；</w:t>
      </w:r>
    </w:p>
    <w:p w14:paraId="7F2D1138">
      <w:pPr>
        <w:pStyle w:val="18"/>
        <w:rPr>
          <w:rFonts w:hint="eastAsia"/>
        </w:rPr>
      </w:pPr>
      <w:r>
        <w:rPr>
          <w:rFonts w:hint="eastAsia"/>
        </w:rPr>
        <w:t>（3）能够取得该组成部分的财务状况、经营成果和现金流量等有关会计信息。</w:t>
      </w:r>
    </w:p>
    <w:p w14:paraId="205C98A0">
      <w:pPr>
        <w:pStyle w:val="18"/>
        <w:rPr>
          <w:rFonts w:hint="eastAsia"/>
        </w:rPr>
      </w:pPr>
      <w:r>
        <w:rPr>
          <w:rFonts w:hint="eastAsia"/>
        </w:rPr>
        <w:t>如果两个或多个经营分部具有相似的经济特征，并且满足一定条件的，则合并为一个经营分部。</w:t>
      </w:r>
    </w:p>
    <w:p w14:paraId="4A5BC9D0">
      <w:pPr>
        <w:pStyle w:val="18"/>
        <w:rPr>
          <w:rFonts w:hint="eastAsia"/>
        </w:rPr>
      </w:pPr>
      <w:r>
        <w:rPr>
          <w:rFonts w:hint="eastAsia"/>
        </w:rPr>
        <w:t>本基金目前以一个经营分部运作，不需要进行分部报告的披露。</w:t>
      </w:r>
    </w:p>
    <w:p w14:paraId="0AC8665B">
      <w:pPr>
        <w:pStyle w:val="35"/>
      </w:pPr>
      <w:bookmarkStart w:id="65" w:name="_Toc65"/>
      <w:r>
        <w:t>其他重要的会计政策和会计估计</w:t>
      </w:r>
      <w:bookmarkEnd w:id="65"/>
    </w:p>
    <w:p w14:paraId="1519A812">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70DC9D59">
      <w:pPr>
        <w:pStyle w:val="18"/>
        <w:rPr>
          <w:rFonts w:hint="eastAsia"/>
        </w:rPr>
      </w:pPr>
      <w:r>
        <w:rPr>
          <w:rFonts w:hint="eastAsia"/>
        </w:rPr>
        <w:t>(1)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528C318F">
      <w:pPr>
        <w:pStyle w:val="18"/>
        <w:rPr>
          <w:rFonts w:hint="eastAsia"/>
        </w:rPr>
      </w:pPr>
      <w:r>
        <w:rPr>
          <w:rFonts w:hint="eastAsia"/>
        </w:rPr>
        <w:t>(2)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6E79A902">
      <w:pPr>
        <w:pStyle w:val="28"/>
      </w:pPr>
      <w:bookmarkStart w:id="66" w:name="_Toc66"/>
      <w:r>
        <w:t xml:space="preserve">会计政策和会计估计变更以及差错更正的说明 </w:t>
      </w:r>
      <w:bookmarkEnd w:id="66"/>
    </w:p>
    <w:p w14:paraId="6F0CEF84">
      <w:pPr>
        <w:pStyle w:val="35"/>
      </w:pPr>
      <w:bookmarkStart w:id="67" w:name="_Toc67"/>
      <w:r>
        <w:t xml:space="preserve">会计政策变更的说明 </w:t>
      </w:r>
      <w:bookmarkEnd w:id="67"/>
    </w:p>
    <w:p w14:paraId="05E01021">
      <w:pPr>
        <w:pStyle w:val="18"/>
        <w:rPr>
          <w:rFonts w:hint="eastAsia"/>
        </w:rPr>
      </w:pPr>
      <w:r>
        <w:rPr>
          <w:rFonts w:hint="eastAsia"/>
        </w:rPr>
        <w:t>本基金本报告期未发生会计政策变更。</w:t>
      </w:r>
    </w:p>
    <w:p w14:paraId="0A7A3C54">
      <w:pPr>
        <w:pStyle w:val="35"/>
      </w:pPr>
      <w:bookmarkStart w:id="68" w:name="_Toc68"/>
      <w:r>
        <w:t>会计估计变更的说明</w:t>
      </w:r>
      <w:bookmarkEnd w:id="68"/>
    </w:p>
    <w:p w14:paraId="1B329D46">
      <w:pPr>
        <w:pStyle w:val="18"/>
        <w:rPr>
          <w:rFonts w:hint="eastAsia"/>
        </w:rPr>
      </w:pPr>
      <w:r>
        <w:rPr>
          <w:rFonts w:hint="eastAsia"/>
        </w:rPr>
        <w:t>本基金本报告期未发生会计估计变更。</w:t>
      </w:r>
    </w:p>
    <w:p w14:paraId="4D0A6197">
      <w:pPr>
        <w:pStyle w:val="35"/>
      </w:pPr>
      <w:bookmarkStart w:id="69" w:name="_Toc69"/>
      <w:r>
        <w:t>差错更正的说明</w:t>
      </w:r>
      <w:bookmarkEnd w:id="69"/>
    </w:p>
    <w:p w14:paraId="3F10AF3E">
      <w:pPr>
        <w:pStyle w:val="18"/>
        <w:rPr>
          <w:rFonts w:hint="eastAsia"/>
        </w:rPr>
      </w:pPr>
      <w:r>
        <w:rPr>
          <w:rFonts w:hint="eastAsia"/>
        </w:rPr>
        <w:t>本基金在本报告期间无须说明的会计差错更正。</w:t>
      </w:r>
    </w:p>
    <w:p w14:paraId="4EC106C9">
      <w:pPr>
        <w:pStyle w:val="28"/>
      </w:pPr>
      <w:bookmarkStart w:id="70" w:name="_Toc70"/>
      <w:r>
        <w:t>税项</w:t>
      </w:r>
      <w:bookmarkEnd w:id="70"/>
    </w:p>
    <w:p w14:paraId="6E544365">
      <w:pPr>
        <w:pStyle w:val="18"/>
        <w:rPr>
          <w:rFonts w:hint="eastAsia"/>
        </w:rPr>
      </w:pPr>
      <w:r>
        <w:rPr>
          <w:rFonts w:hint="eastAsia"/>
        </w:rPr>
        <w:t>（1）增值税及附加</w:t>
      </w:r>
    </w:p>
    <w:p w14:paraId="38CE74AA">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78DA03B6">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2C95B627">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0546A44F">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058BB617">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7FCF8A26">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5D2B3880">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4DCB3729">
      <w:pPr>
        <w:pStyle w:val="18"/>
        <w:rPr>
          <w:rFonts w:hint="eastAsia"/>
        </w:rPr>
      </w:pPr>
      <w:r>
        <w:rPr>
          <w:rFonts w:hint="eastAsia"/>
        </w:rPr>
        <w:t>（2）企业所得税</w:t>
      </w:r>
    </w:p>
    <w:p w14:paraId="3E5B497C">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13D052E3">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276D9EE3">
      <w:pPr>
        <w:pStyle w:val="18"/>
        <w:rPr>
          <w:rFonts w:hint="eastAsia"/>
        </w:rPr>
      </w:pPr>
      <w:r>
        <w:rPr>
          <w:rFonts w:hint="eastAsia"/>
        </w:rPr>
        <w:t>（3）个人所得税</w:t>
      </w:r>
    </w:p>
    <w:p w14:paraId="2C71B03C">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7AEAEF35">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4755BD51">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25D02A1A">
      <w:pPr>
        <w:pStyle w:val="18"/>
        <w:rPr>
          <w:rFonts w:hint="eastAsia"/>
        </w:rPr>
      </w:pPr>
      <w:r>
        <w:rPr>
          <w:rFonts w:hint="eastAsia"/>
        </w:rPr>
        <w:t>（4）印花税（如适用）</w:t>
      </w:r>
    </w:p>
    <w:p w14:paraId="1CC688E1">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67C05F89">
      <w:pPr>
        <w:pStyle w:val="18"/>
        <w:rPr>
          <w:rFonts w:hint="eastAsia"/>
        </w:rPr>
      </w:pPr>
      <w:r>
        <w:rPr>
          <w:rFonts w:hint="eastAsia"/>
        </w:rPr>
        <w:t>（5）境外投资</w:t>
      </w:r>
    </w:p>
    <w:p w14:paraId="3D94F232">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70483D1A">
      <w:pPr>
        <w:pStyle w:val="28"/>
      </w:pPr>
      <w:bookmarkStart w:id="71" w:name="_Toc71"/>
      <w:r>
        <w:t xml:space="preserve">重要财务报表项目的说明 </w:t>
      </w:r>
      <w:bookmarkEnd w:id="71"/>
    </w:p>
    <w:p w14:paraId="6F171894">
      <w:pPr>
        <w:pStyle w:val="35"/>
      </w:pPr>
      <w:bookmarkStart w:id="72" w:name="_Toc72"/>
      <w:r>
        <w:t>货币资金</w:t>
      </w:r>
      <w:bookmarkEnd w:id="72"/>
    </w:p>
    <w:p w14:paraId="5C81969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5771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8BDC07">
            <w:pPr>
              <w:jc w:val="center"/>
            </w:pPr>
            <w:r>
              <w:rPr>
                <w:rFonts w:hint="eastAsia"/>
                <w:b/>
              </w:rPr>
              <w:t>项目</w:t>
            </w:r>
          </w:p>
        </w:tc>
        <w:tc>
          <w:tcPr>
            <w:tcW w:w="2768" w:type="dxa"/>
            <w:shd w:val="clear" w:color="auto" w:fill="BFBFBF"/>
            <w:vAlign w:val="center"/>
          </w:tcPr>
          <w:p w14:paraId="70C25226">
            <w:pPr>
              <w:jc w:val="center"/>
            </w:pPr>
            <w:r>
              <w:rPr>
                <w:rFonts w:hint="eastAsia"/>
                <w:b/>
              </w:rPr>
              <w:t>本期末2025年12月31日</w:t>
            </w:r>
          </w:p>
        </w:tc>
        <w:tc>
          <w:tcPr>
            <w:tcW w:w="2768" w:type="dxa"/>
            <w:shd w:val="clear" w:color="auto" w:fill="BFBFBF"/>
            <w:vAlign w:val="center"/>
          </w:tcPr>
          <w:p w14:paraId="13B47B33">
            <w:pPr>
              <w:jc w:val="center"/>
            </w:pPr>
            <w:r>
              <w:rPr>
                <w:rFonts w:hint="eastAsia"/>
                <w:b/>
              </w:rPr>
              <w:t>上年度末2024年12月31日</w:t>
            </w:r>
          </w:p>
        </w:tc>
      </w:tr>
      <w:tr w14:paraId="38C3B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D2B6AA">
            <w:r>
              <w:rPr>
                <w:rFonts w:hint="eastAsia"/>
              </w:rPr>
              <w:t>活期存款</w:t>
            </w:r>
          </w:p>
        </w:tc>
        <w:tc>
          <w:tcPr>
            <w:tcW w:w="2768" w:type="dxa"/>
            <w:vAlign w:val="center"/>
          </w:tcPr>
          <w:p w14:paraId="44AB4A86">
            <w:pPr>
              <w:jc w:val="right"/>
            </w:pPr>
            <w:r>
              <w:rPr>
                <w:rFonts w:hint="eastAsia"/>
              </w:rPr>
              <w:t>1,296,731.59</w:t>
            </w:r>
          </w:p>
        </w:tc>
        <w:tc>
          <w:tcPr>
            <w:tcW w:w="2768" w:type="dxa"/>
            <w:vAlign w:val="center"/>
          </w:tcPr>
          <w:p w14:paraId="1944EAEB">
            <w:pPr>
              <w:jc w:val="right"/>
            </w:pPr>
            <w:r>
              <w:rPr>
                <w:rFonts w:hint="eastAsia"/>
              </w:rPr>
              <w:t>2,332,761.14</w:t>
            </w:r>
          </w:p>
        </w:tc>
      </w:tr>
      <w:tr w14:paraId="3F18E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0572B1">
            <w:r>
              <w:rPr>
                <w:rFonts w:hint="eastAsia"/>
              </w:rPr>
              <w:t>等于：本金</w:t>
            </w:r>
          </w:p>
        </w:tc>
        <w:tc>
          <w:tcPr>
            <w:tcW w:w="2768" w:type="dxa"/>
            <w:vAlign w:val="center"/>
          </w:tcPr>
          <w:p w14:paraId="3E61DCB3">
            <w:pPr>
              <w:jc w:val="right"/>
            </w:pPr>
            <w:r>
              <w:rPr>
                <w:rFonts w:hint="eastAsia"/>
              </w:rPr>
              <w:t>1,296,520.64</w:t>
            </w:r>
          </w:p>
        </w:tc>
        <w:tc>
          <w:tcPr>
            <w:tcW w:w="2768" w:type="dxa"/>
            <w:vAlign w:val="center"/>
          </w:tcPr>
          <w:p w14:paraId="260EFA6C">
            <w:pPr>
              <w:jc w:val="right"/>
            </w:pPr>
            <w:r>
              <w:rPr>
                <w:rFonts w:hint="eastAsia"/>
              </w:rPr>
              <w:t>2,332,635.26</w:t>
            </w:r>
          </w:p>
        </w:tc>
      </w:tr>
      <w:tr w14:paraId="6EC90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E57930">
            <w:r>
              <w:rPr>
                <w:rFonts w:hint="eastAsia"/>
              </w:rPr>
              <w:t xml:space="preserve">      加：应计利息</w:t>
            </w:r>
          </w:p>
        </w:tc>
        <w:tc>
          <w:tcPr>
            <w:tcW w:w="2768" w:type="dxa"/>
            <w:vAlign w:val="center"/>
          </w:tcPr>
          <w:p w14:paraId="640BE77D">
            <w:pPr>
              <w:jc w:val="right"/>
            </w:pPr>
            <w:r>
              <w:rPr>
                <w:rFonts w:hint="eastAsia"/>
              </w:rPr>
              <w:t>210.95</w:t>
            </w:r>
          </w:p>
        </w:tc>
        <w:tc>
          <w:tcPr>
            <w:tcW w:w="2768" w:type="dxa"/>
            <w:vAlign w:val="center"/>
          </w:tcPr>
          <w:p w14:paraId="4CA3488C">
            <w:pPr>
              <w:jc w:val="right"/>
            </w:pPr>
            <w:r>
              <w:rPr>
                <w:rFonts w:hint="eastAsia"/>
              </w:rPr>
              <w:t>125.88</w:t>
            </w:r>
          </w:p>
        </w:tc>
      </w:tr>
      <w:tr w14:paraId="0A3C3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9427EF">
            <w:r>
              <w:rPr>
                <w:rFonts w:hint="eastAsia"/>
              </w:rPr>
              <w:t xml:space="preserve">      减：坏账准备</w:t>
            </w:r>
          </w:p>
        </w:tc>
        <w:tc>
          <w:tcPr>
            <w:tcW w:w="2768" w:type="dxa"/>
            <w:vAlign w:val="center"/>
          </w:tcPr>
          <w:p w14:paraId="38F00AB0">
            <w:pPr>
              <w:jc w:val="right"/>
            </w:pPr>
            <w:r>
              <w:rPr>
                <w:rFonts w:hint="eastAsia"/>
              </w:rPr>
              <w:t>-</w:t>
            </w:r>
          </w:p>
        </w:tc>
        <w:tc>
          <w:tcPr>
            <w:tcW w:w="2768" w:type="dxa"/>
            <w:vAlign w:val="center"/>
          </w:tcPr>
          <w:p w14:paraId="773AC03A">
            <w:pPr>
              <w:jc w:val="right"/>
            </w:pPr>
            <w:r>
              <w:rPr>
                <w:rFonts w:hint="eastAsia"/>
              </w:rPr>
              <w:t>-</w:t>
            </w:r>
          </w:p>
        </w:tc>
      </w:tr>
      <w:tr w14:paraId="68572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02162F">
            <w:r>
              <w:rPr>
                <w:rFonts w:hint="eastAsia"/>
              </w:rPr>
              <w:t>定期存款</w:t>
            </w:r>
          </w:p>
        </w:tc>
        <w:tc>
          <w:tcPr>
            <w:tcW w:w="2768" w:type="dxa"/>
            <w:vAlign w:val="center"/>
          </w:tcPr>
          <w:p w14:paraId="3B10623E">
            <w:pPr>
              <w:jc w:val="right"/>
            </w:pPr>
            <w:r>
              <w:rPr>
                <w:rFonts w:hint="eastAsia"/>
              </w:rPr>
              <w:t>-</w:t>
            </w:r>
          </w:p>
        </w:tc>
        <w:tc>
          <w:tcPr>
            <w:tcW w:w="2768" w:type="dxa"/>
            <w:vAlign w:val="center"/>
          </w:tcPr>
          <w:p w14:paraId="47B45B1C">
            <w:pPr>
              <w:jc w:val="right"/>
            </w:pPr>
            <w:r>
              <w:rPr>
                <w:rFonts w:hint="eastAsia"/>
              </w:rPr>
              <w:t>-</w:t>
            </w:r>
          </w:p>
        </w:tc>
      </w:tr>
      <w:tr w14:paraId="706DE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3A27DF">
            <w:r>
              <w:rPr>
                <w:rFonts w:hint="eastAsia"/>
              </w:rPr>
              <w:t>等于：本金</w:t>
            </w:r>
          </w:p>
        </w:tc>
        <w:tc>
          <w:tcPr>
            <w:tcW w:w="2768" w:type="dxa"/>
            <w:vAlign w:val="center"/>
          </w:tcPr>
          <w:p w14:paraId="18EE4C0E">
            <w:pPr>
              <w:jc w:val="right"/>
            </w:pPr>
            <w:r>
              <w:rPr>
                <w:rFonts w:hint="eastAsia"/>
              </w:rPr>
              <w:t>-</w:t>
            </w:r>
          </w:p>
        </w:tc>
        <w:tc>
          <w:tcPr>
            <w:tcW w:w="2768" w:type="dxa"/>
            <w:vAlign w:val="center"/>
          </w:tcPr>
          <w:p w14:paraId="7E4DD5B5">
            <w:pPr>
              <w:jc w:val="right"/>
            </w:pPr>
            <w:r>
              <w:rPr>
                <w:rFonts w:hint="eastAsia"/>
              </w:rPr>
              <w:t>-</w:t>
            </w:r>
          </w:p>
        </w:tc>
      </w:tr>
      <w:tr w14:paraId="77501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57727E">
            <w:r>
              <w:rPr>
                <w:rFonts w:hint="eastAsia"/>
              </w:rPr>
              <w:t xml:space="preserve">      加：应计利息</w:t>
            </w:r>
          </w:p>
        </w:tc>
        <w:tc>
          <w:tcPr>
            <w:tcW w:w="2768" w:type="dxa"/>
            <w:vAlign w:val="center"/>
          </w:tcPr>
          <w:p w14:paraId="02A4933B">
            <w:pPr>
              <w:jc w:val="right"/>
            </w:pPr>
            <w:r>
              <w:rPr>
                <w:rFonts w:hint="eastAsia"/>
              </w:rPr>
              <w:t>-</w:t>
            </w:r>
          </w:p>
        </w:tc>
        <w:tc>
          <w:tcPr>
            <w:tcW w:w="2768" w:type="dxa"/>
            <w:vAlign w:val="center"/>
          </w:tcPr>
          <w:p w14:paraId="351531CF">
            <w:pPr>
              <w:jc w:val="right"/>
            </w:pPr>
            <w:r>
              <w:rPr>
                <w:rFonts w:hint="eastAsia"/>
              </w:rPr>
              <w:t>-</w:t>
            </w:r>
          </w:p>
        </w:tc>
      </w:tr>
      <w:tr w14:paraId="1F933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0BF41D">
            <w:r>
              <w:rPr>
                <w:rFonts w:hint="eastAsia"/>
              </w:rPr>
              <w:t xml:space="preserve">      减：坏账准备</w:t>
            </w:r>
          </w:p>
        </w:tc>
        <w:tc>
          <w:tcPr>
            <w:tcW w:w="2768" w:type="dxa"/>
            <w:vAlign w:val="center"/>
          </w:tcPr>
          <w:p w14:paraId="3461F58B">
            <w:pPr>
              <w:jc w:val="right"/>
            </w:pPr>
            <w:r>
              <w:rPr>
                <w:rFonts w:hint="eastAsia"/>
              </w:rPr>
              <w:t>-</w:t>
            </w:r>
          </w:p>
        </w:tc>
        <w:tc>
          <w:tcPr>
            <w:tcW w:w="2768" w:type="dxa"/>
            <w:vAlign w:val="center"/>
          </w:tcPr>
          <w:p w14:paraId="468FD6B1">
            <w:pPr>
              <w:jc w:val="right"/>
            </w:pPr>
            <w:r>
              <w:rPr>
                <w:rFonts w:hint="eastAsia"/>
              </w:rPr>
              <w:t>-</w:t>
            </w:r>
          </w:p>
        </w:tc>
      </w:tr>
      <w:tr w14:paraId="00C53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5E74DB">
            <w:r>
              <w:rPr>
                <w:rFonts w:hint="eastAsia"/>
              </w:rPr>
              <w:t>其中：存款期限1个月以内</w:t>
            </w:r>
          </w:p>
        </w:tc>
        <w:tc>
          <w:tcPr>
            <w:tcW w:w="2768" w:type="dxa"/>
            <w:vAlign w:val="center"/>
          </w:tcPr>
          <w:p w14:paraId="6CD7233A">
            <w:pPr>
              <w:jc w:val="right"/>
            </w:pPr>
            <w:r>
              <w:rPr>
                <w:rFonts w:hint="eastAsia"/>
              </w:rPr>
              <w:t>-</w:t>
            </w:r>
          </w:p>
        </w:tc>
        <w:tc>
          <w:tcPr>
            <w:tcW w:w="2768" w:type="dxa"/>
            <w:vAlign w:val="center"/>
          </w:tcPr>
          <w:p w14:paraId="50900487">
            <w:pPr>
              <w:jc w:val="right"/>
            </w:pPr>
            <w:r>
              <w:rPr>
                <w:rFonts w:hint="eastAsia"/>
              </w:rPr>
              <w:t>-</w:t>
            </w:r>
          </w:p>
        </w:tc>
      </w:tr>
      <w:tr w14:paraId="7C197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E4DE52">
            <w:r>
              <w:rPr>
                <w:rFonts w:hint="eastAsia"/>
              </w:rPr>
              <w:t xml:space="preserve">      存款期限1-3个月</w:t>
            </w:r>
          </w:p>
        </w:tc>
        <w:tc>
          <w:tcPr>
            <w:tcW w:w="2768" w:type="dxa"/>
            <w:vAlign w:val="center"/>
          </w:tcPr>
          <w:p w14:paraId="76D89957">
            <w:pPr>
              <w:jc w:val="right"/>
            </w:pPr>
            <w:r>
              <w:rPr>
                <w:rFonts w:hint="eastAsia"/>
              </w:rPr>
              <w:t>-</w:t>
            </w:r>
          </w:p>
        </w:tc>
        <w:tc>
          <w:tcPr>
            <w:tcW w:w="2768" w:type="dxa"/>
            <w:vAlign w:val="center"/>
          </w:tcPr>
          <w:p w14:paraId="642218AE">
            <w:pPr>
              <w:jc w:val="right"/>
            </w:pPr>
            <w:r>
              <w:rPr>
                <w:rFonts w:hint="eastAsia"/>
              </w:rPr>
              <w:t>-</w:t>
            </w:r>
          </w:p>
        </w:tc>
      </w:tr>
      <w:tr w14:paraId="79A49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283E80">
            <w:r>
              <w:rPr>
                <w:rFonts w:hint="eastAsia"/>
              </w:rPr>
              <w:t xml:space="preserve">      存款期限3个月以上</w:t>
            </w:r>
          </w:p>
        </w:tc>
        <w:tc>
          <w:tcPr>
            <w:tcW w:w="2768" w:type="dxa"/>
            <w:vAlign w:val="center"/>
          </w:tcPr>
          <w:p w14:paraId="78C04D6C">
            <w:pPr>
              <w:jc w:val="right"/>
            </w:pPr>
            <w:r>
              <w:rPr>
                <w:rFonts w:hint="eastAsia"/>
              </w:rPr>
              <w:t>-</w:t>
            </w:r>
          </w:p>
        </w:tc>
        <w:tc>
          <w:tcPr>
            <w:tcW w:w="2768" w:type="dxa"/>
            <w:vAlign w:val="center"/>
          </w:tcPr>
          <w:p w14:paraId="54B28D6D">
            <w:pPr>
              <w:jc w:val="right"/>
            </w:pPr>
            <w:r>
              <w:rPr>
                <w:rFonts w:hint="eastAsia"/>
              </w:rPr>
              <w:t>-</w:t>
            </w:r>
          </w:p>
        </w:tc>
      </w:tr>
      <w:tr w14:paraId="32E6D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F50E3A">
            <w:r>
              <w:rPr>
                <w:rFonts w:hint="eastAsia"/>
              </w:rPr>
              <w:t>其他存款</w:t>
            </w:r>
          </w:p>
        </w:tc>
        <w:tc>
          <w:tcPr>
            <w:tcW w:w="2768" w:type="dxa"/>
            <w:vAlign w:val="center"/>
          </w:tcPr>
          <w:p w14:paraId="773DCA63">
            <w:pPr>
              <w:jc w:val="right"/>
            </w:pPr>
            <w:r>
              <w:rPr>
                <w:rFonts w:hint="eastAsia"/>
              </w:rPr>
              <w:t>-</w:t>
            </w:r>
          </w:p>
        </w:tc>
        <w:tc>
          <w:tcPr>
            <w:tcW w:w="2768" w:type="dxa"/>
            <w:vAlign w:val="center"/>
          </w:tcPr>
          <w:p w14:paraId="56F6DC1C">
            <w:pPr>
              <w:jc w:val="right"/>
            </w:pPr>
            <w:r>
              <w:rPr>
                <w:rFonts w:hint="eastAsia"/>
              </w:rPr>
              <w:t>-</w:t>
            </w:r>
          </w:p>
        </w:tc>
      </w:tr>
      <w:tr w14:paraId="5F44D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EAF428">
            <w:r>
              <w:rPr>
                <w:rFonts w:hint="eastAsia"/>
              </w:rPr>
              <w:t>等于：本金</w:t>
            </w:r>
          </w:p>
        </w:tc>
        <w:tc>
          <w:tcPr>
            <w:tcW w:w="2768" w:type="dxa"/>
            <w:vAlign w:val="center"/>
          </w:tcPr>
          <w:p w14:paraId="242C5BAA">
            <w:pPr>
              <w:jc w:val="right"/>
            </w:pPr>
            <w:r>
              <w:rPr>
                <w:rFonts w:hint="eastAsia"/>
              </w:rPr>
              <w:t>-</w:t>
            </w:r>
          </w:p>
        </w:tc>
        <w:tc>
          <w:tcPr>
            <w:tcW w:w="2768" w:type="dxa"/>
            <w:vAlign w:val="center"/>
          </w:tcPr>
          <w:p w14:paraId="249A7D6E">
            <w:pPr>
              <w:jc w:val="right"/>
            </w:pPr>
            <w:r>
              <w:rPr>
                <w:rFonts w:hint="eastAsia"/>
              </w:rPr>
              <w:t>-</w:t>
            </w:r>
          </w:p>
        </w:tc>
      </w:tr>
      <w:tr w14:paraId="651A8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993181">
            <w:r>
              <w:rPr>
                <w:rFonts w:hint="eastAsia"/>
              </w:rPr>
              <w:t xml:space="preserve">      加：应计利息</w:t>
            </w:r>
          </w:p>
        </w:tc>
        <w:tc>
          <w:tcPr>
            <w:tcW w:w="2768" w:type="dxa"/>
            <w:vAlign w:val="center"/>
          </w:tcPr>
          <w:p w14:paraId="405373E6">
            <w:pPr>
              <w:jc w:val="right"/>
            </w:pPr>
            <w:r>
              <w:rPr>
                <w:rFonts w:hint="eastAsia"/>
              </w:rPr>
              <w:t>-</w:t>
            </w:r>
          </w:p>
        </w:tc>
        <w:tc>
          <w:tcPr>
            <w:tcW w:w="2768" w:type="dxa"/>
            <w:vAlign w:val="center"/>
          </w:tcPr>
          <w:p w14:paraId="0C2CC023">
            <w:pPr>
              <w:jc w:val="right"/>
            </w:pPr>
            <w:r>
              <w:rPr>
                <w:rFonts w:hint="eastAsia"/>
              </w:rPr>
              <w:t>-</w:t>
            </w:r>
          </w:p>
        </w:tc>
      </w:tr>
      <w:tr w14:paraId="1AC0F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4CE3DB">
            <w:r>
              <w:rPr>
                <w:rFonts w:hint="eastAsia"/>
              </w:rPr>
              <w:t xml:space="preserve">      减：坏账准备</w:t>
            </w:r>
          </w:p>
        </w:tc>
        <w:tc>
          <w:tcPr>
            <w:tcW w:w="2768" w:type="dxa"/>
            <w:vAlign w:val="center"/>
          </w:tcPr>
          <w:p w14:paraId="5C10FBC8">
            <w:pPr>
              <w:jc w:val="right"/>
            </w:pPr>
            <w:r>
              <w:rPr>
                <w:rFonts w:hint="eastAsia"/>
              </w:rPr>
              <w:t>-</w:t>
            </w:r>
          </w:p>
        </w:tc>
        <w:tc>
          <w:tcPr>
            <w:tcW w:w="2768" w:type="dxa"/>
            <w:vAlign w:val="center"/>
          </w:tcPr>
          <w:p w14:paraId="75FB6F04">
            <w:pPr>
              <w:jc w:val="right"/>
            </w:pPr>
            <w:r>
              <w:rPr>
                <w:rFonts w:hint="eastAsia"/>
              </w:rPr>
              <w:t>-</w:t>
            </w:r>
          </w:p>
        </w:tc>
      </w:tr>
      <w:tr w14:paraId="0B303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5E3E79">
            <w:r>
              <w:rPr>
                <w:rFonts w:hint="eastAsia"/>
              </w:rPr>
              <w:t>合计</w:t>
            </w:r>
          </w:p>
        </w:tc>
        <w:tc>
          <w:tcPr>
            <w:tcW w:w="2768" w:type="dxa"/>
            <w:vAlign w:val="center"/>
          </w:tcPr>
          <w:p w14:paraId="300555A4">
            <w:pPr>
              <w:jc w:val="right"/>
            </w:pPr>
            <w:r>
              <w:rPr>
                <w:rFonts w:hint="eastAsia"/>
              </w:rPr>
              <w:t>1,296,731.59</w:t>
            </w:r>
          </w:p>
        </w:tc>
        <w:tc>
          <w:tcPr>
            <w:tcW w:w="2768" w:type="dxa"/>
            <w:vAlign w:val="center"/>
          </w:tcPr>
          <w:p w14:paraId="17E443C5">
            <w:pPr>
              <w:jc w:val="right"/>
            </w:pPr>
            <w:r>
              <w:rPr>
                <w:rFonts w:hint="eastAsia"/>
              </w:rPr>
              <w:t>2,332,761.14</w:t>
            </w:r>
          </w:p>
        </w:tc>
      </w:tr>
    </w:tbl>
    <w:p w14:paraId="1C22C046">
      <w:pPr>
        <w:pStyle w:val="35"/>
      </w:pPr>
      <w:bookmarkStart w:id="73" w:name="_Toc73"/>
      <w:r>
        <w:t>交易性金融资产</w:t>
      </w:r>
      <w:bookmarkEnd w:id="73"/>
    </w:p>
    <w:p w14:paraId="45DAA25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FECD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DB759A6">
            <w:r>
              <w:rPr>
                <w:rFonts w:hint="eastAsia"/>
              </w:rPr>
              <w:t>项目</w:t>
            </w:r>
          </w:p>
        </w:tc>
        <w:tc>
          <w:tcPr>
            <w:tcW w:w="1860" w:type="dxa"/>
            <w:gridSpan w:val="4"/>
            <w:vAlign w:val="center"/>
          </w:tcPr>
          <w:p w14:paraId="44C86105">
            <w:r>
              <w:rPr>
                <w:rFonts w:hint="eastAsia"/>
              </w:rPr>
              <w:t>本期末2025年12月31日</w:t>
            </w:r>
          </w:p>
        </w:tc>
      </w:tr>
      <w:tr w14:paraId="2EE9E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29E90D4"/>
        </w:tc>
        <w:tc>
          <w:tcPr>
            <w:tcW w:w="1860" w:type="dxa"/>
            <w:vAlign w:val="center"/>
          </w:tcPr>
          <w:p w14:paraId="34F24B70">
            <w:r>
              <w:rPr>
                <w:rFonts w:hint="eastAsia"/>
              </w:rPr>
              <w:t>成本</w:t>
            </w:r>
          </w:p>
        </w:tc>
        <w:tc>
          <w:tcPr>
            <w:tcW w:w="1517" w:type="dxa"/>
            <w:vAlign w:val="center"/>
          </w:tcPr>
          <w:p w14:paraId="01626F28">
            <w:r>
              <w:rPr>
                <w:rFonts w:hint="eastAsia"/>
              </w:rPr>
              <w:t>应计利息</w:t>
            </w:r>
          </w:p>
        </w:tc>
        <w:tc>
          <w:tcPr>
            <w:tcW w:w="1860" w:type="dxa"/>
            <w:vAlign w:val="center"/>
          </w:tcPr>
          <w:p w14:paraId="38A33642">
            <w:r>
              <w:rPr>
                <w:rFonts w:hint="eastAsia"/>
              </w:rPr>
              <w:t>公允价值</w:t>
            </w:r>
          </w:p>
        </w:tc>
        <w:tc>
          <w:tcPr>
            <w:tcW w:w="1517" w:type="dxa"/>
            <w:vAlign w:val="center"/>
          </w:tcPr>
          <w:p w14:paraId="07E032FB">
            <w:r>
              <w:rPr>
                <w:rFonts w:hint="eastAsia"/>
              </w:rPr>
              <w:t>公允价值变动</w:t>
            </w:r>
          </w:p>
        </w:tc>
      </w:tr>
      <w:tr w14:paraId="6A5E7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CAD2022">
            <w:r>
              <w:rPr>
                <w:rFonts w:hint="eastAsia"/>
              </w:rPr>
              <w:t>股票</w:t>
            </w:r>
          </w:p>
        </w:tc>
        <w:tc>
          <w:tcPr>
            <w:tcW w:w="1860" w:type="dxa"/>
            <w:vAlign w:val="center"/>
          </w:tcPr>
          <w:p w14:paraId="295B97AE">
            <w:pPr>
              <w:jc w:val="right"/>
            </w:pPr>
            <w:r>
              <w:rPr>
                <w:rFonts w:hint="eastAsia"/>
              </w:rPr>
              <w:t>619,132,149.54</w:t>
            </w:r>
          </w:p>
        </w:tc>
        <w:tc>
          <w:tcPr>
            <w:tcW w:w="1517" w:type="dxa"/>
            <w:vAlign w:val="center"/>
          </w:tcPr>
          <w:p w14:paraId="4A87C4BA">
            <w:pPr>
              <w:jc w:val="right"/>
            </w:pPr>
            <w:r>
              <w:rPr>
                <w:rFonts w:hint="eastAsia"/>
              </w:rPr>
              <w:t>-</w:t>
            </w:r>
          </w:p>
        </w:tc>
        <w:tc>
          <w:tcPr>
            <w:tcW w:w="1860" w:type="dxa"/>
            <w:vAlign w:val="center"/>
          </w:tcPr>
          <w:p w14:paraId="352DBA61">
            <w:pPr>
              <w:jc w:val="right"/>
            </w:pPr>
            <w:r>
              <w:rPr>
                <w:rFonts w:hint="eastAsia"/>
              </w:rPr>
              <w:t>662,329,701.78</w:t>
            </w:r>
          </w:p>
        </w:tc>
        <w:tc>
          <w:tcPr>
            <w:tcW w:w="1517" w:type="dxa"/>
            <w:vAlign w:val="center"/>
          </w:tcPr>
          <w:p w14:paraId="53526F58">
            <w:pPr>
              <w:jc w:val="right"/>
            </w:pPr>
            <w:r>
              <w:rPr>
                <w:rFonts w:hint="eastAsia"/>
              </w:rPr>
              <w:t>43,197,552.24</w:t>
            </w:r>
          </w:p>
        </w:tc>
      </w:tr>
      <w:tr w14:paraId="15C59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EC27DD4">
            <w:r>
              <w:rPr>
                <w:rFonts w:hint="eastAsia"/>
              </w:rPr>
              <w:t>贵金属投资-金交所黄金合约</w:t>
            </w:r>
          </w:p>
        </w:tc>
        <w:tc>
          <w:tcPr>
            <w:tcW w:w="1860" w:type="dxa"/>
            <w:vAlign w:val="center"/>
          </w:tcPr>
          <w:p w14:paraId="4727AE28">
            <w:pPr>
              <w:jc w:val="right"/>
            </w:pPr>
            <w:r>
              <w:rPr>
                <w:rFonts w:hint="eastAsia"/>
              </w:rPr>
              <w:t>-</w:t>
            </w:r>
          </w:p>
        </w:tc>
        <w:tc>
          <w:tcPr>
            <w:tcW w:w="1517" w:type="dxa"/>
            <w:vAlign w:val="center"/>
          </w:tcPr>
          <w:p w14:paraId="67DBD71E">
            <w:pPr>
              <w:jc w:val="right"/>
            </w:pPr>
            <w:r>
              <w:rPr>
                <w:rFonts w:hint="eastAsia"/>
              </w:rPr>
              <w:t>-</w:t>
            </w:r>
          </w:p>
        </w:tc>
        <w:tc>
          <w:tcPr>
            <w:tcW w:w="1860" w:type="dxa"/>
            <w:vAlign w:val="center"/>
          </w:tcPr>
          <w:p w14:paraId="71432FDF">
            <w:pPr>
              <w:jc w:val="right"/>
            </w:pPr>
            <w:r>
              <w:rPr>
                <w:rFonts w:hint="eastAsia"/>
              </w:rPr>
              <w:t>-</w:t>
            </w:r>
          </w:p>
        </w:tc>
        <w:tc>
          <w:tcPr>
            <w:tcW w:w="1517" w:type="dxa"/>
            <w:vAlign w:val="center"/>
          </w:tcPr>
          <w:p w14:paraId="1BC8EC3B">
            <w:pPr>
              <w:jc w:val="right"/>
            </w:pPr>
            <w:r>
              <w:rPr>
                <w:rFonts w:hint="eastAsia"/>
              </w:rPr>
              <w:t>-</w:t>
            </w:r>
          </w:p>
        </w:tc>
      </w:tr>
      <w:tr w14:paraId="6B567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7926A07">
            <w:r>
              <w:rPr>
                <w:rFonts w:hint="eastAsia"/>
              </w:rPr>
              <w:t>债券</w:t>
            </w:r>
          </w:p>
        </w:tc>
        <w:tc>
          <w:tcPr>
            <w:tcW w:w="897" w:type="dxa"/>
            <w:vAlign w:val="center"/>
          </w:tcPr>
          <w:p w14:paraId="30B2AEA7">
            <w:r>
              <w:rPr>
                <w:rFonts w:hint="eastAsia"/>
              </w:rPr>
              <w:t>交易所市场</w:t>
            </w:r>
          </w:p>
        </w:tc>
        <w:tc>
          <w:tcPr>
            <w:tcW w:w="1860" w:type="dxa"/>
            <w:vAlign w:val="center"/>
          </w:tcPr>
          <w:p w14:paraId="5E3DE8C1">
            <w:pPr>
              <w:jc w:val="right"/>
            </w:pPr>
            <w:r>
              <w:rPr>
                <w:rFonts w:hint="eastAsia"/>
              </w:rPr>
              <w:t>-</w:t>
            </w:r>
          </w:p>
        </w:tc>
        <w:tc>
          <w:tcPr>
            <w:tcW w:w="1517" w:type="dxa"/>
            <w:vAlign w:val="center"/>
          </w:tcPr>
          <w:p w14:paraId="42C7EFFC">
            <w:pPr>
              <w:jc w:val="right"/>
            </w:pPr>
            <w:r>
              <w:rPr>
                <w:rFonts w:hint="eastAsia"/>
              </w:rPr>
              <w:t>-</w:t>
            </w:r>
          </w:p>
        </w:tc>
        <w:tc>
          <w:tcPr>
            <w:tcW w:w="1860" w:type="dxa"/>
            <w:vAlign w:val="center"/>
          </w:tcPr>
          <w:p w14:paraId="4DD60A06">
            <w:pPr>
              <w:jc w:val="right"/>
            </w:pPr>
            <w:r>
              <w:rPr>
                <w:rFonts w:hint="eastAsia"/>
              </w:rPr>
              <w:t>-</w:t>
            </w:r>
          </w:p>
        </w:tc>
        <w:tc>
          <w:tcPr>
            <w:tcW w:w="1517" w:type="dxa"/>
            <w:vAlign w:val="center"/>
          </w:tcPr>
          <w:p w14:paraId="51759755">
            <w:pPr>
              <w:jc w:val="right"/>
            </w:pPr>
            <w:r>
              <w:rPr>
                <w:rFonts w:hint="eastAsia"/>
              </w:rPr>
              <w:t>-</w:t>
            </w:r>
          </w:p>
        </w:tc>
      </w:tr>
      <w:tr w14:paraId="03B06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0A18EBB"/>
        </w:tc>
        <w:tc>
          <w:tcPr>
            <w:tcW w:w="897" w:type="dxa"/>
            <w:vAlign w:val="center"/>
          </w:tcPr>
          <w:p w14:paraId="69744131">
            <w:r>
              <w:rPr>
                <w:rFonts w:hint="eastAsia"/>
              </w:rPr>
              <w:t>银行间市场</w:t>
            </w:r>
          </w:p>
        </w:tc>
        <w:tc>
          <w:tcPr>
            <w:tcW w:w="1860" w:type="dxa"/>
            <w:vAlign w:val="center"/>
          </w:tcPr>
          <w:p w14:paraId="298E0862">
            <w:pPr>
              <w:jc w:val="right"/>
            </w:pPr>
            <w:r>
              <w:rPr>
                <w:rFonts w:hint="eastAsia"/>
              </w:rPr>
              <w:t>-</w:t>
            </w:r>
          </w:p>
        </w:tc>
        <w:tc>
          <w:tcPr>
            <w:tcW w:w="1517" w:type="dxa"/>
            <w:vAlign w:val="center"/>
          </w:tcPr>
          <w:p w14:paraId="7308D0CC">
            <w:pPr>
              <w:jc w:val="right"/>
            </w:pPr>
            <w:r>
              <w:rPr>
                <w:rFonts w:hint="eastAsia"/>
              </w:rPr>
              <w:t>-</w:t>
            </w:r>
          </w:p>
        </w:tc>
        <w:tc>
          <w:tcPr>
            <w:tcW w:w="1860" w:type="dxa"/>
            <w:vAlign w:val="center"/>
          </w:tcPr>
          <w:p w14:paraId="04DE7D18">
            <w:pPr>
              <w:jc w:val="right"/>
            </w:pPr>
            <w:r>
              <w:rPr>
                <w:rFonts w:hint="eastAsia"/>
              </w:rPr>
              <w:t>-</w:t>
            </w:r>
          </w:p>
        </w:tc>
        <w:tc>
          <w:tcPr>
            <w:tcW w:w="1517" w:type="dxa"/>
            <w:vAlign w:val="center"/>
          </w:tcPr>
          <w:p w14:paraId="51D18F51">
            <w:pPr>
              <w:jc w:val="right"/>
            </w:pPr>
            <w:r>
              <w:rPr>
                <w:rFonts w:hint="eastAsia"/>
              </w:rPr>
              <w:t>-</w:t>
            </w:r>
          </w:p>
        </w:tc>
      </w:tr>
      <w:tr w14:paraId="33127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FC90D26"/>
        </w:tc>
        <w:tc>
          <w:tcPr>
            <w:tcW w:w="897" w:type="dxa"/>
            <w:vAlign w:val="center"/>
          </w:tcPr>
          <w:p w14:paraId="32446A6A">
            <w:r>
              <w:rPr>
                <w:rFonts w:hint="eastAsia"/>
              </w:rPr>
              <w:t>合计</w:t>
            </w:r>
          </w:p>
        </w:tc>
        <w:tc>
          <w:tcPr>
            <w:tcW w:w="1860" w:type="dxa"/>
            <w:vAlign w:val="center"/>
          </w:tcPr>
          <w:p w14:paraId="3F0321AC">
            <w:pPr>
              <w:jc w:val="right"/>
            </w:pPr>
            <w:r>
              <w:rPr>
                <w:rFonts w:hint="eastAsia"/>
              </w:rPr>
              <w:t>-</w:t>
            </w:r>
          </w:p>
        </w:tc>
        <w:tc>
          <w:tcPr>
            <w:tcW w:w="1517" w:type="dxa"/>
            <w:vAlign w:val="center"/>
          </w:tcPr>
          <w:p w14:paraId="793C9ECC">
            <w:pPr>
              <w:jc w:val="right"/>
            </w:pPr>
            <w:r>
              <w:rPr>
                <w:rFonts w:hint="eastAsia"/>
              </w:rPr>
              <w:t>-</w:t>
            </w:r>
          </w:p>
        </w:tc>
        <w:tc>
          <w:tcPr>
            <w:tcW w:w="1860" w:type="dxa"/>
            <w:vAlign w:val="center"/>
          </w:tcPr>
          <w:p w14:paraId="37803553">
            <w:pPr>
              <w:jc w:val="right"/>
            </w:pPr>
            <w:r>
              <w:rPr>
                <w:rFonts w:hint="eastAsia"/>
              </w:rPr>
              <w:t>-</w:t>
            </w:r>
          </w:p>
        </w:tc>
        <w:tc>
          <w:tcPr>
            <w:tcW w:w="1517" w:type="dxa"/>
            <w:vAlign w:val="center"/>
          </w:tcPr>
          <w:p w14:paraId="6ABE5A67">
            <w:pPr>
              <w:jc w:val="right"/>
            </w:pPr>
            <w:r>
              <w:rPr>
                <w:rFonts w:hint="eastAsia"/>
              </w:rPr>
              <w:t>-</w:t>
            </w:r>
          </w:p>
        </w:tc>
      </w:tr>
      <w:tr w14:paraId="71CC5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5853418">
            <w:r>
              <w:rPr>
                <w:rFonts w:hint="eastAsia"/>
              </w:rPr>
              <w:t>资产支持证券</w:t>
            </w:r>
          </w:p>
        </w:tc>
        <w:tc>
          <w:tcPr>
            <w:tcW w:w="1860" w:type="dxa"/>
            <w:vAlign w:val="center"/>
          </w:tcPr>
          <w:p w14:paraId="254E615A">
            <w:pPr>
              <w:jc w:val="right"/>
            </w:pPr>
            <w:r>
              <w:rPr>
                <w:rFonts w:hint="eastAsia"/>
              </w:rPr>
              <w:t>-</w:t>
            </w:r>
          </w:p>
        </w:tc>
        <w:tc>
          <w:tcPr>
            <w:tcW w:w="1517" w:type="dxa"/>
            <w:vAlign w:val="center"/>
          </w:tcPr>
          <w:p w14:paraId="49256999">
            <w:pPr>
              <w:jc w:val="right"/>
            </w:pPr>
            <w:r>
              <w:rPr>
                <w:rFonts w:hint="eastAsia"/>
              </w:rPr>
              <w:t>-</w:t>
            </w:r>
          </w:p>
        </w:tc>
        <w:tc>
          <w:tcPr>
            <w:tcW w:w="1860" w:type="dxa"/>
            <w:vAlign w:val="center"/>
          </w:tcPr>
          <w:p w14:paraId="729D30F5">
            <w:pPr>
              <w:jc w:val="right"/>
            </w:pPr>
            <w:r>
              <w:rPr>
                <w:rFonts w:hint="eastAsia"/>
              </w:rPr>
              <w:t>-</w:t>
            </w:r>
          </w:p>
        </w:tc>
        <w:tc>
          <w:tcPr>
            <w:tcW w:w="1517" w:type="dxa"/>
            <w:vAlign w:val="center"/>
          </w:tcPr>
          <w:p w14:paraId="4666691B">
            <w:pPr>
              <w:jc w:val="right"/>
            </w:pPr>
            <w:r>
              <w:rPr>
                <w:rFonts w:hint="eastAsia"/>
              </w:rPr>
              <w:t>-</w:t>
            </w:r>
          </w:p>
        </w:tc>
      </w:tr>
      <w:tr w14:paraId="4EB6E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7AFC80">
            <w:r>
              <w:rPr>
                <w:rFonts w:hint="eastAsia"/>
              </w:rPr>
              <w:t>基金</w:t>
            </w:r>
          </w:p>
        </w:tc>
        <w:tc>
          <w:tcPr>
            <w:tcW w:w="1860" w:type="dxa"/>
            <w:vAlign w:val="center"/>
          </w:tcPr>
          <w:p w14:paraId="519C2284">
            <w:pPr>
              <w:jc w:val="right"/>
            </w:pPr>
            <w:r>
              <w:rPr>
                <w:rFonts w:hint="eastAsia"/>
              </w:rPr>
              <w:t>-</w:t>
            </w:r>
          </w:p>
        </w:tc>
        <w:tc>
          <w:tcPr>
            <w:tcW w:w="1517" w:type="dxa"/>
            <w:vAlign w:val="center"/>
          </w:tcPr>
          <w:p w14:paraId="76A61212">
            <w:pPr>
              <w:jc w:val="right"/>
            </w:pPr>
            <w:r>
              <w:rPr>
                <w:rFonts w:hint="eastAsia"/>
              </w:rPr>
              <w:t>-</w:t>
            </w:r>
          </w:p>
        </w:tc>
        <w:tc>
          <w:tcPr>
            <w:tcW w:w="1860" w:type="dxa"/>
            <w:vAlign w:val="center"/>
          </w:tcPr>
          <w:p w14:paraId="78EA271F">
            <w:pPr>
              <w:jc w:val="right"/>
            </w:pPr>
            <w:r>
              <w:rPr>
                <w:rFonts w:hint="eastAsia"/>
              </w:rPr>
              <w:t>-</w:t>
            </w:r>
          </w:p>
        </w:tc>
        <w:tc>
          <w:tcPr>
            <w:tcW w:w="1517" w:type="dxa"/>
            <w:vAlign w:val="center"/>
          </w:tcPr>
          <w:p w14:paraId="49412670">
            <w:pPr>
              <w:jc w:val="right"/>
            </w:pPr>
            <w:r>
              <w:rPr>
                <w:rFonts w:hint="eastAsia"/>
              </w:rPr>
              <w:t>-</w:t>
            </w:r>
          </w:p>
        </w:tc>
      </w:tr>
      <w:tr w14:paraId="3BCE4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CB10639">
            <w:r>
              <w:rPr>
                <w:rFonts w:hint="eastAsia"/>
              </w:rPr>
              <w:t>其他</w:t>
            </w:r>
          </w:p>
        </w:tc>
        <w:tc>
          <w:tcPr>
            <w:tcW w:w="1860" w:type="dxa"/>
            <w:vAlign w:val="center"/>
          </w:tcPr>
          <w:p w14:paraId="3AA1ED93">
            <w:pPr>
              <w:jc w:val="right"/>
            </w:pPr>
            <w:r>
              <w:rPr>
                <w:rFonts w:hint="eastAsia"/>
              </w:rPr>
              <w:t>-</w:t>
            </w:r>
          </w:p>
        </w:tc>
        <w:tc>
          <w:tcPr>
            <w:tcW w:w="1517" w:type="dxa"/>
            <w:vAlign w:val="center"/>
          </w:tcPr>
          <w:p w14:paraId="76DBC7CB">
            <w:pPr>
              <w:jc w:val="right"/>
            </w:pPr>
            <w:r>
              <w:rPr>
                <w:rFonts w:hint="eastAsia"/>
              </w:rPr>
              <w:t>-</w:t>
            </w:r>
          </w:p>
        </w:tc>
        <w:tc>
          <w:tcPr>
            <w:tcW w:w="1860" w:type="dxa"/>
            <w:vAlign w:val="center"/>
          </w:tcPr>
          <w:p w14:paraId="7D8759EC">
            <w:pPr>
              <w:jc w:val="right"/>
            </w:pPr>
            <w:r>
              <w:rPr>
                <w:rFonts w:hint="eastAsia"/>
              </w:rPr>
              <w:t>-</w:t>
            </w:r>
          </w:p>
        </w:tc>
        <w:tc>
          <w:tcPr>
            <w:tcW w:w="1517" w:type="dxa"/>
            <w:vAlign w:val="center"/>
          </w:tcPr>
          <w:p w14:paraId="6004AE8C">
            <w:pPr>
              <w:jc w:val="right"/>
            </w:pPr>
            <w:r>
              <w:rPr>
                <w:rFonts w:hint="eastAsia"/>
              </w:rPr>
              <w:t>-</w:t>
            </w:r>
          </w:p>
        </w:tc>
      </w:tr>
      <w:tr w14:paraId="1348D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5B14EBE">
            <w:r>
              <w:rPr>
                <w:rFonts w:hint="eastAsia"/>
              </w:rPr>
              <w:t>合计</w:t>
            </w:r>
          </w:p>
        </w:tc>
        <w:tc>
          <w:tcPr>
            <w:tcW w:w="1860" w:type="dxa"/>
            <w:vAlign w:val="center"/>
          </w:tcPr>
          <w:p w14:paraId="313D0D81">
            <w:pPr>
              <w:jc w:val="right"/>
            </w:pPr>
            <w:r>
              <w:rPr>
                <w:rFonts w:hint="eastAsia"/>
              </w:rPr>
              <w:t>619,132,149.54</w:t>
            </w:r>
          </w:p>
        </w:tc>
        <w:tc>
          <w:tcPr>
            <w:tcW w:w="1517" w:type="dxa"/>
            <w:vAlign w:val="center"/>
          </w:tcPr>
          <w:p w14:paraId="4A5D6531">
            <w:pPr>
              <w:jc w:val="right"/>
            </w:pPr>
            <w:r>
              <w:rPr>
                <w:rFonts w:hint="eastAsia"/>
              </w:rPr>
              <w:t>-</w:t>
            </w:r>
          </w:p>
        </w:tc>
        <w:tc>
          <w:tcPr>
            <w:tcW w:w="1860" w:type="dxa"/>
            <w:vAlign w:val="center"/>
          </w:tcPr>
          <w:p w14:paraId="18330DB8">
            <w:pPr>
              <w:jc w:val="right"/>
            </w:pPr>
            <w:r>
              <w:rPr>
                <w:rFonts w:hint="eastAsia"/>
              </w:rPr>
              <w:t>662,329,701.78</w:t>
            </w:r>
          </w:p>
        </w:tc>
        <w:tc>
          <w:tcPr>
            <w:tcW w:w="1517" w:type="dxa"/>
            <w:vAlign w:val="center"/>
          </w:tcPr>
          <w:p w14:paraId="75580226">
            <w:pPr>
              <w:jc w:val="right"/>
            </w:pPr>
            <w:r>
              <w:rPr>
                <w:rFonts w:hint="eastAsia"/>
              </w:rPr>
              <w:t>43,197,552.24</w:t>
            </w:r>
          </w:p>
        </w:tc>
      </w:tr>
      <w:tr w14:paraId="7D7B0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2DBF85E">
            <w:r>
              <w:rPr>
                <w:rFonts w:hint="eastAsia"/>
              </w:rPr>
              <w:t>项目</w:t>
            </w:r>
          </w:p>
        </w:tc>
        <w:tc>
          <w:tcPr>
            <w:tcW w:w="1860" w:type="dxa"/>
            <w:gridSpan w:val="4"/>
            <w:vAlign w:val="center"/>
          </w:tcPr>
          <w:p w14:paraId="389B600E">
            <w:r>
              <w:rPr>
                <w:rFonts w:hint="eastAsia"/>
              </w:rPr>
              <w:t>上年度末2024年12月31日</w:t>
            </w:r>
          </w:p>
        </w:tc>
      </w:tr>
      <w:tr w14:paraId="19D5D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EADEE26"/>
        </w:tc>
        <w:tc>
          <w:tcPr>
            <w:tcW w:w="1860" w:type="dxa"/>
            <w:vAlign w:val="center"/>
          </w:tcPr>
          <w:p w14:paraId="7B3D80D9">
            <w:r>
              <w:rPr>
                <w:rFonts w:hint="eastAsia"/>
              </w:rPr>
              <w:t>成本</w:t>
            </w:r>
          </w:p>
        </w:tc>
        <w:tc>
          <w:tcPr>
            <w:tcW w:w="1517" w:type="dxa"/>
            <w:vAlign w:val="center"/>
          </w:tcPr>
          <w:p w14:paraId="470A3AD0">
            <w:r>
              <w:rPr>
                <w:rFonts w:hint="eastAsia"/>
              </w:rPr>
              <w:t>应计利息</w:t>
            </w:r>
          </w:p>
        </w:tc>
        <w:tc>
          <w:tcPr>
            <w:tcW w:w="1860" w:type="dxa"/>
            <w:vAlign w:val="center"/>
          </w:tcPr>
          <w:p w14:paraId="4B21B008">
            <w:r>
              <w:rPr>
                <w:rFonts w:hint="eastAsia"/>
              </w:rPr>
              <w:t>公允价值</w:t>
            </w:r>
          </w:p>
        </w:tc>
        <w:tc>
          <w:tcPr>
            <w:tcW w:w="1517" w:type="dxa"/>
            <w:vAlign w:val="center"/>
          </w:tcPr>
          <w:p w14:paraId="2B0D00B2">
            <w:r>
              <w:rPr>
                <w:rFonts w:hint="eastAsia"/>
              </w:rPr>
              <w:t>公允价值变动</w:t>
            </w:r>
          </w:p>
        </w:tc>
      </w:tr>
      <w:tr w14:paraId="59205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C453830">
            <w:r>
              <w:rPr>
                <w:rFonts w:hint="eastAsia"/>
              </w:rPr>
              <w:t>股票</w:t>
            </w:r>
          </w:p>
        </w:tc>
        <w:tc>
          <w:tcPr>
            <w:tcW w:w="1860" w:type="dxa"/>
            <w:vAlign w:val="center"/>
          </w:tcPr>
          <w:p w14:paraId="7962731F">
            <w:pPr>
              <w:jc w:val="right"/>
            </w:pPr>
            <w:r>
              <w:rPr>
                <w:rFonts w:hint="eastAsia"/>
              </w:rPr>
              <w:t>357,283,031.00</w:t>
            </w:r>
          </w:p>
        </w:tc>
        <w:tc>
          <w:tcPr>
            <w:tcW w:w="1517" w:type="dxa"/>
            <w:vAlign w:val="center"/>
          </w:tcPr>
          <w:p w14:paraId="64C37275">
            <w:pPr>
              <w:jc w:val="right"/>
            </w:pPr>
            <w:r>
              <w:rPr>
                <w:rFonts w:hint="eastAsia"/>
              </w:rPr>
              <w:t>-</w:t>
            </w:r>
          </w:p>
        </w:tc>
        <w:tc>
          <w:tcPr>
            <w:tcW w:w="1860" w:type="dxa"/>
            <w:vAlign w:val="center"/>
          </w:tcPr>
          <w:p w14:paraId="5D6F1C58">
            <w:pPr>
              <w:jc w:val="right"/>
            </w:pPr>
            <w:r>
              <w:rPr>
                <w:rFonts w:hint="eastAsia"/>
              </w:rPr>
              <w:t>357,410,882.57</w:t>
            </w:r>
          </w:p>
        </w:tc>
        <w:tc>
          <w:tcPr>
            <w:tcW w:w="1517" w:type="dxa"/>
            <w:vAlign w:val="center"/>
          </w:tcPr>
          <w:p w14:paraId="586D93E3">
            <w:pPr>
              <w:jc w:val="right"/>
            </w:pPr>
            <w:r>
              <w:rPr>
                <w:rFonts w:hint="eastAsia"/>
              </w:rPr>
              <w:t>127,851.57</w:t>
            </w:r>
          </w:p>
        </w:tc>
      </w:tr>
      <w:tr w14:paraId="004F1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A487D7B">
            <w:r>
              <w:rPr>
                <w:rFonts w:hint="eastAsia"/>
              </w:rPr>
              <w:t>贵金属投资-金交所黄金合约</w:t>
            </w:r>
          </w:p>
        </w:tc>
        <w:tc>
          <w:tcPr>
            <w:tcW w:w="1860" w:type="dxa"/>
            <w:vAlign w:val="center"/>
          </w:tcPr>
          <w:p w14:paraId="678CC2FF">
            <w:pPr>
              <w:jc w:val="right"/>
            </w:pPr>
            <w:r>
              <w:rPr>
                <w:rFonts w:hint="eastAsia"/>
              </w:rPr>
              <w:t>-</w:t>
            </w:r>
          </w:p>
        </w:tc>
        <w:tc>
          <w:tcPr>
            <w:tcW w:w="1517" w:type="dxa"/>
            <w:vAlign w:val="center"/>
          </w:tcPr>
          <w:p w14:paraId="0BAF7CFB">
            <w:pPr>
              <w:jc w:val="right"/>
            </w:pPr>
            <w:r>
              <w:rPr>
                <w:rFonts w:hint="eastAsia"/>
              </w:rPr>
              <w:t>-</w:t>
            </w:r>
          </w:p>
        </w:tc>
        <w:tc>
          <w:tcPr>
            <w:tcW w:w="1860" w:type="dxa"/>
            <w:vAlign w:val="center"/>
          </w:tcPr>
          <w:p w14:paraId="5A0BC5B9">
            <w:pPr>
              <w:jc w:val="right"/>
            </w:pPr>
            <w:r>
              <w:rPr>
                <w:rFonts w:hint="eastAsia"/>
              </w:rPr>
              <w:t>-</w:t>
            </w:r>
          </w:p>
        </w:tc>
        <w:tc>
          <w:tcPr>
            <w:tcW w:w="1517" w:type="dxa"/>
            <w:vAlign w:val="center"/>
          </w:tcPr>
          <w:p w14:paraId="4CE5B760">
            <w:pPr>
              <w:jc w:val="right"/>
            </w:pPr>
            <w:r>
              <w:rPr>
                <w:rFonts w:hint="eastAsia"/>
              </w:rPr>
              <w:t>-</w:t>
            </w:r>
          </w:p>
        </w:tc>
      </w:tr>
      <w:tr w14:paraId="19B24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40B2DB9">
            <w:r>
              <w:rPr>
                <w:rFonts w:hint="eastAsia"/>
              </w:rPr>
              <w:t>债券</w:t>
            </w:r>
          </w:p>
        </w:tc>
        <w:tc>
          <w:tcPr>
            <w:tcW w:w="897" w:type="dxa"/>
            <w:vAlign w:val="center"/>
          </w:tcPr>
          <w:p w14:paraId="27E395DD">
            <w:r>
              <w:rPr>
                <w:rFonts w:hint="eastAsia"/>
              </w:rPr>
              <w:t>交易所市场</w:t>
            </w:r>
          </w:p>
        </w:tc>
        <w:tc>
          <w:tcPr>
            <w:tcW w:w="1860" w:type="dxa"/>
            <w:vAlign w:val="center"/>
          </w:tcPr>
          <w:p w14:paraId="505496F1">
            <w:pPr>
              <w:jc w:val="right"/>
            </w:pPr>
            <w:r>
              <w:rPr>
                <w:rFonts w:hint="eastAsia"/>
              </w:rPr>
              <w:t>-</w:t>
            </w:r>
          </w:p>
        </w:tc>
        <w:tc>
          <w:tcPr>
            <w:tcW w:w="1517" w:type="dxa"/>
            <w:vAlign w:val="center"/>
          </w:tcPr>
          <w:p w14:paraId="2C4B52AD">
            <w:pPr>
              <w:jc w:val="right"/>
            </w:pPr>
            <w:r>
              <w:rPr>
                <w:rFonts w:hint="eastAsia"/>
              </w:rPr>
              <w:t>-</w:t>
            </w:r>
          </w:p>
        </w:tc>
        <w:tc>
          <w:tcPr>
            <w:tcW w:w="1860" w:type="dxa"/>
            <w:vAlign w:val="center"/>
          </w:tcPr>
          <w:p w14:paraId="3430136E">
            <w:pPr>
              <w:jc w:val="right"/>
            </w:pPr>
            <w:r>
              <w:rPr>
                <w:rFonts w:hint="eastAsia"/>
              </w:rPr>
              <w:t>-</w:t>
            </w:r>
          </w:p>
        </w:tc>
        <w:tc>
          <w:tcPr>
            <w:tcW w:w="1517" w:type="dxa"/>
            <w:vAlign w:val="center"/>
          </w:tcPr>
          <w:p w14:paraId="52414D58">
            <w:pPr>
              <w:jc w:val="right"/>
            </w:pPr>
            <w:r>
              <w:rPr>
                <w:rFonts w:hint="eastAsia"/>
              </w:rPr>
              <w:t>-</w:t>
            </w:r>
          </w:p>
        </w:tc>
      </w:tr>
      <w:tr w14:paraId="18D52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35F9983"/>
        </w:tc>
        <w:tc>
          <w:tcPr>
            <w:tcW w:w="897" w:type="dxa"/>
            <w:vAlign w:val="center"/>
          </w:tcPr>
          <w:p w14:paraId="6F3A1632">
            <w:r>
              <w:rPr>
                <w:rFonts w:hint="eastAsia"/>
              </w:rPr>
              <w:t>银行间市场</w:t>
            </w:r>
          </w:p>
        </w:tc>
        <w:tc>
          <w:tcPr>
            <w:tcW w:w="1860" w:type="dxa"/>
            <w:vAlign w:val="center"/>
          </w:tcPr>
          <w:p w14:paraId="08385758">
            <w:pPr>
              <w:jc w:val="right"/>
            </w:pPr>
            <w:r>
              <w:rPr>
                <w:rFonts w:hint="eastAsia"/>
              </w:rPr>
              <w:t>-</w:t>
            </w:r>
          </w:p>
        </w:tc>
        <w:tc>
          <w:tcPr>
            <w:tcW w:w="1517" w:type="dxa"/>
            <w:vAlign w:val="center"/>
          </w:tcPr>
          <w:p w14:paraId="0BA10CDB">
            <w:pPr>
              <w:jc w:val="right"/>
            </w:pPr>
            <w:r>
              <w:rPr>
                <w:rFonts w:hint="eastAsia"/>
              </w:rPr>
              <w:t>-</w:t>
            </w:r>
          </w:p>
        </w:tc>
        <w:tc>
          <w:tcPr>
            <w:tcW w:w="1860" w:type="dxa"/>
            <w:vAlign w:val="center"/>
          </w:tcPr>
          <w:p w14:paraId="0B7B1D78">
            <w:pPr>
              <w:jc w:val="right"/>
            </w:pPr>
            <w:r>
              <w:rPr>
                <w:rFonts w:hint="eastAsia"/>
              </w:rPr>
              <w:t>-</w:t>
            </w:r>
          </w:p>
        </w:tc>
        <w:tc>
          <w:tcPr>
            <w:tcW w:w="1517" w:type="dxa"/>
            <w:vAlign w:val="center"/>
          </w:tcPr>
          <w:p w14:paraId="793A4368">
            <w:pPr>
              <w:jc w:val="right"/>
            </w:pPr>
            <w:r>
              <w:rPr>
                <w:rFonts w:hint="eastAsia"/>
              </w:rPr>
              <w:t>-</w:t>
            </w:r>
          </w:p>
        </w:tc>
      </w:tr>
      <w:tr w14:paraId="57D90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95DC689"/>
        </w:tc>
        <w:tc>
          <w:tcPr>
            <w:tcW w:w="897" w:type="dxa"/>
            <w:vAlign w:val="center"/>
          </w:tcPr>
          <w:p w14:paraId="419E74B6">
            <w:r>
              <w:rPr>
                <w:rFonts w:hint="eastAsia"/>
              </w:rPr>
              <w:t>合计</w:t>
            </w:r>
          </w:p>
        </w:tc>
        <w:tc>
          <w:tcPr>
            <w:tcW w:w="1860" w:type="dxa"/>
            <w:vAlign w:val="center"/>
          </w:tcPr>
          <w:p w14:paraId="492098E3">
            <w:pPr>
              <w:jc w:val="right"/>
            </w:pPr>
            <w:r>
              <w:rPr>
                <w:rFonts w:hint="eastAsia"/>
              </w:rPr>
              <w:t>-</w:t>
            </w:r>
          </w:p>
        </w:tc>
        <w:tc>
          <w:tcPr>
            <w:tcW w:w="1517" w:type="dxa"/>
            <w:vAlign w:val="center"/>
          </w:tcPr>
          <w:p w14:paraId="0368448F">
            <w:pPr>
              <w:jc w:val="right"/>
            </w:pPr>
            <w:r>
              <w:rPr>
                <w:rFonts w:hint="eastAsia"/>
              </w:rPr>
              <w:t>-</w:t>
            </w:r>
          </w:p>
        </w:tc>
        <w:tc>
          <w:tcPr>
            <w:tcW w:w="1860" w:type="dxa"/>
            <w:vAlign w:val="center"/>
          </w:tcPr>
          <w:p w14:paraId="557F5931">
            <w:pPr>
              <w:jc w:val="right"/>
            </w:pPr>
            <w:r>
              <w:rPr>
                <w:rFonts w:hint="eastAsia"/>
              </w:rPr>
              <w:t>-</w:t>
            </w:r>
          </w:p>
        </w:tc>
        <w:tc>
          <w:tcPr>
            <w:tcW w:w="1517" w:type="dxa"/>
            <w:vAlign w:val="center"/>
          </w:tcPr>
          <w:p w14:paraId="550A2F95">
            <w:pPr>
              <w:jc w:val="right"/>
            </w:pPr>
            <w:r>
              <w:rPr>
                <w:rFonts w:hint="eastAsia"/>
              </w:rPr>
              <w:t>-</w:t>
            </w:r>
          </w:p>
        </w:tc>
      </w:tr>
      <w:tr w14:paraId="17724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51E6FF6">
            <w:r>
              <w:rPr>
                <w:rFonts w:hint="eastAsia"/>
              </w:rPr>
              <w:t>资产支持证券</w:t>
            </w:r>
          </w:p>
        </w:tc>
        <w:tc>
          <w:tcPr>
            <w:tcW w:w="1860" w:type="dxa"/>
            <w:vAlign w:val="center"/>
          </w:tcPr>
          <w:p w14:paraId="118E8762">
            <w:pPr>
              <w:jc w:val="right"/>
            </w:pPr>
            <w:r>
              <w:rPr>
                <w:rFonts w:hint="eastAsia"/>
              </w:rPr>
              <w:t>-</w:t>
            </w:r>
          </w:p>
        </w:tc>
        <w:tc>
          <w:tcPr>
            <w:tcW w:w="1517" w:type="dxa"/>
            <w:vAlign w:val="center"/>
          </w:tcPr>
          <w:p w14:paraId="4529E28E">
            <w:pPr>
              <w:jc w:val="right"/>
            </w:pPr>
            <w:r>
              <w:rPr>
                <w:rFonts w:hint="eastAsia"/>
              </w:rPr>
              <w:t>-</w:t>
            </w:r>
          </w:p>
        </w:tc>
        <w:tc>
          <w:tcPr>
            <w:tcW w:w="1860" w:type="dxa"/>
            <w:vAlign w:val="center"/>
          </w:tcPr>
          <w:p w14:paraId="55B1026D">
            <w:pPr>
              <w:jc w:val="right"/>
            </w:pPr>
            <w:r>
              <w:rPr>
                <w:rFonts w:hint="eastAsia"/>
              </w:rPr>
              <w:t>-</w:t>
            </w:r>
          </w:p>
        </w:tc>
        <w:tc>
          <w:tcPr>
            <w:tcW w:w="1517" w:type="dxa"/>
            <w:vAlign w:val="center"/>
          </w:tcPr>
          <w:p w14:paraId="4996F8DF">
            <w:pPr>
              <w:jc w:val="right"/>
            </w:pPr>
            <w:r>
              <w:rPr>
                <w:rFonts w:hint="eastAsia"/>
              </w:rPr>
              <w:t>-</w:t>
            </w:r>
          </w:p>
        </w:tc>
      </w:tr>
      <w:tr w14:paraId="7DA00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9B3A42E">
            <w:r>
              <w:rPr>
                <w:rFonts w:hint="eastAsia"/>
              </w:rPr>
              <w:t>基金</w:t>
            </w:r>
          </w:p>
        </w:tc>
        <w:tc>
          <w:tcPr>
            <w:tcW w:w="1860" w:type="dxa"/>
            <w:vAlign w:val="center"/>
          </w:tcPr>
          <w:p w14:paraId="3BF60444">
            <w:pPr>
              <w:jc w:val="right"/>
            </w:pPr>
            <w:r>
              <w:rPr>
                <w:rFonts w:hint="eastAsia"/>
              </w:rPr>
              <w:t>-</w:t>
            </w:r>
          </w:p>
        </w:tc>
        <w:tc>
          <w:tcPr>
            <w:tcW w:w="1517" w:type="dxa"/>
            <w:vAlign w:val="center"/>
          </w:tcPr>
          <w:p w14:paraId="40F9A4B6">
            <w:pPr>
              <w:jc w:val="right"/>
            </w:pPr>
            <w:r>
              <w:rPr>
                <w:rFonts w:hint="eastAsia"/>
              </w:rPr>
              <w:t>-</w:t>
            </w:r>
          </w:p>
        </w:tc>
        <w:tc>
          <w:tcPr>
            <w:tcW w:w="1860" w:type="dxa"/>
            <w:vAlign w:val="center"/>
          </w:tcPr>
          <w:p w14:paraId="4C540424">
            <w:pPr>
              <w:jc w:val="right"/>
            </w:pPr>
            <w:r>
              <w:rPr>
                <w:rFonts w:hint="eastAsia"/>
              </w:rPr>
              <w:t>-</w:t>
            </w:r>
          </w:p>
        </w:tc>
        <w:tc>
          <w:tcPr>
            <w:tcW w:w="1517" w:type="dxa"/>
            <w:vAlign w:val="center"/>
          </w:tcPr>
          <w:p w14:paraId="62EE02B6">
            <w:pPr>
              <w:jc w:val="right"/>
            </w:pPr>
            <w:r>
              <w:rPr>
                <w:rFonts w:hint="eastAsia"/>
              </w:rPr>
              <w:t>-</w:t>
            </w:r>
          </w:p>
        </w:tc>
      </w:tr>
      <w:tr w14:paraId="00468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31CCD56">
            <w:r>
              <w:rPr>
                <w:rFonts w:hint="eastAsia"/>
              </w:rPr>
              <w:t>其他</w:t>
            </w:r>
          </w:p>
        </w:tc>
        <w:tc>
          <w:tcPr>
            <w:tcW w:w="1860" w:type="dxa"/>
            <w:vAlign w:val="center"/>
          </w:tcPr>
          <w:p w14:paraId="3A8A2744">
            <w:pPr>
              <w:jc w:val="right"/>
            </w:pPr>
            <w:r>
              <w:rPr>
                <w:rFonts w:hint="eastAsia"/>
              </w:rPr>
              <w:t>-</w:t>
            </w:r>
          </w:p>
        </w:tc>
        <w:tc>
          <w:tcPr>
            <w:tcW w:w="1517" w:type="dxa"/>
            <w:vAlign w:val="center"/>
          </w:tcPr>
          <w:p w14:paraId="75280404">
            <w:pPr>
              <w:jc w:val="right"/>
            </w:pPr>
            <w:r>
              <w:rPr>
                <w:rFonts w:hint="eastAsia"/>
              </w:rPr>
              <w:t>-</w:t>
            </w:r>
          </w:p>
        </w:tc>
        <w:tc>
          <w:tcPr>
            <w:tcW w:w="1860" w:type="dxa"/>
            <w:vAlign w:val="center"/>
          </w:tcPr>
          <w:p w14:paraId="15B44961">
            <w:pPr>
              <w:jc w:val="right"/>
            </w:pPr>
            <w:r>
              <w:rPr>
                <w:rFonts w:hint="eastAsia"/>
              </w:rPr>
              <w:t>-</w:t>
            </w:r>
          </w:p>
        </w:tc>
        <w:tc>
          <w:tcPr>
            <w:tcW w:w="1517" w:type="dxa"/>
            <w:vAlign w:val="center"/>
          </w:tcPr>
          <w:p w14:paraId="25E975B6">
            <w:pPr>
              <w:jc w:val="right"/>
            </w:pPr>
            <w:r>
              <w:rPr>
                <w:rFonts w:hint="eastAsia"/>
              </w:rPr>
              <w:t>-</w:t>
            </w:r>
          </w:p>
        </w:tc>
      </w:tr>
      <w:tr w14:paraId="694DD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A39D0F8">
            <w:r>
              <w:rPr>
                <w:rFonts w:hint="eastAsia"/>
              </w:rPr>
              <w:t>合计</w:t>
            </w:r>
          </w:p>
        </w:tc>
        <w:tc>
          <w:tcPr>
            <w:tcW w:w="1860" w:type="dxa"/>
            <w:vAlign w:val="center"/>
          </w:tcPr>
          <w:p w14:paraId="1DFFA88B">
            <w:pPr>
              <w:jc w:val="right"/>
            </w:pPr>
            <w:r>
              <w:rPr>
                <w:rFonts w:hint="eastAsia"/>
              </w:rPr>
              <w:t>357,283,031.00</w:t>
            </w:r>
          </w:p>
        </w:tc>
        <w:tc>
          <w:tcPr>
            <w:tcW w:w="1517" w:type="dxa"/>
            <w:vAlign w:val="center"/>
          </w:tcPr>
          <w:p w14:paraId="5354E48C">
            <w:pPr>
              <w:jc w:val="right"/>
            </w:pPr>
            <w:r>
              <w:rPr>
                <w:rFonts w:hint="eastAsia"/>
              </w:rPr>
              <w:t>-</w:t>
            </w:r>
          </w:p>
        </w:tc>
        <w:tc>
          <w:tcPr>
            <w:tcW w:w="1860" w:type="dxa"/>
            <w:vAlign w:val="center"/>
          </w:tcPr>
          <w:p w14:paraId="6B678C41">
            <w:pPr>
              <w:jc w:val="right"/>
            </w:pPr>
            <w:r>
              <w:rPr>
                <w:rFonts w:hint="eastAsia"/>
              </w:rPr>
              <w:t>357,410,882.57</w:t>
            </w:r>
          </w:p>
        </w:tc>
        <w:tc>
          <w:tcPr>
            <w:tcW w:w="1517" w:type="dxa"/>
            <w:vAlign w:val="center"/>
          </w:tcPr>
          <w:p w14:paraId="23E32021">
            <w:pPr>
              <w:jc w:val="right"/>
            </w:pPr>
            <w:r>
              <w:rPr>
                <w:rFonts w:hint="eastAsia"/>
              </w:rPr>
              <w:t>127,851.57</w:t>
            </w:r>
          </w:p>
        </w:tc>
      </w:tr>
    </w:tbl>
    <w:p w14:paraId="0B800B3E">
      <w:pPr>
        <w:pStyle w:val="35"/>
      </w:pPr>
      <w:bookmarkStart w:id="74" w:name="_Toc74"/>
      <w:r>
        <w:t>衍生金融资产/负债</w:t>
      </w:r>
      <w:bookmarkEnd w:id="74"/>
    </w:p>
    <w:p w14:paraId="61E5DE76">
      <w:pPr>
        <w:pStyle w:val="36"/>
      </w:pPr>
      <w:bookmarkStart w:id="75" w:name="_Toc75"/>
      <w:r>
        <w:t>衍生金融资产/负债期末余额</w:t>
      </w:r>
      <w:bookmarkEnd w:id="75"/>
    </w:p>
    <w:p w14:paraId="384C7A7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0227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D6B87E1">
            <w:r>
              <w:rPr>
                <w:rFonts w:hint="eastAsia"/>
              </w:rPr>
              <w:t>项目</w:t>
            </w:r>
          </w:p>
        </w:tc>
        <w:tc>
          <w:tcPr>
            <w:tcW w:w="1661" w:type="dxa"/>
            <w:gridSpan w:val="4"/>
            <w:vAlign w:val="center"/>
          </w:tcPr>
          <w:p w14:paraId="7116E422">
            <w:r>
              <w:rPr>
                <w:rFonts w:hint="eastAsia"/>
              </w:rPr>
              <w:t>本期末2025年12月31日</w:t>
            </w:r>
          </w:p>
        </w:tc>
      </w:tr>
      <w:tr w14:paraId="6E182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90C6733"/>
        </w:tc>
        <w:tc>
          <w:tcPr>
            <w:tcW w:w="1661" w:type="dxa"/>
            <w:vMerge w:val="restart"/>
            <w:vAlign w:val="center"/>
          </w:tcPr>
          <w:p w14:paraId="69C75D85">
            <w:r>
              <w:rPr>
                <w:rFonts w:hint="eastAsia"/>
              </w:rPr>
              <w:t>合同/名义金额</w:t>
            </w:r>
          </w:p>
        </w:tc>
        <w:tc>
          <w:tcPr>
            <w:tcW w:w="1661" w:type="dxa"/>
            <w:gridSpan w:val="2"/>
            <w:vAlign w:val="center"/>
          </w:tcPr>
          <w:p w14:paraId="26325989">
            <w:r>
              <w:rPr>
                <w:rFonts w:hint="eastAsia"/>
              </w:rPr>
              <w:t>公允价值</w:t>
            </w:r>
          </w:p>
        </w:tc>
        <w:tc>
          <w:tcPr>
            <w:tcW w:w="1661" w:type="dxa"/>
            <w:vMerge w:val="restart"/>
            <w:vAlign w:val="center"/>
          </w:tcPr>
          <w:p w14:paraId="7039AFBB">
            <w:r>
              <w:rPr>
                <w:rFonts w:hint="eastAsia"/>
              </w:rPr>
              <w:t>备注</w:t>
            </w:r>
          </w:p>
        </w:tc>
      </w:tr>
      <w:tr w14:paraId="34CE2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DC00E7E"/>
        </w:tc>
        <w:tc>
          <w:tcPr>
            <w:tcW w:w="1661" w:type="dxa"/>
            <w:vMerge w:val="continue"/>
            <w:vAlign w:val="center"/>
          </w:tcPr>
          <w:p w14:paraId="2F5A2BE6"/>
        </w:tc>
        <w:tc>
          <w:tcPr>
            <w:tcW w:w="1661" w:type="dxa"/>
            <w:vAlign w:val="center"/>
          </w:tcPr>
          <w:p w14:paraId="21EA1901">
            <w:r>
              <w:rPr>
                <w:rFonts w:hint="eastAsia"/>
              </w:rPr>
              <w:t>资产</w:t>
            </w:r>
          </w:p>
        </w:tc>
        <w:tc>
          <w:tcPr>
            <w:tcW w:w="1661" w:type="dxa"/>
            <w:vAlign w:val="center"/>
          </w:tcPr>
          <w:p w14:paraId="0B442D8F">
            <w:r>
              <w:rPr>
                <w:rFonts w:hint="eastAsia"/>
              </w:rPr>
              <w:t>负债</w:t>
            </w:r>
          </w:p>
        </w:tc>
        <w:tc>
          <w:tcPr>
            <w:tcW w:w="1661" w:type="dxa"/>
            <w:vMerge w:val="continue"/>
            <w:vAlign w:val="center"/>
          </w:tcPr>
          <w:p w14:paraId="2B84D409"/>
        </w:tc>
      </w:tr>
      <w:tr w14:paraId="6AF0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F2B111">
            <w:r>
              <w:rPr>
                <w:rFonts w:hint="eastAsia"/>
              </w:rPr>
              <w:t>利率衍生工具</w:t>
            </w:r>
          </w:p>
        </w:tc>
        <w:tc>
          <w:tcPr>
            <w:tcW w:w="1661" w:type="dxa"/>
            <w:vAlign w:val="center"/>
          </w:tcPr>
          <w:p w14:paraId="5A5B3EB9">
            <w:pPr>
              <w:jc w:val="right"/>
            </w:pPr>
            <w:r>
              <w:rPr>
                <w:rFonts w:hint="eastAsia"/>
              </w:rPr>
              <w:t>-</w:t>
            </w:r>
          </w:p>
        </w:tc>
        <w:tc>
          <w:tcPr>
            <w:tcW w:w="1661" w:type="dxa"/>
            <w:vAlign w:val="center"/>
          </w:tcPr>
          <w:p w14:paraId="7C33333E">
            <w:pPr>
              <w:jc w:val="right"/>
            </w:pPr>
            <w:r>
              <w:rPr>
                <w:rFonts w:hint="eastAsia"/>
              </w:rPr>
              <w:t>-</w:t>
            </w:r>
          </w:p>
        </w:tc>
        <w:tc>
          <w:tcPr>
            <w:tcW w:w="1661" w:type="dxa"/>
            <w:vAlign w:val="center"/>
          </w:tcPr>
          <w:p w14:paraId="24ACB058">
            <w:pPr>
              <w:jc w:val="right"/>
            </w:pPr>
            <w:r>
              <w:rPr>
                <w:rFonts w:hint="eastAsia"/>
              </w:rPr>
              <w:t>-</w:t>
            </w:r>
          </w:p>
        </w:tc>
        <w:tc>
          <w:tcPr>
            <w:tcW w:w="1661" w:type="dxa"/>
            <w:vAlign w:val="center"/>
          </w:tcPr>
          <w:p w14:paraId="2A0E6B24">
            <w:pPr>
              <w:jc w:val="right"/>
            </w:pPr>
            <w:r>
              <w:rPr>
                <w:rFonts w:hint="eastAsia"/>
              </w:rPr>
              <w:t>-</w:t>
            </w:r>
          </w:p>
        </w:tc>
      </w:tr>
      <w:tr w14:paraId="551BE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62C5E2">
            <w:r>
              <w:rPr>
                <w:rFonts w:hint="eastAsia"/>
              </w:rPr>
              <w:t>货币衍生工具</w:t>
            </w:r>
          </w:p>
        </w:tc>
        <w:tc>
          <w:tcPr>
            <w:tcW w:w="1661" w:type="dxa"/>
            <w:vAlign w:val="center"/>
          </w:tcPr>
          <w:p w14:paraId="13B37660">
            <w:pPr>
              <w:jc w:val="right"/>
            </w:pPr>
            <w:r>
              <w:rPr>
                <w:rFonts w:hint="eastAsia"/>
              </w:rPr>
              <w:t>-</w:t>
            </w:r>
          </w:p>
        </w:tc>
        <w:tc>
          <w:tcPr>
            <w:tcW w:w="1661" w:type="dxa"/>
            <w:vAlign w:val="center"/>
          </w:tcPr>
          <w:p w14:paraId="65D15A29">
            <w:pPr>
              <w:jc w:val="right"/>
            </w:pPr>
            <w:r>
              <w:rPr>
                <w:rFonts w:hint="eastAsia"/>
              </w:rPr>
              <w:t>-</w:t>
            </w:r>
          </w:p>
        </w:tc>
        <w:tc>
          <w:tcPr>
            <w:tcW w:w="1661" w:type="dxa"/>
            <w:vAlign w:val="center"/>
          </w:tcPr>
          <w:p w14:paraId="24C58AF6">
            <w:pPr>
              <w:jc w:val="right"/>
            </w:pPr>
            <w:r>
              <w:rPr>
                <w:rFonts w:hint="eastAsia"/>
              </w:rPr>
              <w:t>-</w:t>
            </w:r>
          </w:p>
        </w:tc>
        <w:tc>
          <w:tcPr>
            <w:tcW w:w="1661" w:type="dxa"/>
            <w:vAlign w:val="center"/>
          </w:tcPr>
          <w:p w14:paraId="15F91CBF">
            <w:pPr>
              <w:jc w:val="right"/>
            </w:pPr>
            <w:r>
              <w:rPr>
                <w:rFonts w:hint="eastAsia"/>
              </w:rPr>
              <w:t>-</w:t>
            </w:r>
          </w:p>
        </w:tc>
      </w:tr>
      <w:tr w14:paraId="339EB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D2FB07">
            <w:r>
              <w:rPr>
                <w:rFonts w:hint="eastAsia"/>
              </w:rPr>
              <w:t>权益衍生工具</w:t>
            </w:r>
          </w:p>
        </w:tc>
        <w:tc>
          <w:tcPr>
            <w:tcW w:w="1661" w:type="dxa"/>
            <w:vAlign w:val="center"/>
          </w:tcPr>
          <w:p w14:paraId="016CFFDA">
            <w:pPr>
              <w:jc w:val="right"/>
            </w:pPr>
            <w:r>
              <w:rPr>
                <w:rFonts w:hint="eastAsia"/>
              </w:rPr>
              <w:t>1,429,640.00</w:t>
            </w:r>
          </w:p>
        </w:tc>
        <w:tc>
          <w:tcPr>
            <w:tcW w:w="1661" w:type="dxa"/>
            <w:vAlign w:val="center"/>
          </w:tcPr>
          <w:p w14:paraId="5B7694ED">
            <w:pPr>
              <w:jc w:val="right"/>
            </w:pPr>
            <w:r>
              <w:rPr>
                <w:rFonts w:hint="eastAsia"/>
              </w:rPr>
              <w:t>-</w:t>
            </w:r>
          </w:p>
        </w:tc>
        <w:tc>
          <w:tcPr>
            <w:tcW w:w="1661" w:type="dxa"/>
            <w:vAlign w:val="center"/>
          </w:tcPr>
          <w:p w14:paraId="0CF1410F">
            <w:pPr>
              <w:jc w:val="right"/>
            </w:pPr>
            <w:r>
              <w:rPr>
                <w:rFonts w:hint="eastAsia"/>
              </w:rPr>
              <w:t>-</w:t>
            </w:r>
          </w:p>
        </w:tc>
        <w:tc>
          <w:tcPr>
            <w:tcW w:w="1661" w:type="dxa"/>
            <w:vAlign w:val="center"/>
          </w:tcPr>
          <w:p w14:paraId="6C3171D1">
            <w:pPr>
              <w:jc w:val="right"/>
            </w:pPr>
            <w:r>
              <w:rPr>
                <w:rFonts w:hint="eastAsia"/>
              </w:rPr>
              <w:t>-</w:t>
            </w:r>
          </w:p>
        </w:tc>
      </w:tr>
      <w:tr w14:paraId="05A59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305E4C">
            <w:r>
              <w:rPr>
                <w:rFonts w:hint="eastAsia"/>
              </w:rPr>
              <w:t>-股指期货</w:t>
            </w:r>
          </w:p>
        </w:tc>
        <w:tc>
          <w:tcPr>
            <w:tcW w:w="1661" w:type="dxa"/>
            <w:vAlign w:val="center"/>
          </w:tcPr>
          <w:p w14:paraId="59C99483">
            <w:pPr>
              <w:jc w:val="right"/>
            </w:pPr>
            <w:r>
              <w:rPr>
                <w:rFonts w:hint="eastAsia"/>
              </w:rPr>
              <w:t>1,429,640.00</w:t>
            </w:r>
          </w:p>
        </w:tc>
        <w:tc>
          <w:tcPr>
            <w:tcW w:w="1661" w:type="dxa"/>
            <w:vAlign w:val="center"/>
          </w:tcPr>
          <w:p w14:paraId="7FEBDD0C">
            <w:pPr>
              <w:jc w:val="right"/>
            </w:pPr>
            <w:r>
              <w:rPr>
                <w:rFonts w:hint="eastAsia"/>
              </w:rPr>
              <w:t>-</w:t>
            </w:r>
          </w:p>
        </w:tc>
        <w:tc>
          <w:tcPr>
            <w:tcW w:w="1661" w:type="dxa"/>
            <w:vAlign w:val="center"/>
          </w:tcPr>
          <w:p w14:paraId="6F061D48">
            <w:pPr>
              <w:jc w:val="right"/>
            </w:pPr>
            <w:r>
              <w:rPr>
                <w:rFonts w:hint="eastAsia"/>
              </w:rPr>
              <w:t>-</w:t>
            </w:r>
          </w:p>
        </w:tc>
        <w:tc>
          <w:tcPr>
            <w:tcW w:w="1661" w:type="dxa"/>
            <w:vAlign w:val="center"/>
          </w:tcPr>
          <w:p w14:paraId="2236D3A1">
            <w:pPr>
              <w:jc w:val="right"/>
            </w:pPr>
            <w:r>
              <w:rPr>
                <w:rFonts w:hint="eastAsia"/>
              </w:rPr>
              <w:t>-</w:t>
            </w:r>
          </w:p>
        </w:tc>
      </w:tr>
      <w:tr w14:paraId="02B95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A182AE">
            <w:r>
              <w:rPr>
                <w:rFonts w:hint="eastAsia"/>
              </w:rPr>
              <w:t>其他衍生工具</w:t>
            </w:r>
          </w:p>
        </w:tc>
        <w:tc>
          <w:tcPr>
            <w:tcW w:w="1661" w:type="dxa"/>
            <w:vAlign w:val="center"/>
          </w:tcPr>
          <w:p w14:paraId="2BAB8760">
            <w:pPr>
              <w:jc w:val="right"/>
            </w:pPr>
            <w:r>
              <w:rPr>
                <w:rFonts w:hint="eastAsia"/>
              </w:rPr>
              <w:t>-</w:t>
            </w:r>
          </w:p>
        </w:tc>
        <w:tc>
          <w:tcPr>
            <w:tcW w:w="1661" w:type="dxa"/>
            <w:vAlign w:val="center"/>
          </w:tcPr>
          <w:p w14:paraId="0D5BABDE">
            <w:pPr>
              <w:jc w:val="right"/>
            </w:pPr>
            <w:r>
              <w:rPr>
                <w:rFonts w:hint="eastAsia"/>
              </w:rPr>
              <w:t>-</w:t>
            </w:r>
          </w:p>
        </w:tc>
        <w:tc>
          <w:tcPr>
            <w:tcW w:w="1661" w:type="dxa"/>
            <w:vAlign w:val="center"/>
          </w:tcPr>
          <w:p w14:paraId="72653ED3">
            <w:pPr>
              <w:jc w:val="right"/>
            </w:pPr>
            <w:r>
              <w:rPr>
                <w:rFonts w:hint="eastAsia"/>
              </w:rPr>
              <w:t>-</w:t>
            </w:r>
          </w:p>
        </w:tc>
        <w:tc>
          <w:tcPr>
            <w:tcW w:w="1661" w:type="dxa"/>
            <w:vAlign w:val="center"/>
          </w:tcPr>
          <w:p w14:paraId="5B80031D">
            <w:pPr>
              <w:jc w:val="right"/>
            </w:pPr>
            <w:r>
              <w:rPr>
                <w:rFonts w:hint="eastAsia"/>
              </w:rPr>
              <w:t>-</w:t>
            </w:r>
          </w:p>
        </w:tc>
      </w:tr>
      <w:tr w14:paraId="7550E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BAFB29">
            <w:r>
              <w:rPr>
                <w:rFonts w:hint="eastAsia"/>
              </w:rPr>
              <w:t>合计</w:t>
            </w:r>
          </w:p>
        </w:tc>
        <w:tc>
          <w:tcPr>
            <w:tcW w:w="1661" w:type="dxa"/>
            <w:vAlign w:val="center"/>
          </w:tcPr>
          <w:p w14:paraId="0D2E2C4F">
            <w:pPr>
              <w:jc w:val="right"/>
            </w:pPr>
            <w:r>
              <w:rPr>
                <w:rFonts w:hint="eastAsia"/>
              </w:rPr>
              <w:t>1,429,640.00</w:t>
            </w:r>
          </w:p>
        </w:tc>
        <w:tc>
          <w:tcPr>
            <w:tcW w:w="1661" w:type="dxa"/>
            <w:vAlign w:val="center"/>
          </w:tcPr>
          <w:p w14:paraId="43C9143F">
            <w:pPr>
              <w:jc w:val="right"/>
            </w:pPr>
            <w:r>
              <w:rPr>
                <w:rFonts w:hint="eastAsia"/>
              </w:rPr>
              <w:t>-</w:t>
            </w:r>
          </w:p>
        </w:tc>
        <w:tc>
          <w:tcPr>
            <w:tcW w:w="1661" w:type="dxa"/>
            <w:vAlign w:val="center"/>
          </w:tcPr>
          <w:p w14:paraId="72B3CD84">
            <w:pPr>
              <w:jc w:val="right"/>
            </w:pPr>
            <w:r>
              <w:rPr>
                <w:rFonts w:hint="eastAsia"/>
              </w:rPr>
              <w:t>-</w:t>
            </w:r>
          </w:p>
        </w:tc>
        <w:tc>
          <w:tcPr>
            <w:tcW w:w="1661" w:type="dxa"/>
            <w:vAlign w:val="center"/>
          </w:tcPr>
          <w:p w14:paraId="142610FC">
            <w:pPr>
              <w:jc w:val="right"/>
            </w:pPr>
            <w:r>
              <w:rPr>
                <w:rFonts w:hint="eastAsia"/>
              </w:rPr>
              <w:t>-</w:t>
            </w:r>
          </w:p>
        </w:tc>
      </w:tr>
      <w:tr w14:paraId="53BA1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D9482EA">
            <w:r>
              <w:rPr>
                <w:rFonts w:hint="eastAsia"/>
              </w:rPr>
              <w:t>项目</w:t>
            </w:r>
          </w:p>
        </w:tc>
        <w:tc>
          <w:tcPr>
            <w:tcW w:w="1661" w:type="dxa"/>
            <w:gridSpan w:val="4"/>
            <w:vAlign w:val="center"/>
          </w:tcPr>
          <w:p w14:paraId="6E3AFC69">
            <w:r>
              <w:rPr>
                <w:rFonts w:hint="eastAsia"/>
              </w:rPr>
              <w:t>上年度末2024年12月31日</w:t>
            </w:r>
          </w:p>
        </w:tc>
      </w:tr>
      <w:tr w14:paraId="2F535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DB9290D"/>
        </w:tc>
        <w:tc>
          <w:tcPr>
            <w:tcW w:w="1661" w:type="dxa"/>
            <w:vMerge w:val="restart"/>
            <w:vAlign w:val="center"/>
          </w:tcPr>
          <w:p w14:paraId="7D4B3609">
            <w:r>
              <w:rPr>
                <w:rFonts w:hint="eastAsia"/>
              </w:rPr>
              <w:t>合同/名义金额</w:t>
            </w:r>
          </w:p>
        </w:tc>
        <w:tc>
          <w:tcPr>
            <w:tcW w:w="1661" w:type="dxa"/>
            <w:gridSpan w:val="2"/>
            <w:vAlign w:val="center"/>
          </w:tcPr>
          <w:p w14:paraId="02B35D34">
            <w:r>
              <w:rPr>
                <w:rFonts w:hint="eastAsia"/>
              </w:rPr>
              <w:t>公允价值</w:t>
            </w:r>
          </w:p>
        </w:tc>
        <w:tc>
          <w:tcPr>
            <w:tcW w:w="1661" w:type="dxa"/>
            <w:vMerge w:val="restart"/>
            <w:vAlign w:val="center"/>
          </w:tcPr>
          <w:p w14:paraId="39715604">
            <w:r>
              <w:rPr>
                <w:rFonts w:hint="eastAsia"/>
              </w:rPr>
              <w:t>备注</w:t>
            </w:r>
          </w:p>
        </w:tc>
      </w:tr>
      <w:tr w14:paraId="1A6DA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30D7503"/>
        </w:tc>
        <w:tc>
          <w:tcPr>
            <w:tcW w:w="1661" w:type="dxa"/>
            <w:vMerge w:val="continue"/>
            <w:vAlign w:val="center"/>
          </w:tcPr>
          <w:p w14:paraId="7465F262"/>
        </w:tc>
        <w:tc>
          <w:tcPr>
            <w:tcW w:w="1661" w:type="dxa"/>
            <w:vAlign w:val="center"/>
          </w:tcPr>
          <w:p w14:paraId="75444087">
            <w:r>
              <w:rPr>
                <w:rFonts w:hint="eastAsia"/>
              </w:rPr>
              <w:t>资产</w:t>
            </w:r>
          </w:p>
        </w:tc>
        <w:tc>
          <w:tcPr>
            <w:tcW w:w="1661" w:type="dxa"/>
            <w:vAlign w:val="center"/>
          </w:tcPr>
          <w:p w14:paraId="4D641D79">
            <w:r>
              <w:rPr>
                <w:rFonts w:hint="eastAsia"/>
              </w:rPr>
              <w:t>负债</w:t>
            </w:r>
          </w:p>
        </w:tc>
        <w:tc>
          <w:tcPr>
            <w:tcW w:w="1661" w:type="dxa"/>
            <w:vMerge w:val="continue"/>
            <w:vAlign w:val="center"/>
          </w:tcPr>
          <w:p w14:paraId="2A96A2C5"/>
        </w:tc>
      </w:tr>
      <w:tr w14:paraId="1762A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648F88">
            <w:r>
              <w:rPr>
                <w:rFonts w:hint="eastAsia"/>
              </w:rPr>
              <w:t>利率衍生工具</w:t>
            </w:r>
          </w:p>
        </w:tc>
        <w:tc>
          <w:tcPr>
            <w:tcW w:w="1661" w:type="dxa"/>
            <w:vAlign w:val="center"/>
          </w:tcPr>
          <w:p w14:paraId="07170DA8">
            <w:pPr>
              <w:jc w:val="right"/>
            </w:pPr>
            <w:r>
              <w:rPr>
                <w:rFonts w:hint="eastAsia"/>
              </w:rPr>
              <w:t>-</w:t>
            </w:r>
          </w:p>
        </w:tc>
        <w:tc>
          <w:tcPr>
            <w:tcW w:w="1661" w:type="dxa"/>
            <w:vAlign w:val="center"/>
          </w:tcPr>
          <w:p w14:paraId="6E15EE85">
            <w:pPr>
              <w:jc w:val="right"/>
            </w:pPr>
            <w:r>
              <w:rPr>
                <w:rFonts w:hint="eastAsia"/>
              </w:rPr>
              <w:t>-</w:t>
            </w:r>
          </w:p>
        </w:tc>
        <w:tc>
          <w:tcPr>
            <w:tcW w:w="1661" w:type="dxa"/>
            <w:vAlign w:val="center"/>
          </w:tcPr>
          <w:p w14:paraId="24A00610">
            <w:pPr>
              <w:jc w:val="right"/>
            </w:pPr>
            <w:r>
              <w:rPr>
                <w:rFonts w:hint="eastAsia"/>
              </w:rPr>
              <w:t>-</w:t>
            </w:r>
          </w:p>
        </w:tc>
        <w:tc>
          <w:tcPr>
            <w:tcW w:w="1661" w:type="dxa"/>
            <w:vAlign w:val="center"/>
          </w:tcPr>
          <w:p w14:paraId="0885F7FF">
            <w:pPr>
              <w:jc w:val="right"/>
            </w:pPr>
            <w:r>
              <w:rPr>
                <w:rFonts w:hint="eastAsia"/>
              </w:rPr>
              <w:t>-</w:t>
            </w:r>
          </w:p>
        </w:tc>
      </w:tr>
      <w:tr w14:paraId="4B768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EC8F85">
            <w:r>
              <w:rPr>
                <w:rFonts w:hint="eastAsia"/>
              </w:rPr>
              <w:t>货币衍生工具</w:t>
            </w:r>
          </w:p>
        </w:tc>
        <w:tc>
          <w:tcPr>
            <w:tcW w:w="1661" w:type="dxa"/>
            <w:vAlign w:val="center"/>
          </w:tcPr>
          <w:p w14:paraId="637EB9D4">
            <w:pPr>
              <w:jc w:val="right"/>
            </w:pPr>
            <w:r>
              <w:rPr>
                <w:rFonts w:hint="eastAsia"/>
              </w:rPr>
              <w:t>-</w:t>
            </w:r>
          </w:p>
        </w:tc>
        <w:tc>
          <w:tcPr>
            <w:tcW w:w="1661" w:type="dxa"/>
            <w:vAlign w:val="center"/>
          </w:tcPr>
          <w:p w14:paraId="4BF9F28C">
            <w:pPr>
              <w:jc w:val="right"/>
            </w:pPr>
            <w:r>
              <w:rPr>
                <w:rFonts w:hint="eastAsia"/>
              </w:rPr>
              <w:t>-</w:t>
            </w:r>
          </w:p>
        </w:tc>
        <w:tc>
          <w:tcPr>
            <w:tcW w:w="1661" w:type="dxa"/>
            <w:vAlign w:val="center"/>
          </w:tcPr>
          <w:p w14:paraId="30D70B00">
            <w:pPr>
              <w:jc w:val="right"/>
            </w:pPr>
            <w:r>
              <w:rPr>
                <w:rFonts w:hint="eastAsia"/>
              </w:rPr>
              <w:t>-</w:t>
            </w:r>
          </w:p>
        </w:tc>
        <w:tc>
          <w:tcPr>
            <w:tcW w:w="1661" w:type="dxa"/>
            <w:vAlign w:val="center"/>
          </w:tcPr>
          <w:p w14:paraId="390D7CE8">
            <w:pPr>
              <w:jc w:val="right"/>
            </w:pPr>
            <w:r>
              <w:rPr>
                <w:rFonts w:hint="eastAsia"/>
              </w:rPr>
              <w:t>-</w:t>
            </w:r>
          </w:p>
        </w:tc>
      </w:tr>
      <w:tr w14:paraId="4373C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EDE1A8">
            <w:r>
              <w:rPr>
                <w:rFonts w:hint="eastAsia"/>
              </w:rPr>
              <w:t>权益衍生工具</w:t>
            </w:r>
          </w:p>
        </w:tc>
        <w:tc>
          <w:tcPr>
            <w:tcW w:w="1661" w:type="dxa"/>
            <w:vAlign w:val="center"/>
          </w:tcPr>
          <w:p w14:paraId="16D3D63E">
            <w:pPr>
              <w:jc w:val="right"/>
            </w:pPr>
            <w:r>
              <w:rPr>
                <w:rFonts w:hint="eastAsia"/>
              </w:rPr>
              <w:t>1,257,800.00</w:t>
            </w:r>
          </w:p>
        </w:tc>
        <w:tc>
          <w:tcPr>
            <w:tcW w:w="1661" w:type="dxa"/>
            <w:vAlign w:val="center"/>
          </w:tcPr>
          <w:p w14:paraId="6B01909B">
            <w:pPr>
              <w:jc w:val="right"/>
            </w:pPr>
            <w:r>
              <w:rPr>
                <w:rFonts w:hint="eastAsia"/>
              </w:rPr>
              <w:t>-</w:t>
            </w:r>
          </w:p>
        </w:tc>
        <w:tc>
          <w:tcPr>
            <w:tcW w:w="1661" w:type="dxa"/>
            <w:vAlign w:val="center"/>
          </w:tcPr>
          <w:p w14:paraId="3E3CE73F">
            <w:pPr>
              <w:jc w:val="right"/>
            </w:pPr>
            <w:r>
              <w:rPr>
                <w:rFonts w:hint="eastAsia"/>
              </w:rPr>
              <w:t>-</w:t>
            </w:r>
          </w:p>
        </w:tc>
        <w:tc>
          <w:tcPr>
            <w:tcW w:w="1661" w:type="dxa"/>
            <w:vAlign w:val="center"/>
          </w:tcPr>
          <w:p w14:paraId="1A853002">
            <w:pPr>
              <w:jc w:val="right"/>
            </w:pPr>
            <w:r>
              <w:rPr>
                <w:rFonts w:hint="eastAsia"/>
              </w:rPr>
              <w:t>-</w:t>
            </w:r>
          </w:p>
        </w:tc>
      </w:tr>
      <w:tr w14:paraId="50A8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035475">
            <w:r>
              <w:rPr>
                <w:rFonts w:hint="eastAsia"/>
              </w:rPr>
              <w:t>－股指期货</w:t>
            </w:r>
          </w:p>
        </w:tc>
        <w:tc>
          <w:tcPr>
            <w:tcW w:w="1661" w:type="dxa"/>
            <w:vAlign w:val="center"/>
          </w:tcPr>
          <w:p w14:paraId="5DCCB4CC">
            <w:pPr>
              <w:jc w:val="right"/>
            </w:pPr>
            <w:r>
              <w:rPr>
                <w:rFonts w:hint="eastAsia"/>
              </w:rPr>
              <w:t>1,257,800.00</w:t>
            </w:r>
          </w:p>
        </w:tc>
        <w:tc>
          <w:tcPr>
            <w:tcW w:w="1661" w:type="dxa"/>
            <w:vAlign w:val="center"/>
          </w:tcPr>
          <w:p w14:paraId="45074BA5">
            <w:pPr>
              <w:jc w:val="right"/>
            </w:pPr>
            <w:r>
              <w:rPr>
                <w:rFonts w:hint="eastAsia"/>
              </w:rPr>
              <w:t>-</w:t>
            </w:r>
          </w:p>
        </w:tc>
        <w:tc>
          <w:tcPr>
            <w:tcW w:w="1661" w:type="dxa"/>
            <w:vAlign w:val="center"/>
          </w:tcPr>
          <w:p w14:paraId="63BDEC60">
            <w:pPr>
              <w:jc w:val="right"/>
            </w:pPr>
            <w:r>
              <w:rPr>
                <w:rFonts w:hint="eastAsia"/>
              </w:rPr>
              <w:t>-</w:t>
            </w:r>
          </w:p>
        </w:tc>
        <w:tc>
          <w:tcPr>
            <w:tcW w:w="1661" w:type="dxa"/>
            <w:vAlign w:val="center"/>
          </w:tcPr>
          <w:p w14:paraId="5A838C10">
            <w:pPr>
              <w:jc w:val="right"/>
            </w:pPr>
            <w:r>
              <w:rPr>
                <w:rFonts w:hint="eastAsia"/>
              </w:rPr>
              <w:t>-</w:t>
            </w:r>
          </w:p>
        </w:tc>
      </w:tr>
      <w:tr w14:paraId="6B157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204035">
            <w:r>
              <w:rPr>
                <w:rFonts w:hint="eastAsia"/>
              </w:rPr>
              <w:t>其他衍生工具</w:t>
            </w:r>
          </w:p>
        </w:tc>
        <w:tc>
          <w:tcPr>
            <w:tcW w:w="1661" w:type="dxa"/>
            <w:vAlign w:val="center"/>
          </w:tcPr>
          <w:p w14:paraId="2E578867">
            <w:pPr>
              <w:jc w:val="right"/>
            </w:pPr>
            <w:r>
              <w:rPr>
                <w:rFonts w:hint="eastAsia"/>
              </w:rPr>
              <w:t>-</w:t>
            </w:r>
          </w:p>
        </w:tc>
        <w:tc>
          <w:tcPr>
            <w:tcW w:w="1661" w:type="dxa"/>
            <w:vAlign w:val="center"/>
          </w:tcPr>
          <w:p w14:paraId="12C5D492">
            <w:pPr>
              <w:jc w:val="right"/>
            </w:pPr>
            <w:r>
              <w:rPr>
                <w:rFonts w:hint="eastAsia"/>
              </w:rPr>
              <w:t>-</w:t>
            </w:r>
          </w:p>
        </w:tc>
        <w:tc>
          <w:tcPr>
            <w:tcW w:w="1661" w:type="dxa"/>
            <w:vAlign w:val="center"/>
          </w:tcPr>
          <w:p w14:paraId="137E5970">
            <w:pPr>
              <w:jc w:val="right"/>
            </w:pPr>
            <w:r>
              <w:rPr>
                <w:rFonts w:hint="eastAsia"/>
              </w:rPr>
              <w:t>-</w:t>
            </w:r>
          </w:p>
        </w:tc>
        <w:tc>
          <w:tcPr>
            <w:tcW w:w="1661" w:type="dxa"/>
            <w:vAlign w:val="center"/>
          </w:tcPr>
          <w:p w14:paraId="28BF2965">
            <w:pPr>
              <w:jc w:val="right"/>
            </w:pPr>
            <w:r>
              <w:rPr>
                <w:rFonts w:hint="eastAsia"/>
              </w:rPr>
              <w:t>-</w:t>
            </w:r>
          </w:p>
        </w:tc>
      </w:tr>
      <w:tr w14:paraId="30E39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98F0DE">
            <w:r>
              <w:rPr>
                <w:rFonts w:hint="eastAsia"/>
              </w:rPr>
              <w:t>合计</w:t>
            </w:r>
          </w:p>
        </w:tc>
        <w:tc>
          <w:tcPr>
            <w:tcW w:w="1661" w:type="dxa"/>
            <w:vAlign w:val="center"/>
          </w:tcPr>
          <w:p w14:paraId="168DF745">
            <w:pPr>
              <w:jc w:val="right"/>
            </w:pPr>
            <w:r>
              <w:rPr>
                <w:rFonts w:hint="eastAsia"/>
              </w:rPr>
              <w:t>1,257,800.00</w:t>
            </w:r>
          </w:p>
        </w:tc>
        <w:tc>
          <w:tcPr>
            <w:tcW w:w="1661" w:type="dxa"/>
            <w:vAlign w:val="center"/>
          </w:tcPr>
          <w:p w14:paraId="2D3E1694">
            <w:pPr>
              <w:jc w:val="right"/>
            </w:pPr>
            <w:r>
              <w:rPr>
                <w:rFonts w:hint="eastAsia"/>
              </w:rPr>
              <w:t>-</w:t>
            </w:r>
          </w:p>
        </w:tc>
        <w:tc>
          <w:tcPr>
            <w:tcW w:w="1661" w:type="dxa"/>
            <w:vAlign w:val="center"/>
          </w:tcPr>
          <w:p w14:paraId="3B9B9B26">
            <w:pPr>
              <w:jc w:val="right"/>
            </w:pPr>
            <w:r>
              <w:rPr>
                <w:rFonts w:hint="eastAsia"/>
              </w:rPr>
              <w:t>-</w:t>
            </w:r>
          </w:p>
        </w:tc>
        <w:tc>
          <w:tcPr>
            <w:tcW w:w="1661" w:type="dxa"/>
            <w:vAlign w:val="center"/>
          </w:tcPr>
          <w:p w14:paraId="4064070B">
            <w:pPr>
              <w:jc w:val="right"/>
            </w:pPr>
            <w:r>
              <w:rPr>
                <w:rFonts w:hint="eastAsia"/>
              </w:rPr>
              <w:t>-</w:t>
            </w:r>
          </w:p>
        </w:tc>
      </w:tr>
    </w:tbl>
    <w:p w14:paraId="1D832353">
      <w:pPr>
        <w:pStyle w:val="36"/>
      </w:pPr>
      <w:bookmarkStart w:id="76" w:name="_Toc76"/>
      <w:r>
        <w:t>期末基金持有的期货合约情况</w:t>
      </w:r>
      <w:bookmarkEnd w:id="76"/>
    </w:p>
    <w:p w14:paraId="0A5C6B2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88B6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E3F332">
            <w:r>
              <w:rPr>
                <w:rFonts w:hint="eastAsia"/>
              </w:rPr>
              <w:t>代码</w:t>
            </w:r>
          </w:p>
        </w:tc>
        <w:tc>
          <w:tcPr>
            <w:tcW w:w="1661" w:type="dxa"/>
            <w:vAlign w:val="center"/>
          </w:tcPr>
          <w:p w14:paraId="43A2759E">
            <w:r>
              <w:rPr>
                <w:rFonts w:hint="eastAsia"/>
              </w:rPr>
              <w:t>名称</w:t>
            </w:r>
          </w:p>
        </w:tc>
        <w:tc>
          <w:tcPr>
            <w:tcW w:w="1661" w:type="dxa"/>
            <w:vAlign w:val="center"/>
          </w:tcPr>
          <w:p w14:paraId="595E29C7">
            <w:r>
              <w:rPr>
                <w:rFonts w:hint="eastAsia"/>
              </w:rPr>
              <w:t>持仓量（买/卖）</w:t>
            </w:r>
          </w:p>
        </w:tc>
        <w:tc>
          <w:tcPr>
            <w:tcW w:w="1661" w:type="dxa"/>
            <w:vAlign w:val="center"/>
          </w:tcPr>
          <w:p w14:paraId="2EAF2C49">
            <w:r>
              <w:rPr>
                <w:rFonts w:hint="eastAsia"/>
              </w:rPr>
              <w:t>合约市值</w:t>
            </w:r>
          </w:p>
        </w:tc>
        <w:tc>
          <w:tcPr>
            <w:tcW w:w="1661" w:type="dxa"/>
            <w:vAlign w:val="center"/>
          </w:tcPr>
          <w:p w14:paraId="5B701AE5">
            <w:r>
              <w:rPr>
                <w:rFonts w:hint="eastAsia"/>
              </w:rPr>
              <w:t>公允价值变动</w:t>
            </w:r>
          </w:p>
        </w:tc>
      </w:tr>
      <w:tr w14:paraId="6FEB0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A4F1B7">
            <w:r>
              <w:rPr>
                <w:rFonts w:hint="eastAsia"/>
              </w:rPr>
              <w:t>IM2603</w:t>
            </w:r>
          </w:p>
        </w:tc>
        <w:tc>
          <w:tcPr>
            <w:tcW w:w="1661" w:type="dxa"/>
            <w:vAlign w:val="center"/>
          </w:tcPr>
          <w:p w14:paraId="2D9E9EC6">
            <w:r>
              <w:rPr>
                <w:rFonts w:hint="eastAsia"/>
              </w:rPr>
              <w:t>IM2603</w:t>
            </w:r>
          </w:p>
        </w:tc>
        <w:tc>
          <w:tcPr>
            <w:tcW w:w="1661" w:type="dxa"/>
            <w:vAlign w:val="center"/>
          </w:tcPr>
          <w:p w14:paraId="2D064DA8">
            <w:pPr>
              <w:jc w:val="right"/>
            </w:pPr>
            <w:r>
              <w:rPr>
                <w:rFonts w:hint="eastAsia"/>
              </w:rPr>
              <w:t>1.00</w:t>
            </w:r>
          </w:p>
        </w:tc>
        <w:tc>
          <w:tcPr>
            <w:tcW w:w="1661" w:type="dxa"/>
            <w:vAlign w:val="center"/>
          </w:tcPr>
          <w:p w14:paraId="3A8AB1F7">
            <w:pPr>
              <w:jc w:val="right"/>
            </w:pPr>
            <w:r>
              <w:rPr>
                <w:rFonts w:hint="eastAsia"/>
              </w:rPr>
              <w:t>1,487,800.00</w:t>
            </w:r>
          </w:p>
        </w:tc>
        <w:tc>
          <w:tcPr>
            <w:tcW w:w="1661" w:type="dxa"/>
            <w:vAlign w:val="center"/>
          </w:tcPr>
          <w:p w14:paraId="54B04D96">
            <w:pPr>
              <w:jc w:val="right"/>
            </w:pPr>
            <w:r>
              <w:rPr>
                <w:rFonts w:hint="eastAsia"/>
              </w:rPr>
              <w:t>58,160.00</w:t>
            </w:r>
          </w:p>
        </w:tc>
      </w:tr>
      <w:tr w14:paraId="65C51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6CDF073C">
            <w:r>
              <w:rPr>
                <w:rFonts w:hint="eastAsia"/>
              </w:rPr>
              <w:t>合计</w:t>
            </w:r>
          </w:p>
        </w:tc>
        <w:tc>
          <w:tcPr>
            <w:tcW w:w="1661" w:type="dxa"/>
            <w:vAlign w:val="center"/>
          </w:tcPr>
          <w:p w14:paraId="59E15F56">
            <w:pPr>
              <w:jc w:val="right"/>
            </w:pPr>
            <w:r>
              <w:rPr>
                <w:rFonts w:hint="eastAsia"/>
              </w:rPr>
              <w:t>58,160.00</w:t>
            </w:r>
          </w:p>
        </w:tc>
      </w:tr>
      <w:tr w14:paraId="6D0E0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2B286AAA">
            <w:r>
              <w:rPr>
                <w:rFonts w:hint="eastAsia"/>
              </w:rPr>
              <w:t>减：可抵销期货暂收款</w:t>
            </w:r>
          </w:p>
        </w:tc>
        <w:tc>
          <w:tcPr>
            <w:tcW w:w="1661" w:type="dxa"/>
            <w:vAlign w:val="center"/>
          </w:tcPr>
          <w:p w14:paraId="4E5381D7">
            <w:pPr>
              <w:jc w:val="right"/>
            </w:pPr>
            <w:r>
              <w:rPr>
                <w:rFonts w:hint="eastAsia"/>
              </w:rPr>
              <w:t>58,160.00</w:t>
            </w:r>
          </w:p>
        </w:tc>
      </w:tr>
      <w:tr w14:paraId="6173B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33255BB3">
            <w:r>
              <w:rPr>
                <w:rFonts w:hint="eastAsia"/>
              </w:rPr>
              <w:t>净额</w:t>
            </w:r>
          </w:p>
        </w:tc>
        <w:tc>
          <w:tcPr>
            <w:tcW w:w="1661" w:type="dxa"/>
            <w:vAlign w:val="center"/>
          </w:tcPr>
          <w:p w14:paraId="14BB8CFF">
            <w:pPr>
              <w:jc w:val="right"/>
            </w:pPr>
            <w:r>
              <w:rPr>
                <w:rFonts w:hint="eastAsia"/>
              </w:rPr>
              <w:t>0.00</w:t>
            </w:r>
          </w:p>
        </w:tc>
      </w:tr>
    </w:tbl>
    <w:p w14:paraId="57069E1B">
      <w:pPr>
        <w:pStyle w:val="47"/>
        <w:rPr>
          <w:rFonts w:hint="eastAsia"/>
        </w:rPr>
      </w:pPr>
      <w:r>
        <w:rPr>
          <w:rFonts w:hint="eastAsia"/>
        </w:rPr>
        <w:t>注：1、买入持仓量以正数表示，卖出持仓量以负数表示。</w:t>
      </w:r>
    </w:p>
    <w:p w14:paraId="17EFC107">
      <w:pPr>
        <w:pStyle w:val="47"/>
        <w:rPr>
          <w:rFonts w:hint="eastAsia"/>
        </w:rPr>
      </w:pPr>
      <w:r>
        <w:tab/>
      </w:r>
      <w:r>
        <w:rPr>
          <w:rFonts w:hint="eastAsia"/>
        </w:rPr>
        <w:t>2、衍生金融资产项下的利率/货币/权益/其他衍生工具为国债/外汇/股指/商品期货投资，净额为0。在当日无负债结算制度下，结算准备金已包括所持国债/外汇/股指/商品期货投资合约产生的持仓损益，则衍生金融资产项下的国债/外汇/股指/商品期货投资与相关的期货暂收款(结算所得的持仓损益)之间按抵销后的净额为0。</w:t>
      </w:r>
    </w:p>
    <w:p w14:paraId="5FBEEBDC">
      <w:pPr>
        <w:pStyle w:val="35"/>
      </w:pPr>
      <w:bookmarkStart w:id="77" w:name="_Toc77"/>
      <w:r>
        <w:t xml:space="preserve"> 买入返售金融资产</w:t>
      </w:r>
      <w:bookmarkEnd w:id="77"/>
    </w:p>
    <w:p w14:paraId="3EACF1F8">
      <w:pPr>
        <w:pStyle w:val="36"/>
      </w:pPr>
      <w:bookmarkStart w:id="78" w:name="_Toc78"/>
      <w:r>
        <w:t>各项买入返售金融资产期末余额</w:t>
      </w:r>
      <w:bookmarkEnd w:id="78"/>
    </w:p>
    <w:p w14:paraId="1190A412">
      <w:pPr>
        <w:pStyle w:val="18"/>
        <w:rPr>
          <w:rFonts w:hint="eastAsia"/>
        </w:rPr>
      </w:pPr>
      <w:r>
        <w:rPr>
          <w:rFonts w:hint="eastAsia"/>
        </w:rPr>
        <w:t>无。</w:t>
      </w:r>
    </w:p>
    <w:p w14:paraId="66CAF7F5">
      <w:pPr>
        <w:pStyle w:val="36"/>
      </w:pPr>
      <w:bookmarkStart w:id="79" w:name="_Toc79"/>
      <w:r>
        <w:t xml:space="preserve"> 期末买断式逆回购交易中取得的债券</w:t>
      </w:r>
      <w:bookmarkEnd w:id="79"/>
    </w:p>
    <w:p w14:paraId="56FE691C">
      <w:pPr>
        <w:pStyle w:val="18"/>
        <w:rPr>
          <w:rFonts w:hint="eastAsia"/>
        </w:rPr>
      </w:pPr>
      <w:r>
        <w:rPr>
          <w:rFonts w:hint="eastAsia"/>
        </w:rPr>
        <w:t>无。</w:t>
      </w:r>
    </w:p>
    <w:p w14:paraId="24DF5137">
      <w:pPr>
        <w:pStyle w:val="35"/>
      </w:pPr>
      <w:bookmarkStart w:id="80" w:name="_Toc80"/>
      <w:r>
        <w:t xml:space="preserve"> 其他资产</w:t>
      </w:r>
      <w:bookmarkEnd w:id="80"/>
    </w:p>
    <w:p w14:paraId="7C48C932">
      <w:pPr>
        <w:pStyle w:val="18"/>
        <w:rPr>
          <w:rFonts w:hint="eastAsia"/>
        </w:rPr>
      </w:pPr>
      <w:r>
        <w:rPr>
          <w:rFonts w:hint="eastAsia"/>
        </w:rPr>
        <w:t>无。</w:t>
      </w:r>
    </w:p>
    <w:p w14:paraId="65EFA4E5">
      <w:pPr>
        <w:pStyle w:val="35"/>
      </w:pPr>
      <w:bookmarkStart w:id="81" w:name="_Toc81"/>
      <w:r>
        <w:t>其他负债</w:t>
      </w:r>
      <w:bookmarkEnd w:id="81"/>
    </w:p>
    <w:p w14:paraId="55C9636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5C41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4F31707">
            <w:pPr>
              <w:jc w:val="center"/>
            </w:pPr>
            <w:r>
              <w:rPr>
                <w:rFonts w:hint="eastAsia"/>
                <w:b/>
              </w:rPr>
              <w:t>项目</w:t>
            </w:r>
          </w:p>
        </w:tc>
        <w:tc>
          <w:tcPr>
            <w:tcW w:w="2768" w:type="dxa"/>
            <w:shd w:val="clear" w:color="auto" w:fill="BFBFBF"/>
            <w:vAlign w:val="center"/>
          </w:tcPr>
          <w:p w14:paraId="04C536A9">
            <w:pPr>
              <w:jc w:val="center"/>
            </w:pPr>
            <w:r>
              <w:rPr>
                <w:rFonts w:hint="eastAsia"/>
                <w:b/>
              </w:rPr>
              <w:t>本期末2025年12月31日</w:t>
            </w:r>
          </w:p>
        </w:tc>
        <w:tc>
          <w:tcPr>
            <w:tcW w:w="2768" w:type="dxa"/>
            <w:shd w:val="clear" w:color="auto" w:fill="BFBFBF"/>
            <w:vAlign w:val="center"/>
          </w:tcPr>
          <w:p w14:paraId="7EAAC7CF">
            <w:pPr>
              <w:jc w:val="center"/>
            </w:pPr>
            <w:r>
              <w:rPr>
                <w:rFonts w:hint="eastAsia"/>
                <w:b/>
              </w:rPr>
              <w:t>上年度末2024年12月31日</w:t>
            </w:r>
          </w:p>
        </w:tc>
      </w:tr>
      <w:tr w14:paraId="35876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EEDEAA">
            <w:r>
              <w:rPr>
                <w:rFonts w:hint="eastAsia"/>
              </w:rPr>
              <w:t>应付券商交易单元保证金</w:t>
            </w:r>
          </w:p>
        </w:tc>
        <w:tc>
          <w:tcPr>
            <w:tcW w:w="2768" w:type="dxa"/>
            <w:vAlign w:val="center"/>
          </w:tcPr>
          <w:p w14:paraId="189FDFBB">
            <w:pPr>
              <w:jc w:val="right"/>
            </w:pPr>
            <w:r>
              <w:rPr>
                <w:rFonts w:hint="eastAsia"/>
              </w:rPr>
              <w:t>-</w:t>
            </w:r>
          </w:p>
        </w:tc>
        <w:tc>
          <w:tcPr>
            <w:tcW w:w="2768" w:type="dxa"/>
            <w:vAlign w:val="center"/>
          </w:tcPr>
          <w:p w14:paraId="5F8D5505">
            <w:pPr>
              <w:jc w:val="right"/>
            </w:pPr>
            <w:r>
              <w:rPr>
                <w:rFonts w:hint="eastAsia"/>
              </w:rPr>
              <w:t>-</w:t>
            </w:r>
          </w:p>
        </w:tc>
      </w:tr>
      <w:tr w14:paraId="0587E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4239B7">
            <w:r>
              <w:rPr>
                <w:rFonts w:hint="eastAsia"/>
              </w:rPr>
              <w:t>应付赎回费</w:t>
            </w:r>
          </w:p>
        </w:tc>
        <w:tc>
          <w:tcPr>
            <w:tcW w:w="2768" w:type="dxa"/>
            <w:vAlign w:val="center"/>
          </w:tcPr>
          <w:p w14:paraId="3AB60E54">
            <w:pPr>
              <w:jc w:val="right"/>
            </w:pPr>
            <w:r>
              <w:rPr>
                <w:rFonts w:hint="eastAsia"/>
              </w:rPr>
              <w:t>-</w:t>
            </w:r>
          </w:p>
        </w:tc>
        <w:tc>
          <w:tcPr>
            <w:tcW w:w="2768" w:type="dxa"/>
            <w:vAlign w:val="center"/>
          </w:tcPr>
          <w:p w14:paraId="53D8949C">
            <w:pPr>
              <w:jc w:val="right"/>
            </w:pPr>
            <w:r>
              <w:rPr>
                <w:rFonts w:hint="eastAsia"/>
              </w:rPr>
              <w:t>-</w:t>
            </w:r>
          </w:p>
        </w:tc>
      </w:tr>
      <w:tr w14:paraId="69E4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4829F5">
            <w:r>
              <w:rPr>
                <w:rFonts w:hint="eastAsia"/>
              </w:rPr>
              <w:t>应付证券出借违约金</w:t>
            </w:r>
          </w:p>
        </w:tc>
        <w:tc>
          <w:tcPr>
            <w:tcW w:w="2768" w:type="dxa"/>
            <w:vAlign w:val="center"/>
          </w:tcPr>
          <w:p w14:paraId="09CBF84B">
            <w:pPr>
              <w:jc w:val="right"/>
            </w:pPr>
            <w:r>
              <w:rPr>
                <w:rFonts w:hint="eastAsia"/>
              </w:rPr>
              <w:t>-</w:t>
            </w:r>
          </w:p>
        </w:tc>
        <w:tc>
          <w:tcPr>
            <w:tcW w:w="2768" w:type="dxa"/>
            <w:vAlign w:val="center"/>
          </w:tcPr>
          <w:p w14:paraId="0930D380">
            <w:pPr>
              <w:jc w:val="right"/>
            </w:pPr>
            <w:r>
              <w:rPr>
                <w:rFonts w:hint="eastAsia"/>
              </w:rPr>
              <w:t>-</w:t>
            </w:r>
          </w:p>
        </w:tc>
      </w:tr>
      <w:tr w14:paraId="7F4FC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DEF2D1">
            <w:r>
              <w:rPr>
                <w:rFonts w:hint="eastAsia"/>
              </w:rPr>
              <w:t>应付交易费用</w:t>
            </w:r>
          </w:p>
        </w:tc>
        <w:tc>
          <w:tcPr>
            <w:tcW w:w="2768" w:type="dxa"/>
            <w:vAlign w:val="center"/>
          </w:tcPr>
          <w:p w14:paraId="036A1CB8">
            <w:pPr>
              <w:jc w:val="right"/>
            </w:pPr>
            <w:r>
              <w:rPr>
                <w:rFonts w:hint="eastAsia"/>
              </w:rPr>
              <w:t>20,278.36</w:t>
            </w:r>
          </w:p>
        </w:tc>
        <w:tc>
          <w:tcPr>
            <w:tcW w:w="2768" w:type="dxa"/>
            <w:vAlign w:val="center"/>
          </w:tcPr>
          <w:p w14:paraId="568EB36A">
            <w:pPr>
              <w:jc w:val="right"/>
            </w:pPr>
            <w:r>
              <w:rPr>
                <w:rFonts w:hint="eastAsia"/>
              </w:rPr>
              <w:t>13,959.43</w:t>
            </w:r>
          </w:p>
        </w:tc>
      </w:tr>
      <w:tr w14:paraId="7B7D9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681927">
            <w:r>
              <w:rPr>
                <w:rFonts w:hint="eastAsia"/>
              </w:rPr>
              <w:t>其中：交易所市场</w:t>
            </w:r>
          </w:p>
        </w:tc>
        <w:tc>
          <w:tcPr>
            <w:tcW w:w="2768" w:type="dxa"/>
            <w:vAlign w:val="center"/>
          </w:tcPr>
          <w:p w14:paraId="43027A92">
            <w:pPr>
              <w:jc w:val="right"/>
            </w:pPr>
            <w:r>
              <w:rPr>
                <w:rFonts w:hint="eastAsia"/>
              </w:rPr>
              <w:t>20,278.36</w:t>
            </w:r>
          </w:p>
        </w:tc>
        <w:tc>
          <w:tcPr>
            <w:tcW w:w="2768" w:type="dxa"/>
            <w:vAlign w:val="center"/>
          </w:tcPr>
          <w:p w14:paraId="09969D84">
            <w:pPr>
              <w:jc w:val="right"/>
            </w:pPr>
            <w:r>
              <w:rPr>
                <w:rFonts w:hint="eastAsia"/>
              </w:rPr>
              <w:t>13,959.43</w:t>
            </w:r>
          </w:p>
        </w:tc>
      </w:tr>
      <w:tr w14:paraId="12F12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0423E0">
            <w:r>
              <w:rPr>
                <w:rFonts w:hint="eastAsia"/>
              </w:rPr>
              <w:t xml:space="preserve">      银行间市场</w:t>
            </w:r>
          </w:p>
        </w:tc>
        <w:tc>
          <w:tcPr>
            <w:tcW w:w="2768" w:type="dxa"/>
            <w:vAlign w:val="center"/>
          </w:tcPr>
          <w:p w14:paraId="5393CD27">
            <w:pPr>
              <w:jc w:val="right"/>
            </w:pPr>
            <w:r>
              <w:rPr>
                <w:rFonts w:hint="eastAsia"/>
              </w:rPr>
              <w:t>-</w:t>
            </w:r>
          </w:p>
        </w:tc>
        <w:tc>
          <w:tcPr>
            <w:tcW w:w="2768" w:type="dxa"/>
            <w:vAlign w:val="center"/>
          </w:tcPr>
          <w:p w14:paraId="26389FBE">
            <w:pPr>
              <w:jc w:val="right"/>
            </w:pPr>
            <w:r>
              <w:rPr>
                <w:rFonts w:hint="eastAsia"/>
              </w:rPr>
              <w:t>-</w:t>
            </w:r>
          </w:p>
        </w:tc>
      </w:tr>
      <w:tr w14:paraId="5C987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CFFFBF">
            <w:r>
              <w:rPr>
                <w:rFonts w:hint="eastAsia"/>
              </w:rPr>
              <w:t>应付利息</w:t>
            </w:r>
          </w:p>
        </w:tc>
        <w:tc>
          <w:tcPr>
            <w:tcW w:w="2768" w:type="dxa"/>
            <w:vAlign w:val="center"/>
          </w:tcPr>
          <w:p w14:paraId="0BB91B70">
            <w:pPr>
              <w:jc w:val="right"/>
            </w:pPr>
            <w:r>
              <w:rPr>
                <w:rFonts w:hint="eastAsia"/>
              </w:rPr>
              <w:t>-</w:t>
            </w:r>
          </w:p>
        </w:tc>
        <w:tc>
          <w:tcPr>
            <w:tcW w:w="2768" w:type="dxa"/>
            <w:vAlign w:val="center"/>
          </w:tcPr>
          <w:p w14:paraId="32C5E13F">
            <w:pPr>
              <w:jc w:val="right"/>
            </w:pPr>
            <w:r>
              <w:rPr>
                <w:rFonts w:hint="eastAsia"/>
              </w:rPr>
              <w:t>-</w:t>
            </w:r>
          </w:p>
        </w:tc>
      </w:tr>
      <w:tr w14:paraId="744F8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579F65">
            <w:r>
              <w:rPr>
                <w:rFonts w:hint="eastAsia"/>
              </w:rPr>
              <w:t>应退退补款</w:t>
            </w:r>
          </w:p>
        </w:tc>
        <w:tc>
          <w:tcPr>
            <w:tcW w:w="2768" w:type="dxa"/>
            <w:vAlign w:val="center"/>
          </w:tcPr>
          <w:p w14:paraId="5DB21C98">
            <w:pPr>
              <w:jc w:val="right"/>
            </w:pPr>
            <w:r>
              <w:rPr>
                <w:rFonts w:hint="eastAsia"/>
              </w:rPr>
              <w:t>-</w:t>
            </w:r>
          </w:p>
        </w:tc>
        <w:tc>
          <w:tcPr>
            <w:tcW w:w="2768" w:type="dxa"/>
            <w:vAlign w:val="center"/>
          </w:tcPr>
          <w:p w14:paraId="4AB28BBF">
            <w:pPr>
              <w:jc w:val="right"/>
            </w:pPr>
            <w:r>
              <w:rPr>
                <w:rFonts w:hint="eastAsia"/>
              </w:rPr>
              <w:t>186,801.16</w:t>
            </w:r>
          </w:p>
        </w:tc>
      </w:tr>
      <w:tr w14:paraId="7FABD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91F2FD">
            <w:r>
              <w:rPr>
                <w:rFonts w:hint="eastAsia"/>
              </w:rPr>
              <w:t>预提费用</w:t>
            </w:r>
          </w:p>
        </w:tc>
        <w:tc>
          <w:tcPr>
            <w:tcW w:w="2768" w:type="dxa"/>
            <w:vAlign w:val="center"/>
          </w:tcPr>
          <w:p w14:paraId="393ECC41">
            <w:pPr>
              <w:jc w:val="right"/>
            </w:pPr>
            <w:r>
              <w:rPr>
                <w:rFonts w:hint="eastAsia"/>
              </w:rPr>
              <w:t>160,000.00</w:t>
            </w:r>
          </w:p>
        </w:tc>
        <w:tc>
          <w:tcPr>
            <w:tcW w:w="2768" w:type="dxa"/>
            <w:vAlign w:val="center"/>
          </w:tcPr>
          <w:p w14:paraId="594491E0">
            <w:pPr>
              <w:jc w:val="right"/>
            </w:pPr>
            <w:r>
              <w:rPr>
                <w:rFonts w:hint="eastAsia"/>
              </w:rPr>
              <w:t>160,000.00</w:t>
            </w:r>
          </w:p>
        </w:tc>
      </w:tr>
      <w:tr w14:paraId="5A7BA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ED4026">
            <w:r>
              <w:rPr>
                <w:rFonts w:hint="eastAsia"/>
              </w:rPr>
              <w:t>应付指数使用费</w:t>
            </w:r>
          </w:p>
        </w:tc>
        <w:tc>
          <w:tcPr>
            <w:tcW w:w="2768" w:type="dxa"/>
            <w:vAlign w:val="center"/>
          </w:tcPr>
          <w:p w14:paraId="325DEA42">
            <w:pPr>
              <w:jc w:val="right"/>
            </w:pPr>
            <w:r>
              <w:rPr>
                <w:rFonts w:hint="eastAsia"/>
              </w:rPr>
              <w:t>-</w:t>
            </w:r>
          </w:p>
        </w:tc>
        <w:tc>
          <w:tcPr>
            <w:tcW w:w="2768" w:type="dxa"/>
            <w:vAlign w:val="center"/>
          </w:tcPr>
          <w:p w14:paraId="682F20D9">
            <w:pPr>
              <w:jc w:val="right"/>
            </w:pPr>
            <w:r>
              <w:rPr>
                <w:rFonts w:hint="eastAsia"/>
              </w:rPr>
              <w:t>-</w:t>
            </w:r>
          </w:p>
        </w:tc>
      </w:tr>
      <w:tr w14:paraId="64540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719004">
            <w:r>
              <w:rPr>
                <w:rFonts w:hint="eastAsia"/>
              </w:rPr>
              <w:t>可退替代款</w:t>
            </w:r>
          </w:p>
        </w:tc>
        <w:tc>
          <w:tcPr>
            <w:tcW w:w="2768" w:type="dxa"/>
            <w:vAlign w:val="center"/>
          </w:tcPr>
          <w:p w14:paraId="0C61A6E7">
            <w:pPr>
              <w:jc w:val="right"/>
            </w:pPr>
            <w:r>
              <w:rPr>
                <w:rFonts w:hint="eastAsia"/>
              </w:rPr>
              <w:t>346,620.26</w:t>
            </w:r>
          </w:p>
        </w:tc>
        <w:tc>
          <w:tcPr>
            <w:tcW w:w="2768" w:type="dxa"/>
            <w:vAlign w:val="center"/>
          </w:tcPr>
          <w:p w14:paraId="5A958F07">
            <w:pPr>
              <w:jc w:val="right"/>
            </w:pPr>
            <w:r>
              <w:rPr>
                <w:rFonts w:hint="eastAsia"/>
              </w:rPr>
              <w:t>193,879.13</w:t>
            </w:r>
          </w:p>
        </w:tc>
      </w:tr>
      <w:tr w14:paraId="15ADC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97B2B8">
            <w:r>
              <w:rPr>
                <w:rFonts w:hint="eastAsia"/>
              </w:rPr>
              <w:t>合计</w:t>
            </w:r>
          </w:p>
        </w:tc>
        <w:tc>
          <w:tcPr>
            <w:tcW w:w="2768" w:type="dxa"/>
            <w:vAlign w:val="center"/>
          </w:tcPr>
          <w:p w14:paraId="51691CDB">
            <w:pPr>
              <w:jc w:val="right"/>
            </w:pPr>
            <w:r>
              <w:rPr>
                <w:rFonts w:hint="eastAsia"/>
              </w:rPr>
              <w:t>526,898.62</w:t>
            </w:r>
          </w:p>
        </w:tc>
        <w:tc>
          <w:tcPr>
            <w:tcW w:w="2768" w:type="dxa"/>
            <w:vAlign w:val="center"/>
          </w:tcPr>
          <w:p w14:paraId="6373D321">
            <w:pPr>
              <w:jc w:val="right"/>
            </w:pPr>
            <w:r>
              <w:rPr>
                <w:rFonts w:hint="eastAsia"/>
              </w:rPr>
              <w:t>554,639.72</w:t>
            </w:r>
          </w:p>
        </w:tc>
      </w:tr>
    </w:tbl>
    <w:p w14:paraId="5C0976BA">
      <w:pPr>
        <w:pStyle w:val="35"/>
      </w:pPr>
      <w:bookmarkStart w:id="82" w:name="_Toc82"/>
      <w:r>
        <w:t xml:space="preserve">实收基金 </w:t>
      </w:r>
      <w:bookmarkEnd w:id="82"/>
    </w:p>
    <w:p w14:paraId="0FE9672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A8A6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88E67E4">
            <w:pPr>
              <w:jc w:val="center"/>
            </w:pPr>
            <w:r>
              <w:rPr>
                <w:rFonts w:hint="eastAsia"/>
                <w:b/>
              </w:rPr>
              <w:t>项目</w:t>
            </w:r>
          </w:p>
        </w:tc>
        <w:tc>
          <w:tcPr>
            <w:tcW w:w="2491" w:type="dxa"/>
            <w:gridSpan w:val="2"/>
            <w:shd w:val="clear" w:color="auto" w:fill="BFBFBF"/>
            <w:vAlign w:val="center"/>
          </w:tcPr>
          <w:p w14:paraId="2397DFFA">
            <w:pPr>
              <w:jc w:val="center"/>
            </w:pPr>
            <w:r>
              <w:rPr>
                <w:rFonts w:hint="eastAsia"/>
                <w:b/>
              </w:rPr>
              <w:t>本期2025年1月1日至2025年12月31日</w:t>
            </w:r>
          </w:p>
        </w:tc>
      </w:tr>
      <w:tr w14:paraId="5BF0A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A7F8116"/>
        </w:tc>
        <w:tc>
          <w:tcPr>
            <w:tcW w:w="2491" w:type="dxa"/>
            <w:shd w:val="clear" w:color="auto" w:fill="BFBFBF"/>
            <w:vAlign w:val="center"/>
          </w:tcPr>
          <w:p w14:paraId="27E32B2E">
            <w:pPr>
              <w:jc w:val="center"/>
            </w:pPr>
            <w:r>
              <w:rPr>
                <w:rFonts w:hint="eastAsia"/>
                <w:b/>
              </w:rPr>
              <w:t>基金份额（份）</w:t>
            </w:r>
          </w:p>
        </w:tc>
        <w:tc>
          <w:tcPr>
            <w:tcW w:w="2907" w:type="dxa"/>
            <w:shd w:val="clear" w:color="auto" w:fill="BFBFBF"/>
            <w:vAlign w:val="center"/>
          </w:tcPr>
          <w:p w14:paraId="57D53F8E">
            <w:pPr>
              <w:jc w:val="center"/>
            </w:pPr>
            <w:r>
              <w:rPr>
                <w:rFonts w:hint="eastAsia"/>
                <w:b/>
              </w:rPr>
              <w:t>账面金额</w:t>
            </w:r>
          </w:p>
        </w:tc>
      </w:tr>
      <w:tr w14:paraId="2551D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574B9C">
            <w:r>
              <w:rPr>
                <w:rFonts w:hint="eastAsia"/>
              </w:rPr>
              <w:t>上年度末</w:t>
            </w:r>
          </w:p>
        </w:tc>
        <w:tc>
          <w:tcPr>
            <w:tcW w:w="2491" w:type="dxa"/>
            <w:vAlign w:val="center"/>
          </w:tcPr>
          <w:p w14:paraId="00BCD68B">
            <w:pPr>
              <w:jc w:val="right"/>
            </w:pPr>
            <w:r>
              <w:rPr>
                <w:rFonts w:hint="eastAsia"/>
              </w:rPr>
              <w:t>400,783,000.00</w:t>
            </w:r>
          </w:p>
        </w:tc>
        <w:tc>
          <w:tcPr>
            <w:tcW w:w="2907" w:type="dxa"/>
            <w:vAlign w:val="center"/>
          </w:tcPr>
          <w:p w14:paraId="4040F218">
            <w:pPr>
              <w:jc w:val="right"/>
            </w:pPr>
            <w:r>
              <w:rPr>
                <w:rFonts w:hint="eastAsia"/>
              </w:rPr>
              <w:t>400,783,000.00</w:t>
            </w:r>
          </w:p>
        </w:tc>
      </w:tr>
      <w:tr w14:paraId="2F45C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E31AAE">
            <w:r>
              <w:rPr>
                <w:rFonts w:hint="eastAsia"/>
              </w:rPr>
              <w:t>本期申购</w:t>
            </w:r>
          </w:p>
        </w:tc>
        <w:tc>
          <w:tcPr>
            <w:tcW w:w="2491" w:type="dxa"/>
            <w:vAlign w:val="center"/>
          </w:tcPr>
          <w:p w14:paraId="508039FD">
            <w:pPr>
              <w:jc w:val="right"/>
            </w:pPr>
            <w:r>
              <w:rPr>
                <w:rFonts w:hint="eastAsia"/>
              </w:rPr>
              <w:t>1,878,000,000.00</w:t>
            </w:r>
          </w:p>
        </w:tc>
        <w:tc>
          <w:tcPr>
            <w:tcW w:w="2907" w:type="dxa"/>
            <w:vAlign w:val="center"/>
          </w:tcPr>
          <w:p w14:paraId="7F2D8C65">
            <w:pPr>
              <w:jc w:val="right"/>
            </w:pPr>
            <w:r>
              <w:rPr>
                <w:rFonts w:hint="eastAsia"/>
              </w:rPr>
              <w:t>1,878,000,000.00</w:t>
            </w:r>
          </w:p>
        </w:tc>
      </w:tr>
      <w:tr w14:paraId="3FF6A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F89023">
            <w:r>
              <w:rPr>
                <w:rFonts w:hint="eastAsia"/>
              </w:rPr>
              <w:t>本期赎回（以“-”号填列）</w:t>
            </w:r>
          </w:p>
        </w:tc>
        <w:tc>
          <w:tcPr>
            <w:tcW w:w="2491" w:type="dxa"/>
            <w:vAlign w:val="center"/>
          </w:tcPr>
          <w:p w14:paraId="0855BD1B">
            <w:pPr>
              <w:jc w:val="right"/>
            </w:pPr>
            <w:r>
              <w:rPr>
                <w:rFonts w:hint="eastAsia"/>
              </w:rPr>
              <w:t>-1,803,000,000.00</w:t>
            </w:r>
          </w:p>
        </w:tc>
        <w:tc>
          <w:tcPr>
            <w:tcW w:w="2907" w:type="dxa"/>
            <w:vAlign w:val="center"/>
          </w:tcPr>
          <w:p w14:paraId="07BB93E8">
            <w:pPr>
              <w:jc w:val="right"/>
            </w:pPr>
            <w:r>
              <w:rPr>
                <w:rFonts w:hint="eastAsia"/>
              </w:rPr>
              <w:t>-1,803,000,000.00</w:t>
            </w:r>
          </w:p>
        </w:tc>
      </w:tr>
      <w:tr w14:paraId="2548E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C1EF78">
            <w:r>
              <w:rPr>
                <w:rFonts w:hint="eastAsia"/>
              </w:rPr>
              <w:t>基金拆分/份额折算前</w:t>
            </w:r>
          </w:p>
        </w:tc>
        <w:tc>
          <w:tcPr>
            <w:tcW w:w="2491" w:type="dxa"/>
            <w:vAlign w:val="center"/>
          </w:tcPr>
          <w:p w14:paraId="3B779618">
            <w:pPr>
              <w:jc w:val="right"/>
            </w:pPr>
            <w:r>
              <w:rPr>
                <w:rFonts w:hint="eastAsia"/>
              </w:rPr>
              <w:t>-</w:t>
            </w:r>
          </w:p>
        </w:tc>
        <w:tc>
          <w:tcPr>
            <w:tcW w:w="2907" w:type="dxa"/>
            <w:vAlign w:val="center"/>
          </w:tcPr>
          <w:p w14:paraId="15C715A9">
            <w:pPr>
              <w:jc w:val="right"/>
            </w:pPr>
            <w:r>
              <w:rPr>
                <w:rFonts w:hint="eastAsia"/>
              </w:rPr>
              <w:t>-</w:t>
            </w:r>
          </w:p>
        </w:tc>
      </w:tr>
      <w:tr w14:paraId="3AF52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93C438">
            <w:r>
              <w:rPr>
                <w:rFonts w:hint="eastAsia"/>
              </w:rPr>
              <w:t>基金拆分/份额折算调整</w:t>
            </w:r>
          </w:p>
        </w:tc>
        <w:tc>
          <w:tcPr>
            <w:tcW w:w="2491" w:type="dxa"/>
            <w:vAlign w:val="center"/>
          </w:tcPr>
          <w:p w14:paraId="5F39C85C">
            <w:pPr>
              <w:jc w:val="right"/>
            </w:pPr>
            <w:r>
              <w:rPr>
                <w:rFonts w:hint="eastAsia"/>
              </w:rPr>
              <w:t>-</w:t>
            </w:r>
          </w:p>
        </w:tc>
        <w:tc>
          <w:tcPr>
            <w:tcW w:w="2907" w:type="dxa"/>
            <w:vAlign w:val="center"/>
          </w:tcPr>
          <w:p w14:paraId="69F67FAE">
            <w:pPr>
              <w:jc w:val="right"/>
            </w:pPr>
            <w:r>
              <w:rPr>
                <w:rFonts w:hint="eastAsia"/>
              </w:rPr>
              <w:t>-</w:t>
            </w:r>
          </w:p>
        </w:tc>
      </w:tr>
      <w:tr w14:paraId="70734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B1F7795">
            <w:r>
              <w:rPr>
                <w:rFonts w:hint="eastAsia"/>
              </w:rPr>
              <w:t>本期申购</w:t>
            </w:r>
          </w:p>
        </w:tc>
        <w:tc>
          <w:tcPr>
            <w:tcW w:w="2491" w:type="dxa"/>
            <w:vAlign w:val="center"/>
          </w:tcPr>
          <w:p w14:paraId="3AD96AE2">
            <w:pPr>
              <w:jc w:val="right"/>
            </w:pPr>
            <w:r>
              <w:rPr>
                <w:rFonts w:hint="eastAsia"/>
              </w:rPr>
              <w:t>-</w:t>
            </w:r>
          </w:p>
        </w:tc>
        <w:tc>
          <w:tcPr>
            <w:tcW w:w="2907" w:type="dxa"/>
            <w:vAlign w:val="center"/>
          </w:tcPr>
          <w:p w14:paraId="3BB3315D">
            <w:pPr>
              <w:jc w:val="right"/>
            </w:pPr>
            <w:r>
              <w:rPr>
                <w:rFonts w:hint="eastAsia"/>
              </w:rPr>
              <w:t>-</w:t>
            </w:r>
          </w:p>
        </w:tc>
      </w:tr>
      <w:tr w14:paraId="7B96A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CF7FFA">
            <w:r>
              <w:rPr>
                <w:rFonts w:hint="eastAsia"/>
              </w:rPr>
              <w:t>本期赎回（以“-”号填列）</w:t>
            </w:r>
          </w:p>
        </w:tc>
        <w:tc>
          <w:tcPr>
            <w:tcW w:w="2491" w:type="dxa"/>
            <w:vAlign w:val="center"/>
          </w:tcPr>
          <w:p w14:paraId="7D502B58">
            <w:pPr>
              <w:jc w:val="right"/>
            </w:pPr>
            <w:r>
              <w:rPr>
                <w:rFonts w:hint="eastAsia"/>
              </w:rPr>
              <w:t>-</w:t>
            </w:r>
          </w:p>
        </w:tc>
        <w:tc>
          <w:tcPr>
            <w:tcW w:w="2907" w:type="dxa"/>
            <w:vAlign w:val="center"/>
          </w:tcPr>
          <w:p w14:paraId="2D669228">
            <w:pPr>
              <w:jc w:val="right"/>
            </w:pPr>
            <w:r>
              <w:rPr>
                <w:rFonts w:hint="eastAsia"/>
              </w:rPr>
              <w:t>-</w:t>
            </w:r>
          </w:p>
        </w:tc>
      </w:tr>
      <w:tr w14:paraId="1244A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BF00D2">
            <w:r>
              <w:rPr>
                <w:rFonts w:hint="eastAsia"/>
              </w:rPr>
              <w:t>本期末</w:t>
            </w:r>
          </w:p>
        </w:tc>
        <w:tc>
          <w:tcPr>
            <w:tcW w:w="2491" w:type="dxa"/>
            <w:vAlign w:val="center"/>
          </w:tcPr>
          <w:p w14:paraId="14EAAC55">
            <w:pPr>
              <w:jc w:val="right"/>
            </w:pPr>
            <w:r>
              <w:rPr>
                <w:rFonts w:hint="eastAsia"/>
              </w:rPr>
              <w:t>475,783,000.00</w:t>
            </w:r>
          </w:p>
        </w:tc>
        <w:tc>
          <w:tcPr>
            <w:tcW w:w="2907" w:type="dxa"/>
            <w:vAlign w:val="center"/>
          </w:tcPr>
          <w:p w14:paraId="1F40B133">
            <w:pPr>
              <w:jc w:val="right"/>
            </w:pPr>
            <w:r>
              <w:rPr>
                <w:rFonts w:hint="eastAsia"/>
              </w:rPr>
              <w:t>475,783,000.00</w:t>
            </w:r>
          </w:p>
        </w:tc>
      </w:tr>
    </w:tbl>
    <w:p w14:paraId="5D5B46EA">
      <w:pPr>
        <w:pStyle w:val="47"/>
        <w:rPr>
          <w:rFonts w:hint="eastAsia"/>
        </w:rPr>
      </w:pPr>
      <w:r>
        <w:rPr>
          <w:rFonts w:hint="eastAsia"/>
        </w:rPr>
        <w:t>注：本基金申购含红利再投份额（如有）、转换入份额（如有）；赎回含转出份额（如有）。</w:t>
      </w:r>
    </w:p>
    <w:p w14:paraId="70C6C5CF">
      <w:pPr>
        <w:pStyle w:val="35"/>
      </w:pPr>
      <w:bookmarkStart w:id="83" w:name="_Toc83"/>
      <w:r>
        <w:t xml:space="preserve"> 未分配利润 </w:t>
      </w:r>
      <w:bookmarkEnd w:id="83"/>
    </w:p>
    <w:p w14:paraId="3BAFF61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648E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9E74C15">
            <w:pPr>
              <w:jc w:val="center"/>
            </w:pPr>
            <w:r>
              <w:rPr>
                <w:rFonts w:hint="eastAsia"/>
                <w:b/>
              </w:rPr>
              <w:t>项目</w:t>
            </w:r>
          </w:p>
        </w:tc>
        <w:tc>
          <w:tcPr>
            <w:tcW w:w="2076" w:type="dxa"/>
            <w:shd w:val="clear" w:color="auto" w:fill="BFBFBF"/>
            <w:vAlign w:val="center"/>
          </w:tcPr>
          <w:p w14:paraId="5C795686">
            <w:pPr>
              <w:jc w:val="center"/>
            </w:pPr>
            <w:r>
              <w:rPr>
                <w:rFonts w:hint="eastAsia"/>
                <w:b/>
              </w:rPr>
              <w:t>已实现部分</w:t>
            </w:r>
          </w:p>
        </w:tc>
        <w:tc>
          <w:tcPr>
            <w:tcW w:w="2076" w:type="dxa"/>
            <w:shd w:val="clear" w:color="auto" w:fill="BFBFBF"/>
            <w:vAlign w:val="center"/>
          </w:tcPr>
          <w:p w14:paraId="4F36C185">
            <w:pPr>
              <w:jc w:val="center"/>
            </w:pPr>
            <w:r>
              <w:rPr>
                <w:rFonts w:hint="eastAsia"/>
                <w:b/>
              </w:rPr>
              <w:t>未实现部分</w:t>
            </w:r>
          </w:p>
        </w:tc>
        <w:tc>
          <w:tcPr>
            <w:tcW w:w="2076" w:type="dxa"/>
            <w:shd w:val="clear" w:color="auto" w:fill="BFBFBF"/>
            <w:vAlign w:val="center"/>
          </w:tcPr>
          <w:p w14:paraId="476AD748">
            <w:pPr>
              <w:jc w:val="center"/>
            </w:pPr>
            <w:r>
              <w:rPr>
                <w:rFonts w:hint="eastAsia"/>
                <w:b/>
              </w:rPr>
              <w:t>未分配利润合计</w:t>
            </w:r>
          </w:p>
        </w:tc>
      </w:tr>
      <w:tr w14:paraId="7C944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2C7F20">
            <w:r>
              <w:rPr>
                <w:rFonts w:hint="eastAsia"/>
              </w:rPr>
              <w:t>上年度末</w:t>
            </w:r>
          </w:p>
        </w:tc>
        <w:tc>
          <w:tcPr>
            <w:tcW w:w="2076" w:type="dxa"/>
            <w:vAlign w:val="center"/>
          </w:tcPr>
          <w:p w14:paraId="639C09CF">
            <w:pPr>
              <w:jc w:val="right"/>
            </w:pPr>
            <w:r>
              <w:rPr>
                <w:rFonts w:hint="eastAsia"/>
              </w:rPr>
              <w:t>-88,934,088.84</w:t>
            </w:r>
          </w:p>
        </w:tc>
        <w:tc>
          <w:tcPr>
            <w:tcW w:w="2076" w:type="dxa"/>
            <w:vAlign w:val="center"/>
          </w:tcPr>
          <w:p w14:paraId="28E49E6D">
            <w:pPr>
              <w:jc w:val="right"/>
            </w:pPr>
            <w:r>
              <w:rPr>
                <w:rFonts w:hint="eastAsia"/>
              </w:rPr>
              <w:t>47,579,403.89</w:t>
            </w:r>
          </w:p>
        </w:tc>
        <w:tc>
          <w:tcPr>
            <w:tcW w:w="2076" w:type="dxa"/>
            <w:vAlign w:val="center"/>
          </w:tcPr>
          <w:p w14:paraId="0A66DEFD">
            <w:pPr>
              <w:jc w:val="right"/>
            </w:pPr>
            <w:r>
              <w:rPr>
                <w:rFonts w:hint="eastAsia"/>
              </w:rPr>
              <w:t>-41,354,684.95</w:t>
            </w:r>
          </w:p>
        </w:tc>
      </w:tr>
      <w:tr w14:paraId="560F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479D5E">
            <w:r>
              <w:rPr>
                <w:rFonts w:hint="eastAsia"/>
              </w:rPr>
              <w:t>加：会计政策变更</w:t>
            </w:r>
          </w:p>
        </w:tc>
        <w:tc>
          <w:tcPr>
            <w:tcW w:w="2076" w:type="dxa"/>
            <w:vAlign w:val="center"/>
          </w:tcPr>
          <w:p w14:paraId="6A7E4500">
            <w:pPr>
              <w:jc w:val="right"/>
            </w:pPr>
            <w:r>
              <w:rPr>
                <w:rFonts w:hint="eastAsia"/>
              </w:rPr>
              <w:t>-</w:t>
            </w:r>
          </w:p>
        </w:tc>
        <w:tc>
          <w:tcPr>
            <w:tcW w:w="2076" w:type="dxa"/>
            <w:vAlign w:val="center"/>
          </w:tcPr>
          <w:p w14:paraId="6C7FA17D">
            <w:pPr>
              <w:jc w:val="right"/>
            </w:pPr>
            <w:r>
              <w:rPr>
                <w:rFonts w:hint="eastAsia"/>
              </w:rPr>
              <w:t>-</w:t>
            </w:r>
          </w:p>
        </w:tc>
        <w:tc>
          <w:tcPr>
            <w:tcW w:w="2076" w:type="dxa"/>
            <w:vAlign w:val="center"/>
          </w:tcPr>
          <w:p w14:paraId="2B96FD9B">
            <w:pPr>
              <w:jc w:val="right"/>
            </w:pPr>
            <w:r>
              <w:rPr>
                <w:rFonts w:hint="eastAsia"/>
              </w:rPr>
              <w:t>-</w:t>
            </w:r>
          </w:p>
        </w:tc>
      </w:tr>
      <w:tr w14:paraId="33417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6EBE75">
            <w:r>
              <w:rPr>
                <w:rFonts w:hint="eastAsia"/>
              </w:rPr>
              <w:t xml:space="preserve">      前期差错更正</w:t>
            </w:r>
          </w:p>
        </w:tc>
        <w:tc>
          <w:tcPr>
            <w:tcW w:w="2076" w:type="dxa"/>
            <w:vAlign w:val="center"/>
          </w:tcPr>
          <w:p w14:paraId="3272EE32">
            <w:pPr>
              <w:jc w:val="right"/>
            </w:pPr>
            <w:r>
              <w:rPr>
                <w:rFonts w:hint="eastAsia"/>
              </w:rPr>
              <w:t>-</w:t>
            </w:r>
          </w:p>
        </w:tc>
        <w:tc>
          <w:tcPr>
            <w:tcW w:w="2076" w:type="dxa"/>
            <w:vAlign w:val="center"/>
          </w:tcPr>
          <w:p w14:paraId="7C72563C">
            <w:pPr>
              <w:jc w:val="right"/>
            </w:pPr>
            <w:r>
              <w:rPr>
                <w:rFonts w:hint="eastAsia"/>
              </w:rPr>
              <w:t>-</w:t>
            </w:r>
          </w:p>
        </w:tc>
        <w:tc>
          <w:tcPr>
            <w:tcW w:w="2076" w:type="dxa"/>
            <w:vAlign w:val="center"/>
          </w:tcPr>
          <w:p w14:paraId="003134FA">
            <w:pPr>
              <w:jc w:val="right"/>
            </w:pPr>
            <w:r>
              <w:rPr>
                <w:rFonts w:hint="eastAsia"/>
              </w:rPr>
              <w:t>-</w:t>
            </w:r>
          </w:p>
        </w:tc>
      </w:tr>
      <w:tr w14:paraId="4316B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6A38F3">
            <w:r>
              <w:rPr>
                <w:rFonts w:hint="eastAsia"/>
              </w:rPr>
              <w:t xml:space="preserve">      其他</w:t>
            </w:r>
          </w:p>
        </w:tc>
        <w:tc>
          <w:tcPr>
            <w:tcW w:w="2076" w:type="dxa"/>
            <w:vAlign w:val="center"/>
          </w:tcPr>
          <w:p w14:paraId="0120161D">
            <w:pPr>
              <w:jc w:val="right"/>
            </w:pPr>
            <w:r>
              <w:rPr>
                <w:rFonts w:hint="eastAsia"/>
              </w:rPr>
              <w:t>-</w:t>
            </w:r>
          </w:p>
        </w:tc>
        <w:tc>
          <w:tcPr>
            <w:tcW w:w="2076" w:type="dxa"/>
            <w:vAlign w:val="center"/>
          </w:tcPr>
          <w:p w14:paraId="5A08C778">
            <w:pPr>
              <w:jc w:val="right"/>
            </w:pPr>
            <w:r>
              <w:rPr>
                <w:rFonts w:hint="eastAsia"/>
              </w:rPr>
              <w:t>-</w:t>
            </w:r>
          </w:p>
        </w:tc>
        <w:tc>
          <w:tcPr>
            <w:tcW w:w="2076" w:type="dxa"/>
            <w:vAlign w:val="center"/>
          </w:tcPr>
          <w:p w14:paraId="2975FD30">
            <w:pPr>
              <w:jc w:val="right"/>
            </w:pPr>
            <w:r>
              <w:rPr>
                <w:rFonts w:hint="eastAsia"/>
              </w:rPr>
              <w:t>-</w:t>
            </w:r>
          </w:p>
        </w:tc>
      </w:tr>
      <w:tr w14:paraId="633F5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DC7837">
            <w:r>
              <w:rPr>
                <w:rFonts w:hint="eastAsia"/>
              </w:rPr>
              <w:t>本期期初</w:t>
            </w:r>
          </w:p>
        </w:tc>
        <w:tc>
          <w:tcPr>
            <w:tcW w:w="2076" w:type="dxa"/>
            <w:vAlign w:val="center"/>
          </w:tcPr>
          <w:p w14:paraId="687D5832">
            <w:pPr>
              <w:jc w:val="right"/>
            </w:pPr>
            <w:r>
              <w:rPr>
                <w:rFonts w:hint="eastAsia"/>
              </w:rPr>
              <w:t>-88,934,088.84</w:t>
            </w:r>
          </w:p>
        </w:tc>
        <w:tc>
          <w:tcPr>
            <w:tcW w:w="2076" w:type="dxa"/>
            <w:vAlign w:val="center"/>
          </w:tcPr>
          <w:p w14:paraId="362CF3FE">
            <w:pPr>
              <w:jc w:val="right"/>
            </w:pPr>
            <w:r>
              <w:rPr>
                <w:rFonts w:hint="eastAsia"/>
              </w:rPr>
              <w:t>47,579,403.89</w:t>
            </w:r>
          </w:p>
        </w:tc>
        <w:tc>
          <w:tcPr>
            <w:tcW w:w="2076" w:type="dxa"/>
            <w:vAlign w:val="center"/>
          </w:tcPr>
          <w:p w14:paraId="769578EF">
            <w:pPr>
              <w:jc w:val="right"/>
            </w:pPr>
            <w:r>
              <w:rPr>
                <w:rFonts w:hint="eastAsia"/>
              </w:rPr>
              <w:t>-41,354,684.95</w:t>
            </w:r>
          </w:p>
        </w:tc>
      </w:tr>
      <w:tr w14:paraId="40F0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310CE9">
            <w:r>
              <w:rPr>
                <w:rFonts w:hint="eastAsia"/>
              </w:rPr>
              <w:t>本期利润</w:t>
            </w:r>
          </w:p>
        </w:tc>
        <w:tc>
          <w:tcPr>
            <w:tcW w:w="2076" w:type="dxa"/>
            <w:vAlign w:val="center"/>
          </w:tcPr>
          <w:p w14:paraId="5A75D2E8">
            <w:pPr>
              <w:jc w:val="right"/>
            </w:pPr>
            <w:r>
              <w:rPr>
                <w:rFonts w:hint="eastAsia"/>
              </w:rPr>
              <w:t>176,710,246.13</w:t>
            </w:r>
          </w:p>
        </w:tc>
        <w:tc>
          <w:tcPr>
            <w:tcW w:w="2076" w:type="dxa"/>
            <w:vAlign w:val="center"/>
          </w:tcPr>
          <w:p w14:paraId="6340B2BA">
            <w:pPr>
              <w:jc w:val="right"/>
            </w:pPr>
            <w:r>
              <w:rPr>
                <w:rFonts w:hint="eastAsia"/>
              </w:rPr>
              <w:t>43,209,380.67</w:t>
            </w:r>
          </w:p>
        </w:tc>
        <w:tc>
          <w:tcPr>
            <w:tcW w:w="2076" w:type="dxa"/>
            <w:vAlign w:val="center"/>
          </w:tcPr>
          <w:p w14:paraId="4894CCE3">
            <w:pPr>
              <w:jc w:val="right"/>
            </w:pPr>
            <w:r>
              <w:rPr>
                <w:rFonts w:hint="eastAsia"/>
              </w:rPr>
              <w:t>219,919,626.80</w:t>
            </w:r>
          </w:p>
        </w:tc>
      </w:tr>
      <w:tr w14:paraId="1B44F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CD3C93">
            <w:r>
              <w:rPr>
                <w:rFonts w:hint="eastAsia"/>
              </w:rPr>
              <w:t>本期基金份额交易产生的变动数</w:t>
            </w:r>
          </w:p>
        </w:tc>
        <w:tc>
          <w:tcPr>
            <w:tcW w:w="2076" w:type="dxa"/>
            <w:vAlign w:val="center"/>
          </w:tcPr>
          <w:p w14:paraId="3784A001">
            <w:pPr>
              <w:jc w:val="right"/>
            </w:pPr>
            <w:r>
              <w:rPr>
                <w:rFonts w:hint="eastAsia"/>
              </w:rPr>
              <w:t>-8,285,523.38</w:t>
            </w:r>
          </w:p>
        </w:tc>
        <w:tc>
          <w:tcPr>
            <w:tcW w:w="2076" w:type="dxa"/>
            <w:vAlign w:val="center"/>
          </w:tcPr>
          <w:p w14:paraId="0BB882D6">
            <w:pPr>
              <w:jc w:val="right"/>
            </w:pPr>
            <w:r>
              <w:rPr>
                <w:rFonts w:hint="eastAsia"/>
              </w:rPr>
              <w:t>17,915,952.26</w:t>
            </w:r>
          </w:p>
        </w:tc>
        <w:tc>
          <w:tcPr>
            <w:tcW w:w="2076" w:type="dxa"/>
            <w:vAlign w:val="center"/>
          </w:tcPr>
          <w:p w14:paraId="78161285">
            <w:pPr>
              <w:jc w:val="right"/>
            </w:pPr>
            <w:r>
              <w:rPr>
                <w:rFonts w:hint="eastAsia"/>
              </w:rPr>
              <w:t>9,630,428.88</w:t>
            </w:r>
          </w:p>
        </w:tc>
      </w:tr>
      <w:tr w14:paraId="1E364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EA44EC">
            <w:r>
              <w:rPr>
                <w:rFonts w:hint="eastAsia"/>
              </w:rPr>
              <w:t>其中：基金申购款</w:t>
            </w:r>
          </w:p>
        </w:tc>
        <w:tc>
          <w:tcPr>
            <w:tcW w:w="2076" w:type="dxa"/>
            <w:vAlign w:val="center"/>
          </w:tcPr>
          <w:p w14:paraId="0F285D74">
            <w:pPr>
              <w:jc w:val="right"/>
            </w:pPr>
            <w:r>
              <w:rPr>
                <w:rFonts w:hint="eastAsia"/>
              </w:rPr>
              <w:t>-28,626,781.44</w:t>
            </w:r>
          </w:p>
        </w:tc>
        <w:tc>
          <w:tcPr>
            <w:tcW w:w="2076" w:type="dxa"/>
            <w:vAlign w:val="center"/>
          </w:tcPr>
          <w:p w14:paraId="5E2ACB20">
            <w:pPr>
              <w:jc w:val="right"/>
            </w:pPr>
            <w:r>
              <w:rPr>
                <w:rFonts w:hint="eastAsia"/>
              </w:rPr>
              <w:t>406,713,983.85</w:t>
            </w:r>
          </w:p>
        </w:tc>
        <w:tc>
          <w:tcPr>
            <w:tcW w:w="2076" w:type="dxa"/>
            <w:vAlign w:val="center"/>
          </w:tcPr>
          <w:p w14:paraId="664E1394">
            <w:pPr>
              <w:jc w:val="right"/>
            </w:pPr>
            <w:r>
              <w:rPr>
                <w:rFonts w:hint="eastAsia"/>
              </w:rPr>
              <w:t>378,087,202.41</w:t>
            </w:r>
          </w:p>
        </w:tc>
      </w:tr>
      <w:tr w14:paraId="5A769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474182">
            <w:r>
              <w:rPr>
                <w:rFonts w:hint="eastAsia"/>
              </w:rPr>
              <w:t xml:space="preserve">      基金赎回款</w:t>
            </w:r>
          </w:p>
        </w:tc>
        <w:tc>
          <w:tcPr>
            <w:tcW w:w="2076" w:type="dxa"/>
            <w:vAlign w:val="center"/>
          </w:tcPr>
          <w:p w14:paraId="5CD2E75B">
            <w:pPr>
              <w:jc w:val="right"/>
            </w:pPr>
            <w:r>
              <w:rPr>
                <w:rFonts w:hint="eastAsia"/>
              </w:rPr>
              <w:t>20,341,258.06</w:t>
            </w:r>
          </w:p>
        </w:tc>
        <w:tc>
          <w:tcPr>
            <w:tcW w:w="2076" w:type="dxa"/>
            <w:vAlign w:val="center"/>
          </w:tcPr>
          <w:p w14:paraId="6CF8414E">
            <w:pPr>
              <w:jc w:val="right"/>
            </w:pPr>
            <w:r>
              <w:rPr>
                <w:rFonts w:hint="eastAsia"/>
              </w:rPr>
              <w:t>-388,798,031.59</w:t>
            </w:r>
          </w:p>
        </w:tc>
        <w:tc>
          <w:tcPr>
            <w:tcW w:w="2076" w:type="dxa"/>
            <w:vAlign w:val="center"/>
          </w:tcPr>
          <w:p w14:paraId="4D082A39">
            <w:pPr>
              <w:jc w:val="right"/>
            </w:pPr>
            <w:r>
              <w:rPr>
                <w:rFonts w:hint="eastAsia"/>
              </w:rPr>
              <w:t>-368,456,773.53</w:t>
            </w:r>
          </w:p>
        </w:tc>
      </w:tr>
      <w:tr w14:paraId="4D881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228FA2">
            <w:r>
              <w:rPr>
                <w:rFonts w:hint="eastAsia"/>
              </w:rPr>
              <w:t>本期已分配利润</w:t>
            </w:r>
          </w:p>
        </w:tc>
        <w:tc>
          <w:tcPr>
            <w:tcW w:w="2076" w:type="dxa"/>
            <w:vAlign w:val="center"/>
          </w:tcPr>
          <w:p w14:paraId="7DD98A15">
            <w:pPr>
              <w:jc w:val="right"/>
            </w:pPr>
            <w:r>
              <w:rPr>
                <w:rFonts w:hint="eastAsia"/>
              </w:rPr>
              <w:t>-</w:t>
            </w:r>
          </w:p>
        </w:tc>
        <w:tc>
          <w:tcPr>
            <w:tcW w:w="2076" w:type="dxa"/>
            <w:vAlign w:val="center"/>
          </w:tcPr>
          <w:p w14:paraId="0A491C2A">
            <w:pPr>
              <w:jc w:val="right"/>
            </w:pPr>
            <w:r>
              <w:rPr>
                <w:rFonts w:hint="eastAsia"/>
              </w:rPr>
              <w:t>-</w:t>
            </w:r>
          </w:p>
        </w:tc>
        <w:tc>
          <w:tcPr>
            <w:tcW w:w="2076" w:type="dxa"/>
            <w:vAlign w:val="center"/>
          </w:tcPr>
          <w:p w14:paraId="6312B5B4">
            <w:pPr>
              <w:jc w:val="right"/>
            </w:pPr>
            <w:r>
              <w:rPr>
                <w:rFonts w:hint="eastAsia"/>
              </w:rPr>
              <w:t>-</w:t>
            </w:r>
          </w:p>
        </w:tc>
      </w:tr>
      <w:tr w14:paraId="501E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FD5927">
            <w:r>
              <w:rPr>
                <w:rFonts w:hint="eastAsia"/>
              </w:rPr>
              <w:t>本期末</w:t>
            </w:r>
          </w:p>
        </w:tc>
        <w:tc>
          <w:tcPr>
            <w:tcW w:w="2076" w:type="dxa"/>
            <w:vAlign w:val="center"/>
          </w:tcPr>
          <w:p w14:paraId="433FE8F7">
            <w:pPr>
              <w:jc w:val="right"/>
            </w:pPr>
            <w:r>
              <w:rPr>
                <w:rFonts w:hint="eastAsia"/>
              </w:rPr>
              <w:t>79,490,633.91</w:t>
            </w:r>
          </w:p>
        </w:tc>
        <w:tc>
          <w:tcPr>
            <w:tcW w:w="2076" w:type="dxa"/>
            <w:vAlign w:val="center"/>
          </w:tcPr>
          <w:p w14:paraId="40E6F71E">
            <w:pPr>
              <w:jc w:val="right"/>
            </w:pPr>
            <w:r>
              <w:rPr>
                <w:rFonts w:hint="eastAsia"/>
              </w:rPr>
              <w:t>108,704,736.82</w:t>
            </w:r>
          </w:p>
        </w:tc>
        <w:tc>
          <w:tcPr>
            <w:tcW w:w="2076" w:type="dxa"/>
            <w:vAlign w:val="center"/>
          </w:tcPr>
          <w:p w14:paraId="55A34ABB">
            <w:pPr>
              <w:jc w:val="right"/>
            </w:pPr>
            <w:r>
              <w:rPr>
                <w:rFonts w:hint="eastAsia"/>
              </w:rPr>
              <w:t>188,195,370.73</w:t>
            </w:r>
          </w:p>
        </w:tc>
      </w:tr>
    </w:tbl>
    <w:p w14:paraId="2A391E31">
      <w:pPr>
        <w:pStyle w:val="35"/>
      </w:pPr>
      <w:bookmarkStart w:id="84" w:name="_Toc84"/>
      <w:r>
        <w:t xml:space="preserve"> 存款利息收入</w:t>
      </w:r>
      <w:bookmarkEnd w:id="84"/>
    </w:p>
    <w:p w14:paraId="581F9BF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5879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4F1C4C2">
            <w:pPr>
              <w:jc w:val="center"/>
            </w:pPr>
            <w:r>
              <w:rPr>
                <w:rFonts w:hint="eastAsia"/>
                <w:b/>
              </w:rPr>
              <w:t>项目</w:t>
            </w:r>
          </w:p>
        </w:tc>
        <w:tc>
          <w:tcPr>
            <w:tcW w:w="2768" w:type="dxa"/>
            <w:shd w:val="clear" w:color="auto" w:fill="BFBFBF"/>
            <w:vAlign w:val="center"/>
          </w:tcPr>
          <w:p w14:paraId="577B4ED6">
            <w:pPr>
              <w:jc w:val="center"/>
            </w:pPr>
            <w:r>
              <w:rPr>
                <w:rFonts w:hint="eastAsia"/>
                <w:b/>
              </w:rPr>
              <w:t>本期2025年1月1日至2025年12月31日</w:t>
            </w:r>
          </w:p>
        </w:tc>
        <w:tc>
          <w:tcPr>
            <w:tcW w:w="2768" w:type="dxa"/>
            <w:shd w:val="clear" w:color="auto" w:fill="BFBFBF"/>
            <w:vAlign w:val="center"/>
          </w:tcPr>
          <w:p w14:paraId="36D6F47C">
            <w:pPr>
              <w:jc w:val="center"/>
            </w:pPr>
            <w:r>
              <w:rPr>
                <w:rFonts w:hint="eastAsia"/>
                <w:b/>
              </w:rPr>
              <w:t>上年度可比期间2024年1月1日至2024年12月31日</w:t>
            </w:r>
          </w:p>
        </w:tc>
      </w:tr>
      <w:tr w14:paraId="285C7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21CF18">
            <w:r>
              <w:rPr>
                <w:rFonts w:hint="eastAsia"/>
              </w:rPr>
              <w:t>活期存款利息收入</w:t>
            </w:r>
          </w:p>
        </w:tc>
        <w:tc>
          <w:tcPr>
            <w:tcW w:w="2768" w:type="dxa"/>
            <w:vAlign w:val="center"/>
          </w:tcPr>
          <w:p w14:paraId="21DC694D">
            <w:pPr>
              <w:jc w:val="right"/>
            </w:pPr>
            <w:r>
              <w:rPr>
                <w:rFonts w:hint="eastAsia"/>
              </w:rPr>
              <w:t>5,788.68</w:t>
            </w:r>
          </w:p>
        </w:tc>
        <w:tc>
          <w:tcPr>
            <w:tcW w:w="2768" w:type="dxa"/>
            <w:vAlign w:val="center"/>
          </w:tcPr>
          <w:p w14:paraId="614FE57B">
            <w:pPr>
              <w:jc w:val="right"/>
            </w:pPr>
            <w:r>
              <w:rPr>
                <w:rFonts w:hint="eastAsia"/>
              </w:rPr>
              <w:t>4,963.57</w:t>
            </w:r>
          </w:p>
        </w:tc>
      </w:tr>
      <w:tr w14:paraId="2E55B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C8379F">
            <w:r>
              <w:rPr>
                <w:rFonts w:hint="eastAsia"/>
              </w:rPr>
              <w:t>定期存款利息收入</w:t>
            </w:r>
          </w:p>
        </w:tc>
        <w:tc>
          <w:tcPr>
            <w:tcW w:w="2768" w:type="dxa"/>
            <w:vAlign w:val="center"/>
          </w:tcPr>
          <w:p w14:paraId="4C2AA8D0">
            <w:pPr>
              <w:jc w:val="right"/>
            </w:pPr>
            <w:r>
              <w:rPr>
                <w:rFonts w:hint="eastAsia"/>
              </w:rPr>
              <w:t>-</w:t>
            </w:r>
          </w:p>
        </w:tc>
        <w:tc>
          <w:tcPr>
            <w:tcW w:w="2768" w:type="dxa"/>
            <w:vAlign w:val="center"/>
          </w:tcPr>
          <w:p w14:paraId="3A9FC8EA">
            <w:pPr>
              <w:jc w:val="right"/>
            </w:pPr>
            <w:r>
              <w:rPr>
                <w:rFonts w:hint="eastAsia"/>
              </w:rPr>
              <w:t>-</w:t>
            </w:r>
          </w:p>
        </w:tc>
      </w:tr>
      <w:tr w14:paraId="10175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0F7EBE">
            <w:r>
              <w:rPr>
                <w:rFonts w:hint="eastAsia"/>
              </w:rPr>
              <w:t>其他存款利息收入</w:t>
            </w:r>
          </w:p>
        </w:tc>
        <w:tc>
          <w:tcPr>
            <w:tcW w:w="2768" w:type="dxa"/>
            <w:vAlign w:val="center"/>
          </w:tcPr>
          <w:p w14:paraId="6997FD6A">
            <w:pPr>
              <w:jc w:val="right"/>
            </w:pPr>
            <w:r>
              <w:rPr>
                <w:rFonts w:hint="eastAsia"/>
              </w:rPr>
              <w:t>-</w:t>
            </w:r>
          </w:p>
        </w:tc>
        <w:tc>
          <w:tcPr>
            <w:tcW w:w="2768" w:type="dxa"/>
            <w:vAlign w:val="center"/>
          </w:tcPr>
          <w:p w14:paraId="55D086C4">
            <w:pPr>
              <w:jc w:val="right"/>
            </w:pPr>
            <w:r>
              <w:rPr>
                <w:rFonts w:hint="eastAsia"/>
              </w:rPr>
              <w:t>-</w:t>
            </w:r>
          </w:p>
        </w:tc>
      </w:tr>
      <w:tr w14:paraId="40C4F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EFF786">
            <w:r>
              <w:rPr>
                <w:rFonts w:hint="eastAsia"/>
              </w:rPr>
              <w:t>结算备付金利息收入</w:t>
            </w:r>
          </w:p>
        </w:tc>
        <w:tc>
          <w:tcPr>
            <w:tcW w:w="2768" w:type="dxa"/>
            <w:vAlign w:val="center"/>
          </w:tcPr>
          <w:p w14:paraId="070699AB">
            <w:pPr>
              <w:jc w:val="right"/>
            </w:pPr>
            <w:r>
              <w:rPr>
                <w:rFonts w:hint="eastAsia"/>
              </w:rPr>
              <w:t>7,387.99</w:t>
            </w:r>
          </w:p>
        </w:tc>
        <w:tc>
          <w:tcPr>
            <w:tcW w:w="2768" w:type="dxa"/>
            <w:vAlign w:val="center"/>
          </w:tcPr>
          <w:p w14:paraId="67BE5F1E">
            <w:pPr>
              <w:jc w:val="right"/>
            </w:pPr>
            <w:r>
              <w:rPr>
                <w:rFonts w:hint="eastAsia"/>
              </w:rPr>
              <w:t>17,792.05</w:t>
            </w:r>
          </w:p>
        </w:tc>
      </w:tr>
      <w:tr w14:paraId="2091D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A8F6F7">
            <w:r>
              <w:rPr>
                <w:rFonts w:hint="eastAsia"/>
              </w:rPr>
              <w:t>其他</w:t>
            </w:r>
          </w:p>
        </w:tc>
        <w:tc>
          <w:tcPr>
            <w:tcW w:w="2768" w:type="dxa"/>
            <w:vAlign w:val="center"/>
          </w:tcPr>
          <w:p w14:paraId="5F817426">
            <w:pPr>
              <w:jc w:val="right"/>
            </w:pPr>
            <w:r>
              <w:rPr>
                <w:rFonts w:hint="eastAsia"/>
              </w:rPr>
              <w:t>31.65</w:t>
            </w:r>
          </w:p>
        </w:tc>
        <w:tc>
          <w:tcPr>
            <w:tcW w:w="2768" w:type="dxa"/>
            <w:vAlign w:val="center"/>
          </w:tcPr>
          <w:p w14:paraId="21351F7A">
            <w:pPr>
              <w:jc w:val="right"/>
            </w:pPr>
            <w:r>
              <w:rPr>
                <w:rFonts w:hint="eastAsia"/>
              </w:rPr>
              <w:t>4,060.16</w:t>
            </w:r>
          </w:p>
        </w:tc>
      </w:tr>
      <w:tr w14:paraId="2E4B5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1CB9DA">
            <w:r>
              <w:rPr>
                <w:rFonts w:hint="eastAsia"/>
              </w:rPr>
              <w:t>合计</w:t>
            </w:r>
          </w:p>
        </w:tc>
        <w:tc>
          <w:tcPr>
            <w:tcW w:w="2768" w:type="dxa"/>
            <w:vAlign w:val="center"/>
          </w:tcPr>
          <w:p w14:paraId="09FAFB4B">
            <w:pPr>
              <w:jc w:val="right"/>
            </w:pPr>
            <w:r>
              <w:rPr>
                <w:rFonts w:hint="eastAsia"/>
              </w:rPr>
              <w:t>13,208.32</w:t>
            </w:r>
          </w:p>
        </w:tc>
        <w:tc>
          <w:tcPr>
            <w:tcW w:w="2768" w:type="dxa"/>
            <w:vAlign w:val="center"/>
          </w:tcPr>
          <w:p w14:paraId="0A8E9F0D">
            <w:pPr>
              <w:jc w:val="right"/>
            </w:pPr>
            <w:r>
              <w:rPr>
                <w:rFonts w:hint="eastAsia"/>
              </w:rPr>
              <w:t>26,815.78</w:t>
            </w:r>
          </w:p>
        </w:tc>
      </w:tr>
    </w:tbl>
    <w:p w14:paraId="6BAF5656">
      <w:pPr>
        <w:pStyle w:val="35"/>
      </w:pPr>
      <w:bookmarkStart w:id="85" w:name="_Toc85"/>
      <w:r>
        <w:t>股票投资收益</w:t>
      </w:r>
      <w:bookmarkEnd w:id="85"/>
    </w:p>
    <w:p w14:paraId="72EA9094">
      <w:pPr>
        <w:pStyle w:val="36"/>
      </w:pPr>
      <w:bookmarkStart w:id="86" w:name="_Toc86"/>
      <w:r>
        <w:t>股票投资收益项目构成</w:t>
      </w:r>
      <w:bookmarkEnd w:id="86"/>
    </w:p>
    <w:p w14:paraId="377E1D2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50B35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538F2E84">
            <w:pPr>
              <w:jc w:val="center"/>
            </w:pPr>
            <w:r>
              <w:rPr>
                <w:rFonts w:hint="eastAsia"/>
                <w:b/>
              </w:rPr>
              <w:t>项目</w:t>
            </w:r>
          </w:p>
        </w:tc>
        <w:tc>
          <w:tcPr>
            <w:tcW w:w="2408" w:type="dxa"/>
            <w:shd w:val="clear" w:color="auto" w:fill="BFBFBF"/>
            <w:vAlign w:val="center"/>
          </w:tcPr>
          <w:p w14:paraId="4491F021">
            <w:pPr>
              <w:jc w:val="center"/>
            </w:pPr>
            <w:r>
              <w:rPr>
                <w:rFonts w:hint="eastAsia"/>
                <w:b/>
              </w:rPr>
              <w:t>本期2025年1月1日至2025年12月31日</w:t>
            </w:r>
          </w:p>
        </w:tc>
        <w:tc>
          <w:tcPr>
            <w:tcW w:w="2740" w:type="dxa"/>
            <w:shd w:val="clear" w:color="auto" w:fill="BFBFBF"/>
            <w:vAlign w:val="center"/>
          </w:tcPr>
          <w:p w14:paraId="5FCC8570">
            <w:pPr>
              <w:jc w:val="center"/>
            </w:pPr>
            <w:r>
              <w:rPr>
                <w:rFonts w:hint="eastAsia"/>
                <w:b/>
              </w:rPr>
              <w:t>上年度可比期间2024年1月1日至2024年12月31日</w:t>
            </w:r>
          </w:p>
        </w:tc>
      </w:tr>
      <w:tr w14:paraId="5C602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3C000B4">
            <w:r>
              <w:rPr>
                <w:rFonts w:hint="eastAsia"/>
              </w:rPr>
              <w:t>股票投资收益——买卖股票差价收入</w:t>
            </w:r>
          </w:p>
        </w:tc>
        <w:tc>
          <w:tcPr>
            <w:tcW w:w="2408" w:type="dxa"/>
            <w:vAlign w:val="center"/>
          </w:tcPr>
          <w:p w14:paraId="22F6B911">
            <w:pPr>
              <w:jc w:val="right"/>
            </w:pPr>
            <w:r>
              <w:rPr>
                <w:rFonts w:hint="eastAsia"/>
              </w:rPr>
              <w:t>18,454,462.19</w:t>
            </w:r>
          </w:p>
        </w:tc>
        <w:tc>
          <w:tcPr>
            <w:tcW w:w="2740" w:type="dxa"/>
            <w:vAlign w:val="center"/>
          </w:tcPr>
          <w:p w14:paraId="23523980">
            <w:pPr>
              <w:jc w:val="right"/>
            </w:pPr>
            <w:r>
              <w:rPr>
                <w:rFonts w:hint="eastAsia"/>
              </w:rPr>
              <w:t>-14,380,928.43</w:t>
            </w:r>
          </w:p>
        </w:tc>
      </w:tr>
      <w:tr w14:paraId="6634D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16B63D3">
            <w:r>
              <w:rPr>
                <w:rFonts w:hint="eastAsia"/>
              </w:rPr>
              <w:t>股票投资收益——赎回差价收入</w:t>
            </w:r>
          </w:p>
        </w:tc>
        <w:tc>
          <w:tcPr>
            <w:tcW w:w="2408" w:type="dxa"/>
            <w:vAlign w:val="center"/>
          </w:tcPr>
          <w:p w14:paraId="49CD3A61">
            <w:pPr>
              <w:jc w:val="right"/>
            </w:pPr>
            <w:r>
              <w:rPr>
                <w:rFonts w:hint="eastAsia"/>
              </w:rPr>
              <w:t>156,583,895.46</w:t>
            </w:r>
          </w:p>
        </w:tc>
        <w:tc>
          <w:tcPr>
            <w:tcW w:w="2740" w:type="dxa"/>
            <w:vAlign w:val="center"/>
          </w:tcPr>
          <w:p w14:paraId="7F8B73E8">
            <w:pPr>
              <w:jc w:val="right"/>
            </w:pPr>
            <w:r>
              <w:rPr>
                <w:rFonts w:hint="eastAsia"/>
              </w:rPr>
              <w:t>-87,296,974.96</w:t>
            </w:r>
          </w:p>
        </w:tc>
      </w:tr>
      <w:tr w14:paraId="38497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61BB235">
            <w:r>
              <w:rPr>
                <w:rFonts w:hint="eastAsia"/>
              </w:rPr>
              <w:t>股票投资收益——申购差价收入</w:t>
            </w:r>
          </w:p>
        </w:tc>
        <w:tc>
          <w:tcPr>
            <w:tcW w:w="2408" w:type="dxa"/>
            <w:vAlign w:val="center"/>
          </w:tcPr>
          <w:p w14:paraId="5B4FD75E">
            <w:pPr>
              <w:jc w:val="right"/>
            </w:pPr>
            <w:r>
              <w:rPr>
                <w:rFonts w:hint="eastAsia"/>
              </w:rPr>
              <w:t>-</w:t>
            </w:r>
          </w:p>
        </w:tc>
        <w:tc>
          <w:tcPr>
            <w:tcW w:w="2740" w:type="dxa"/>
            <w:vAlign w:val="center"/>
          </w:tcPr>
          <w:p w14:paraId="1177D26C">
            <w:pPr>
              <w:jc w:val="right"/>
            </w:pPr>
            <w:r>
              <w:rPr>
                <w:rFonts w:hint="eastAsia"/>
              </w:rPr>
              <w:t>-</w:t>
            </w:r>
          </w:p>
        </w:tc>
      </w:tr>
      <w:tr w14:paraId="6E7F2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811585F">
            <w:r>
              <w:rPr>
                <w:rFonts w:hint="eastAsia"/>
              </w:rPr>
              <w:t>股票投资收益——证券出借差价收入</w:t>
            </w:r>
          </w:p>
        </w:tc>
        <w:tc>
          <w:tcPr>
            <w:tcW w:w="2408" w:type="dxa"/>
            <w:vAlign w:val="center"/>
          </w:tcPr>
          <w:p w14:paraId="32FA62C8">
            <w:pPr>
              <w:jc w:val="right"/>
            </w:pPr>
            <w:r>
              <w:rPr>
                <w:rFonts w:hint="eastAsia"/>
              </w:rPr>
              <w:t>-</w:t>
            </w:r>
          </w:p>
        </w:tc>
        <w:tc>
          <w:tcPr>
            <w:tcW w:w="2740" w:type="dxa"/>
            <w:vAlign w:val="center"/>
          </w:tcPr>
          <w:p w14:paraId="4D718691">
            <w:pPr>
              <w:jc w:val="right"/>
            </w:pPr>
            <w:r>
              <w:rPr>
                <w:rFonts w:hint="eastAsia"/>
              </w:rPr>
              <w:t>-</w:t>
            </w:r>
          </w:p>
        </w:tc>
      </w:tr>
      <w:tr w14:paraId="2B2B5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8F6747A">
            <w:r>
              <w:rPr>
                <w:rFonts w:hint="eastAsia"/>
              </w:rPr>
              <w:t>合计</w:t>
            </w:r>
          </w:p>
        </w:tc>
        <w:tc>
          <w:tcPr>
            <w:tcW w:w="2408" w:type="dxa"/>
            <w:vAlign w:val="center"/>
          </w:tcPr>
          <w:p w14:paraId="0CB86277">
            <w:pPr>
              <w:jc w:val="right"/>
            </w:pPr>
            <w:r>
              <w:rPr>
                <w:rFonts w:hint="eastAsia"/>
              </w:rPr>
              <w:t>175,038,357.65</w:t>
            </w:r>
          </w:p>
        </w:tc>
        <w:tc>
          <w:tcPr>
            <w:tcW w:w="2740" w:type="dxa"/>
            <w:vAlign w:val="center"/>
          </w:tcPr>
          <w:p w14:paraId="3D80DCE2">
            <w:pPr>
              <w:jc w:val="right"/>
            </w:pPr>
            <w:r>
              <w:rPr>
                <w:rFonts w:hint="eastAsia"/>
              </w:rPr>
              <w:t>-101,677,903.39</w:t>
            </w:r>
          </w:p>
        </w:tc>
      </w:tr>
    </w:tbl>
    <w:p w14:paraId="7C9DBAAF">
      <w:pPr>
        <w:pStyle w:val="36"/>
      </w:pPr>
      <w:bookmarkStart w:id="87" w:name="_Toc87"/>
      <w:r>
        <w:t>股票投资收益——买卖股票差价收入</w:t>
      </w:r>
      <w:bookmarkEnd w:id="87"/>
    </w:p>
    <w:p w14:paraId="5F881BC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D3C8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5F73589">
            <w:pPr>
              <w:jc w:val="center"/>
            </w:pPr>
            <w:r>
              <w:rPr>
                <w:rFonts w:hint="eastAsia"/>
                <w:b/>
              </w:rPr>
              <w:t>项目</w:t>
            </w:r>
          </w:p>
        </w:tc>
        <w:tc>
          <w:tcPr>
            <w:tcW w:w="2469" w:type="dxa"/>
            <w:shd w:val="clear" w:color="auto" w:fill="BFBFBF"/>
            <w:vAlign w:val="center"/>
          </w:tcPr>
          <w:p w14:paraId="7A147241">
            <w:pPr>
              <w:jc w:val="center"/>
            </w:pPr>
            <w:r>
              <w:rPr>
                <w:rFonts w:hint="eastAsia"/>
                <w:b/>
              </w:rPr>
              <w:t>本期2025年1月1日至2025年12月31日</w:t>
            </w:r>
          </w:p>
        </w:tc>
        <w:tc>
          <w:tcPr>
            <w:tcW w:w="2801" w:type="dxa"/>
            <w:shd w:val="clear" w:color="auto" w:fill="BFBFBF"/>
            <w:vAlign w:val="center"/>
          </w:tcPr>
          <w:p w14:paraId="34876CC8">
            <w:pPr>
              <w:jc w:val="center"/>
            </w:pPr>
            <w:r>
              <w:rPr>
                <w:rFonts w:hint="eastAsia"/>
                <w:b/>
              </w:rPr>
              <w:t>上年度可比期间2024年1月1日至2024年12月31日</w:t>
            </w:r>
          </w:p>
        </w:tc>
      </w:tr>
      <w:tr w14:paraId="166C0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6161661">
            <w:r>
              <w:rPr>
                <w:rFonts w:hint="eastAsia"/>
              </w:rPr>
              <w:t>卖出股票成交总额</w:t>
            </w:r>
          </w:p>
        </w:tc>
        <w:tc>
          <w:tcPr>
            <w:tcW w:w="2469" w:type="dxa"/>
            <w:vAlign w:val="center"/>
          </w:tcPr>
          <w:p w14:paraId="31AAFCC2">
            <w:pPr>
              <w:jc w:val="right"/>
            </w:pPr>
            <w:r>
              <w:rPr>
                <w:rFonts w:hint="eastAsia"/>
              </w:rPr>
              <w:t>203,800,043.60</w:t>
            </w:r>
          </w:p>
        </w:tc>
        <w:tc>
          <w:tcPr>
            <w:tcW w:w="2801" w:type="dxa"/>
            <w:vAlign w:val="center"/>
          </w:tcPr>
          <w:p w14:paraId="15BC1C4E">
            <w:pPr>
              <w:jc w:val="right"/>
            </w:pPr>
            <w:r>
              <w:rPr>
                <w:rFonts w:hint="eastAsia"/>
              </w:rPr>
              <w:t>161,778,945.95</w:t>
            </w:r>
          </w:p>
        </w:tc>
      </w:tr>
      <w:tr w14:paraId="59EDC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1C2FE93">
            <w:r>
              <w:rPr>
                <w:rFonts w:hint="eastAsia"/>
              </w:rPr>
              <w:t>减：卖出股票成本总额</w:t>
            </w:r>
          </w:p>
        </w:tc>
        <w:tc>
          <w:tcPr>
            <w:tcW w:w="2469" w:type="dxa"/>
            <w:vAlign w:val="center"/>
          </w:tcPr>
          <w:p w14:paraId="4FFD6238">
            <w:pPr>
              <w:jc w:val="right"/>
            </w:pPr>
            <w:r>
              <w:rPr>
                <w:rFonts w:hint="eastAsia"/>
              </w:rPr>
              <w:t>185,162,874.85</w:t>
            </w:r>
          </w:p>
        </w:tc>
        <w:tc>
          <w:tcPr>
            <w:tcW w:w="2801" w:type="dxa"/>
            <w:vAlign w:val="center"/>
          </w:tcPr>
          <w:p w14:paraId="59E1D4E7">
            <w:pPr>
              <w:jc w:val="right"/>
            </w:pPr>
            <w:r>
              <w:rPr>
                <w:rFonts w:hint="eastAsia"/>
              </w:rPr>
              <w:t>176,018,207.55</w:t>
            </w:r>
          </w:p>
        </w:tc>
      </w:tr>
      <w:tr w14:paraId="184F8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ED93C94">
            <w:r>
              <w:rPr>
                <w:rFonts w:hint="eastAsia"/>
              </w:rPr>
              <w:t>减：交易费用</w:t>
            </w:r>
          </w:p>
        </w:tc>
        <w:tc>
          <w:tcPr>
            <w:tcW w:w="2469" w:type="dxa"/>
            <w:vAlign w:val="center"/>
          </w:tcPr>
          <w:p w14:paraId="2A06C334">
            <w:pPr>
              <w:jc w:val="right"/>
            </w:pPr>
            <w:r>
              <w:rPr>
                <w:rFonts w:hint="eastAsia"/>
              </w:rPr>
              <w:t>182,706.56</w:t>
            </w:r>
          </w:p>
        </w:tc>
        <w:tc>
          <w:tcPr>
            <w:tcW w:w="2801" w:type="dxa"/>
            <w:vAlign w:val="center"/>
          </w:tcPr>
          <w:p w14:paraId="6EEACA4B">
            <w:pPr>
              <w:jc w:val="right"/>
            </w:pPr>
            <w:r>
              <w:rPr>
                <w:rFonts w:hint="eastAsia"/>
              </w:rPr>
              <w:t>141,666.83</w:t>
            </w:r>
          </w:p>
        </w:tc>
      </w:tr>
      <w:tr w14:paraId="7B8D6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99C5F14">
            <w:r>
              <w:rPr>
                <w:rFonts w:hint="eastAsia"/>
              </w:rPr>
              <w:t>买卖股票差价收入</w:t>
            </w:r>
          </w:p>
        </w:tc>
        <w:tc>
          <w:tcPr>
            <w:tcW w:w="2469" w:type="dxa"/>
            <w:vAlign w:val="center"/>
          </w:tcPr>
          <w:p w14:paraId="4C2CC6D4">
            <w:pPr>
              <w:jc w:val="right"/>
            </w:pPr>
            <w:r>
              <w:rPr>
                <w:rFonts w:hint="eastAsia"/>
              </w:rPr>
              <w:t>18,454,462.19</w:t>
            </w:r>
          </w:p>
        </w:tc>
        <w:tc>
          <w:tcPr>
            <w:tcW w:w="2801" w:type="dxa"/>
            <w:vAlign w:val="center"/>
          </w:tcPr>
          <w:p w14:paraId="1EF6FEF4">
            <w:pPr>
              <w:jc w:val="right"/>
            </w:pPr>
            <w:r>
              <w:rPr>
                <w:rFonts w:hint="eastAsia"/>
              </w:rPr>
              <w:t>-14,380,928.43</w:t>
            </w:r>
          </w:p>
        </w:tc>
      </w:tr>
    </w:tbl>
    <w:p w14:paraId="3C35A215">
      <w:pPr>
        <w:pStyle w:val="47"/>
        <w:rPr>
          <w:rFonts w:hint="eastAsia"/>
        </w:rPr>
      </w:pPr>
      <w:r>
        <w:rPr>
          <w:rFonts w:hint="eastAsia"/>
        </w:rPr>
        <w:t>注：上述交易费用（如有）包含股票买卖产生的交易费用。</w:t>
      </w:r>
    </w:p>
    <w:p w14:paraId="097E0BBA">
      <w:pPr>
        <w:pStyle w:val="36"/>
      </w:pPr>
      <w:bookmarkStart w:id="88" w:name="_Toc88"/>
      <w:r>
        <w:t>股票投资收益——赎回差价收入</w:t>
      </w:r>
      <w:bookmarkEnd w:id="88"/>
    </w:p>
    <w:p w14:paraId="50E1DA3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D88A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5C17275">
            <w:pPr>
              <w:jc w:val="center"/>
            </w:pPr>
            <w:r>
              <w:rPr>
                <w:rFonts w:hint="eastAsia"/>
                <w:b/>
              </w:rPr>
              <w:t>项目</w:t>
            </w:r>
          </w:p>
        </w:tc>
        <w:tc>
          <w:tcPr>
            <w:tcW w:w="2469" w:type="dxa"/>
            <w:shd w:val="clear" w:color="auto" w:fill="BFBFBF"/>
            <w:vAlign w:val="center"/>
          </w:tcPr>
          <w:p w14:paraId="3032D1A7">
            <w:pPr>
              <w:jc w:val="center"/>
            </w:pPr>
            <w:r>
              <w:rPr>
                <w:rFonts w:hint="eastAsia"/>
                <w:b/>
              </w:rPr>
              <w:t>本期2025年1月1日至2025年12月31日</w:t>
            </w:r>
          </w:p>
        </w:tc>
        <w:tc>
          <w:tcPr>
            <w:tcW w:w="2801" w:type="dxa"/>
            <w:shd w:val="clear" w:color="auto" w:fill="BFBFBF"/>
            <w:vAlign w:val="center"/>
          </w:tcPr>
          <w:p w14:paraId="652F5BEC">
            <w:pPr>
              <w:jc w:val="center"/>
            </w:pPr>
            <w:r>
              <w:rPr>
                <w:rFonts w:hint="eastAsia"/>
                <w:b/>
              </w:rPr>
              <w:t>上年度可比期间2024年1月1日至2024年12月31日</w:t>
            </w:r>
          </w:p>
        </w:tc>
      </w:tr>
      <w:tr w14:paraId="16C2F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46984B0">
            <w:r>
              <w:rPr>
                <w:rFonts w:hint="eastAsia"/>
              </w:rPr>
              <w:t>赎回基金份额对价总额</w:t>
            </w:r>
          </w:p>
        </w:tc>
        <w:tc>
          <w:tcPr>
            <w:tcW w:w="2469" w:type="dxa"/>
            <w:vAlign w:val="center"/>
          </w:tcPr>
          <w:p w14:paraId="77E88724">
            <w:pPr>
              <w:jc w:val="right"/>
            </w:pPr>
            <w:r>
              <w:rPr>
                <w:rFonts w:hint="eastAsia"/>
              </w:rPr>
              <w:t>2,171,456,773.53</w:t>
            </w:r>
          </w:p>
        </w:tc>
        <w:tc>
          <w:tcPr>
            <w:tcW w:w="2801" w:type="dxa"/>
            <w:vAlign w:val="center"/>
          </w:tcPr>
          <w:p w14:paraId="688ACB2B">
            <w:pPr>
              <w:jc w:val="right"/>
            </w:pPr>
            <w:r>
              <w:rPr>
                <w:rFonts w:hint="eastAsia"/>
              </w:rPr>
              <w:t>1,078,841,471.07</w:t>
            </w:r>
          </w:p>
        </w:tc>
      </w:tr>
      <w:tr w14:paraId="44587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B169C1B">
            <w:r>
              <w:rPr>
                <w:rFonts w:hint="eastAsia"/>
              </w:rPr>
              <w:t>减：现金支付赎回款总额</w:t>
            </w:r>
          </w:p>
        </w:tc>
        <w:tc>
          <w:tcPr>
            <w:tcW w:w="2469" w:type="dxa"/>
            <w:vAlign w:val="center"/>
          </w:tcPr>
          <w:p w14:paraId="317181DE">
            <w:pPr>
              <w:jc w:val="right"/>
            </w:pPr>
            <w:r>
              <w:rPr>
                <w:rFonts w:hint="eastAsia"/>
              </w:rPr>
              <w:t>5,404,105.53</w:t>
            </w:r>
          </w:p>
        </w:tc>
        <w:tc>
          <w:tcPr>
            <w:tcW w:w="2801" w:type="dxa"/>
            <w:vAlign w:val="center"/>
          </w:tcPr>
          <w:p w14:paraId="33601F44">
            <w:pPr>
              <w:jc w:val="right"/>
            </w:pPr>
            <w:r>
              <w:rPr>
                <w:rFonts w:hint="eastAsia"/>
              </w:rPr>
              <w:t>1,388,453.07</w:t>
            </w:r>
          </w:p>
        </w:tc>
      </w:tr>
      <w:tr w14:paraId="41DF7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D39B19A">
            <w:r>
              <w:rPr>
                <w:rFonts w:hint="eastAsia"/>
              </w:rPr>
              <w:t>减：赎回股票成本总额</w:t>
            </w:r>
          </w:p>
        </w:tc>
        <w:tc>
          <w:tcPr>
            <w:tcW w:w="2469" w:type="dxa"/>
            <w:vAlign w:val="center"/>
          </w:tcPr>
          <w:p w14:paraId="1B1B85BE">
            <w:pPr>
              <w:jc w:val="right"/>
            </w:pPr>
            <w:r>
              <w:rPr>
                <w:rFonts w:hint="eastAsia"/>
              </w:rPr>
              <w:t>2,009,468,772.54</w:t>
            </w:r>
          </w:p>
        </w:tc>
        <w:tc>
          <w:tcPr>
            <w:tcW w:w="2801" w:type="dxa"/>
            <w:vAlign w:val="center"/>
          </w:tcPr>
          <w:p w14:paraId="33D8986F">
            <w:pPr>
              <w:jc w:val="right"/>
            </w:pPr>
            <w:r>
              <w:rPr>
                <w:rFonts w:hint="eastAsia"/>
              </w:rPr>
              <w:t>1,164,749,992.96</w:t>
            </w:r>
          </w:p>
        </w:tc>
      </w:tr>
      <w:tr w14:paraId="51CAE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44A05DE">
            <w:r>
              <w:rPr>
                <w:rFonts w:hint="eastAsia"/>
              </w:rPr>
              <w:t>减：交易费用</w:t>
            </w:r>
          </w:p>
        </w:tc>
        <w:tc>
          <w:tcPr>
            <w:tcW w:w="2469" w:type="dxa"/>
            <w:vAlign w:val="center"/>
          </w:tcPr>
          <w:p w14:paraId="3BFF6444">
            <w:pPr>
              <w:jc w:val="right"/>
            </w:pPr>
            <w:r>
              <w:rPr>
                <w:rFonts w:hint="eastAsia"/>
              </w:rPr>
              <w:t>-</w:t>
            </w:r>
          </w:p>
        </w:tc>
        <w:tc>
          <w:tcPr>
            <w:tcW w:w="2801" w:type="dxa"/>
            <w:vAlign w:val="center"/>
          </w:tcPr>
          <w:p w14:paraId="53B5D8A8">
            <w:pPr>
              <w:jc w:val="right"/>
            </w:pPr>
            <w:r>
              <w:rPr>
                <w:rFonts w:hint="eastAsia"/>
              </w:rPr>
              <w:t>-</w:t>
            </w:r>
          </w:p>
        </w:tc>
      </w:tr>
      <w:tr w14:paraId="6295E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EA7DB5C">
            <w:r>
              <w:rPr>
                <w:rFonts w:hint="eastAsia"/>
              </w:rPr>
              <w:t>赎回差价收入</w:t>
            </w:r>
          </w:p>
        </w:tc>
        <w:tc>
          <w:tcPr>
            <w:tcW w:w="2469" w:type="dxa"/>
            <w:vAlign w:val="center"/>
          </w:tcPr>
          <w:p w14:paraId="02C87142">
            <w:pPr>
              <w:jc w:val="right"/>
            </w:pPr>
            <w:r>
              <w:rPr>
                <w:rFonts w:hint="eastAsia"/>
              </w:rPr>
              <w:t>156,583,895.46</w:t>
            </w:r>
          </w:p>
        </w:tc>
        <w:tc>
          <w:tcPr>
            <w:tcW w:w="2801" w:type="dxa"/>
            <w:vAlign w:val="center"/>
          </w:tcPr>
          <w:p w14:paraId="36242238">
            <w:pPr>
              <w:jc w:val="right"/>
            </w:pPr>
            <w:r>
              <w:rPr>
                <w:rFonts w:hint="eastAsia"/>
              </w:rPr>
              <w:t>-87,296,974.96</w:t>
            </w:r>
          </w:p>
        </w:tc>
      </w:tr>
    </w:tbl>
    <w:p w14:paraId="79EFD1FA">
      <w:pPr>
        <w:pStyle w:val="35"/>
      </w:pPr>
      <w:bookmarkStart w:id="89" w:name="_Toc89"/>
      <w:r>
        <w:t>基金投资收益</w:t>
      </w:r>
      <w:bookmarkEnd w:id="89"/>
    </w:p>
    <w:p w14:paraId="1A5E0F3A">
      <w:pPr>
        <w:pStyle w:val="18"/>
        <w:rPr>
          <w:rFonts w:hint="eastAsia"/>
        </w:rPr>
      </w:pPr>
      <w:r>
        <w:rPr>
          <w:rFonts w:hint="eastAsia"/>
        </w:rPr>
        <w:t>无。</w:t>
      </w:r>
    </w:p>
    <w:p w14:paraId="1F80591A">
      <w:pPr>
        <w:pStyle w:val="35"/>
      </w:pPr>
      <w:bookmarkStart w:id="90" w:name="_Toc90"/>
      <w:r>
        <w:t>债券投资收益</w:t>
      </w:r>
      <w:bookmarkEnd w:id="90"/>
    </w:p>
    <w:p w14:paraId="1639174D">
      <w:pPr>
        <w:pStyle w:val="36"/>
      </w:pPr>
      <w:bookmarkStart w:id="91" w:name="_Toc91"/>
      <w:r>
        <w:t>债券投资收益项目构成</w:t>
      </w:r>
      <w:bookmarkEnd w:id="91"/>
    </w:p>
    <w:p w14:paraId="26B5513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22F1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0294D16">
            <w:pPr>
              <w:jc w:val="center"/>
            </w:pPr>
            <w:r>
              <w:rPr>
                <w:rFonts w:hint="eastAsia"/>
                <w:b/>
              </w:rPr>
              <w:t>项目</w:t>
            </w:r>
          </w:p>
        </w:tc>
        <w:tc>
          <w:tcPr>
            <w:tcW w:w="2469" w:type="dxa"/>
            <w:shd w:val="clear" w:color="auto" w:fill="BFBFBF"/>
            <w:vAlign w:val="center"/>
          </w:tcPr>
          <w:p w14:paraId="666354EB">
            <w:pPr>
              <w:jc w:val="center"/>
            </w:pPr>
            <w:r>
              <w:rPr>
                <w:rFonts w:hint="eastAsia"/>
                <w:b/>
              </w:rPr>
              <w:t>本期2025年1月1日至2025年12月31日</w:t>
            </w:r>
          </w:p>
        </w:tc>
        <w:tc>
          <w:tcPr>
            <w:tcW w:w="2801" w:type="dxa"/>
            <w:shd w:val="clear" w:color="auto" w:fill="BFBFBF"/>
            <w:vAlign w:val="center"/>
          </w:tcPr>
          <w:p w14:paraId="2BB541A1">
            <w:pPr>
              <w:jc w:val="center"/>
            </w:pPr>
            <w:r>
              <w:rPr>
                <w:rFonts w:hint="eastAsia"/>
                <w:b/>
              </w:rPr>
              <w:t>上年度可比期间2024年1月1日至2024年12月31日</w:t>
            </w:r>
          </w:p>
        </w:tc>
      </w:tr>
      <w:tr w14:paraId="342F7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884342B">
            <w:r>
              <w:rPr>
                <w:rFonts w:hint="eastAsia"/>
              </w:rPr>
              <w:t>债券投资收益——利息收入</w:t>
            </w:r>
          </w:p>
        </w:tc>
        <w:tc>
          <w:tcPr>
            <w:tcW w:w="2469" w:type="dxa"/>
            <w:vAlign w:val="center"/>
          </w:tcPr>
          <w:p w14:paraId="7D040D20">
            <w:pPr>
              <w:jc w:val="right"/>
            </w:pPr>
            <w:r>
              <w:rPr>
                <w:rFonts w:hint="eastAsia"/>
              </w:rPr>
              <w:t>42.44</w:t>
            </w:r>
          </w:p>
        </w:tc>
        <w:tc>
          <w:tcPr>
            <w:tcW w:w="2801" w:type="dxa"/>
            <w:vAlign w:val="center"/>
          </w:tcPr>
          <w:p w14:paraId="2D888C2C">
            <w:pPr>
              <w:jc w:val="right"/>
            </w:pPr>
            <w:r>
              <w:rPr>
                <w:rFonts w:hint="eastAsia"/>
              </w:rPr>
              <w:t>-</w:t>
            </w:r>
          </w:p>
        </w:tc>
      </w:tr>
      <w:tr w14:paraId="4F364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39AA14F">
            <w:r>
              <w:rPr>
                <w:rFonts w:hint="eastAsia"/>
              </w:rPr>
              <w:t>债券投资收益——买卖债券（债转股及债券到期兑付）差价收入</w:t>
            </w:r>
          </w:p>
        </w:tc>
        <w:tc>
          <w:tcPr>
            <w:tcW w:w="2469" w:type="dxa"/>
            <w:vAlign w:val="center"/>
          </w:tcPr>
          <w:p w14:paraId="2C56DEC8">
            <w:pPr>
              <w:jc w:val="right"/>
            </w:pPr>
            <w:r>
              <w:rPr>
                <w:rFonts w:hint="eastAsia"/>
              </w:rPr>
              <w:t>158,071.33</w:t>
            </w:r>
          </w:p>
        </w:tc>
        <w:tc>
          <w:tcPr>
            <w:tcW w:w="2801" w:type="dxa"/>
            <w:vAlign w:val="center"/>
          </w:tcPr>
          <w:p w14:paraId="076EA112">
            <w:pPr>
              <w:jc w:val="right"/>
            </w:pPr>
            <w:r>
              <w:rPr>
                <w:rFonts w:hint="eastAsia"/>
              </w:rPr>
              <w:t>-</w:t>
            </w:r>
          </w:p>
        </w:tc>
      </w:tr>
      <w:tr w14:paraId="2FD50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B8F3FAD">
            <w:r>
              <w:rPr>
                <w:rFonts w:hint="eastAsia"/>
              </w:rPr>
              <w:t>债券投资收益——赎回差价收入</w:t>
            </w:r>
          </w:p>
        </w:tc>
        <w:tc>
          <w:tcPr>
            <w:tcW w:w="2469" w:type="dxa"/>
            <w:vAlign w:val="center"/>
          </w:tcPr>
          <w:p w14:paraId="21C20E75">
            <w:pPr>
              <w:jc w:val="right"/>
            </w:pPr>
            <w:r>
              <w:rPr>
                <w:rFonts w:hint="eastAsia"/>
              </w:rPr>
              <w:t>-</w:t>
            </w:r>
          </w:p>
        </w:tc>
        <w:tc>
          <w:tcPr>
            <w:tcW w:w="2801" w:type="dxa"/>
            <w:vAlign w:val="center"/>
          </w:tcPr>
          <w:p w14:paraId="2A3C0843">
            <w:pPr>
              <w:jc w:val="right"/>
            </w:pPr>
            <w:r>
              <w:rPr>
                <w:rFonts w:hint="eastAsia"/>
              </w:rPr>
              <w:t>-</w:t>
            </w:r>
          </w:p>
        </w:tc>
      </w:tr>
      <w:tr w14:paraId="665A0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0B6FED6">
            <w:r>
              <w:rPr>
                <w:rFonts w:hint="eastAsia"/>
              </w:rPr>
              <w:t>债券投资收益——申购差价收入</w:t>
            </w:r>
          </w:p>
        </w:tc>
        <w:tc>
          <w:tcPr>
            <w:tcW w:w="2469" w:type="dxa"/>
            <w:vAlign w:val="center"/>
          </w:tcPr>
          <w:p w14:paraId="18A44BE0">
            <w:pPr>
              <w:jc w:val="right"/>
            </w:pPr>
            <w:r>
              <w:rPr>
                <w:rFonts w:hint="eastAsia"/>
              </w:rPr>
              <w:t>-</w:t>
            </w:r>
          </w:p>
        </w:tc>
        <w:tc>
          <w:tcPr>
            <w:tcW w:w="2801" w:type="dxa"/>
            <w:vAlign w:val="center"/>
          </w:tcPr>
          <w:p w14:paraId="642DAEE4">
            <w:pPr>
              <w:jc w:val="right"/>
            </w:pPr>
            <w:r>
              <w:rPr>
                <w:rFonts w:hint="eastAsia"/>
              </w:rPr>
              <w:t>-</w:t>
            </w:r>
          </w:p>
        </w:tc>
      </w:tr>
      <w:tr w14:paraId="5D2A5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0830583">
            <w:r>
              <w:rPr>
                <w:rFonts w:hint="eastAsia"/>
              </w:rPr>
              <w:t>合计</w:t>
            </w:r>
          </w:p>
        </w:tc>
        <w:tc>
          <w:tcPr>
            <w:tcW w:w="2469" w:type="dxa"/>
            <w:vAlign w:val="center"/>
          </w:tcPr>
          <w:p w14:paraId="68776585">
            <w:pPr>
              <w:jc w:val="right"/>
            </w:pPr>
            <w:r>
              <w:rPr>
                <w:rFonts w:hint="eastAsia"/>
              </w:rPr>
              <w:t>158,113.77</w:t>
            </w:r>
          </w:p>
        </w:tc>
        <w:tc>
          <w:tcPr>
            <w:tcW w:w="2801" w:type="dxa"/>
            <w:vAlign w:val="center"/>
          </w:tcPr>
          <w:p w14:paraId="64FDE120">
            <w:pPr>
              <w:jc w:val="right"/>
            </w:pPr>
            <w:r>
              <w:rPr>
                <w:rFonts w:hint="eastAsia"/>
              </w:rPr>
              <w:t>-</w:t>
            </w:r>
          </w:p>
        </w:tc>
      </w:tr>
    </w:tbl>
    <w:p w14:paraId="602CFE8D">
      <w:pPr>
        <w:pStyle w:val="36"/>
      </w:pPr>
      <w:bookmarkStart w:id="92" w:name="_Toc92"/>
      <w:r>
        <w:t>债券投资收益——买卖债券差价收入</w:t>
      </w:r>
      <w:bookmarkEnd w:id="92"/>
    </w:p>
    <w:p w14:paraId="17D4139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661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7E1E2C6">
            <w:pPr>
              <w:jc w:val="center"/>
            </w:pPr>
            <w:r>
              <w:rPr>
                <w:rFonts w:hint="eastAsia"/>
                <w:b/>
              </w:rPr>
              <w:t>项目</w:t>
            </w:r>
          </w:p>
        </w:tc>
        <w:tc>
          <w:tcPr>
            <w:tcW w:w="2768" w:type="dxa"/>
            <w:shd w:val="clear" w:color="auto" w:fill="BFBFBF"/>
            <w:vAlign w:val="center"/>
          </w:tcPr>
          <w:p w14:paraId="240C3BEE">
            <w:pPr>
              <w:jc w:val="center"/>
            </w:pPr>
            <w:r>
              <w:rPr>
                <w:rFonts w:hint="eastAsia"/>
                <w:b/>
              </w:rPr>
              <w:t>本期2025年1月1日至2025年12月31日</w:t>
            </w:r>
          </w:p>
        </w:tc>
        <w:tc>
          <w:tcPr>
            <w:tcW w:w="2768" w:type="dxa"/>
            <w:shd w:val="clear" w:color="auto" w:fill="BFBFBF"/>
            <w:vAlign w:val="center"/>
          </w:tcPr>
          <w:p w14:paraId="60B33F1A">
            <w:pPr>
              <w:jc w:val="center"/>
            </w:pPr>
            <w:r>
              <w:rPr>
                <w:rFonts w:hint="eastAsia"/>
                <w:b/>
              </w:rPr>
              <w:t>上年度可比期间2024年1月1日至2024年12月31日</w:t>
            </w:r>
          </w:p>
        </w:tc>
      </w:tr>
      <w:tr w14:paraId="69AA5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198D45">
            <w:r>
              <w:rPr>
                <w:rFonts w:hint="eastAsia"/>
              </w:rPr>
              <w:t>卖出债券（债转股及债券到期兑付）成交总额</w:t>
            </w:r>
          </w:p>
        </w:tc>
        <w:tc>
          <w:tcPr>
            <w:tcW w:w="2768" w:type="dxa"/>
            <w:vAlign w:val="center"/>
          </w:tcPr>
          <w:p w14:paraId="7342A1F8">
            <w:pPr>
              <w:jc w:val="right"/>
            </w:pPr>
            <w:r>
              <w:rPr>
                <w:rFonts w:hint="eastAsia"/>
              </w:rPr>
              <w:t>513,135.59</w:t>
            </w:r>
          </w:p>
        </w:tc>
        <w:tc>
          <w:tcPr>
            <w:tcW w:w="2768" w:type="dxa"/>
            <w:vAlign w:val="center"/>
          </w:tcPr>
          <w:p w14:paraId="64269395">
            <w:pPr>
              <w:jc w:val="right"/>
            </w:pPr>
            <w:r>
              <w:rPr>
                <w:rFonts w:hint="eastAsia"/>
              </w:rPr>
              <w:t>-</w:t>
            </w:r>
          </w:p>
        </w:tc>
      </w:tr>
      <w:tr w14:paraId="05D1C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C3C510">
            <w:r>
              <w:rPr>
                <w:rFonts w:hint="eastAsia"/>
              </w:rPr>
              <w:t>减：卖出债券（债转股及债券到期兑付）成本总额</w:t>
            </w:r>
          </w:p>
        </w:tc>
        <w:tc>
          <w:tcPr>
            <w:tcW w:w="2768" w:type="dxa"/>
            <w:vAlign w:val="center"/>
          </w:tcPr>
          <w:p w14:paraId="43104AD4">
            <w:pPr>
              <w:jc w:val="right"/>
            </w:pPr>
            <w:r>
              <w:rPr>
                <w:rFonts w:hint="eastAsia"/>
              </w:rPr>
              <w:t>355,000.00</w:t>
            </w:r>
          </w:p>
        </w:tc>
        <w:tc>
          <w:tcPr>
            <w:tcW w:w="2768" w:type="dxa"/>
            <w:vAlign w:val="center"/>
          </w:tcPr>
          <w:p w14:paraId="09E19953">
            <w:pPr>
              <w:jc w:val="right"/>
            </w:pPr>
            <w:r>
              <w:rPr>
                <w:rFonts w:hint="eastAsia"/>
              </w:rPr>
              <w:t>-</w:t>
            </w:r>
          </w:p>
        </w:tc>
      </w:tr>
      <w:tr w14:paraId="4A9A5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8B5834">
            <w:r>
              <w:rPr>
                <w:rFonts w:hint="eastAsia"/>
              </w:rPr>
              <w:t>减：应计利息总额</w:t>
            </w:r>
          </w:p>
        </w:tc>
        <w:tc>
          <w:tcPr>
            <w:tcW w:w="2768" w:type="dxa"/>
            <w:vAlign w:val="center"/>
          </w:tcPr>
          <w:p w14:paraId="61C2136B">
            <w:pPr>
              <w:jc w:val="right"/>
            </w:pPr>
            <w:r>
              <w:rPr>
                <w:rFonts w:hint="eastAsia"/>
              </w:rPr>
              <w:t>43.73</w:t>
            </w:r>
          </w:p>
        </w:tc>
        <w:tc>
          <w:tcPr>
            <w:tcW w:w="2768" w:type="dxa"/>
            <w:vAlign w:val="center"/>
          </w:tcPr>
          <w:p w14:paraId="37021C51">
            <w:pPr>
              <w:jc w:val="right"/>
            </w:pPr>
            <w:r>
              <w:rPr>
                <w:rFonts w:hint="eastAsia"/>
              </w:rPr>
              <w:t>-</w:t>
            </w:r>
          </w:p>
        </w:tc>
      </w:tr>
      <w:tr w14:paraId="49C5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D8CBA3">
            <w:r>
              <w:rPr>
                <w:rFonts w:hint="eastAsia"/>
              </w:rPr>
              <w:t>减：交易费用</w:t>
            </w:r>
          </w:p>
        </w:tc>
        <w:tc>
          <w:tcPr>
            <w:tcW w:w="2768" w:type="dxa"/>
            <w:vAlign w:val="center"/>
          </w:tcPr>
          <w:p w14:paraId="1B4AFC33">
            <w:pPr>
              <w:jc w:val="right"/>
            </w:pPr>
            <w:r>
              <w:rPr>
                <w:rFonts w:hint="eastAsia"/>
              </w:rPr>
              <w:t>20.53</w:t>
            </w:r>
          </w:p>
        </w:tc>
        <w:tc>
          <w:tcPr>
            <w:tcW w:w="2768" w:type="dxa"/>
            <w:vAlign w:val="center"/>
          </w:tcPr>
          <w:p w14:paraId="42B54A0A">
            <w:pPr>
              <w:jc w:val="right"/>
            </w:pPr>
            <w:r>
              <w:rPr>
                <w:rFonts w:hint="eastAsia"/>
              </w:rPr>
              <w:t>-</w:t>
            </w:r>
          </w:p>
        </w:tc>
      </w:tr>
      <w:tr w14:paraId="44261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982CE5">
            <w:r>
              <w:rPr>
                <w:rFonts w:hint="eastAsia"/>
              </w:rPr>
              <w:t>买卖债券差价收入</w:t>
            </w:r>
          </w:p>
        </w:tc>
        <w:tc>
          <w:tcPr>
            <w:tcW w:w="2768" w:type="dxa"/>
            <w:vAlign w:val="center"/>
          </w:tcPr>
          <w:p w14:paraId="417AEC58">
            <w:pPr>
              <w:jc w:val="right"/>
            </w:pPr>
            <w:r>
              <w:rPr>
                <w:rFonts w:hint="eastAsia"/>
              </w:rPr>
              <w:t>158,071.33</w:t>
            </w:r>
          </w:p>
        </w:tc>
        <w:tc>
          <w:tcPr>
            <w:tcW w:w="2768" w:type="dxa"/>
            <w:vAlign w:val="center"/>
          </w:tcPr>
          <w:p w14:paraId="5464C7A0">
            <w:pPr>
              <w:jc w:val="right"/>
            </w:pPr>
            <w:r>
              <w:rPr>
                <w:rFonts w:hint="eastAsia"/>
              </w:rPr>
              <w:t>-</w:t>
            </w:r>
          </w:p>
        </w:tc>
      </w:tr>
    </w:tbl>
    <w:p w14:paraId="7713C16F">
      <w:pPr>
        <w:pStyle w:val="47"/>
        <w:rPr>
          <w:rFonts w:hint="eastAsia"/>
        </w:rPr>
      </w:pPr>
      <w:r>
        <w:rPr>
          <w:rFonts w:hint="eastAsia"/>
        </w:rPr>
        <w:t>注：上述交易费用（如有）包含债券买卖产生的交易费用。</w:t>
      </w:r>
    </w:p>
    <w:p w14:paraId="2759BEA2">
      <w:pPr>
        <w:pStyle w:val="35"/>
      </w:pPr>
      <w:bookmarkStart w:id="93" w:name="_Toc93"/>
      <w:r>
        <w:t>资产支持证券投资收益</w:t>
      </w:r>
      <w:bookmarkEnd w:id="93"/>
    </w:p>
    <w:p w14:paraId="4FC1303E">
      <w:pPr>
        <w:pStyle w:val="36"/>
      </w:pPr>
      <w:bookmarkStart w:id="94" w:name="_Toc94"/>
      <w:r>
        <w:t>资产支持证券投资收益——买卖资产支持证券差价收入</w:t>
      </w:r>
      <w:bookmarkEnd w:id="94"/>
    </w:p>
    <w:p w14:paraId="43643591">
      <w:pPr>
        <w:pStyle w:val="18"/>
        <w:rPr>
          <w:rFonts w:hint="eastAsia"/>
        </w:rPr>
      </w:pPr>
      <w:r>
        <w:rPr>
          <w:rFonts w:hint="eastAsia"/>
        </w:rPr>
        <w:t>无。</w:t>
      </w:r>
    </w:p>
    <w:p w14:paraId="6AE96837">
      <w:pPr>
        <w:pStyle w:val="35"/>
      </w:pPr>
      <w:bookmarkStart w:id="95" w:name="_Toc95"/>
      <w:r>
        <w:t>衍生工具收益</w:t>
      </w:r>
      <w:bookmarkEnd w:id="95"/>
    </w:p>
    <w:p w14:paraId="10A27DF5">
      <w:pPr>
        <w:pStyle w:val="36"/>
      </w:pPr>
      <w:bookmarkStart w:id="96" w:name="_Toc96"/>
      <w:r>
        <w:t xml:space="preserve">衍生工具收益——买卖权证差价收入 </w:t>
      </w:r>
      <w:bookmarkEnd w:id="96"/>
    </w:p>
    <w:p w14:paraId="4A5AFACC">
      <w:pPr>
        <w:pStyle w:val="18"/>
        <w:rPr>
          <w:rFonts w:hint="eastAsia"/>
        </w:rPr>
      </w:pPr>
      <w:r>
        <w:rPr>
          <w:rFonts w:hint="eastAsia"/>
        </w:rPr>
        <w:t>无。</w:t>
      </w:r>
    </w:p>
    <w:p w14:paraId="2AF1EC85">
      <w:pPr>
        <w:pStyle w:val="36"/>
      </w:pPr>
      <w:bookmarkStart w:id="97" w:name="_Toc97"/>
      <w:r>
        <w:t>衍生工具收益——其他投资收益</w:t>
      </w:r>
      <w:bookmarkEnd w:id="97"/>
    </w:p>
    <w:p w14:paraId="0328102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CA0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76D38C8">
            <w:pPr>
              <w:jc w:val="center"/>
            </w:pPr>
            <w:r>
              <w:rPr>
                <w:rFonts w:hint="eastAsia"/>
                <w:b/>
              </w:rPr>
              <w:t>项目</w:t>
            </w:r>
          </w:p>
        </w:tc>
        <w:tc>
          <w:tcPr>
            <w:tcW w:w="2768" w:type="dxa"/>
            <w:shd w:val="clear" w:color="auto" w:fill="BFBFBF"/>
            <w:vAlign w:val="center"/>
          </w:tcPr>
          <w:p w14:paraId="57CF2F59">
            <w:pPr>
              <w:jc w:val="center"/>
            </w:pPr>
            <w:r>
              <w:rPr>
                <w:rFonts w:hint="eastAsia"/>
                <w:b/>
              </w:rPr>
              <w:t>本期2025年1月1日至2025年12月31日</w:t>
            </w:r>
          </w:p>
        </w:tc>
        <w:tc>
          <w:tcPr>
            <w:tcW w:w="2768" w:type="dxa"/>
            <w:shd w:val="clear" w:color="auto" w:fill="BFBFBF"/>
            <w:vAlign w:val="center"/>
          </w:tcPr>
          <w:p w14:paraId="64DC0AD6">
            <w:pPr>
              <w:jc w:val="center"/>
            </w:pPr>
            <w:r>
              <w:rPr>
                <w:rFonts w:hint="eastAsia"/>
                <w:b/>
              </w:rPr>
              <w:t>上年度可比期间2024年1月1日至2024年12月31日</w:t>
            </w:r>
          </w:p>
        </w:tc>
      </w:tr>
      <w:tr w14:paraId="70BC1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D6DA2D">
            <w:r>
              <w:rPr>
                <w:rFonts w:hint="eastAsia"/>
              </w:rPr>
              <w:t>股指期货-投资收益</w:t>
            </w:r>
          </w:p>
        </w:tc>
        <w:tc>
          <w:tcPr>
            <w:tcW w:w="2768" w:type="dxa"/>
            <w:vAlign w:val="center"/>
          </w:tcPr>
          <w:p w14:paraId="56263164">
            <w:pPr>
              <w:jc w:val="right"/>
            </w:pPr>
            <w:r>
              <w:rPr>
                <w:rFonts w:hint="eastAsia"/>
              </w:rPr>
              <w:t>337,807.44</w:t>
            </w:r>
          </w:p>
        </w:tc>
        <w:tc>
          <w:tcPr>
            <w:tcW w:w="2768" w:type="dxa"/>
            <w:vAlign w:val="center"/>
          </w:tcPr>
          <w:p w14:paraId="2DCBE510">
            <w:pPr>
              <w:jc w:val="right"/>
            </w:pPr>
            <w:r>
              <w:rPr>
                <w:rFonts w:hint="eastAsia"/>
              </w:rPr>
              <w:t>-114,293.24</w:t>
            </w:r>
          </w:p>
        </w:tc>
      </w:tr>
    </w:tbl>
    <w:p w14:paraId="07D40B9C">
      <w:pPr>
        <w:pStyle w:val="35"/>
      </w:pPr>
      <w:bookmarkStart w:id="98" w:name="_Toc98"/>
      <w:r>
        <w:t>股利收益</w:t>
      </w:r>
      <w:bookmarkEnd w:id="98"/>
    </w:p>
    <w:p w14:paraId="703696C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AADA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CDAF841">
            <w:pPr>
              <w:jc w:val="center"/>
            </w:pPr>
            <w:r>
              <w:rPr>
                <w:rFonts w:hint="eastAsia"/>
                <w:b/>
              </w:rPr>
              <w:t>项目</w:t>
            </w:r>
          </w:p>
        </w:tc>
        <w:tc>
          <w:tcPr>
            <w:tcW w:w="2469" w:type="dxa"/>
            <w:shd w:val="clear" w:color="auto" w:fill="BFBFBF"/>
            <w:vAlign w:val="center"/>
          </w:tcPr>
          <w:p w14:paraId="02B6F310">
            <w:pPr>
              <w:jc w:val="center"/>
            </w:pPr>
            <w:r>
              <w:rPr>
                <w:rFonts w:hint="eastAsia"/>
                <w:b/>
              </w:rPr>
              <w:t>本期2025年1月1日至2025年12月31日</w:t>
            </w:r>
          </w:p>
        </w:tc>
        <w:tc>
          <w:tcPr>
            <w:tcW w:w="2801" w:type="dxa"/>
            <w:shd w:val="clear" w:color="auto" w:fill="BFBFBF"/>
            <w:vAlign w:val="center"/>
          </w:tcPr>
          <w:p w14:paraId="1446F93C">
            <w:pPr>
              <w:jc w:val="center"/>
            </w:pPr>
            <w:r>
              <w:rPr>
                <w:rFonts w:hint="eastAsia"/>
                <w:b/>
              </w:rPr>
              <w:t>上年度可比期间2024年1月1日至2024年12月31日</w:t>
            </w:r>
          </w:p>
        </w:tc>
      </w:tr>
      <w:tr w14:paraId="30A4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E3E24B7">
            <w:r>
              <w:rPr>
                <w:rFonts w:hint="eastAsia"/>
              </w:rPr>
              <w:t>股票投资产生的股利收益</w:t>
            </w:r>
          </w:p>
        </w:tc>
        <w:tc>
          <w:tcPr>
            <w:tcW w:w="2469" w:type="dxa"/>
            <w:vAlign w:val="center"/>
          </w:tcPr>
          <w:p w14:paraId="5224EC9C">
            <w:pPr>
              <w:jc w:val="right"/>
            </w:pPr>
            <w:r>
              <w:rPr>
                <w:rFonts w:hint="eastAsia"/>
              </w:rPr>
              <w:t>1,891,064.77</w:t>
            </w:r>
          </w:p>
        </w:tc>
        <w:tc>
          <w:tcPr>
            <w:tcW w:w="2801" w:type="dxa"/>
            <w:vAlign w:val="center"/>
          </w:tcPr>
          <w:p w14:paraId="14230D8E">
            <w:pPr>
              <w:jc w:val="right"/>
            </w:pPr>
            <w:r>
              <w:rPr>
                <w:rFonts w:hint="eastAsia"/>
              </w:rPr>
              <w:t>2,300,322.05</w:t>
            </w:r>
          </w:p>
        </w:tc>
      </w:tr>
      <w:tr w14:paraId="2A417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685561D">
            <w:r>
              <w:rPr>
                <w:rFonts w:hint="eastAsia"/>
              </w:rPr>
              <w:t>其中：证券出借权益补偿收入</w:t>
            </w:r>
          </w:p>
        </w:tc>
        <w:tc>
          <w:tcPr>
            <w:tcW w:w="2469" w:type="dxa"/>
            <w:vAlign w:val="center"/>
          </w:tcPr>
          <w:p w14:paraId="6EC345B1">
            <w:pPr>
              <w:jc w:val="right"/>
            </w:pPr>
            <w:r>
              <w:rPr>
                <w:rFonts w:hint="eastAsia"/>
              </w:rPr>
              <w:t>-</w:t>
            </w:r>
          </w:p>
        </w:tc>
        <w:tc>
          <w:tcPr>
            <w:tcW w:w="2801" w:type="dxa"/>
            <w:vAlign w:val="center"/>
          </w:tcPr>
          <w:p w14:paraId="275FD721">
            <w:pPr>
              <w:jc w:val="right"/>
            </w:pPr>
            <w:r>
              <w:rPr>
                <w:rFonts w:hint="eastAsia"/>
              </w:rPr>
              <w:t>226,889.54</w:t>
            </w:r>
          </w:p>
        </w:tc>
      </w:tr>
      <w:tr w14:paraId="1A51E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10FB57">
            <w:r>
              <w:rPr>
                <w:rFonts w:hint="eastAsia"/>
              </w:rPr>
              <w:t>基金投资产生的股利收益</w:t>
            </w:r>
          </w:p>
        </w:tc>
        <w:tc>
          <w:tcPr>
            <w:tcW w:w="2469" w:type="dxa"/>
            <w:vAlign w:val="center"/>
          </w:tcPr>
          <w:p w14:paraId="1A6E2CF4">
            <w:pPr>
              <w:jc w:val="right"/>
            </w:pPr>
            <w:r>
              <w:rPr>
                <w:rFonts w:hint="eastAsia"/>
              </w:rPr>
              <w:t>-</w:t>
            </w:r>
          </w:p>
        </w:tc>
        <w:tc>
          <w:tcPr>
            <w:tcW w:w="2801" w:type="dxa"/>
            <w:vAlign w:val="center"/>
          </w:tcPr>
          <w:p w14:paraId="691E0D6B">
            <w:pPr>
              <w:jc w:val="right"/>
            </w:pPr>
            <w:r>
              <w:rPr>
                <w:rFonts w:hint="eastAsia"/>
              </w:rPr>
              <w:t>-</w:t>
            </w:r>
          </w:p>
        </w:tc>
      </w:tr>
      <w:tr w14:paraId="50485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408C88B">
            <w:r>
              <w:rPr>
                <w:rFonts w:hint="eastAsia"/>
              </w:rPr>
              <w:t>合计</w:t>
            </w:r>
          </w:p>
        </w:tc>
        <w:tc>
          <w:tcPr>
            <w:tcW w:w="2469" w:type="dxa"/>
            <w:vAlign w:val="center"/>
          </w:tcPr>
          <w:p w14:paraId="26DA76F0">
            <w:pPr>
              <w:jc w:val="right"/>
            </w:pPr>
            <w:r>
              <w:rPr>
                <w:rFonts w:hint="eastAsia"/>
              </w:rPr>
              <w:t>1,891,064.77</w:t>
            </w:r>
          </w:p>
        </w:tc>
        <w:tc>
          <w:tcPr>
            <w:tcW w:w="2801" w:type="dxa"/>
            <w:vAlign w:val="center"/>
          </w:tcPr>
          <w:p w14:paraId="4777F0EC">
            <w:pPr>
              <w:jc w:val="right"/>
            </w:pPr>
            <w:r>
              <w:rPr>
                <w:rFonts w:hint="eastAsia"/>
              </w:rPr>
              <w:t>2,300,322.05</w:t>
            </w:r>
          </w:p>
        </w:tc>
      </w:tr>
    </w:tbl>
    <w:p w14:paraId="1147562B">
      <w:pPr>
        <w:pStyle w:val="35"/>
      </w:pPr>
      <w:bookmarkStart w:id="99" w:name="_Toc99"/>
      <w:r>
        <w:t>公允价值变动收益</w:t>
      </w:r>
      <w:bookmarkEnd w:id="99"/>
    </w:p>
    <w:p w14:paraId="0AC0421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74E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7F7F121">
            <w:pPr>
              <w:jc w:val="center"/>
            </w:pPr>
            <w:r>
              <w:rPr>
                <w:rFonts w:hint="eastAsia"/>
                <w:b/>
              </w:rPr>
              <w:t>项目名称</w:t>
            </w:r>
          </w:p>
        </w:tc>
        <w:tc>
          <w:tcPr>
            <w:tcW w:w="2768" w:type="dxa"/>
            <w:shd w:val="clear" w:color="auto" w:fill="BFBFBF"/>
            <w:vAlign w:val="center"/>
          </w:tcPr>
          <w:p w14:paraId="10B01329">
            <w:pPr>
              <w:jc w:val="center"/>
            </w:pPr>
            <w:r>
              <w:rPr>
                <w:rFonts w:hint="eastAsia"/>
                <w:b/>
              </w:rPr>
              <w:t>本期2025年1月1日至2025年12月31日</w:t>
            </w:r>
          </w:p>
        </w:tc>
        <w:tc>
          <w:tcPr>
            <w:tcW w:w="2768" w:type="dxa"/>
            <w:shd w:val="clear" w:color="auto" w:fill="BFBFBF"/>
            <w:vAlign w:val="center"/>
          </w:tcPr>
          <w:p w14:paraId="120A5BBB">
            <w:pPr>
              <w:jc w:val="center"/>
            </w:pPr>
            <w:r>
              <w:rPr>
                <w:rFonts w:hint="eastAsia"/>
                <w:b/>
              </w:rPr>
              <w:t>上年度可比期间2024年1月1日至2024年12月31日</w:t>
            </w:r>
          </w:p>
        </w:tc>
      </w:tr>
      <w:tr w14:paraId="51943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C653D7">
            <w:r>
              <w:rPr>
                <w:rFonts w:hint="eastAsia"/>
              </w:rPr>
              <w:t>1.交易性金融资产</w:t>
            </w:r>
          </w:p>
        </w:tc>
        <w:tc>
          <w:tcPr>
            <w:tcW w:w="2768" w:type="dxa"/>
            <w:vAlign w:val="center"/>
          </w:tcPr>
          <w:p w14:paraId="6D8C7E84">
            <w:pPr>
              <w:jc w:val="right"/>
            </w:pPr>
            <w:r>
              <w:rPr>
                <w:rFonts w:hint="eastAsia"/>
              </w:rPr>
              <w:t>43,069,700.67</w:t>
            </w:r>
          </w:p>
        </w:tc>
        <w:tc>
          <w:tcPr>
            <w:tcW w:w="2768" w:type="dxa"/>
            <w:vAlign w:val="center"/>
          </w:tcPr>
          <w:p w14:paraId="3D7CCF27">
            <w:pPr>
              <w:jc w:val="right"/>
            </w:pPr>
            <w:r>
              <w:rPr>
                <w:rFonts w:hint="eastAsia"/>
              </w:rPr>
              <w:t>15,076,924.96</w:t>
            </w:r>
          </w:p>
        </w:tc>
      </w:tr>
      <w:tr w14:paraId="6E9F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F5672E">
            <w:r>
              <w:rPr>
                <w:rFonts w:hint="eastAsia"/>
              </w:rPr>
              <w:t>——股票投资</w:t>
            </w:r>
          </w:p>
        </w:tc>
        <w:tc>
          <w:tcPr>
            <w:tcW w:w="2768" w:type="dxa"/>
            <w:vAlign w:val="center"/>
          </w:tcPr>
          <w:p w14:paraId="05905349">
            <w:pPr>
              <w:jc w:val="right"/>
            </w:pPr>
            <w:r>
              <w:rPr>
                <w:rFonts w:hint="eastAsia"/>
              </w:rPr>
              <w:t>43,069,700.67</w:t>
            </w:r>
          </w:p>
        </w:tc>
        <w:tc>
          <w:tcPr>
            <w:tcW w:w="2768" w:type="dxa"/>
            <w:vAlign w:val="center"/>
          </w:tcPr>
          <w:p w14:paraId="763F58C0">
            <w:pPr>
              <w:jc w:val="right"/>
            </w:pPr>
            <w:r>
              <w:rPr>
                <w:rFonts w:hint="eastAsia"/>
              </w:rPr>
              <w:t>15,076,924.96</w:t>
            </w:r>
          </w:p>
        </w:tc>
      </w:tr>
      <w:tr w14:paraId="2071E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994C0A">
            <w:r>
              <w:rPr>
                <w:rFonts w:hint="eastAsia"/>
              </w:rPr>
              <w:t>——债券投资</w:t>
            </w:r>
          </w:p>
        </w:tc>
        <w:tc>
          <w:tcPr>
            <w:tcW w:w="2768" w:type="dxa"/>
            <w:vAlign w:val="center"/>
          </w:tcPr>
          <w:p w14:paraId="5F26C238">
            <w:pPr>
              <w:jc w:val="right"/>
            </w:pPr>
            <w:r>
              <w:rPr>
                <w:rFonts w:hint="eastAsia"/>
              </w:rPr>
              <w:t>-</w:t>
            </w:r>
          </w:p>
        </w:tc>
        <w:tc>
          <w:tcPr>
            <w:tcW w:w="2768" w:type="dxa"/>
            <w:vAlign w:val="center"/>
          </w:tcPr>
          <w:p w14:paraId="51B0383B">
            <w:pPr>
              <w:jc w:val="right"/>
            </w:pPr>
            <w:r>
              <w:rPr>
                <w:rFonts w:hint="eastAsia"/>
              </w:rPr>
              <w:t>-</w:t>
            </w:r>
          </w:p>
        </w:tc>
      </w:tr>
      <w:tr w14:paraId="64230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1DBC35">
            <w:r>
              <w:rPr>
                <w:rFonts w:hint="eastAsia"/>
              </w:rPr>
              <w:t>——资产支持证券投资</w:t>
            </w:r>
          </w:p>
        </w:tc>
        <w:tc>
          <w:tcPr>
            <w:tcW w:w="2768" w:type="dxa"/>
            <w:vAlign w:val="center"/>
          </w:tcPr>
          <w:p w14:paraId="519241A2">
            <w:pPr>
              <w:jc w:val="right"/>
            </w:pPr>
            <w:r>
              <w:rPr>
                <w:rFonts w:hint="eastAsia"/>
              </w:rPr>
              <w:t>-</w:t>
            </w:r>
          </w:p>
        </w:tc>
        <w:tc>
          <w:tcPr>
            <w:tcW w:w="2768" w:type="dxa"/>
            <w:vAlign w:val="center"/>
          </w:tcPr>
          <w:p w14:paraId="1CFB8236">
            <w:pPr>
              <w:jc w:val="right"/>
            </w:pPr>
            <w:r>
              <w:rPr>
                <w:rFonts w:hint="eastAsia"/>
              </w:rPr>
              <w:t>-</w:t>
            </w:r>
          </w:p>
        </w:tc>
      </w:tr>
      <w:tr w14:paraId="44D66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79BE2E">
            <w:r>
              <w:rPr>
                <w:rFonts w:hint="eastAsia"/>
              </w:rPr>
              <w:t>——贵金属投资</w:t>
            </w:r>
          </w:p>
        </w:tc>
        <w:tc>
          <w:tcPr>
            <w:tcW w:w="2768" w:type="dxa"/>
            <w:vAlign w:val="center"/>
          </w:tcPr>
          <w:p w14:paraId="35CB26CC">
            <w:pPr>
              <w:jc w:val="right"/>
            </w:pPr>
            <w:r>
              <w:rPr>
                <w:rFonts w:hint="eastAsia"/>
              </w:rPr>
              <w:t>-</w:t>
            </w:r>
          </w:p>
        </w:tc>
        <w:tc>
          <w:tcPr>
            <w:tcW w:w="2768" w:type="dxa"/>
            <w:vAlign w:val="center"/>
          </w:tcPr>
          <w:p w14:paraId="1753F2AD">
            <w:pPr>
              <w:jc w:val="right"/>
            </w:pPr>
            <w:r>
              <w:rPr>
                <w:rFonts w:hint="eastAsia"/>
              </w:rPr>
              <w:t>-</w:t>
            </w:r>
          </w:p>
        </w:tc>
      </w:tr>
      <w:tr w14:paraId="61E3B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4CFCF4">
            <w:r>
              <w:rPr>
                <w:rFonts w:hint="eastAsia"/>
              </w:rPr>
              <w:t>——其他</w:t>
            </w:r>
          </w:p>
        </w:tc>
        <w:tc>
          <w:tcPr>
            <w:tcW w:w="2768" w:type="dxa"/>
            <w:vAlign w:val="center"/>
          </w:tcPr>
          <w:p w14:paraId="5FBED3A2">
            <w:pPr>
              <w:jc w:val="right"/>
            </w:pPr>
            <w:r>
              <w:rPr>
                <w:rFonts w:hint="eastAsia"/>
              </w:rPr>
              <w:t>-</w:t>
            </w:r>
          </w:p>
        </w:tc>
        <w:tc>
          <w:tcPr>
            <w:tcW w:w="2768" w:type="dxa"/>
            <w:vAlign w:val="center"/>
          </w:tcPr>
          <w:p w14:paraId="08689B13">
            <w:pPr>
              <w:jc w:val="right"/>
            </w:pPr>
            <w:r>
              <w:rPr>
                <w:rFonts w:hint="eastAsia"/>
              </w:rPr>
              <w:t>-</w:t>
            </w:r>
          </w:p>
        </w:tc>
      </w:tr>
      <w:tr w14:paraId="3C310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185DA5">
            <w:r>
              <w:rPr>
                <w:rFonts w:hint="eastAsia"/>
              </w:rPr>
              <w:t>2.衍生工具</w:t>
            </w:r>
          </w:p>
        </w:tc>
        <w:tc>
          <w:tcPr>
            <w:tcW w:w="2768" w:type="dxa"/>
            <w:vAlign w:val="center"/>
          </w:tcPr>
          <w:p w14:paraId="33D5F06D">
            <w:pPr>
              <w:jc w:val="right"/>
            </w:pPr>
            <w:r>
              <w:rPr>
                <w:rFonts w:hint="eastAsia"/>
              </w:rPr>
              <w:t>139,680.00</w:t>
            </w:r>
          </w:p>
        </w:tc>
        <w:tc>
          <w:tcPr>
            <w:tcW w:w="2768" w:type="dxa"/>
            <w:vAlign w:val="center"/>
          </w:tcPr>
          <w:p w14:paraId="515A3FE1">
            <w:pPr>
              <w:jc w:val="right"/>
            </w:pPr>
            <w:r>
              <w:rPr>
                <w:rFonts w:hint="eastAsia"/>
              </w:rPr>
              <w:t>-81,520.00</w:t>
            </w:r>
          </w:p>
        </w:tc>
      </w:tr>
      <w:tr w14:paraId="111FA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FA91E3">
            <w:r>
              <w:rPr>
                <w:rFonts w:hint="eastAsia"/>
              </w:rPr>
              <w:t>——权证投资</w:t>
            </w:r>
          </w:p>
        </w:tc>
        <w:tc>
          <w:tcPr>
            <w:tcW w:w="2768" w:type="dxa"/>
            <w:vAlign w:val="center"/>
          </w:tcPr>
          <w:p w14:paraId="35FC1FBA">
            <w:pPr>
              <w:jc w:val="right"/>
            </w:pPr>
            <w:r>
              <w:rPr>
                <w:rFonts w:hint="eastAsia"/>
              </w:rPr>
              <w:t>-</w:t>
            </w:r>
          </w:p>
        </w:tc>
        <w:tc>
          <w:tcPr>
            <w:tcW w:w="2768" w:type="dxa"/>
            <w:vAlign w:val="center"/>
          </w:tcPr>
          <w:p w14:paraId="48D359B5">
            <w:pPr>
              <w:jc w:val="right"/>
            </w:pPr>
            <w:r>
              <w:rPr>
                <w:rFonts w:hint="eastAsia"/>
              </w:rPr>
              <w:t>-</w:t>
            </w:r>
          </w:p>
        </w:tc>
      </w:tr>
      <w:tr w14:paraId="73B9A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5A4765">
            <w:r>
              <w:rPr>
                <w:rFonts w:hint="eastAsia"/>
              </w:rPr>
              <w:t>——期货投资</w:t>
            </w:r>
          </w:p>
        </w:tc>
        <w:tc>
          <w:tcPr>
            <w:tcW w:w="2768" w:type="dxa"/>
            <w:vAlign w:val="center"/>
          </w:tcPr>
          <w:p w14:paraId="243B93D8">
            <w:pPr>
              <w:jc w:val="right"/>
            </w:pPr>
            <w:r>
              <w:rPr>
                <w:rFonts w:hint="eastAsia"/>
              </w:rPr>
              <w:t>139,680.00</w:t>
            </w:r>
          </w:p>
        </w:tc>
        <w:tc>
          <w:tcPr>
            <w:tcW w:w="2768" w:type="dxa"/>
            <w:vAlign w:val="center"/>
          </w:tcPr>
          <w:p w14:paraId="0C72AFC2">
            <w:pPr>
              <w:jc w:val="right"/>
            </w:pPr>
            <w:r>
              <w:rPr>
                <w:rFonts w:hint="eastAsia"/>
              </w:rPr>
              <w:t>-81,520.00</w:t>
            </w:r>
          </w:p>
        </w:tc>
      </w:tr>
      <w:tr w14:paraId="0B913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02F49B">
            <w:r>
              <w:rPr>
                <w:rFonts w:hint="eastAsia"/>
              </w:rPr>
              <w:t>3.其他</w:t>
            </w:r>
          </w:p>
        </w:tc>
        <w:tc>
          <w:tcPr>
            <w:tcW w:w="2768" w:type="dxa"/>
            <w:vAlign w:val="center"/>
          </w:tcPr>
          <w:p w14:paraId="5D4D7D73">
            <w:pPr>
              <w:jc w:val="right"/>
            </w:pPr>
            <w:r>
              <w:rPr>
                <w:rFonts w:hint="eastAsia"/>
              </w:rPr>
              <w:t>-</w:t>
            </w:r>
          </w:p>
        </w:tc>
        <w:tc>
          <w:tcPr>
            <w:tcW w:w="2768" w:type="dxa"/>
            <w:vAlign w:val="center"/>
          </w:tcPr>
          <w:p w14:paraId="3EFCF6B8">
            <w:pPr>
              <w:jc w:val="right"/>
            </w:pPr>
            <w:r>
              <w:rPr>
                <w:rFonts w:hint="eastAsia"/>
              </w:rPr>
              <w:t>-</w:t>
            </w:r>
          </w:p>
        </w:tc>
      </w:tr>
      <w:tr w14:paraId="68DB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3428F9">
            <w:r>
              <w:rPr>
                <w:rFonts w:hint="eastAsia"/>
              </w:rPr>
              <w:t>减：应税金融商品公允价值变动产生的预估增值税</w:t>
            </w:r>
          </w:p>
        </w:tc>
        <w:tc>
          <w:tcPr>
            <w:tcW w:w="2768" w:type="dxa"/>
            <w:vAlign w:val="center"/>
          </w:tcPr>
          <w:p w14:paraId="5904F3B8">
            <w:pPr>
              <w:jc w:val="right"/>
            </w:pPr>
            <w:r>
              <w:rPr>
                <w:rFonts w:hint="eastAsia"/>
              </w:rPr>
              <w:t>-</w:t>
            </w:r>
          </w:p>
        </w:tc>
        <w:tc>
          <w:tcPr>
            <w:tcW w:w="2768" w:type="dxa"/>
            <w:vAlign w:val="center"/>
          </w:tcPr>
          <w:p w14:paraId="71E16326">
            <w:pPr>
              <w:jc w:val="right"/>
            </w:pPr>
            <w:r>
              <w:rPr>
                <w:rFonts w:hint="eastAsia"/>
              </w:rPr>
              <w:t>-</w:t>
            </w:r>
          </w:p>
        </w:tc>
      </w:tr>
      <w:tr w14:paraId="29094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DE9A1F">
            <w:r>
              <w:rPr>
                <w:rFonts w:hint="eastAsia"/>
              </w:rPr>
              <w:t>合计</w:t>
            </w:r>
          </w:p>
        </w:tc>
        <w:tc>
          <w:tcPr>
            <w:tcW w:w="2768" w:type="dxa"/>
            <w:vAlign w:val="center"/>
          </w:tcPr>
          <w:p w14:paraId="6B672459">
            <w:pPr>
              <w:jc w:val="right"/>
            </w:pPr>
            <w:r>
              <w:rPr>
                <w:rFonts w:hint="eastAsia"/>
              </w:rPr>
              <w:t>43,209,380.67</w:t>
            </w:r>
          </w:p>
        </w:tc>
        <w:tc>
          <w:tcPr>
            <w:tcW w:w="2768" w:type="dxa"/>
            <w:vAlign w:val="center"/>
          </w:tcPr>
          <w:p w14:paraId="6044BD65">
            <w:pPr>
              <w:jc w:val="right"/>
            </w:pPr>
            <w:r>
              <w:rPr>
                <w:rFonts w:hint="eastAsia"/>
              </w:rPr>
              <w:t>14,995,404.96</w:t>
            </w:r>
          </w:p>
        </w:tc>
      </w:tr>
    </w:tbl>
    <w:p w14:paraId="3158B3C4">
      <w:pPr>
        <w:pStyle w:val="35"/>
      </w:pPr>
      <w:bookmarkStart w:id="100" w:name="_Toc100"/>
      <w:r>
        <w:t>其他收入</w:t>
      </w:r>
      <w:bookmarkEnd w:id="100"/>
    </w:p>
    <w:p w14:paraId="638FEEE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0282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E7F759E">
            <w:pPr>
              <w:jc w:val="center"/>
            </w:pPr>
            <w:r>
              <w:rPr>
                <w:rFonts w:hint="eastAsia"/>
                <w:b/>
              </w:rPr>
              <w:t>项目</w:t>
            </w:r>
          </w:p>
        </w:tc>
        <w:tc>
          <w:tcPr>
            <w:tcW w:w="2469" w:type="dxa"/>
            <w:shd w:val="clear" w:color="auto" w:fill="BFBFBF"/>
            <w:vAlign w:val="center"/>
          </w:tcPr>
          <w:p w14:paraId="0A27016B">
            <w:pPr>
              <w:jc w:val="center"/>
            </w:pPr>
            <w:r>
              <w:rPr>
                <w:rFonts w:hint="eastAsia"/>
                <w:b/>
              </w:rPr>
              <w:t>本期2025年1月1日至2025年12月31日</w:t>
            </w:r>
          </w:p>
        </w:tc>
        <w:tc>
          <w:tcPr>
            <w:tcW w:w="2801" w:type="dxa"/>
            <w:shd w:val="clear" w:color="auto" w:fill="BFBFBF"/>
            <w:vAlign w:val="center"/>
          </w:tcPr>
          <w:p w14:paraId="21B91CB6">
            <w:pPr>
              <w:jc w:val="center"/>
            </w:pPr>
            <w:r>
              <w:rPr>
                <w:rFonts w:hint="eastAsia"/>
                <w:b/>
              </w:rPr>
              <w:t>上年度可比期间2024年1月1日至2024年12月31日</w:t>
            </w:r>
          </w:p>
        </w:tc>
      </w:tr>
      <w:tr w14:paraId="15BB0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3B7CBB">
            <w:r>
              <w:rPr>
                <w:rFonts w:hint="eastAsia"/>
              </w:rPr>
              <w:t>基金赎回费收入</w:t>
            </w:r>
          </w:p>
        </w:tc>
        <w:tc>
          <w:tcPr>
            <w:tcW w:w="2469" w:type="dxa"/>
            <w:vAlign w:val="center"/>
          </w:tcPr>
          <w:p w14:paraId="118CD174">
            <w:pPr>
              <w:jc w:val="right"/>
            </w:pPr>
            <w:r>
              <w:rPr>
                <w:rFonts w:hint="eastAsia"/>
              </w:rPr>
              <w:t>-</w:t>
            </w:r>
          </w:p>
        </w:tc>
        <w:tc>
          <w:tcPr>
            <w:tcW w:w="2801" w:type="dxa"/>
            <w:vAlign w:val="center"/>
          </w:tcPr>
          <w:p w14:paraId="5A3A678B">
            <w:pPr>
              <w:jc w:val="right"/>
            </w:pPr>
            <w:r>
              <w:rPr>
                <w:rFonts w:hint="eastAsia"/>
              </w:rPr>
              <w:t>-</w:t>
            </w:r>
          </w:p>
        </w:tc>
      </w:tr>
      <w:tr w14:paraId="489B5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0C3BABF">
            <w:r>
              <w:rPr>
                <w:rFonts w:hint="eastAsia"/>
              </w:rPr>
              <w:t>替代损益</w:t>
            </w:r>
          </w:p>
        </w:tc>
        <w:tc>
          <w:tcPr>
            <w:tcW w:w="2469" w:type="dxa"/>
            <w:vAlign w:val="center"/>
          </w:tcPr>
          <w:p w14:paraId="427BA378">
            <w:pPr>
              <w:jc w:val="right"/>
            </w:pPr>
            <w:r>
              <w:rPr>
                <w:rFonts w:hint="eastAsia"/>
              </w:rPr>
              <w:t>402,993.31</w:t>
            </w:r>
          </w:p>
        </w:tc>
        <w:tc>
          <w:tcPr>
            <w:tcW w:w="2801" w:type="dxa"/>
            <w:vAlign w:val="center"/>
          </w:tcPr>
          <w:p w14:paraId="41806915">
            <w:pPr>
              <w:jc w:val="right"/>
            </w:pPr>
            <w:r>
              <w:rPr>
                <w:rFonts w:hint="eastAsia"/>
              </w:rPr>
              <w:t>-926,376.86</w:t>
            </w:r>
          </w:p>
        </w:tc>
      </w:tr>
      <w:tr w14:paraId="4643C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09D63BA">
            <w:r>
              <w:rPr>
                <w:rFonts w:hint="eastAsia"/>
              </w:rPr>
              <w:t>合计</w:t>
            </w:r>
          </w:p>
        </w:tc>
        <w:tc>
          <w:tcPr>
            <w:tcW w:w="2469" w:type="dxa"/>
            <w:vAlign w:val="center"/>
          </w:tcPr>
          <w:p w14:paraId="05CBB90D">
            <w:pPr>
              <w:jc w:val="right"/>
            </w:pPr>
            <w:r>
              <w:rPr>
                <w:rFonts w:hint="eastAsia"/>
              </w:rPr>
              <w:t>402,993.31</w:t>
            </w:r>
          </w:p>
        </w:tc>
        <w:tc>
          <w:tcPr>
            <w:tcW w:w="2801" w:type="dxa"/>
            <w:vAlign w:val="center"/>
          </w:tcPr>
          <w:p w14:paraId="1D4AFACF">
            <w:pPr>
              <w:jc w:val="right"/>
            </w:pPr>
            <w:r>
              <w:rPr>
                <w:rFonts w:hint="eastAsia"/>
              </w:rPr>
              <w:t>-926,376.86</w:t>
            </w:r>
          </w:p>
        </w:tc>
      </w:tr>
    </w:tbl>
    <w:p w14:paraId="4F16607C">
      <w:pPr>
        <w:pStyle w:val="47"/>
        <w:rPr>
          <w:rFonts w:hint="eastAsia"/>
        </w:rPr>
      </w:pPr>
      <w:r>
        <w:rPr>
          <w:rFonts w:hint="eastAsia"/>
        </w:rPr>
        <w:t>注：替代损益收入是指投资者采用可以现金替代或退补现金替代方式申购（赎回）本基金时，补入（卖出）被替代证券的实际买入成本（实际卖出金额）与申购（赎回）确认日估值的差额，或强制退款的被替代证券在强制退款计算日与申购（赎回）确认日估值的差额。</w:t>
      </w:r>
    </w:p>
    <w:p w14:paraId="34346705">
      <w:pPr>
        <w:pStyle w:val="35"/>
      </w:pPr>
      <w:bookmarkStart w:id="101" w:name="_Toc101"/>
      <w:r>
        <w:t>其他费用</w:t>
      </w:r>
      <w:bookmarkEnd w:id="101"/>
    </w:p>
    <w:p w14:paraId="791EF1D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9FBA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3849C5D">
            <w:pPr>
              <w:jc w:val="center"/>
            </w:pPr>
            <w:r>
              <w:rPr>
                <w:rFonts w:hint="eastAsia"/>
                <w:b/>
              </w:rPr>
              <w:t>项目</w:t>
            </w:r>
          </w:p>
        </w:tc>
        <w:tc>
          <w:tcPr>
            <w:tcW w:w="2768" w:type="dxa"/>
            <w:shd w:val="clear" w:color="auto" w:fill="BFBFBF"/>
            <w:vAlign w:val="center"/>
          </w:tcPr>
          <w:p w14:paraId="5199472B">
            <w:pPr>
              <w:jc w:val="center"/>
            </w:pPr>
            <w:r>
              <w:rPr>
                <w:rFonts w:hint="eastAsia"/>
                <w:b/>
              </w:rPr>
              <w:t>本期2025年1月1日至2025年12月31日</w:t>
            </w:r>
          </w:p>
        </w:tc>
        <w:tc>
          <w:tcPr>
            <w:tcW w:w="2768" w:type="dxa"/>
            <w:shd w:val="clear" w:color="auto" w:fill="BFBFBF"/>
            <w:vAlign w:val="center"/>
          </w:tcPr>
          <w:p w14:paraId="2EA82441">
            <w:pPr>
              <w:jc w:val="center"/>
            </w:pPr>
            <w:r>
              <w:rPr>
                <w:rFonts w:hint="eastAsia"/>
                <w:b/>
              </w:rPr>
              <w:t>上年度可比期间2024年1月1日至2024年12月31日</w:t>
            </w:r>
          </w:p>
        </w:tc>
      </w:tr>
      <w:tr w14:paraId="12B16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949CB6">
            <w:r>
              <w:rPr>
                <w:rFonts w:hint="eastAsia"/>
              </w:rPr>
              <w:t>审计费用</w:t>
            </w:r>
          </w:p>
        </w:tc>
        <w:tc>
          <w:tcPr>
            <w:tcW w:w="2768" w:type="dxa"/>
            <w:vAlign w:val="center"/>
          </w:tcPr>
          <w:p w14:paraId="6E4F535F">
            <w:pPr>
              <w:jc w:val="right"/>
            </w:pPr>
            <w:r>
              <w:rPr>
                <w:rFonts w:hint="eastAsia"/>
              </w:rPr>
              <w:t>40,000.00</w:t>
            </w:r>
          </w:p>
        </w:tc>
        <w:tc>
          <w:tcPr>
            <w:tcW w:w="2768" w:type="dxa"/>
            <w:vAlign w:val="center"/>
          </w:tcPr>
          <w:p w14:paraId="5A8D195C">
            <w:pPr>
              <w:jc w:val="right"/>
            </w:pPr>
            <w:r>
              <w:rPr>
                <w:rFonts w:hint="eastAsia"/>
              </w:rPr>
              <w:t>40,000.00</w:t>
            </w:r>
          </w:p>
        </w:tc>
      </w:tr>
      <w:tr w14:paraId="0D60E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16C546">
            <w:r>
              <w:rPr>
                <w:rFonts w:hint="eastAsia"/>
              </w:rPr>
              <w:t>信息披露费</w:t>
            </w:r>
          </w:p>
        </w:tc>
        <w:tc>
          <w:tcPr>
            <w:tcW w:w="2768" w:type="dxa"/>
            <w:vAlign w:val="center"/>
          </w:tcPr>
          <w:p w14:paraId="37868582">
            <w:pPr>
              <w:jc w:val="right"/>
            </w:pPr>
            <w:r>
              <w:rPr>
                <w:rFonts w:hint="eastAsia"/>
              </w:rPr>
              <w:t>120,000.00</w:t>
            </w:r>
          </w:p>
        </w:tc>
        <w:tc>
          <w:tcPr>
            <w:tcW w:w="2768" w:type="dxa"/>
            <w:vAlign w:val="center"/>
          </w:tcPr>
          <w:p w14:paraId="2B59DB12">
            <w:pPr>
              <w:jc w:val="right"/>
            </w:pPr>
            <w:r>
              <w:rPr>
                <w:rFonts w:hint="eastAsia"/>
              </w:rPr>
              <w:t>120,000.00</w:t>
            </w:r>
          </w:p>
        </w:tc>
      </w:tr>
      <w:tr w14:paraId="25629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02A7C7">
            <w:r>
              <w:rPr>
                <w:rFonts w:hint="eastAsia"/>
              </w:rPr>
              <w:t>证券出借违约金</w:t>
            </w:r>
          </w:p>
        </w:tc>
        <w:tc>
          <w:tcPr>
            <w:tcW w:w="2768" w:type="dxa"/>
            <w:vAlign w:val="center"/>
          </w:tcPr>
          <w:p w14:paraId="713D06B2">
            <w:pPr>
              <w:jc w:val="right"/>
            </w:pPr>
            <w:r>
              <w:rPr>
                <w:rFonts w:hint="eastAsia"/>
              </w:rPr>
              <w:t>-</w:t>
            </w:r>
          </w:p>
        </w:tc>
        <w:tc>
          <w:tcPr>
            <w:tcW w:w="2768" w:type="dxa"/>
            <w:vAlign w:val="center"/>
          </w:tcPr>
          <w:p w14:paraId="2FECE000">
            <w:pPr>
              <w:jc w:val="right"/>
            </w:pPr>
            <w:r>
              <w:rPr>
                <w:rFonts w:hint="eastAsia"/>
              </w:rPr>
              <w:t>-</w:t>
            </w:r>
          </w:p>
        </w:tc>
      </w:tr>
      <w:tr w14:paraId="4A20F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0D4681">
            <w:r>
              <w:rPr>
                <w:rFonts w:hint="eastAsia"/>
              </w:rPr>
              <w:t>银行费用</w:t>
            </w:r>
          </w:p>
        </w:tc>
        <w:tc>
          <w:tcPr>
            <w:tcW w:w="2768" w:type="dxa"/>
            <w:vAlign w:val="center"/>
          </w:tcPr>
          <w:p w14:paraId="2342AFBC">
            <w:pPr>
              <w:jc w:val="right"/>
            </w:pPr>
            <w:r>
              <w:rPr>
                <w:rFonts w:hint="eastAsia"/>
              </w:rPr>
              <w:t>4,566.26</w:t>
            </w:r>
          </w:p>
        </w:tc>
        <w:tc>
          <w:tcPr>
            <w:tcW w:w="2768" w:type="dxa"/>
            <w:vAlign w:val="center"/>
          </w:tcPr>
          <w:p w14:paraId="4BC8B8F6">
            <w:pPr>
              <w:jc w:val="right"/>
            </w:pPr>
            <w:r>
              <w:rPr>
                <w:rFonts w:hint="eastAsia"/>
              </w:rPr>
              <w:t>3,962.96</w:t>
            </w:r>
          </w:p>
        </w:tc>
      </w:tr>
      <w:tr w14:paraId="4EF73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A80A28">
            <w:r>
              <w:rPr>
                <w:rFonts w:hint="eastAsia"/>
              </w:rPr>
              <w:t>其他</w:t>
            </w:r>
          </w:p>
        </w:tc>
        <w:tc>
          <w:tcPr>
            <w:tcW w:w="2768" w:type="dxa"/>
            <w:vAlign w:val="center"/>
          </w:tcPr>
          <w:p w14:paraId="2D13F2AF">
            <w:pPr>
              <w:jc w:val="right"/>
            </w:pPr>
            <w:r>
              <w:rPr>
                <w:rFonts w:hint="eastAsia"/>
              </w:rPr>
              <w:t>-</w:t>
            </w:r>
          </w:p>
        </w:tc>
        <w:tc>
          <w:tcPr>
            <w:tcW w:w="2768" w:type="dxa"/>
            <w:vAlign w:val="center"/>
          </w:tcPr>
          <w:p w14:paraId="1BCFBAB2">
            <w:pPr>
              <w:jc w:val="right"/>
            </w:pPr>
            <w:r>
              <w:rPr>
                <w:rFonts w:hint="eastAsia"/>
              </w:rPr>
              <w:t>1,707.78</w:t>
            </w:r>
          </w:p>
        </w:tc>
      </w:tr>
      <w:tr w14:paraId="41DC2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CDC01D">
            <w:r>
              <w:rPr>
                <w:rFonts w:hint="eastAsia"/>
              </w:rPr>
              <w:t>合计</w:t>
            </w:r>
          </w:p>
        </w:tc>
        <w:tc>
          <w:tcPr>
            <w:tcW w:w="2768" w:type="dxa"/>
            <w:vAlign w:val="center"/>
          </w:tcPr>
          <w:p w14:paraId="4C434100">
            <w:pPr>
              <w:jc w:val="right"/>
            </w:pPr>
            <w:r>
              <w:rPr>
                <w:rFonts w:hint="eastAsia"/>
              </w:rPr>
              <w:t>164,566.26</w:t>
            </w:r>
          </w:p>
        </w:tc>
        <w:tc>
          <w:tcPr>
            <w:tcW w:w="2768" w:type="dxa"/>
            <w:vAlign w:val="center"/>
          </w:tcPr>
          <w:p w14:paraId="2ED234CF">
            <w:pPr>
              <w:jc w:val="right"/>
            </w:pPr>
            <w:r>
              <w:rPr>
                <w:rFonts w:hint="eastAsia"/>
              </w:rPr>
              <w:t>165,670.74</w:t>
            </w:r>
          </w:p>
        </w:tc>
      </w:tr>
    </w:tbl>
    <w:p w14:paraId="297C91FB">
      <w:pPr>
        <w:pStyle w:val="28"/>
      </w:pPr>
      <w:bookmarkStart w:id="102" w:name="_Toc102"/>
      <w:r>
        <w:t>或有事项、资产负债表日后事项的说明</w:t>
      </w:r>
      <w:bookmarkEnd w:id="102"/>
    </w:p>
    <w:p w14:paraId="525FD31F">
      <w:pPr>
        <w:pStyle w:val="35"/>
      </w:pPr>
      <w:bookmarkStart w:id="103" w:name="_Toc103"/>
      <w:r>
        <w:t>或有事项</w:t>
      </w:r>
      <w:bookmarkEnd w:id="103"/>
    </w:p>
    <w:p w14:paraId="7A5980B3">
      <w:pPr>
        <w:pStyle w:val="18"/>
        <w:rPr>
          <w:rFonts w:hint="eastAsia"/>
        </w:rPr>
      </w:pPr>
      <w:r>
        <w:rPr>
          <w:rFonts w:hint="eastAsia"/>
        </w:rPr>
        <w:t>无。</w:t>
      </w:r>
    </w:p>
    <w:p w14:paraId="38242EEF">
      <w:pPr>
        <w:pStyle w:val="35"/>
      </w:pPr>
      <w:bookmarkStart w:id="104" w:name="_Toc104"/>
      <w:r>
        <w:t>资产负债表日后事项</w:t>
      </w:r>
      <w:bookmarkEnd w:id="104"/>
    </w:p>
    <w:p w14:paraId="6D066A6C">
      <w:pPr>
        <w:pStyle w:val="18"/>
        <w:rPr>
          <w:rFonts w:hint="eastAsia"/>
        </w:rPr>
      </w:pPr>
      <w:r>
        <w:rPr>
          <w:rFonts w:hint="eastAsia"/>
        </w:rPr>
        <w:t>截至财务报告批准报出日，本基金无需要披露的资产负债表日后事项。</w:t>
      </w:r>
    </w:p>
    <w:p w14:paraId="74B221AF">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1392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83" w:type="dxa"/>
            <w:shd w:val="clear" w:color="auto" w:fill="BFBFBF"/>
            <w:vAlign w:val="center"/>
          </w:tcPr>
          <w:p w14:paraId="70FFB96D">
            <w:pPr>
              <w:jc w:val="center"/>
            </w:pPr>
            <w:r>
              <w:rPr>
                <w:rFonts w:hint="eastAsia"/>
                <w:b/>
              </w:rPr>
              <w:t>关联方名称</w:t>
            </w:r>
          </w:p>
        </w:tc>
        <w:tc>
          <w:tcPr>
            <w:tcW w:w="3322" w:type="dxa"/>
            <w:shd w:val="clear" w:color="auto" w:fill="BFBFBF"/>
            <w:vAlign w:val="center"/>
          </w:tcPr>
          <w:p w14:paraId="40E93878">
            <w:pPr>
              <w:jc w:val="center"/>
            </w:pPr>
            <w:r>
              <w:rPr>
                <w:rFonts w:hint="eastAsia"/>
                <w:b/>
              </w:rPr>
              <w:t>与本基金的关系</w:t>
            </w:r>
          </w:p>
        </w:tc>
      </w:tr>
      <w:tr w14:paraId="04481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3AD4EB">
            <w:r>
              <w:rPr>
                <w:rFonts w:hint="eastAsia"/>
              </w:rPr>
              <w:t>南方基金管理股份有限公司(“南方基金”)</w:t>
            </w:r>
          </w:p>
        </w:tc>
        <w:tc>
          <w:tcPr>
            <w:tcW w:w="3322" w:type="dxa"/>
            <w:vAlign w:val="center"/>
          </w:tcPr>
          <w:p w14:paraId="20FF4E9F">
            <w:r>
              <w:rPr>
                <w:rFonts w:hint="eastAsia"/>
              </w:rPr>
              <w:t>基金管理人</w:t>
            </w:r>
          </w:p>
        </w:tc>
      </w:tr>
      <w:tr w14:paraId="0298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DCE07C2">
            <w:r>
              <w:rPr>
                <w:rFonts w:hint="eastAsia"/>
              </w:rPr>
              <w:t>中国银行股份有限公司("中国银行")</w:t>
            </w:r>
          </w:p>
        </w:tc>
        <w:tc>
          <w:tcPr>
            <w:tcW w:w="3322" w:type="dxa"/>
            <w:vAlign w:val="center"/>
          </w:tcPr>
          <w:p w14:paraId="60BE07A5">
            <w:r>
              <w:rPr>
                <w:rFonts w:hint="eastAsia"/>
              </w:rPr>
              <w:t>基金托管人</w:t>
            </w:r>
          </w:p>
        </w:tc>
      </w:tr>
      <w:tr w14:paraId="2E952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DD2178">
            <w:r>
              <w:rPr>
                <w:rFonts w:hint="eastAsia"/>
              </w:rPr>
              <w:t>华泰证券股份有限公司(“华泰证券”)</w:t>
            </w:r>
          </w:p>
        </w:tc>
        <w:tc>
          <w:tcPr>
            <w:tcW w:w="3322" w:type="dxa"/>
            <w:vAlign w:val="center"/>
          </w:tcPr>
          <w:p w14:paraId="45E39B02">
            <w:r>
              <w:rPr>
                <w:rFonts w:hint="eastAsia"/>
              </w:rPr>
              <w:t>基金管理人的股东、基金销售机构</w:t>
            </w:r>
          </w:p>
        </w:tc>
      </w:tr>
      <w:tr w14:paraId="2C3FE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C7CCF7A">
            <w:r>
              <w:rPr>
                <w:rFonts w:hint="eastAsia"/>
              </w:rPr>
              <w:t>兴业证券股份有限公司(“兴业证券”)</w:t>
            </w:r>
          </w:p>
        </w:tc>
        <w:tc>
          <w:tcPr>
            <w:tcW w:w="3322" w:type="dxa"/>
            <w:vAlign w:val="center"/>
          </w:tcPr>
          <w:p w14:paraId="6F60FB64">
            <w:r>
              <w:rPr>
                <w:rFonts w:hint="eastAsia"/>
              </w:rPr>
              <w:t>基金管理人的股东、基金销售机构</w:t>
            </w:r>
          </w:p>
        </w:tc>
      </w:tr>
      <w:tr w14:paraId="79BC6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E68DA9">
            <w:r>
              <w:rPr>
                <w:rFonts w:hint="eastAsia"/>
              </w:rPr>
              <w:t>厦门国际信托有限公司(“厦门国际信托”)</w:t>
            </w:r>
          </w:p>
        </w:tc>
        <w:tc>
          <w:tcPr>
            <w:tcW w:w="3322" w:type="dxa"/>
            <w:vAlign w:val="center"/>
          </w:tcPr>
          <w:p w14:paraId="421A86A2">
            <w:r>
              <w:rPr>
                <w:rFonts w:hint="eastAsia"/>
              </w:rPr>
              <w:t>基金管理人的股东</w:t>
            </w:r>
          </w:p>
        </w:tc>
      </w:tr>
      <w:tr w14:paraId="34288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1073DE0">
            <w:r>
              <w:rPr>
                <w:rFonts w:hint="eastAsia"/>
              </w:rPr>
              <w:t>深圳市投资控股有限公司(“深圳投资控股”)</w:t>
            </w:r>
          </w:p>
        </w:tc>
        <w:tc>
          <w:tcPr>
            <w:tcW w:w="3322" w:type="dxa"/>
            <w:vAlign w:val="center"/>
          </w:tcPr>
          <w:p w14:paraId="64542E26">
            <w:r>
              <w:rPr>
                <w:rFonts w:hint="eastAsia"/>
              </w:rPr>
              <w:t>基金管理人的股东</w:t>
            </w:r>
          </w:p>
        </w:tc>
      </w:tr>
      <w:tr w14:paraId="5B1CA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5335734">
            <w:r>
              <w:rPr>
                <w:rFonts w:hint="eastAsia"/>
              </w:rPr>
              <w:t>厦门合泽吉企业管理合伙企业(有限合伙)</w:t>
            </w:r>
          </w:p>
        </w:tc>
        <w:tc>
          <w:tcPr>
            <w:tcW w:w="3322" w:type="dxa"/>
            <w:vAlign w:val="center"/>
          </w:tcPr>
          <w:p w14:paraId="67880108">
            <w:r>
              <w:rPr>
                <w:rFonts w:hint="eastAsia"/>
              </w:rPr>
              <w:t>基金管理人的股东</w:t>
            </w:r>
          </w:p>
        </w:tc>
      </w:tr>
      <w:tr w14:paraId="76B2D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CBE607">
            <w:r>
              <w:rPr>
                <w:rFonts w:hint="eastAsia"/>
              </w:rPr>
              <w:t>厦门合泽祥企业管理合伙企业(有限合伙)</w:t>
            </w:r>
          </w:p>
        </w:tc>
        <w:tc>
          <w:tcPr>
            <w:tcW w:w="3322" w:type="dxa"/>
            <w:vAlign w:val="center"/>
          </w:tcPr>
          <w:p w14:paraId="69825BB5">
            <w:r>
              <w:rPr>
                <w:rFonts w:hint="eastAsia"/>
              </w:rPr>
              <w:t>基金管理人的股东</w:t>
            </w:r>
          </w:p>
        </w:tc>
      </w:tr>
      <w:tr w14:paraId="48E51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F83DD5D">
            <w:r>
              <w:rPr>
                <w:rFonts w:hint="eastAsia"/>
              </w:rPr>
              <w:t>厦门合泽益企业管理合伙企业(有限合伙)</w:t>
            </w:r>
          </w:p>
        </w:tc>
        <w:tc>
          <w:tcPr>
            <w:tcW w:w="3322" w:type="dxa"/>
            <w:vAlign w:val="center"/>
          </w:tcPr>
          <w:p w14:paraId="25F57773">
            <w:r>
              <w:rPr>
                <w:rFonts w:hint="eastAsia"/>
              </w:rPr>
              <w:t>基金管理人的股东</w:t>
            </w:r>
          </w:p>
        </w:tc>
      </w:tr>
      <w:tr w14:paraId="2FDA7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C9C88C">
            <w:r>
              <w:rPr>
                <w:rFonts w:hint="eastAsia"/>
              </w:rPr>
              <w:t>厦门合泽盈企业管理合伙企业(有限合伙)</w:t>
            </w:r>
          </w:p>
        </w:tc>
        <w:tc>
          <w:tcPr>
            <w:tcW w:w="3322" w:type="dxa"/>
            <w:vAlign w:val="center"/>
          </w:tcPr>
          <w:p w14:paraId="50A097B7">
            <w:r>
              <w:rPr>
                <w:rFonts w:hint="eastAsia"/>
              </w:rPr>
              <w:t>基金管理人的股东</w:t>
            </w:r>
          </w:p>
        </w:tc>
      </w:tr>
      <w:tr w14:paraId="26285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C84870">
            <w:r>
              <w:rPr>
                <w:rFonts w:hint="eastAsia"/>
              </w:rPr>
              <w:t>华泰联合证券有限责任公司("华泰联合")</w:t>
            </w:r>
          </w:p>
        </w:tc>
        <w:tc>
          <w:tcPr>
            <w:tcW w:w="3322" w:type="dxa"/>
            <w:vAlign w:val="center"/>
          </w:tcPr>
          <w:p w14:paraId="256245B2">
            <w:r>
              <w:rPr>
                <w:rFonts w:hint="eastAsia"/>
              </w:rPr>
              <w:t>基金管理人的股东华泰证券控制的公司</w:t>
            </w:r>
          </w:p>
        </w:tc>
      </w:tr>
      <w:tr w14:paraId="3EEB6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024D32">
            <w:r>
              <w:rPr>
                <w:rFonts w:hint="eastAsia"/>
              </w:rPr>
              <w:t>南方资本管理有限公司(“南方资本”)</w:t>
            </w:r>
          </w:p>
        </w:tc>
        <w:tc>
          <w:tcPr>
            <w:tcW w:w="3322" w:type="dxa"/>
            <w:vAlign w:val="center"/>
          </w:tcPr>
          <w:p w14:paraId="7A420C55">
            <w:r>
              <w:rPr>
                <w:rFonts w:hint="eastAsia"/>
              </w:rPr>
              <w:t>基金管理人的子公司</w:t>
            </w:r>
          </w:p>
        </w:tc>
      </w:tr>
      <w:tr w14:paraId="7B247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DA95514">
            <w:r>
              <w:rPr>
                <w:rFonts w:hint="eastAsia"/>
              </w:rPr>
              <w:t>南方东英资产管理有限公司(“南方东英”)</w:t>
            </w:r>
          </w:p>
        </w:tc>
        <w:tc>
          <w:tcPr>
            <w:tcW w:w="3322" w:type="dxa"/>
            <w:vAlign w:val="center"/>
          </w:tcPr>
          <w:p w14:paraId="5B4389B4">
            <w:r>
              <w:rPr>
                <w:rFonts w:hint="eastAsia"/>
              </w:rPr>
              <w:t>基金管理人的子公司</w:t>
            </w:r>
          </w:p>
        </w:tc>
      </w:tr>
      <w:tr w14:paraId="53BD0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83605D6">
            <w:r>
              <w:rPr>
                <w:rFonts w:hint="eastAsia"/>
              </w:rPr>
              <w:t>南方上证科创板100交易型开放式指数证券投资基金联接基金（南方上证科创板100ETF联接）</w:t>
            </w:r>
          </w:p>
        </w:tc>
        <w:tc>
          <w:tcPr>
            <w:tcW w:w="3322" w:type="dxa"/>
            <w:vAlign w:val="center"/>
          </w:tcPr>
          <w:p w14:paraId="546F781E">
            <w:r>
              <w:rPr>
                <w:rFonts w:hint="eastAsia"/>
              </w:rPr>
              <w:t>本基金的基金管理人管理的其他基金</w:t>
            </w:r>
          </w:p>
        </w:tc>
      </w:tr>
    </w:tbl>
    <w:p w14:paraId="59A89ED2">
      <w:pPr>
        <w:pStyle w:val="47"/>
        <w:rPr>
          <w:rFonts w:hint="eastAsia"/>
        </w:rPr>
      </w:pPr>
      <w:r>
        <w:rPr>
          <w:rFonts w:hint="eastAsia"/>
        </w:rPr>
        <w:t>注：下述关联交易均在正常业务范围内按一般商业条款订立。</w:t>
      </w:r>
    </w:p>
    <w:p w14:paraId="0D6107BD">
      <w:pPr>
        <w:pStyle w:val="28"/>
      </w:pPr>
      <w:bookmarkStart w:id="106" w:name="_Toc106"/>
      <w:r>
        <w:t>本报告期及上年度可比期间的关联方交易</w:t>
      </w:r>
      <w:bookmarkEnd w:id="106"/>
    </w:p>
    <w:p w14:paraId="44FEA321">
      <w:pPr>
        <w:pStyle w:val="35"/>
      </w:pPr>
      <w:bookmarkStart w:id="107" w:name="_Toc107"/>
      <w:r>
        <w:t>通过关联方交易单元进行的交易</w:t>
      </w:r>
      <w:bookmarkEnd w:id="107"/>
    </w:p>
    <w:p w14:paraId="33F4DBA5">
      <w:pPr>
        <w:pStyle w:val="36"/>
      </w:pPr>
      <w:bookmarkStart w:id="108" w:name="_Toc108"/>
      <w:r>
        <w:t>股票交易</w:t>
      </w:r>
      <w:bookmarkEnd w:id="108"/>
    </w:p>
    <w:p w14:paraId="401BF66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9AAB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D5632D2">
            <w:pPr>
              <w:jc w:val="center"/>
            </w:pPr>
            <w:r>
              <w:rPr>
                <w:rFonts w:hint="eastAsia"/>
                <w:b/>
              </w:rPr>
              <w:t>关联方名称</w:t>
            </w:r>
          </w:p>
        </w:tc>
        <w:tc>
          <w:tcPr>
            <w:tcW w:w="1661" w:type="dxa"/>
            <w:gridSpan w:val="2"/>
            <w:shd w:val="clear" w:color="auto" w:fill="BFBFBF"/>
            <w:vAlign w:val="center"/>
          </w:tcPr>
          <w:p w14:paraId="0059E84A">
            <w:pPr>
              <w:jc w:val="center"/>
            </w:pPr>
            <w:r>
              <w:rPr>
                <w:rFonts w:hint="eastAsia"/>
                <w:b/>
              </w:rPr>
              <w:t>本期2025年1月1日至2025年12月31日</w:t>
            </w:r>
          </w:p>
        </w:tc>
        <w:tc>
          <w:tcPr>
            <w:tcW w:w="1661" w:type="dxa"/>
            <w:gridSpan w:val="2"/>
            <w:shd w:val="clear" w:color="auto" w:fill="BFBFBF"/>
            <w:vAlign w:val="center"/>
          </w:tcPr>
          <w:p w14:paraId="18B9D8EF">
            <w:pPr>
              <w:jc w:val="center"/>
            </w:pPr>
            <w:r>
              <w:rPr>
                <w:rFonts w:hint="eastAsia"/>
                <w:b/>
              </w:rPr>
              <w:t>上年度可比期间2024年1月1日至2024年12月31日</w:t>
            </w:r>
          </w:p>
        </w:tc>
      </w:tr>
      <w:tr w14:paraId="5439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3DC89BD"/>
        </w:tc>
        <w:tc>
          <w:tcPr>
            <w:tcW w:w="1661" w:type="dxa"/>
            <w:shd w:val="clear" w:color="auto" w:fill="BFBFBF"/>
            <w:vAlign w:val="center"/>
          </w:tcPr>
          <w:p w14:paraId="77F7FD1C">
            <w:pPr>
              <w:jc w:val="center"/>
            </w:pPr>
            <w:r>
              <w:rPr>
                <w:rFonts w:hint="eastAsia"/>
                <w:b/>
              </w:rPr>
              <w:t>成交金额</w:t>
            </w:r>
          </w:p>
        </w:tc>
        <w:tc>
          <w:tcPr>
            <w:tcW w:w="1661" w:type="dxa"/>
            <w:shd w:val="clear" w:color="auto" w:fill="BFBFBF"/>
            <w:vAlign w:val="center"/>
          </w:tcPr>
          <w:p w14:paraId="6A2616F8">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56723FE9">
            <w:pPr>
              <w:jc w:val="center"/>
              <w:rPr>
                <w:rFonts w:hint="eastAsia"/>
                <w:b/>
              </w:rPr>
            </w:pPr>
            <w:r>
              <w:rPr>
                <w:rFonts w:hint="eastAsia"/>
                <w:b/>
              </w:rPr>
              <w:t>成交金额</w:t>
            </w:r>
          </w:p>
        </w:tc>
        <w:tc>
          <w:tcPr>
            <w:tcW w:w="1661" w:type="dxa"/>
            <w:shd w:val="clear" w:color="auto" w:fill="BFBFBF"/>
            <w:vAlign w:val="center"/>
          </w:tcPr>
          <w:p w14:paraId="3166A5F2">
            <w:pPr>
              <w:jc w:val="center"/>
              <w:rPr>
                <w:rFonts w:hint="eastAsia"/>
                <w:b/>
              </w:rPr>
            </w:pPr>
            <w:r>
              <w:rPr>
                <w:rFonts w:hint="eastAsia"/>
                <w:b/>
              </w:rPr>
              <w:t>占当期股票
</w:t>
            </w:r>
            <w:r>
              <w:rPr>
                <w:rFonts w:hint="eastAsia"/>
                <w:b/>
              </w:rPr>
              <w:br w:type="textWrapping"/>
            </w:r>
            <w:r>
              <w:rPr>
                <w:rFonts w:hint="eastAsia"/>
                <w:b/>
              </w:rPr>
              <w:t>成交总额的比例</w:t>
            </w:r>
          </w:p>
        </w:tc>
      </w:tr>
      <w:tr w14:paraId="391E1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9575DD">
            <w:r>
              <w:rPr>
                <w:rFonts w:hint="eastAsia"/>
              </w:rPr>
              <w:t>华泰证券</w:t>
            </w:r>
          </w:p>
        </w:tc>
        <w:tc>
          <w:tcPr>
            <w:tcW w:w="1661" w:type="dxa"/>
            <w:vAlign w:val="center"/>
          </w:tcPr>
          <w:p w14:paraId="2F04F9A1">
            <w:pPr>
              <w:jc w:val="right"/>
            </w:pPr>
            <w:r>
              <w:rPr>
                <w:rFonts w:hint="eastAsia"/>
              </w:rPr>
              <w:t>-</w:t>
            </w:r>
          </w:p>
        </w:tc>
        <w:tc>
          <w:tcPr>
            <w:tcW w:w="1661" w:type="dxa"/>
            <w:vAlign w:val="center"/>
          </w:tcPr>
          <w:p w14:paraId="6452B63E">
            <w:pPr>
              <w:jc w:val="right"/>
            </w:pPr>
            <w:r>
              <w:rPr>
                <w:rFonts w:hint="eastAsia"/>
              </w:rPr>
              <w:t>-</w:t>
            </w:r>
          </w:p>
        </w:tc>
        <w:tc>
          <w:tcPr>
            <w:tcW w:w="1661" w:type="dxa"/>
            <w:vAlign w:val="center"/>
          </w:tcPr>
          <w:p w14:paraId="05F43E47">
            <w:pPr>
              <w:jc w:val="right"/>
            </w:pPr>
            <w:r>
              <w:rPr>
                <w:rFonts w:hint="eastAsia"/>
              </w:rPr>
              <w:t>16,513,997.72</w:t>
            </w:r>
          </w:p>
        </w:tc>
        <w:tc>
          <w:tcPr>
            <w:tcW w:w="1661" w:type="dxa"/>
            <w:vAlign w:val="center"/>
          </w:tcPr>
          <w:p w14:paraId="4F89CF3C">
            <w:pPr>
              <w:jc w:val="right"/>
            </w:pPr>
            <w:r>
              <w:rPr>
                <w:rFonts w:hint="eastAsia"/>
              </w:rPr>
              <w:t>4.46%</w:t>
            </w:r>
          </w:p>
        </w:tc>
      </w:tr>
    </w:tbl>
    <w:p w14:paraId="69B9E23C">
      <w:pPr>
        <w:pStyle w:val="36"/>
      </w:pPr>
      <w:bookmarkStart w:id="109" w:name="_Toc109"/>
      <w:r>
        <w:t>债券交易</w:t>
      </w:r>
      <w:bookmarkEnd w:id="109"/>
    </w:p>
    <w:p w14:paraId="263FA78D">
      <w:pPr>
        <w:pStyle w:val="18"/>
        <w:rPr>
          <w:rFonts w:hint="eastAsia"/>
        </w:rPr>
      </w:pPr>
      <w:r>
        <w:rPr>
          <w:rFonts w:hint="eastAsia"/>
        </w:rPr>
        <w:t>无。</w:t>
      </w:r>
    </w:p>
    <w:p w14:paraId="6ED0B1B4">
      <w:pPr>
        <w:pStyle w:val="36"/>
      </w:pPr>
      <w:bookmarkStart w:id="110" w:name="_Toc110"/>
      <w:r>
        <w:t>债券回购交易</w:t>
      </w:r>
      <w:bookmarkEnd w:id="110"/>
    </w:p>
    <w:p w14:paraId="7285AE43">
      <w:pPr>
        <w:pStyle w:val="18"/>
        <w:rPr>
          <w:rFonts w:hint="eastAsia"/>
        </w:rPr>
      </w:pPr>
      <w:r>
        <w:rPr>
          <w:rFonts w:hint="eastAsia"/>
        </w:rPr>
        <w:t>无。</w:t>
      </w:r>
    </w:p>
    <w:p w14:paraId="5B071BED">
      <w:pPr>
        <w:pStyle w:val="36"/>
      </w:pPr>
      <w:bookmarkStart w:id="111" w:name="_Toc111"/>
      <w:r>
        <w:t>基金交易</w:t>
      </w:r>
      <w:bookmarkEnd w:id="111"/>
    </w:p>
    <w:p w14:paraId="2E85C270">
      <w:pPr>
        <w:pStyle w:val="18"/>
        <w:rPr>
          <w:rFonts w:hint="eastAsia"/>
        </w:rPr>
      </w:pPr>
      <w:r>
        <w:rPr>
          <w:rFonts w:hint="eastAsia"/>
        </w:rPr>
        <w:t>无。</w:t>
      </w:r>
    </w:p>
    <w:p w14:paraId="29ED226C">
      <w:pPr>
        <w:pStyle w:val="36"/>
      </w:pPr>
      <w:bookmarkStart w:id="112" w:name="_Toc112"/>
      <w:r>
        <w:t>权证交易</w:t>
      </w:r>
      <w:bookmarkEnd w:id="112"/>
    </w:p>
    <w:p w14:paraId="48C73A8A">
      <w:pPr>
        <w:pStyle w:val="18"/>
        <w:rPr>
          <w:rFonts w:hint="eastAsia"/>
        </w:rPr>
      </w:pPr>
      <w:r>
        <w:rPr>
          <w:rFonts w:hint="eastAsia"/>
        </w:rPr>
        <w:t>无。</w:t>
      </w:r>
    </w:p>
    <w:p w14:paraId="544F5199">
      <w:pPr>
        <w:pStyle w:val="36"/>
      </w:pPr>
      <w:bookmarkStart w:id="113" w:name="_Toc113"/>
      <w:r>
        <w:t>应支付关联方的佣金</w:t>
      </w:r>
      <w:bookmarkEnd w:id="113"/>
    </w:p>
    <w:p w14:paraId="47B1816B">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55DB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00B35F6">
            <w:r>
              <w:rPr>
                <w:rFonts w:hint="eastAsia"/>
              </w:rPr>
              <w:t>关联方名称</w:t>
            </w:r>
          </w:p>
        </w:tc>
        <w:tc>
          <w:tcPr>
            <w:tcW w:w="1661" w:type="dxa"/>
            <w:gridSpan w:val="4"/>
            <w:vAlign w:val="center"/>
          </w:tcPr>
          <w:p w14:paraId="2BBACE58">
            <w:r>
              <w:rPr>
                <w:rFonts w:hint="eastAsia"/>
              </w:rPr>
              <w:t>本期2025年1月1日至2025年12月31日</w:t>
            </w:r>
          </w:p>
        </w:tc>
      </w:tr>
      <w:tr w14:paraId="035C5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9333340"/>
        </w:tc>
        <w:tc>
          <w:tcPr>
            <w:tcW w:w="1661" w:type="dxa"/>
            <w:vAlign w:val="center"/>
          </w:tcPr>
          <w:p w14:paraId="627EB108">
            <w:r>
              <w:rPr>
                <w:rFonts w:hint="eastAsia"/>
              </w:rPr>
              <w:t>当期佣金</w:t>
            </w:r>
          </w:p>
        </w:tc>
        <w:tc>
          <w:tcPr>
            <w:tcW w:w="1661" w:type="dxa"/>
            <w:vAlign w:val="center"/>
          </w:tcPr>
          <w:p w14:paraId="1A8C539C">
            <w:r>
              <w:rPr>
                <w:rFonts w:hint="eastAsia"/>
              </w:rPr>
              <w:t>占当期佣金总量的比例</w:t>
            </w:r>
          </w:p>
        </w:tc>
        <w:tc>
          <w:tcPr>
            <w:tcW w:w="1661" w:type="dxa"/>
            <w:vAlign w:val="center"/>
          </w:tcPr>
          <w:p w14:paraId="169DF2E0">
            <w:r>
              <w:rPr>
                <w:rFonts w:hint="eastAsia"/>
              </w:rPr>
              <w:t>期末应付佣金余额</w:t>
            </w:r>
          </w:p>
        </w:tc>
        <w:tc>
          <w:tcPr>
            <w:tcW w:w="1661" w:type="dxa"/>
            <w:vAlign w:val="center"/>
          </w:tcPr>
          <w:p w14:paraId="4C1D5FE7">
            <w:r>
              <w:rPr>
                <w:rFonts w:hint="eastAsia"/>
              </w:rPr>
              <w:t>占期末应付佣金总额的比例</w:t>
            </w:r>
          </w:p>
        </w:tc>
      </w:tr>
      <w:tr w14:paraId="69CDB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672CD0">
            <w:r>
              <w:rPr>
                <w:rFonts w:hint="eastAsia"/>
              </w:rPr>
              <w:t>华泰证券</w:t>
            </w:r>
          </w:p>
        </w:tc>
        <w:tc>
          <w:tcPr>
            <w:tcW w:w="1661" w:type="dxa"/>
            <w:vAlign w:val="center"/>
          </w:tcPr>
          <w:p w14:paraId="06B43A3A">
            <w:pPr>
              <w:jc w:val="right"/>
            </w:pPr>
            <w:r>
              <w:rPr>
                <w:rFonts w:hint="eastAsia"/>
              </w:rPr>
              <w:t>-</w:t>
            </w:r>
          </w:p>
        </w:tc>
        <w:tc>
          <w:tcPr>
            <w:tcW w:w="1661" w:type="dxa"/>
            <w:vAlign w:val="center"/>
          </w:tcPr>
          <w:p w14:paraId="0BC5365B">
            <w:pPr>
              <w:jc w:val="right"/>
            </w:pPr>
            <w:r>
              <w:rPr>
                <w:rFonts w:hint="eastAsia"/>
              </w:rPr>
              <w:t>-</w:t>
            </w:r>
          </w:p>
        </w:tc>
        <w:tc>
          <w:tcPr>
            <w:tcW w:w="1661" w:type="dxa"/>
            <w:vAlign w:val="center"/>
          </w:tcPr>
          <w:p w14:paraId="513751BE">
            <w:pPr>
              <w:jc w:val="right"/>
            </w:pPr>
            <w:r>
              <w:rPr>
                <w:rFonts w:hint="eastAsia"/>
              </w:rPr>
              <w:t>-</w:t>
            </w:r>
          </w:p>
        </w:tc>
        <w:tc>
          <w:tcPr>
            <w:tcW w:w="1661" w:type="dxa"/>
            <w:vAlign w:val="center"/>
          </w:tcPr>
          <w:p w14:paraId="7CA3C11F">
            <w:pPr>
              <w:jc w:val="right"/>
            </w:pPr>
            <w:r>
              <w:rPr>
                <w:rFonts w:hint="eastAsia"/>
              </w:rPr>
              <w:t>-</w:t>
            </w:r>
          </w:p>
        </w:tc>
      </w:tr>
      <w:tr w14:paraId="79AD8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9750E13">
            <w:r>
              <w:rPr>
                <w:rFonts w:hint="eastAsia"/>
              </w:rPr>
              <w:t>关联方名称</w:t>
            </w:r>
          </w:p>
        </w:tc>
        <w:tc>
          <w:tcPr>
            <w:tcW w:w="1661" w:type="dxa"/>
            <w:gridSpan w:val="4"/>
            <w:vAlign w:val="center"/>
          </w:tcPr>
          <w:p w14:paraId="3BAD7F6F">
            <w:r>
              <w:rPr>
                <w:rFonts w:hint="eastAsia"/>
              </w:rPr>
              <w:t>上年度可比期间2024年1月1日至2024年12月31日</w:t>
            </w:r>
          </w:p>
        </w:tc>
      </w:tr>
      <w:tr w14:paraId="10761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974A270"/>
        </w:tc>
        <w:tc>
          <w:tcPr>
            <w:tcW w:w="1661" w:type="dxa"/>
            <w:vAlign w:val="center"/>
          </w:tcPr>
          <w:p w14:paraId="2E29A1A5">
            <w:r>
              <w:rPr>
                <w:rFonts w:hint="eastAsia"/>
              </w:rPr>
              <w:t>当期佣金</w:t>
            </w:r>
          </w:p>
        </w:tc>
        <w:tc>
          <w:tcPr>
            <w:tcW w:w="1661" w:type="dxa"/>
            <w:vAlign w:val="center"/>
          </w:tcPr>
          <w:p w14:paraId="1835D298">
            <w:r>
              <w:rPr>
                <w:rFonts w:hint="eastAsia"/>
              </w:rPr>
              <w:t>占当期佣金总量的比例</w:t>
            </w:r>
          </w:p>
        </w:tc>
        <w:tc>
          <w:tcPr>
            <w:tcW w:w="1661" w:type="dxa"/>
            <w:vAlign w:val="center"/>
          </w:tcPr>
          <w:p w14:paraId="4FE00CA8">
            <w:r>
              <w:rPr>
                <w:rFonts w:hint="eastAsia"/>
              </w:rPr>
              <w:t>期末应付佣金余额</w:t>
            </w:r>
          </w:p>
        </w:tc>
        <w:tc>
          <w:tcPr>
            <w:tcW w:w="1661" w:type="dxa"/>
            <w:vAlign w:val="center"/>
          </w:tcPr>
          <w:p w14:paraId="12D5E309">
            <w:r>
              <w:rPr>
                <w:rFonts w:hint="eastAsia"/>
              </w:rPr>
              <w:t>占期末应付佣金总额的比例</w:t>
            </w:r>
          </w:p>
        </w:tc>
      </w:tr>
      <w:tr w14:paraId="6EB7E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F30603">
            <w:r>
              <w:rPr>
                <w:rFonts w:hint="eastAsia"/>
              </w:rPr>
              <w:t>华泰证券</w:t>
            </w:r>
          </w:p>
        </w:tc>
        <w:tc>
          <w:tcPr>
            <w:tcW w:w="1661" w:type="dxa"/>
            <w:vAlign w:val="center"/>
          </w:tcPr>
          <w:p w14:paraId="2C7DF126">
            <w:pPr>
              <w:jc w:val="right"/>
            </w:pPr>
            <w:r>
              <w:rPr>
                <w:rFonts w:hint="eastAsia"/>
              </w:rPr>
              <w:t>1,651.97</w:t>
            </w:r>
          </w:p>
        </w:tc>
        <w:tc>
          <w:tcPr>
            <w:tcW w:w="1661" w:type="dxa"/>
            <w:vAlign w:val="center"/>
          </w:tcPr>
          <w:p w14:paraId="0C57C115">
            <w:pPr>
              <w:jc w:val="right"/>
            </w:pPr>
            <w:r>
              <w:rPr>
                <w:rFonts w:hint="eastAsia"/>
              </w:rPr>
              <w:t>4.45%</w:t>
            </w:r>
          </w:p>
        </w:tc>
        <w:tc>
          <w:tcPr>
            <w:tcW w:w="1661" w:type="dxa"/>
            <w:vAlign w:val="center"/>
          </w:tcPr>
          <w:p w14:paraId="4C18A6CF">
            <w:pPr>
              <w:jc w:val="right"/>
            </w:pPr>
            <w:r>
              <w:rPr>
                <w:rFonts w:hint="eastAsia"/>
              </w:rPr>
              <w:t>-</w:t>
            </w:r>
          </w:p>
        </w:tc>
        <w:tc>
          <w:tcPr>
            <w:tcW w:w="1661" w:type="dxa"/>
            <w:vAlign w:val="center"/>
          </w:tcPr>
          <w:p w14:paraId="19B19BE8">
            <w:pPr>
              <w:jc w:val="right"/>
            </w:pPr>
            <w:r>
              <w:rPr>
                <w:rFonts w:hint="eastAsia"/>
              </w:rPr>
              <w:t>-</w:t>
            </w:r>
          </w:p>
        </w:tc>
      </w:tr>
    </w:tbl>
    <w:p w14:paraId="507F1AA2">
      <w:pPr>
        <w:pStyle w:val="47"/>
        <w:rPr>
          <w:rFonts w:hint="eastAsia"/>
        </w:rPr>
      </w:pPr>
      <w:r>
        <w:rPr>
          <w:rFonts w:hint="eastAsia"/>
        </w:rPr>
        <w:t>注：1.上述佣金费率参考市场价格确定。</w:t>
      </w:r>
    </w:p>
    <w:p w14:paraId="1423ED28">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5AB6B5AF">
      <w:pPr>
        <w:pStyle w:val="35"/>
      </w:pPr>
      <w:bookmarkStart w:id="114" w:name="_Toc114"/>
      <w:r>
        <w:t>关联方报酬</w:t>
      </w:r>
      <w:bookmarkEnd w:id="114"/>
    </w:p>
    <w:p w14:paraId="768E01A5">
      <w:pPr>
        <w:pStyle w:val="36"/>
      </w:pPr>
      <w:bookmarkStart w:id="115" w:name="_Toc115"/>
      <w:r>
        <w:t>基金管理费</w:t>
      </w:r>
      <w:bookmarkEnd w:id="115"/>
    </w:p>
    <w:p w14:paraId="366F465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078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09D488D">
            <w:pPr>
              <w:jc w:val="center"/>
            </w:pPr>
            <w:r>
              <w:rPr>
                <w:rFonts w:hint="eastAsia"/>
                <w:b/>
              </w:rPr>
              <w:t>项目</w:t>
            </w:r>
          </w:p>
        </w:tc>
        <w:tc>
          <w:tcPr>
            <w:tcW w:w="2768" w:type="dxa"/>
            <w:shd w:val="clear" w:color="auto" w:fill="BFBFBF"/>
            <w:vAlign w:val="center"/>
          </w:tcPr>
          <w:p w14:paraId="406C0E0D">
            <w:pPr>
              <w:jc w:val="center"/>
            </w:pPr>
            <w:r>
              <w:rPr>
                <w:rFonts w:hint="eastAsia"/>
                <w:b/>
              </w:rPr>
              <w:t>本期2025年1月1日至2025年12月31日</w:t>
            </w:r>
          </w:p>
        </w:tc>
        <w:tc>
          <w:tcPr>
            <w:tcW w:w="2768" w:type="dxa"/>
            <w:shd w:val="clear" w:color="auto" w:fill="BFBFBF"/>
            <w:vAlign w:val="center"/>
          </w:tcPr>
          <w:p w14:paraId="230D37FD">
            <w:pPr>
              <w:jc w:val="center"/>
            </w:pPr>
            <w:r>
              <w:rPr>
                <w:rFonts w:hint="eastAsia"/>
                <w:b/>
              </w:rPr>
              <w:t>上年度可比期间2024年1月1日至2024年12月31日</w:t>
            </w:r>
          </w:p>
        </w:tc>
      </w:tr>
      <w:tr w14:paraId="67C37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3209A7">
            <w:r>
              <w:rPr>
                <w:rFonts w:hint="eastAsia"/>
              </w:rPr>
              <w:t>当期发生的基金应支付的管理费</w:t>
            </w:r>
          </w:p>
        </w:tc>
        <w:tc>
          <w:tcPr>
            <w:tcW w:w="2768" w:type="dxa"/>
            <w:vAlign w:val="center"/>
          </w:tcPr>
          <w:p w14:paraId="58254DA6">
            <w:pPr>
              <w:jc w:val="right"/>
            </w:pPr>
            <w:r>
              <w:rPr>
                <w:rFonts w:hint="eastAsia"/>
              </w:rPr>
              <w:t>724,136.59</w:t>
            </w:r>
          </w:p>
        </w:tc>
        <w:tc>
          <w:tcPr>
            <w:tcW w:w="2768" w:type="dxa"/>
            <w:vAlign w:val="center"/>
          </w:tcPr>
          <w:p w14:paraId="79B3E444">
            <w:pPr>
              <w:jc w:val="right"/>
            </w:pPr>
            <w:r>
              <w:rPr>
                <w:rFonts w:hint="eastAsia"/>
              </w:rPr>
              <w:t>1,608,165.52</w:t>
            </w:r>
          </w:p>
        </w:tc>
      </w:tr>
      <w:tr w14:paraId="078FF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3A4B61">
            <w:r>
              <w:rPr>
                <w:rFonts w:hint="eastAsia"/>
              </w:rPr>
              <w:t>其中：应支付销售机构的客户维护费</w:t>
            </w:r>
          </w:p>
        </w:tc>
        <w:tc>
          <w:tcPr>
            <w:tcW w:w="2768" w:type="dxa"/>
            <w:vAlign w:val="center"/>
          </w:tcPr>
          <w:p w14:paraId="149BF1E1">
            <w:pPr>
              <w:jc w:val="right"/>
            </w:pPr>
            <w:r>
              <w:rPr>
                <w:rFonts w:hint="eastAsia"/>
              </w:rPr>
              <w:t>11,050.03</w:t>
            </w:r>
          </w:p>
        </w:tc>
        <w:tc>
          <w:tcPr>
            <w:tcW w:w="2768" w:type="dxa"/>
            <w:vAlign w:val="center"/>
          </w:tcPr>
          <w:p w14:paraId="06588E53">
            <w:pPr>
              <w:jc w:val="right"/>
            </w:pPr>
            <w:r>
              <w:rPr>
                <w:rFonts w:hint="eastAsia"/>
              </w:rPr>
              <w:t>87,626.34</w:t>
            </w:r>
          </w:p>
        </w:tc>
      </w:tr>
      <w:tr w14:paraId="3631A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746ECF">
            <w:r>
              <w:rPr>
                <w:rFonts w:hint="eastAsia"/>
              </w:rPr>
              <w:t xml:space="preserve">      应支付基金管理人的净管理费</w:t>
            </w:r>
          </w:p>
        </w:tc>
        <w:tc>
          <w:tcPr>
            <w:tcW w:w="2768" w:type="dxa"/>
            <w:vAlign w:val="center"/>
          </w:tcPr>
          <w:p w14:paraId="6AE718E5">
            <w:pPr>
              <w:jc w:val="right"/>
            </w:pPr>
            <w:r>
              <w:rPr>
                <w:rFonts w:hint="eastAsia"/>
              </w:rPr>
              <w:t>713,086.56</w:t>
            </w:r>
          </w:p>
        </w:tc>
        <w:tc>
          <w:tcPr>
            <w:tcW w:w="2768" w:type="dxa"/>
            <w:vAlign w:val="center"/>
          </w:tcPr>
          <w:p w14:paraId="75B48FB4">
            <w:pPr>
              <w:jc w:val="right"/>
            </w:pPr>
            <w:r>
              <w:rPr>
                <w:rFonts w:hint="eastAsia"/>
              </w:rPr>
              <w:t>1,520,539.18</w:t>
            </w:r>
          </w:p>
        </w:tc>
      </w:tr>
    </w:tbl>
    <w:p w14:paraId="46F2CF54">
      <w:pPr>
        <w:pStyle w:val="47"/>
        <w:rPr>
          <w:rFonts w:hint="eastAsia"/>
        </w:rPr>
      </w:pPr>
      <w:r>
        <w:rPr>
          <w:rFonts w:hint="eastAsia"/>
        </w:rPr>
        <w:t>注：支付基金管理人南方基金的管理人报酬按前一日基金资产净值0.15%的年费率计提，逐日累计至每月月底，按月支付。其计算公式为：</w:t>
      </w:r>
    </w:p>
    <w:p w14:paraId="20666447">
      <w:pPr>
        <w:pStyle w:val="47"/>
        <w:rPr>
          <w:rFonts w:hint="eastAsia"/>
        </w:rPr>
      </w:pPr>
      <w:r>
        <w:tab/>
      </w:r>
      <w:r>
        <w:rPr>
          <w:rFonts w:hint="eastAsia"/>
        </w:rPr>
        <w:t>日管理人报酬＝前一日基金资产净值×0.15%÷当年天数。</w:t>
      </w:r>
    </w:p>
    <w:p w14:paraId="1357A97A">
      <w:pPr>
        <w:pStyle w:val="47"/>
        <w:rPr>
          <w:rFonts w:hint="eastAsia"/>
        </w:rPr>
      </w:pPr>
      <w:r>
        <w:tab/>
      </w:r>
      <w:r>
        <w:rPr>
          <w:rFonts w:hint="eastAsia"/>
        </w:rPr>
        <w:t>自2024年11月20日起本基金管理费年费率由0.50%调整为0.15%。</w:t>
      </w:r>
    </w:p>
    <w:p w14:paraId="7D594014">
      <w:pPr>
        <w:pStyle w:val="36"/>
      </w:pPr>
      <w:bookmarkStart w:id="116" w:name="_Toc116"/>
      <w:r>
        <w:t>基金托管费</w:t>
      </w:r>
      <w:bookmarkEnd w:id="116"/>
    </w:p>
    <w:p w14:paraId="5AB9D85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E8C3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98C4249">
            <w:pPr>
              <w:jc w:val="center"/>
            </w:pPr>
            <w:r>
              <w:rPr>
                <w:rFonts w:hint="eastAsia"/>
                <w:b/>
              </w:rPr>
              <w:t>项目</w:t>
            </w:r>
          </w:p>
        </w:tc>
        <w:tc>
          <w:tcPr>
            <w:tcW w:w="2768" w:type="dxa"/>
            <w:shd w:val="clear" w:color="auto" w:fill="BFBFBF"/>
            <w:vAlign w:val="center"/>
          </w:tcPr>
          <w:p w14:paraId="675C5255">
            <w:pPr>
              <w:jc w:val="center"/>
            </w:pPr>
            <w:r>
              <w:rPr>
                <w:rFonts w:hint="eastAsia"/>
                <w:b/>
              </w:rPr>
              <w:t>本期2025年1月1日至2025年12月31日</w:t>
            </w:r>
          </w:p>
        </w:tc>
        <w:tc>
          <w:tcPr>
            <w:tcW w:w="2768" w:type="dxa"/>
            <w:shd w:val="clear" w:color="auto" w:fill="BFBFBF"/>
            <w:vAlign w:val="center"/>
          </w:tcPr>
          <w:p w14:paraId="3873F585">
            <w:pPr>
              <w:jc w:val="center"/>
            </w:pPr>
            <w:r>
              <w:rPr>
                <w:rFonts w:hint="eastAsia"/>
                <w:b/>
              </w:rPr>
              <w:t>上年度可比期间2024年1月1日至2024年12月31日</w:t>
            </w:r>
          </w:p>
        </w:tc>
      </w:tr>
      <w:tr w14:paraId="6B7AD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F990FC">
            <w:r>
              <w:rPr>
                <w:rFonts w:hint="eastAsia"/>
              </w:rPr>
              <w:t>当期发生的基金应支付的托管费</w:t>
            </w:r>
          </w:p>
        </w:tc>
        <w:tc>
          <w:tcPr>
            <w:tcW w:w="2768" w:type="dxa"/>
            <w:vAlign w:val="center"/>
          </w:tcPr>
          <w:p w14:paraId="66CC2D25">
            <w:pPr>
              <w:jc w:val="right"/>
            </w:pPr>
            <w:r>
              <w:rPr>
                <w:rFonts w:hint="eastAsia"/>
              </w:rPr>
              <w:t>241,378.84</w:t>
            </w:r>
          </w:p>
        </w:tc>
        <w:tc>
          <w:tcPr>
            <w:tcW w:w="2768" w:type="dxa"/>
            <w:vAlign w:val="center"/>
          </w:tcPr>
          <w:p w14:paraId="6BA1262A">
            <w:pPr>
              <w:jc w:val="right"/>
            </w:pPr>
            <w:r>
              <w:rPr>
                <w:rFonts w:hint="eastAsia"/>
              </w:rPr>
              <w:t>330,523.67</w:t>
            </w:r>
          </w:p>
        </w:tc>
      </w:tr>
    </w:tbl>
    <w:p w14:paraId="6B111865">
      <w:pPr>
        <w:pStyle w:val="47"/>
        <w:rPr>
          <w:rFonts w:hint="eastAsia"/>
        </w:rPr>
      </w:pPr>
      <w:r>
        <w:rPr>
          <w:rFonts w:hint="eastAsia"/>
        </w:rPr>
        <w:t>注：支付基金托管人的托管费按前一日基金资产净值0.05%的年费率计提，逐日累计至每月月底，按月支付。其计算公式为：</w:t>
      </w:r>
    </w:p>
    <w:p w14:paraId="4F174F5A">
      <w:pPr>
        <w:pStyle w:val="47"/>
        <w:rPr>
          <w:rFonts w:hint="eastAsia"/>
        </w:rPr>
      </w:pPr>
      <w:r>
        <w:tab/>
      </w:r>
      <w:r>
        <w:rPr>
          <w:rFonts w:hint="eastAsia"/>
        </w:rPr>
        <w:t>日托管费＝前一日基金资产净值×0.05%÷当年天数。</w:t>
      </w:r>
    </w:p>
    <w:p w14:paraId="7448A729">
      <w:pPr>
        <w:pStyle w:val="47"/>
        <w:rPr>
          <w:rFonts w:hint="eastAsia"/>
        </w:rPr>
      </w:pPr>
      <w:r>
        <w:tab/>
      </w:r>
      <w:r>
        <w:rPr>
          <w:rFonts w:hint="eastAsia"/>
        </w:rPr>
        <w:t>自2024年11月20日起本基金托管费年费率由0.10%调整为0.05%。</w:t>
      </w:r>
    </w:p>
    <w:p w14:paraId="2A3EB223">
      <w:pPr>
        <w:pStyle w:val="36"/>
      </w:pPr>
      <w:bookmarkStart w:id="117" w:name="_Toc117"/>
      <w:r>
        <w:t>销售服务费</w:t>
      </w:r>
      <w:bookmarkEnd w:id="117"/>
    </w:p>
    <w:p w14:paraId="50901520">
      <w:pPr>
        <w:pStyle w:val="18"/>
        <w:rPr>
          <w:rFonts w:hint="eastAsia"/>
        </w:rPr>
      </w:pPr>
      <w:r>
        <w:rPr>
          <w:rFonts w:hint="eastAsia"/>
        </w:rPr>
        <w:t>无。</w:t>
      </w:r>
    </w:p>
    <w:p w14:paraId="2A5C8F1D">
      <w:pPr>
        <w:pStyle w:val="35"/>
      </w:pPr>
      <w:bookmarkStart w:id="118" w:name="_Toc118"/>
      <w:r>
        <w:t>与关联方进行银行间同业市场的债券（含回购）交易</w:t>
      </w:r>
      <w:bookmarkEnd w:id="118"/>
    </w:p>
    <w:p w14:paraId="197D7C4C">
      <w:pPr>
        <w:pStyle w:val="18"/>
        <w:rPr>
          <w:rFonts w:hint="eastAsia"/>
        </w:rPr>
      </w:pPr>
      <w:r>
        <w:rPr>
          <w:rFonts w:hint="eastAsia"/>
        </w:rPr>
        <w:t>无。</w:t>
      </w:r>
    </w:p>
    <w:p w14:paraId="1083DE82">
      <w:pPr>
        <w:pStyle w:val="35"/>
      </w:pPr>
      <w:bookmarkStart w:id="119" w:name="_Toc119"/>
      <w:r>
        <w:t>报告期内转融通证券出借业务发生重大关联交易事项的说明</w:t>
      </w:r>
      <w:bookmarkEnd w:id="119"/>
    </w:p>
    <w:p w14:paraId="15F7698F">
      <w:pPr>
        <w:pStyle w:val="36"/>
      </w:pPr>
      <w:bookmarkStart w:id="120" w:name="_Toc120"/>
      <w:r>
        <w:t>与关联方通过约定申报方式进行的适用固定期限费率的证券出借业务的情况</w:t>
      </w:r>
      <w:bookmarkEnd w:id="120"/>
    </w:p>
    <w:p w14:paraId="0D003820">
      <w:pPr>
        <w:pStyle w:val="18"/>
        <w:rPr>
          <w:rFonts w:hint="eastAsia"/>
        </w:rPr>
      </w:pPr>
      <w:r>
        <w:rPr>
          <w:rFonts w:hint="eastAsia"/>
        </w:rPr>
        <w:t>无。</w:t>
      </w:r>
    </w:p>
    <w:p w14:paraId="44AF20A4">
      <w:pPr>
        <w:pStyle w:val="36"/>
      </w:pPr>
      <w:bookmarkStart w:id="121" w:name="_Toc121"/>
      <w:r>
        <w:t>与关联方通过约定申报方式进行的适用市场化期限费率的证券出借业务的情况</w:t>
      </w:r>
      <w:bookmarkEnd w:id="121"/>
    </w:p>
    <w:p w14:paraId="41A4CF9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7E4C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7"/>
            <w:shd w:val="clear" w:color="auto" w:fill="BFBFBF"/>
            <w:vAlign w:val="center"/>
          </w:tcPr>
          <w:p w14:paraId="180F258C">
            <w:pPr>
              <w:jc w:val="center"/>
            </w:pPr>
            <w:r>
              <w:rPr>
                <w:rFonts w:hint="eastAsia"/>
                <w:b/>
              </w:rPr>
              <w:t>本期2025年1月1日至2025年12月31日</w:t>
            </w:r>
          </w:p>
        </w:tc>
      </w:tr>
      <w:tr w14:paraId="46F0E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6F88425B">
            <w:pPr>
              <w:jc w:val="center"/>
            </w:pPr>
            <w:r>
              <w:rPr>
                <w:rFonts w:hint="eastAsia"/>
                <w:b/>
              </w:rPr>
              <w:t>关联方名称</w:t>
            </w:r>
          </w:p>
        </w:tc>
        <w:tc>
          <w:tcPr>
            <w:tcW w:w="1186" w:type="dxa"/>
            <w:shd w:val="clear" w:color="auto" w:fill="BFBFBF"/>
            <w:vAlign w:val="center"/>
          </w:tcPr>
          <w:p w14:paraId="6310BE76">
            <w:pPr>
              <w:jc w:val="center"/>
            </w:pPr>
            <w:r>
              <w:rPr>
                <w:rFonts w:hint="eastAsia"/>
                <w:b/>
              </w:rPr>
              <w:t>交易金额</w:t>
            </w:r>
          </w:p>
        </w:tc>
        <w:tc>
          <w:tcPr>
            <w:tcW w:w="1186" w:type="dxa"/>
            <w:shd w:val="clear" w:color="auto" w:fill="BFBFBF"/>
            <w:vAlign w:val="center"/>
          </w:tcPr>
          <w:p w14:paraId="1779B872">
            <w:pPr>
              <w:jc w:val="center"/>
            </w:pPr>
            <w:r>
              <w:rPr>
                <w:rFonts w:hint="eastAsia"/>
                <w:b/>
              </w:rPr>
              <w:t>费率区间（%）</w:t>
            </w:r>
          </w:p>
        </w:tc>
        <w:tc>
          <w:tcPr>
            <w:tcW w:w="1186" w:type="dxa"/>
            <w:shd w:val="clear" w:color="auto" w:fill="BFBFBF"/>
            <w:vAlign w:val="center"/>
          </w:tcPr>
          <w:p w14:paraId="71E6521C">
            <w:pPr>
              <w:jc w:val="center"/>
            </w:pPr>
            <w:r>
              <w:rPr>
                <w:rFonts w:hint="eastAsia"/>
                <w:b/>
              </w:rPr>
              <w:t>加权平均费率（%）</w:t>
            </w:r>
          </w:p>
        </w:tc>
        <w:tc>
          <w:tcPr>
            <w:tcW w:w="1186" w:type="dxa"/>
            <w:shd w:val="clear" w:color="auto" w:fill="BFBFBF"/>
            <w:vAlign w:val="center"/>
          </w:tcPr>
          <w:p w14:paraId="74D16D6D">
            <w:pPr>
              <w:jc w:val="center"/>
            </w:pPr>
            <w:r>
              <w:rPr>
                <w:rFonts w:hint="eastAsia"/>
                <w:b/>
              </w:rPr>
              <w:t>利息收入</w:t>
            </w:r>
          </w:p>
        </w:tc>
        <w:tc>
          <w:tcPr>
            <w:tcW w:w="1186" w:type="dxa"/>
            <w:shd w:val="clear" w:color="auto" w:fill="BFBFBF"/>
            <w:vAlign w:val="center"/>
          </w:tcPr>
          <w:p w14:paraId="1F194225">
            <w:pPr>
              <w:jc w:val="center"/>
            </w:pPr>
            <w:r>
              <w:rPr>
                <w:rFonts w:hint="eastAsia"/>
                <w:b/>
              </w:rPr>
              <w:t>期末证券出借业务余额</w:t>
            </w:r>
          </w:p>
        </w:tc>
        <w:tc>
          <w:tcPr>
            <w:tcW w:w="1186" w:type="dxa"/>
            <w:shd w:val="clear" w:color="auto" w:fill="BFBFBF"/>
            <w:vAlign w:val="center"/>
          </w:tcPr>
          <w:p w14:paraId="090054A7">
            <w:pPr>
              <w:jc w:val="center"/>
            </w:pPr>
            <w:r>
              <w:rPr>
                <w:rFonts w:hint="eastAsia"/>
                <w:b/>
              </w:rPr>
              <w:t>期末应收利息余额</w:t>
            </w:r>
          </w:p>
        </w:tc>
      </w:tr>
      <w:tr w14:paraId="107F0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75C2471">
            <w:pPr>
              <w:jc w:val="right"/>
            </w:pPr>
            <w:r>
              <w:rPr>
                <w:rFonts w:hint="eastAsia"/>
              </w:rPr>
              <w:t>-</w:t>
            </w:r>
          </w:p>
        </w:tc>
        <w:tc>
          <w:tcPr>
            <w:tcW w:w="1186" w:type="dxa"/>
            <w:vAlign w:val="center"/>
          </w:tcPr>
          <w:p w14:paraId="2DCE9380">
            <w:pPr>
              <w:jc w:val="right"/>
            </w:pPr>
            <w:r>
              <w:rPr>
                <w:rFonts w:hint="eastAsia"/>
              </w:rPr>
              <w:t>-</w:t>
            </w:r>
          </w:p>
        </w:tc>
        <w:tc>
          <w:tcPr>
            <w:tcW w:w="1186" w:type="dxa"/>
            <w:vAlign w:val="center"/>
          </w:tcPr>
          <w:p w14:paraId="30BB6E20">
            <w:pPr>
              <w:jc w:val="right"/>
            </w:pPr>
            <w:r>
              <w:rPr>
                <w:rFonts w:hint="eastAsia"/>
              </w:rPr>
              <w:t>-</w:t>
            </w:r>
          </w:p>
        </w:tc>
        <w:tc>
          <w:tcPr>
            <w:tcW w:w="1186" w:type="dxa"/>
            <w:vAlign w:val="center"/>
          </w:tcPr>
          <w:p w14:paraId="256686DC">
            <w:pPr>
              <w:jc w:val="right"/>
            </w:pPr>
            <w:r>
              <w:rPr>
                <w:rFonts w:hint="eastAsia"/>
              </w:rPr>
              <w:t>-</w:t>
            </w:r>
          </w:p>
        </w:tc>
        <w:tc>
          <w:tcPr>
            <w:tcW w:w="1186" w:type="dxa"/>
            <w:vAlign w:val="center"/>
          </w:tcPr>
          <w:p w14:paraId="5E266490">
            <w:pPr>
              <w:jc w:val="right"/>
            </w:pPr>
            <w:r>
              <w:rPr>
                <w:rFonts w:hint="eastAsia"/>
              </w:rPr>
              <w:t>-</w:t>
            </w:r>
          </w:p>
        </w:tc>
        <w:tc>
          <w:tcPr>
            <w:tcW w:w="1186" w:type="dxa"/>
            <w:vAlign w:val="center"/>
          </w:tcPr>
          <w:p w14:paraId="7952272E">
            <w:pPr>
              <w:jc w:val="right"/>
            </w:pPr>
            <w:r>
              <w:rPr>
                <w:rFonts w:hint="eastAsia"/>
              </w:rPr>
              <w:t>-</w:t>
            </w:r>
          </w:p>
        </w:tc>
        <w:tc>
          <w:tcPr>
            <w:tcW w:w="1186" w:type="dxa"/>
            <w:vAlign w:val="center"/>
          </w:tcPr>
          <w:p w14:paraId="34773E42">
            <w:pPr>
              <w:jc w:val="right"/>
            </w:pPr>
            <w:r>
              <w:rPr>
                <w:rFonts w:hint="eastAsia"/>
              </w:rPr>
              <w:t>-</w:t>
            </w:r>
          </w:p>
        </w:tc>
      </w:tr>
    </w:tbl>
    <w:p w14:paraId="172619E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4870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7"/>
            <w:shd w:val="clear" w:color="auto" w:fill="BFBFBF"/>
            <w:vAlign w:val="center"/>
          </w:tcPr>
          <w:p w14:paraId="70683352">
            <w:pPr>
              <w:jc w:val="center"/>
            </w:pPr>
            <w:r>
              <w:rPr>
                <w:rFonts w:hint="eastAsia"/>
                <w:b/>
              </w:rPr>
              <w:t>上年度可比期间2024年1月1日至2024年12月31日</w:t>
            </w:r>
          </w:p>
        </w:tc>
      </w:tr>
      <w:tr w14:paraId="65965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67D05FDA">
            <w:pPr>
              <w:jc w:val="center"/>
            </w:pPr>
            <w:r>
              <w:rPr>
                <w:rFonts w:hint="eastAsia"/>
                <w:b/>
              </w:rPr>
              <w:t>关联方名称</w:t>
            </w:r>
          </w:p>
        </w:tc>
        <w:tc>
          <w:tcPr>
            <w:tcW w:w="1186" w:type="dxa"/>
            <w:shd w:val="clear" w:color="auto" w:fill="BFBFBF"/>
            <w:vAlign w:val="center"/>
          </w:tcPr>
          <w:p w14:paraId="16C3D86F">
            <w:pPr>
              <w:jc w:val="center"/>
            </w:pPr>
            <w:r>
              <w:rPr>
                <w:rFonts w:hint="eastAsia"/>
                <w:b/>
              </w:rPr>
              <w:t>交易金额</w:t>
            </w:r>
          </w:p>
        </w:tc>
        <w:tc>
          <w:tcPr>
            <w:tcW w:w="1186" w:type="dxa"/>
            <w:shd w:val="clear" w:color="auto" w:fill="BFBFBF"/>
            <w:vAlign w:val="center"/>
          </w:tcPr>
          <w:p w14:paraId="6E5E6121">
            <w:pPr>
              <w:jc w:val="center"/>
            </w:pPr>
            <w:r>
              <w:rPr>
                <w:rFonts w:hint="eastAsia"/>
                <w:b/>
              </w:rPr>
              <w:t>费率区间（%）</w:t>
            </w:r>
          </w:p>
        </w:tc>
        <w:tc>
          <w:tcPr>
            <w:tcW w:w="1186" w:type="dxa"/>
            <w:shd w:val="clear" w:color="auto" w:fill="BFBFBF"/>
            <w:vAlign w:val="center"/>
          </w:tcPr>
          <w:p w14:paraId="4F13D90B">
            <w:pPr>
              <w:jc w:val="center"/>
            </w:pPr>
            <w:r>
              <w:rPr>
                <w:rFonts w:hint="eastAsia"/>
                <w:b/>
              </w:rPr>
              <w:t>加权平均费率（%）</w:t>
            </w:r>
          </w:p>
        </w:tc>
        <w:tc>
          <w:tcPr>
            <w:tcW w:w="1186" w:type="dxa"/>
            <w:shd w:val="clear" w:color="auto" w:fill="BFBFBF"/>
            <w:vAlign w:val="center"/>
          </w:tcPr>
          <w:p w14:paraId="65E0AA9C">
            <w:pPr>
              <w:jc w:val="center"/>
            </w:pPr>
            <w:r>
              <w:rPr>
                <w:rFonts w:hint="eastAsia"/>
                <w:b/>
              </w:rPr>
              <w:t>利息收入</w:t>
            </w:r>
          </w:p>
        </w:tc>
        <w:tc>
          <w:tcPr>
            <w:tcW w:w="1186" w:type="dxa"/>
            <w:shd w:val="clear" w:color="auto" w:fill="BFBFBF"/>
            <w:vAlign w:val="center"/>
          </w:tcPr>
          <w:p w14:paraId="03FDAE6B">
            <w:pPr>
              <w:jc w:val="center"/>
            </w:pPr>
            <w:r>
              <w:rPr>
                <w:rFonts w:hint="eastAsia"/>
                <w:b/>
              </w:rPr>
              <w:t>期末证券出借业务余额</w:t>
            </w:r>
          </w:p>
        </w:tc>
        <w:tc>
          <w:tcPr>
            <w:tcW w:w="1186" w:type="dxa"/>
            <w:shd w:val="clear" w:color="auto" w:fill="BFBFBF"/>
            <w:vAlign w:val="center"/>
          </w:tcPr>
          <w:p w14:paraId="5E15A61C">
            <w:pPr>
              <w:jc w:val="center"/>
            </w:pPr>
            <w:r>
              <w:rPr>
                <w:rFonts w:hint="eastAsia"/>
                <w:b/>
              </w:rPr>
              <w:t>期末应收利息余额</w:t>
            </w:r>
          </w:p>
        </w:tc>
      </w:tr>
      <w:tr w14:paraId="0F94B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43D30A7">
            <w:r>
              <w:rPr>
                <w:rFonts w:hint="eastAsia"/>
              </w:rPr>
              <w:t>华泰证券</w:t>
            </w:r>
          </w:p>
        </w:tc>
        <w:tc>
          <w:tcPr>
            <w:tcW w:w="1186" w:type="dxa"/>
            <w:vAlign w:val="center"/>
          </w:tcPr>
          <w:p w14:paraId="6F54ECC0">
            <w:pPr>
              <w:jc w:val="right"/>
            </w:pPr>
            <w:r>
              <w:rPr>
                <w:rFonts w:hint="eastAsia"/>
              </w:rPr>
              <w:t>436,087,876.00</w:t>
            </w:r>
          </w:p>
        </w:tc>
        <w:tc>
          <w:tcPr>
            <w:tcW w:w="1186" w:type="dxa"/>
            <w:vAlign w:val="center"/>
          </w:tcPr>
          <w:p w14:paraId="49DD863F">
            <w:r>
              <w:rPr>
                <w:rFonts w:hint="eastAsia"/>
              </w:rPr>
              <w:t>0.77～1.5</w:t>
            </w:r>
          </w:p>
        </w:tc>
        <w:tc>
          <w:tcPr>
            <w:tcW w:w="1186" w:type="dxa"/>
            <w:vAlign w:val="center"/>
          </w:tcPr>
          <w:p w14:paraId="1C28F99C">
            <w:pPr>
              <w:jc w:val="right"/>
            </w:pPr>
            <w:r>
              <w:rPr>
                <w:rFonts w:hint="eastAsia"/>
              </w:rPr>
              <w:t>0.85</w:t>
            </w:r>
          </w:p>
        </w:tc>
        <w:tc>
          <w:tcPr>
            <w:tcW w:w="1186" w:type="dxa"/>
            <w:vAlign w:val="center"/>
          </w:tcPr>
          <w:p w14:paraId="104A1AD9">
            <w:pPr>
              <w:jc w:val="right"/>
            </w:pPr>
            <w:r>
              <w:rPr>
                <w:rFonts w:hint="eastAsia"/>
              </w:rPr>
              <w:t>154,247.34</w:t>
            </w:r>
          </w:p>
        </w:tc>
        <w:tc>
          <w:tcPr>
            <w:tcW w:w="1186" w:type="dxa"/>
            <w:vAlign w:val="center"/>
          </w:tcPr>
          <w:p w14:paraId="6AB1A97A">
            <w:pPr>
              <w:jc w:val="right"/>
            </w:pPr>
            <w:r>
              <w:rPr>
                <w:rFonts w:hint="eastAsia"/>
              </w:rPr>
              <w:t>-</w:t>
            </w:r>
          </w:p>
        </w:tc>
        <w:tc>
          <w:tcPr>
            <w:tcW w:w="1186" w:type="dxa"/>
            <w:vAlign w:val="center"/>
          </w:tcPr>
          <w:p w14:paraId="50D9C69A">
            <w:pPr>
              <w:jc w:val="right"/>
            </w:pPr>
            <w:r>
              <w:rPr>
                <w:rFonts w:hint="eastAsia"/>
              </w:rPr>
              <w:t>-</w:t>
            </w:r>
          </w:p>
        </w:tc>
      </w:tr>
    </w:tbl>
    <w:p w14:paraId="3461E2A4">
      <w:pPr>
        <w:pStyle w:val="35"/>
      </w:pPr>
      <w:bookmarkStart w:id="122" w:name="_Toc122"/>
      <w:r>
        <w:t>各关联方投资本基金的情况</w:t>
      </w:r>
      <w:bookmarkEnd w:id="122"/>
    </w:p>
    <w:p w14:paraId="6263971D">
      <w:pPr>
        <w:pStyle w:val="36"/>
      </w:pPr>
      <w:bookmarkStart w:id="123" w:name="_Toc123"/>
      <w:r>
        <w:t>报告期内基金管理人运用固有资金投资本基金的情况</w:t>
      </w:r>
      <w:bookmarkEnd w:id="123"/>
    </w:p>
    <w:p w14:paraId="35A6E7BD">
      <w:pPr>
        <w:pStyle w:val="18"/>
        <w:rPr>
          <w:rFonts w:hint="eastAsia"/>
        </w:rPr>
      </w:pPr>
      <w:r>
        <w:rPr>
          <w:rFonts w:hint="eastAsia"/>
        </w:rPr>
        <w:t>无。</w:t>
      </w:r>
    </w:p>
    <w:p w14:paraId="019F0890">
      <w:pPr>
        <w:pStyle w:val="36"/>
      </w:pPr>
      <w:bookmarkStart w:id="124" w:name="_Toc124"/>
      <w:r>
        <w:t>报告期末除基金管理人之外的其他关联方投资本基金的情况</w:t>
      </w:r>
      <w:bookmarkEnd w:id="124"/>
    </w:p>
    <w:p w14:paraId="30D6A602">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02636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0FF43A69">
            <w:pPr>
              <w:jc w:val="center"/>
            </w:pPr>
            <w:r>
              <w:rPr>
                <w:rFonts w:hint="eastAsia"/>
                <w:b/>
              </w:rPr>
              <w:t>关联方名称</w:t>
            </w:r>
          </w:p>
        </w:tc>
        <w:tc>
          <w:tcPr>
            <w:tcW w:w="1467" w:type="dxa"/>
            <w:gridSpan w:val="2"/>
            <w:shd w:val="clear" w:color="auto" w:fill="BFBFBF"/>
            <w:vAlign w:val="center"/>
          </w:tcPr>
          <w:p w14:paraId="14C94D23">
            <w:pPr>
              <w:jc w:val="center"/>
            </w:pPr>
            <w:r>
              <w:rPr>
                <w:rFonts w:hint="eastAsia"/>
                <w:b/>
              </w:rPr>
              <w:t>本期末2025年12月31日</w:t>
            </w:r>
          </w:p>
        </w:tc>
        <w:tc>
          <w:tcPr>
            <w:tcW w:w="1467" w:type="dxa"/>
            <w:gridSpan w:val="2"/>
            <w:shd w:val="clear" w:color="auto" w:fill="BFBFBF"/>
            <w:vAlign w:val="center"/>
          </w:tcPr>
          <w:p w14:paraId="2B233688">
            <w:pPr>
              <w:jc w:val="center"/>
            </w:pPr>
            <w:r>
              <w:rPr>
                <w:rFonts w:hint="eastAsia"/>
                <w:b/>
              </w:rPr>
              <w:t>上年度末2024年12月31日</w:t>
            </w:r>
          </w:p>
        </w:tc>
      </w:tr>
      <w:tr w14:paraId="6450F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25E92675"/>
        </w:tc>
        <w:tc>
          <w:tcPr>
            <w:tcW w:w="1467" w:type="dxa"/>
            <w:shd w:val="clear" w:color="auto" w:fill="BFBFBF"/>
            <w:vAlign w:val="center"/>
          </w:tcPr>
          <w:p w14:paraId="13C48616">
            <w:pPr>
              <w:jc w:val="center"/>
            </w:pPr>
            <w:r>
              <w:rPr>
                <w:rFonts w:hint="eastAsia"/>
                <w:b/>
              </w:rPr>
              <w:t>持有的基金份额</w:t>
            </w:r>
          </w:p>
        </w:tc>
        <w:tc>
          <w:tcPr>
            <w:tcW w:w="1467" w:type="dxa"/>
            <w:shd w:val="clear" w:color="auto" w:fill="BFBFBF"/>
            <w:vAlign w:val="center"/>
          </w:tcPr>
          <w:p w14:paraId="0D3CC666">
            <w:pPr>
              <w:jc w:val="center"/>
            </w:pPr>
            <w:r>
              <w:rPr>
                <w:rFonts w:hint="eastAsia"/>
                <w:b/>
              </w:rPr>
              <w:t>持有的基金份额占基金总份额的比例</w:t>
            </w:r>
          </w:p>
        </w:tc>
        <w:tc>
          <w:tcPr>
            <w:tcW w:w="1467" w:type="dxa"/>
            <w:shd w:val="clear" w:color="auto" w:fill="BFBFBF"/>
            <w:vAlign w:val="center"/>
          </w:tcPr>
          <w:p w14:paraId="329A5148">
            <w:pPr>
              <w:jc w:val="center"/>
            </w:pPr>
            <w:r>
              <w:rPr>
                <w:rFonts w:hint="eastAsia"/>
                <w:b/>
              </w:rPr>
              <w:t>持有的基金份额</w:t>
            </w:r>
          </w:p>
        </w:tc>
        <w:tc>
          <w:tcPr>
            <w:tcW w:w="1467" w:type="dxa"/>
            <w:shd w:val="clear" w:color="auto" w:fill="BFBFBF"/>
            <w:vAlign w:val="center"/>
          </w:tcPr>
          <w:p w14:paraId="60677963">
            <w:pPr>
              <w:jc w:val="center"/>
            </w:pPr>
            <w:r>
              <w:rPr>
                <w:rFonts w:hint="eastAsia"/>
                <w:b/>
              </w:rPr>
              <w:t>持有的基金份额占基金总份额的比例</w:t>
            </w:r>
          </w:p>
        </w:tc>
      </w:tr>
      <w:tr w14:paraId="3D076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45E8E6E4">
            <w:r>
              <w:rPr>
                <w:rFonts w:hint="eastAsia"/>
              </w:rPr>
              <w:t>华泰证券股份有限公司</w:t>
            </w:r>
          </w:p>
        </w:tc>
        <w:tc>
          <w:tcPr>
            <w:tcW w:w="1467" w:type="dxa"/>
            <w:vAlign w:val="center"/>
          </w:tcPr>
          <w:p w14:paraId="6F0C3FFE">
            <w:pPr>
              <w:jc w:val="right"/>
            </w:pPr>
            <w:r>
              <w:rPr>
                <w:rFonts w:hint="eastAsia"/>
              </w:rPr>
              <w:t>600,000.00</w:t>
            </w:r>
          </w:p>
        </w:tc>
        <w:tc>
          <w:tcPr>
            <w:tcW w:w="1467" w:type="dxa"/>
            <w:vAlign w:val="center"/>
          </w:tcPr>
          <w:p w14:paraId="2B02285F">
            <w:pPr>
              <w:jc w:val="right"/>
            </w:pPr>
            <w:r>
              <w:rPr>
                <w:rFonts w:hint="eastAsia"/>
              </w:rPr>
              <w:t>0.13%</w:t>
            </w:r>
          </w:p>
        </w:tc>
        <w:tc>
          <w:tcPr>
            <w:tcW w:w="1467" w:type="dxa"/>
            <w:vAlign w:val="center"/>
          </w:tcPr>
          <w:p w14:paraId="2F0C8D44">
            <w:pPr>
              <w:jc w:val="right"/>
            </w:pPr>
            <w:r>
              <w:rPr>
                <w:rFonts w:hint="eastAsia"/>
              </w:rPr>
              <w:t>600,000.00</w:t>
            </w:r>
          </w:p>
        </w:tc>
        <w:tc>
          <w:tcPr>
            <w:tcW w:w="1467" w:type="dxa"/>
            <w:vAlign w:val="center"/>
          </w:tcPr>
          <w:p w14:paraId="3C14075E">
            <w:pPr>
              <w:jc w:val="right"/>
            </w:pPr>
            <w:r>
              <w:rPr>
                <w:rFonts w:hint="eastAsia"/>
              </w:rPr>
              <w:t>0.15%</w:t>
            </w:r>
          </w:p>
        </w:tc>
      </w:tr>
      <w:tr w14:paraId="31A23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06EDDCC0">
            <w:r>
              <w:rPr>
                <w:rFonts w:hint="eastAsia"/>
              </w:rPr>
              <w:t>中国银行股份有限公司－南方上证科创板100交易型开放式指数证券投资基金联接基金</w:t>
            </w:r>
          </w:p>
        </w:tc>
        <w:tc>
          <w:tcPr>
            <w:tcW w:w="1467" w:type="dxa"/>
            <w:vAlign w:val="center"/>
          </w:tcPr>
          <w:p w14:paraId="0EB7D7C7">
            <w:pPr>
              <w:jc w:val="right"/>
            </w:pPr>
            <w:r>
              <w:rPr>
                <w:rFonts w:hint="eastAsia"/>
              </w:rPr>
              <w:t>352,530,200.00</w:t>
            </w:r>
          </w:p>
        </w:tc>
        <w:tc>
          <w:tcPr>
            <w:tcW w:w="1467" w:type="dxa"/>
            <w:vAlign w:val="center"/>
          </w:tcPr>
          <w:p w14:paraId="5FCB3FDA">
            <w:pPr>
              <w:jc w:val="right"/>
            </w:pPr>
            <w:r>
              <w:rPr>
                <w:rFonts w:hint="eastAsia"/>
              </w:rPr>
              <w:t>74.09%</w:t>
            </w:r>
          </w:p>
        </w:tc>
        <w:tc>
          <w:tcPr>
            <w:tcW w:w="1467" w:type="dxa"/>
            <w:vAlign w:val="center"/>
          </w:tcPr>
          <w:p w14:paraId="63751FC3">
            <w:pPr>
              <w:jc w:val="right"/>
            </w:pPr>
            <w:r>
              <w:rPr>
                <w:rFonts w:hint="eastAsia"/>
              </w:rPr>
              <w:t>198,725,700.00</w:t>
            </w:r>
          </w:p>
        </w:tc>
        <w:tc>
          <w:tcPr>
            <w:tcW w:w="1467" w:type="dxa"/>
            <w:vAlign w:val="center"/>
          </w:tcPr>
          <w:p w14:paraId="1B9FD4BB">
            <w:pPr>
              <w:jc w:val="right"/>
            </w:pPr>
            <w:r>
              <w:rPr>
                <w:rFonts w:hint="eastAsia"/>
              </w:rPr>
              <w:t>49.58%</w:t>
            </w:r>
          </w:p>
        </w:tc>
      </w:tr>
    </w:tbl>
    <w:p w14:paraId="42C5B4FF">
      <w:pPr>
        <w:pStyle w:val="47"/>
        <w:rPr>
          <w:rFonts w:hint="eastAsia"/>
        </w:rPr>
      </w:pPr>
      <w:r>
        <w:rPr>
          <w:rFonts w:hint="eastAsia"/>
        </w:rPr>
        <w:t>注：本基金其他关联方投资本基金适用的认(申)购/赎回费率按照本基金招募说明书的规定执行。</w:t>
      </w:r>
    </w:p>
    <w:p w14:paraId="49BB9DA6">
      <w:pPr>
        <w:pStyle w:val="35"/>
      </w:pPr>
      <w:bookmarkStart w:id="125" w:name="_Toc125"/>
      <w:r>
        <w:t>由关联方保管的银行存款余额及当期产生的利息收入</w:t>
      </w:r>
      <w:bookmarkEnd w:id="125"/>
    </w:p>
    <w:p w14:paraId="7B41FF5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0480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2FA951B">
            <w:pPr>
              <w:jc w:val="center"/>
            </w:pPr>
            <w:r>
              <w:rPr>
                <w:rFonts w:hint="eastAsia"/>
                <w:b/>
              </w:rPr>
              <w:t>关联方名称</w:t>
            </w:r>
          </w:p>
        </w:tc>
        <w:tc>
          <w:tcPr>
            <w:tcW w:w="1661" w:type="dxa"/>
            <w:gridSpan w:val="2"/>
            <w:shd w:val="clear" w:color="auto" w:fill="BFBFBF"/>
            <w:vAlign w:val="center"/>
          </w:tcPr>
          <w:p w14:paraId="19D87CBB">
            <w:pPr>
              <w:jc w:val="center"/>
            </w:pPr>
            <w:r>
              <w:rPr>
                <w:rFonts w:hint="eastAsia"/>
                <w:b/>
              </w:rPr>
              <w:t>本期2025年1月1日至2025年12月31日</w:t>
            </w:r>
          </w:p>
        </w:tc>
        <w:tc>
          <w:tcPr>
            <w:tcW w:w="1661" w:type="dxa"/>
            <w:gridSpan w:val="2"/>
            <w:shd w:val="clear" w:color="auto" w:fill="BFBFBF"/>
            <w:vAlign w:val="center"/>
          </w:tcPr>
          <w:p w14:paraId="435CA9E5">
            <w:pPr>
              <w:jc w:val="center"/>
            </w:pPr>
            <w:r>
              <w:rPr>
                <w:rFonts w:hint="eastAsia"/>
                <w:b/>
              </w:rPr>
              <w:t>上年度可比期间2024年1月1日至2024年12月31日</w:t>
            </w:r>
          </w:p>
        </w:tc>
      </w:tr>
      <w:tr w14:paraId="68DF3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B29CF94"/>
        </w:tc>
        <w:tc>
          <w:tcPr>
            <w:tcW w:w="1661" w:type="dxa"/>
            <w:shd w:val="clear" w:color="auto" w:fill="BFBFBF"/>
            <w:vAlign w:val="center"/>
          </w:tcPr>
          <w:p w14:paraId="083C61A1">
            <w:pPr>
              <w:jc w:val="center"/>
            </w:pPr>
            <w:r>
              <w:rPr>
                <w:rFonts w:hint="eastAsia"/>
                <w:b/>
              </w:rPr>
              <w:t>期末余额</w:t>
            </w:r>
          </w:p>
        </w:tc>
        <w:tc>
          <w:tcPr>
            <w:tcW w:w="1661" w:type="dxa"/>
            <w:shd w:val="clear" w:color="auto" w:fill="BFBFBF"/>
            <w:vAlign w:val="center"/>
          </w:tcPr>
          <w:p w14:paraId="35919308">
            <w:pPr>
              <w:jc w:val="center"/>
            </w:pPr>
            <w:r>
              <w:rPr>
                <w:rFonts w:hint="eastAsia"/>
                <w:b/>
              </w:rPr>
              <w:t>当期利息收入</w:t>
            </w:r>
          </w:p>
        </w:tc>
        <w:tc>
          <w:tcPr>
            <w:tcW w:w="1661" w:type="dxa"/>
            <w:shd w:val="clear" w:color="auto" w:fill="BFBFBF"/>
            <w:vAlign w:val="center"/>
          </w:tcPr>
          <w:p w14:paraId="33263A13">
            <w:pPr>
              <w:jc w:val="center"/>
            </w:pPr>
            <w:r>
              <w:rPr>
                <w:rFonts w:hint="eastAsia"/>
                <w:b/>
              </w:rPr>
              <w:t>期末余额</w:t>
            </w:r>
          </w:p>
        </w:tc>
        <w:tc>
          <w:tcPr>
            <w:tcW w:w="1661" w:type="dxa"/>
            <w:shd w:val="clear" w:color="auto" w:fill="BFBFBF"/>
            <w:vAlign w:val="center"/>
          </w:tcPr>
          <w:p w14:paraId="54FA9D4F">
            <w:pPr>
              <w:jc w:val="center"/>
            </w:pPr>
            <w:r>
              <w:rPr>
                <w:rFonts w:hint="eastAsia"/>
                <w:b/>
              </w:rPr>
              <w:t>当期利息收入</w:t>
            </w:r>
          </w:p>
        </w:tc>
      </w:tr>
      <w:tr w14:paraId="372E8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1E32DC">
            <w:r>
              <w:rPr>
                <w:rFonts w:hint="eastAsia"/>
              </w:rPr>
              <w:t>中国银行</w:t>
            </w:r>
          </w:p>
        </w:tc>
        <w:tc>
          <w:tcPr>
            <w:tcW w:w="1661" w:type="dxa"/>
            <w:vAlign w:val="center"/>
          </w:tcPr>
          <w:p w14:paraId="7C6B03E9">
            <w:pPr>
              <w:jc w:val="right"/>
            </w:pPr>
            <w:r>
              <w:rPr>
                <w:rFonts w:hint="eastAsia"/>
              </w:rPr>
              <w:t>1,296,731.59</w:t>
            </w:r>
          </w:p>
        </w:tc>
        <w:tc>
          <w:tcPr>
            <w:tcW w:w="1661" w:type="dxa"/>
            <w:vAlign w:val="center"/>
          </w:tcPr>
          <w:p w14:paraId="3598EB36">
            <w:pPr>
              <w:jc w:val="right"/>
            </w:pPr>
            <w:r>
              <w:rPr>
                <w:rFonts w:hint="eastAsia"/>
              </w:rPr>
              <w:t>5,788.68</w:t>
            </w:r>
          </w:p>
        </w:tc>
        <w:tc>
          <w:tcPr>
            <w:tcW w:w="1661" w:type="dxa"/>
            <w:vAlign w:val="center"/>
          </w:tcPr>
          <w:p w14:paraId="70A0A934">
            <w:pPr>
              <w:jc w:val="right"/>
            </w:pPr>
            <w:r>
              <w:rPr>
                <w:rFonts w:hint="eastAsia"/>
              </w:rPr>
              <w:t>2,332,761.14</w:t>
            </w:r>
          </w:p>
        </w:tc>
        <w:tc>
          <w:tcPr>
            <w:tcW w:w="1661" w:type="dxa"/>
            <w:vAlign w:val="center"/>
          </w:tcPr>
          <w:p w14:paraId="145813DF">
            <w:pPr>
              <w:jc w:val="right"/>
            </w:pPr>
            <w:r>
              <w:rPr>
                <w:rFonts w:hint="eastAsia"/>
              </w:rPr>
              <w:t>4,963.57</w:t>
            </w:r>
          </w:p>
        </w:tc>
      </w:tr>
    </w:tbl>
    <w:p w14:paraId="7ED0916F">
      <w:pPr>
        <w:pStyle w:val="47"/>
        <w:rPr>
          <w:rFonts w:hint="eastAsia"/>
        </w:rPr>
      </w:pPr>
      <w:r>
        <w:rPr>
          <w:rFonts w:hint="eastAsia"/>
        </w:rPr>
        <w:t>注：本基金的银行存款由基金托管人保管，按银行约定利率计息。</w:t>
      </w:r>
    </w:p>
    <w:p w14:paraId="459421C7">
      <w:pPr>
        <w:pStyle w:val="35"/>
      </w:pPr>
      <w:bookmarkStart w:id="126" w:name="_Toc126"/>
      <w:r>
        <w:t>本基金在承销期内参与关联方承销证券的情况</w:t>
      </w:r>
      <w:bookmarkEnd w:id="126"/>
    </w:p>
    <w:p w14:paraId="423F902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28FF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675C126E">
            <w:pPr>
              <w:jc w:val="center"/>
            </w:pPr>
            <w:r>
              <w:rPr>
                <w:rFonts w:hint="eastAsia"/>
                <w:b/>
              </w:rPr>
              <w:t>本期2025年1月1日至2025年12月31日</w:t>
            </w:r>
          </w:p>
        </w:tc>
      </w:tr>
      <w:tr w14:paraId="563AD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39FA20B9">
            <w:pPr>
              <w:jc w:val="center"/>
            </w:pPr>
            <w:r>
              <w:rPr>
                <w:rFonts w:hint="eastAsia"/>
                <w:b/>
              </w:rPr>
              <w:t>关联方名称</w:t>
            </w:r>
          </w:p>
        </w:tc>
        <w:tc>
          <w:tcPr>
            <w:tcW w:w="1384" w:type="dxa"/>
            <w:vMerge w:val="restart"/>
            <w:shd w:val="clear" w:color="auto" w:fill="BFBFBF"/>
            <w:vAlign w:val="center"/>
          </w:tcPr>
          <w:p w14:paraId="2B0AE57E">
            <w:pPr>
              <w:jc w:val="center"/>
            </w:pPr>
            <w:r>
              <w:rPr>
                <w:rFonts w:hint="eastAsia"/>
                <w:b/>
              </w:rPr>
              <w:t>证券代码</w:t>
            </w:r>
          </w:p>
        </w:tc>
        <w:tc>
          <w:tcPr>
            <w:tcW w:w="1384" w:type="dxa"/>
            <w:vMerge w:val="restart"/>
            <w:shd w:val="clear" w:color="auto" w:fill="BFBFBF"/>
            <w:vAlign w:val="center"/>
          </w:tcPr>
          <w:p w14:paraId="579D8A3F">
            <w:pPr>
              <w:jc w:val="center"/>
            </w:pPr>
            <w:r>
              <w:rPr>
                <w:rFonts w:hint="eastAsia"/>
                <w:b/>
              </w:rPr>
              <w:t>证券名称</w:t>
            </w:r>
          </w:p>
        </w:tc>
        <w:tc>
          <w:tcPr>
            <w:tcW w:w="1384" w:type="dxa"/>
            <w:vMerge w:val="restart"/>
            <w:shd w:val="clear" w:color="auto" w:fill="BFBFBF"/>
            <w:vAlign w:val="center"/>
          </w:tcPr>
          <w:p w14:paraId="2C14BCAB">
            <w:pPr>
              <w:jc w:val="center"/>
            </w:pPr>
            <w:r>
              <w:rPr>
                <w:rFonts w:hint="eastAsia"/>
                <w:b/>
              </w:rPr>
              <w:t>发行方式</w:t>
            </w:r>
          </w:p>
        </w:tc>
        <w:tc>
          <w:tcPr>
            <w:tcW w:w="1384" w:type="dxa"/>
            <w:gridSpan w:val="2"/>
            <w:shd w:val="clear" w:color="auto" w:fill="BFBFBF"/>
            <w:vAlign w:val="center"/>
          </w:tcPr>
          <w:p w14:paraId="3AE7BE80">
            <w:pPr>
              <w:jc w:val="center"/>
            </w:pPr>
            <w:r>
              <w:rPr>
                <w:rFonts w:hint="eastAsia"/>
                <w:b/>
              </w:rPr>
              <w:t>基金在承销期内买入</w:t>
            </w:r>
          </w:p>
        </w:tc>
      </w:tr>
      <w:tr w14:paraId="79D78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1581F74"/>
        </w:tc>
        <w:tc>
          <w:tcPr>
            <w:tcW w:w="1384" w:type="dxa"/>
            <w:vMerge w:val="continue"/>
            <w:vAlign w:val="center"/>
          </w:tcPr>
          <w:p w14:paraId="0484DF6A"/>
        </w:tc>
        <w:tc>
          <w:tcPr>
            <w:tcW w:w="1384" w:type="dxa"/>
            <w:vMerge w:val="continue"/>
            <w:vAlign w:val="center"/>
          </w:tcPr>
          <w:p w14:paraId="148DFE47"/>
        </w:tc>
        <w:tc>
          <w:tcPr>
            <w:tcW w:w="1384" w:type="dxa"/>
            <w:vMerge w:val="continue"/>
            <w:vAlign w:val="center"/>
          </w:tcPr>
          <w:p w14:paraId="2A28D717"/>
        </w:tc>
        <w:tc>
          <w:tcPr>
            <w:tcW w:w="1384" w:type="dxa"/>
            <w:shd w:val="clear" w:color="auto" w:fill="BFBFBF"/>
            <w:vAlign w:val="center"/>
          </w:tcPr>
          <w:p w14:paraId="5B082F9B">
            <w:pPr>
              <w:jc w:val="center"/>
            </w:pPr>
            <w:r>
              <w:rPr>
                <w:rFonts w:hint="eastAsia"/>
                <w:b/>
              </w:rPr>
              <w:t>数量（单位：股/张）</w:t>
            </w:r>
          </w:p>
        </w:tc>
        <w:tc>
          <w:tcPr>
            <w:tcW w:w="1384" w:type="dxa"/>
            <w:shd w:val="clear" w:color="auto" w:fill="BFBFBF"/>
            <w:vAlign w:val="center"/>
          </w:tcPr>
          <w:p w14:paraId="46D84C50">
            <w:pPr>
              <w:jc w:val="center"/>
            </w:pPr>
            <w:r>
              <w:rPr>
                <w:rFonts w:hint="eastAsia"/>
                <w:b/>
              </w:rPr>
              <w:t>总金额</w:t>
            </w:r>
          </w:p>
        </w:tc>
      </w:tr>
      <w:tr w14:paraId="5D71C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8D1BE3">
            <w:r>
              <w:rPr>
                <w:rFonts w:hint="eastAsia"/>
              </w:rPr>
              <w:t>华泰联合</w:t>
            </w:r>
          </w:p>
        </w:tc>
        <w:tc>
          <w:tcPr>
            <w:tcW w:w="1384" w:type="dxa"/>
            <w:vAlign w:val="center"/>
          </w:tcPr>
          <w:p w14:paraId="37A7036F">
            <w:r>
              <w:rPr>
                <w:rFonts w:hint="eastAsia"/>
              </w:rPr>
              <w:t>600930</w:t>
            </w:r>
          </w:p>
        </w:tc>
        <w:tc>
          <w:tcPr>
            <w:tcW w:w="1384" w:type="dxa"/>
            <w:vAlign w:val="center"/>
          </w:tcPr>
          <w:p w14:paraId="7703A4F9">
            <w:r>
              <w:rPr>
                <w:rFonts w:hint="eastAsia"/>
              </w:rPr>
              <w:t>华电新能</w:t>
            </w:r>
          </w:p>
        </w:tc>
        <w:tc>
          <w:tcPr>
            <w:tcW w:w="1384" w:type="dxa"/>
            <w:vAlign w:val="center"/>
          </w:tcPr>
          <w:p w14:paraId="6EF2D94E">
            <w:r>
              <w:rPr>
                <w:rFonts w:hint="eastAsia"/>
              </w:rPr>
              <w:t>网下申购</w:t>
            </w:r>
          </w:p>
        </w:tc>
        <w:tc>
          <w:tcPr>
            <w:tcW w:w="1384" w:type="dxa"/>
            <w:vAlign w:val="center"/>
          </w:tcPr>
          <w:p w14:paraId="06499CD1">
            <w:pPr>
              <w:jc w:val="right"/>
            </w:pPr>
            <w:r>
              <w:rPr>
                <w:rFonts w:hint="eastAsia"/>
              </w:rPr>
              <w:t>81,665</w:t>
            </w:r>
          </w:p>
        </w:tc>
        <w:tc>
          <w:tcPr>
            <w:tcW w:w="1384" w:type="dxa"/>
            <w:vAlign w:val="center"/>
          </w:tcPr>
          <w:p w14:paraId="4E4AD91F">
            <w:pPr>
              <w:jc w:val="right"/>
            </w:pPr>
            <w:r>
              <w:rPr>
                <w:rFonts w:hint="eastAsia"/>
              </w:rPr>
              <w:t>259,694.70</w:t>
            </w:r>
          </w:p>
        </w:tc>
      </w:tr>
      <w:tr w14:paraId="64510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1AD1F5">
            <w:r>
              <w:rPr>
                <w:rFonts w:hint="eastAsia"/>
              </w:rPr>
              <w:t>华泰联合</w:t>
            </w:r>
          </w:p>
        </w:tc>
        <w:tc>
          <w:tcPr>
            <w:tcW w:w="1384" w:type="dxa"/>
            <w:vAlign w:val="center"/>
          </w:tcPr>
          <w:p w14:paraId="1E0CB438">
            <w:r>
              <w:rPr>
                <w:rFonts w:hint="eastAsia"/>
              </w:rPr>
              <w:t>603092</w:t>
            </w:r>
          </w:p>
        </w:tc>
        <w:tc>
          <w:tcPr>
            <w:tcW w:w="1384" w:type="dxa"/>
            <w:vAlign w:val="center"/>
          </w:tcPr>
          <w:p w14:paraId="38E0CC6E">
            <w:r>
              <w:rPr>
                <w:rFonts w:hint="eastAsia"/>
              </w:rPr>
              <w:t>德力佳</w:t>
            </w:r>
          </w:p>
        </w:tc>
        <w:tc>
          <w:tcPr>
            <w:tcW w:w="1384" w:type="dxa"/>
            <w:vAlign w:val="center"/>
          </w:tcPr>
          <w:p w14:paraId="1EEF1924">
            <w:r>
              <w:rPr>
                <w:rFonts w:hint="eastAsia"/>
              </w:rPr>
              <w:t>网下申购</w:t>
            </w:r>
          </w:p>
        </w:tc>
        <w:tc>
          <w:tcPr>
            <w:tcW w:w="1384" w:type="dxa"/>
            <w:vAlign w:val="center"/>
          </w:tcPr>
          <w:p w14:paraId="16BBD87A">
            <w:pPr>
              <w:jc w:val="right"/>
            </w:pPr>
            <w:r>
              <w:rPr>
                <w:rFonts w:hint="eastAsia"/>
              </w:rPr>
              <w:t>1,454</w:t>
            </w:r>
          </w:p>
        </w:tc>
        <w:tc>
          <w:tcPr>
            <w:tcW w:w="1384" w:type="dxa"/>
            <w:vAlign w:val="center"/>
          </w:tcPr>
          <w:p w14:paraId="7DCA5C36">
            <w:pPr>
              <w:jc w:val="right"/>
            </w:pPr>
            <w:r>
              <w:rPr>
                <w:rFonts w:hint="eastAsia"/>
              </w:rPr>
              <w:t>67,872.72</w:t>
            </w:r>
          </w:p>
        </w:tc>
      </w:tr>
      <w:tr w14:paraId="172FA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D95546">
            <w:r>
              <w:rPr>
                <w:rFonts w:hint="eastAsia"/>
              </w:rPr>
              <w:t>华泰联合</w:t>
            </w:r>
          </w:p>
        </w:tc>
        <w:tc>
          <w:tcPr>
            <w:tcW w:w="1384" w:type="dxa"/>
            <w:vAlign w:val="center"/>
          </w:tcPr>
          <w:p w14:paraId="1B18651B">
            <w:r>
              <w:rPr>
                <w:rFonts w:hint="eastAsia"/>
              </w:rPr>
              <w:t>688802</w:t>
            </w:r>
          </w:p>
        </w:tc>
        <w:tc>
          <w:tcPr>
            <w:tcW w:w="1384" w:type="dxa"/>
            <w:vAlign w:val="center"/>
          </w:tcPr>
          <w:p w14:paraId="684A75EB">
            <w:r>
              <w:rPr>
                <w:rFonts w:hint="eastAsia"/>
              </w:rPr>
              <w:t>沐曦股份</w:t>
            </w:r>
          </w:p>
        </w:tc>
        <w:tc>
          <w:tcPr>
            <w:tcW w:w="1384" w:type="dxa"/>
            <w:vAlign w:val="center"/>
          </w:tcPr>
          <w:p w14:paraId="5FDF05B1">
            <w:r>
              <w:rPr>
                <w:rFonts w:hint="eastAsia"/>
              </w:rPr>
              <w:t>网下申购</w:t>
            </w:r>
          </w:p>
        </w:tc>
        <w:tc>
          <w:tcPr>
            <w:tcW w:w="1384" w:type="dxa"/>
            <w:vAlign w:val="center"/>
          </w:tcPr>
          <w:p w14:paraId="12FC5FAE">
            <w:pPr>
              <w:jc w:val="right"/>
            </w:pPr>
            <w:r>
              <w:rPr>
                <w:rFonts w:hint="eastAsia"/>
              </w:rPr>
              <w:t>326</w:t>
            </w:r>
          </w:p>
        </w:tc>
        <w:tc>
          <w:tcPr>
            <w:tcW w:w="1384" w:type="dxa"/>
            <w:vAlign w:val="center"/>
          </w:tcPr>
          <w:p w14:paraId="397F395E">
            <w:pPr>
              <w:jc w:val="right"/>
            </w:pPr>
            <w:r>
              <w:rPr>
                <w:rFonts w:hint="eastAsia"/>
              </w:rPr>
              <w:t>34,119.16</w:t>
            </w:r>
          </w:p>
        </w:tc>
      </w:tr>
      <w:tr w14:paraId="07BCD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D1C946">
            <w:r>
              <w:rPr>
                <w:rFonts w:hint="eastAsia"/>
              </w:rPr>
              <w:t>华泰联合</w:t>
            </w:r>
          </w:p>
        </w:tc>
        <w:tc>
          <w:tcPr>
            <w:tcW w:w="1384" w:type="dxa"/>
            <w:vAlign w:val="center"/>
          </w:tcPr>
          <w:p w14:paraId="6C05256B">
            <w:r>
              <w:rPr>
                <w:rFonts w:hint="eastAsia"/>
              </w:rPr>
              <w:t>603014</w:t>
            </w:r>
          </w:p>
        </w:tc>
        <w:tc>
          <w:tcPr>
            <w:tcW w:w="1384" w:type="dxa"/>
            <w:vAlign w:val="center"/>
          </w:tcPr>
          <w:p w14:paraId="5F2C98D1">
            <w:r>
              <w:rPr>
                <w:rFonts w:hint="eastAsia"/>
              </w:rPr>
              <w:t>威高血净</w:t>
            </w:r>
          </w:p>
        </w:tc>
        <w:tc>
          <w:tcPr>
            <w:tcW w:w="1384" w:type="dxa"/>
            <w:vAlign w:val="center"/>
          </w:tcPr>
          <w:p w14:paraId="6DFC7883">
            <w:r>
              <w:rPr>
                <w:rFonts w:hint="eastAsia"/>
              </w:rPr>
              <w:t>网下申购</w:t>
            </w:r>
          </w:p>
        </w:tc>
        <w:tc>
          <w:tcPr>
            <w:tcW w:w="1384" w:type="dxa"/>
            <w:vAlign w:val="center"/>
          </w:tcPr>
          <w:p w14:paraId="566F4FFA">
            <w:pPr>
              <w:jc w:val="right"/>
            </w:pPr>
            <w:r>
              <w:rPr>
                <w:rFonts w:hint="eastAsia"/>
              </w:rPr>
              <w:t>786</w:t>
            </w:r>
          </w:p>
        </w:tc>
        <w:tc>
          <w:tcPr>
            <w:tcW w:w="1384" w:type="dxa"/>
            <w:vAlign w:val="center"/>
          </w:tcPr>
          <w:p w14:paraId="5C032083">
            <w:pPr>
              <w:jc w:val="right"/>
            </w:pPr>
            <w:r>
              <w:rPr>
                <w:rFonts w:hint="eastAsia"/>
              </w:rPr>
              <w:t>20,829.00</w:t>
            </w:r>
          </w:p>
        </w:tc>
      </w:tr>
      <w:tr w14:paraId="744A5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3975BB">
            <w:r>
              <w:rPr>
                <w:rFonts w:hint="eastAsia"/>
              </w:rPr>
              <w:t>华泰联合</w:t>
            </w:r>
          </w:p>
        </w:tc>
        <w:tc>
          <w:tcPr>
            <w:tcW w:w="1384" w:type="dxa"/>
            <w:vAlign w:val="center"/>
          </w:tcPr>
          <w:p w14:paraId="2AC39460">
            <w:r>
              <w:rPr>
                <w:rFonts w:hint="eastAsia"/>
              </w:rPr>
              <w:t>688757</w:t>
            </w:r>
          </w:p>
        </w:tc>
        <w:tc>
          <w:tcPr>
            <w:tcW w:w="1384" w:type="dxa"/>
            <w:vAlign w:val="center"/>
          </w:tcPr>
          <w:p w14:paraId="18B78402">
            <w:r>
              <w:rPr>
                <w:rFonts w:hint="eastAsia"/>
              </w:rPr>
              <w:t>胜科纳米</w:t>
            </w:r>
          </w:p>
        </w:tc>
        <w:tc>
          <w:tcPr>
            <w:tcW w:w="1384" w:type="dxa"/>
            <w:vAlign w:val="center"/>
          </w:tcPr>
          <w:p w14:paraId="3475FE2F">
            <w:r>
              <w:rPr>
                <w:rFonts w:hint="eastAsia"/>
              </w:rPr>
              <w:t>网下申购</w:t>
            </w:r>
          </w:p>
        </w:tc>
        <w:tc>
          <w:tcPr>
            <w:tcW w:w="1384" w:type="dxa"/>
            <w:vAlign w:val="center"/>
          </w:tcPr>
          <w:p w14:paraId="71D920FD">
            <w:pPr>
              <w:jc w:val="right"/>
            </w:pPr>
            <w:r>
              <w:rPr>
                <w:rFonts w:hint="eastAsia"/>
              </w:rPr>
              <w:t>2,060</w:t>
            </w:r>
          </w:p>
        </w:tc>
        <w:tc>
          <w:tcPr>
            <w:tcW w:w="1384" w:type="dxa"/>
            <w:vAlign w:val="center"/>
          </w:tcPr>
          <w:p w14:paraId="4598EE4E">
            <w:pPr>
              <w:jc w:val="right"/>
            </w:pPr>
            <w:r>
              <w:rPr>
                <w:rFonts w:hint="eastAsia"/>
              </w:rPr>
              <w:t>18,704.80</w:t>
            </w:r>
          </w:p>
        </w:tc>
      </w:tr>
      <w:tr w14:paraId="506FB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5CE494">
            <w:r>
              <w:rPr>
                <w:rFonts w:hint="eastAsia"/>
              </w:rPr>
              <w:t>华泰联合</w:t>
            </w:r>
          </w:p>
        </w:tc>
        <w:tc>
          <w:tcPr>
            <w:tcW w:w="1384" w:type="dxa"/>
            <w:vAlign w:val="center"/>
          </w:tcPr>
          <w:p w14:paraId="0A1740B6">
            <w:r>
              <w:rPr>
                <w:rFonts w:hint="eastAsia"/>
              </w:rPr>
              <w:t>603370</w:t>
            </w:r>
          </w:p>
        </w:tc>
        <w:tc>
          <w:tcPr>
            <w:tcW w:w="1384" w:type="dxa"/>
            <w:vAlign w:val="center"/>
          </w:tcPr>
          <w:p w14:paraId="310661D3">
            <w:r>
              <w:rPr>
                <w:rFonts w:hint="eastAsia"/>
              </w:rPr>
              <w:t>华新精科</w:t>
            </w:r>
          </w:p>
        </w:tc>
        <w:tc>
          <w:tcPr>
            <w:tcW w:w="1384" w:type="dxa"/>
            <w:vAlign w:val="center"/>
          </w:tcPr>
          <w:p w14:paraId="6D92659B">
            <w:r>
              <w:rPr>
                <w:rFonts w:hint="eastAsia"/>
              </w:rPr>
              <w:t>网下申购</w:t>
            </w:r>
          </w:p>
        </w:tc>
        <w:tc>
          <w:tcPr>
            <w:tcW w:w="1384" w:type="dxa"/>
            <w:vAlign w:val="center"/>
          </w:tcPr>
          <w:p w14:paraId="3B41E458">
            <w:pPr>
              <w:jc w:val="right"/>
            </w:pPr>
            <w:r>
              <w:rPr>
                <w:rFonts w:hint="eastAsia"/>
              </w:rPr>
              <w:t>811</w:t>
            </w:r>
          </w:p>
        </w:tc>
        <w:tc>
          <w:tcPr>
            <w:tcW w:w="1384" w:type="dxa"/>
            <w:vAlign w:val="center"/>
          </w:tcPr>
          <w:p w14:paraId="1E68A11F">
            <w:pPr>
              <w:jc w:val="right"/>
            </w:pPr>
            <w:r>
              <w:rPr>
                <w:rFonts w:hint="eastAsia"/>
              </w:rPr>
              <w:t>15,084.60</w:t>
            </w:r>
          </w:p>
        </w:tc>
      </w:tr>
    </w:tbl>
    <w:p w14:paraId="4143E95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883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711FABB">
            <w:pPr>
              <w:jc w:val="center"/>
            </w:pPr>
            <w:r>
              <w:rPr>
                <w:rFonts w:hint="eastAsia"/>
                <w:b/>
              </w:rPr>
              <w:t>上年度可比期间2024年1月1日至2024年12月31日</w:t>
            </w:r>
          </w:p>
        </w:tc>
      </w:tr>
      <w:tr w14:paraId="64B53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77631FF9">
            <w:pPr>
              <w:jc w:val="center"/>
            </w:pPr>
            <w:r>
              <w:rPr>
                <w:rFonts w:hint="eastAsia"/>
                <w:b/>
              </w:rPr>
              <w:t>关联方名称</w:t>
            </w:r>
          </w:p>
        </w:tc>
        <w:tc>
          <w:tcPr>
            <w:tcW w:w="1384" w:type="dxa"/>
            <w:vMerge w:val="restart"/>
            <w:shd w:val="clear" w:color="auto" w:fill="BFBFBF"/>
            <w:vAlign w:val="center"/>
          </w:tcPr>
          <w:p w14:paraId="61BE1C41">
            <w:pPr>
              <w:jc w:val="center"/>
            </w:pPr>
            <w:r>
              <w:rPr>
                <w:rFonts w:hint="eastAsia"/>
                <w:b/>
              </w:rPr>
              <w:t>证券代码</w:t>
            </w:r>
          </w:p>
        </w:tc>
        <w:tc>
          <w:tcPr>
            <w:tcW w:w="1384" w:type="dxa"/>
            <w:vMerge w:val="restart"/>
            <w:shd w:val="clear" w:color="auto" w:fill="BFBFBF"/>
            <w:vAlign w:val="center"/>
          </w:tcPr>
          <w:p w14:paraId="0CD90EA8">
            <w:pPr>
              <w:jc w:val="center"/>
            </w:pPr>
            <w:r>
              <w:rPr>
                <w:rFonts w:hint="eastAsia"/>
                <w:b/>
              </w:rPr>
              <w:t>证券名称</w:t>
            </w:r>
          </w:p>
        </w:tc>
        <w:tc>
          <w:tcPr>
            <w:tcW w:w="1384" w:type="dxa"/>
            <w:vMerge w:val="restart"/>
            <w:shd w:val="clear" w:color="auto" w:fill="BFBFBF"/>
            <w:vAlign w:val="center"/>
          </w:tcPr>
          <w:p w14:paraId="3F41358F">
            <w:pPr>
              <w:jc w:val="center"/>
            </w:pPr>
            <w:r>
              <w:rPr>
                <w:rFonts w:hint="eastAsia"/>
                <w:b/>
              </w:rPr>
              <w:t>发行方式</w:t>
            </w:r>
          </w:p>
        </w:tc>
        <w:tc>
          <w:tcPr>
            <w:tcW w:w="1384" w:type="dxa"/>
            <w:gridSpan w:val="2"/>
            <w:shd w:val="clear" w:color="auto" w:fill="BFBFBF"/>
            <w:vAlign w:val="center"/>
          </w:tcPr>
          <w:p w14:paraId="178549D5">
            <w:pPr>
              <w:jc w:val="center"/>
            </w:pPr>
            <w:r>
              <w:rPr>
                <w:rFonts w:hint="eastAsia"/>
                <w:b/>
              </w:rPr>
              <w:t>基金在承销期内买入</w:t>
            </w:r>
          </w:p>
        </w:tc>
      </w:tr>
      <w:tr w14:paraId="46B96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BA79222"/>
        </w:tc>
        <w:tc>
          <w:tcPr>
            <w:tcW w:w="1384" w:type="dxa"/>
            <w:vMerge w:val="continue"/>
            <w:vAlign w:val="center"/>
          </w:tcPr>
          <w:p w14:paraId="6C12A022"/>
        </w:tc>
        <w:tc>
          <w:tcPr>
            <w:tcW w:w="1384" w:type="dxa"/>
            <w:vMerge w:val="continue"/>
            <w:vAlign w:val="center"/>
          </w:tcPr>
          <w:p w14:paraId="3E262033"/>
        </w:tc>
        <w:tc>
          <w:tcPr>
            <w:tcW w:w="1384" w:type="dxa"/>
            <w:vMerge w:val="continue"/>
            <w:vAlign w:val="center"/>
          </w:tcPr>
          <w:p w14:paraId="053E6E71"/>
        </w:tc>
        <w:tc>
          <w:tcPr>
            <w:tcW w:w="1384" w:type="dxa"/>
            <w:shd w:val="clear" w:color="auto" w:fill="BFBFBF"/>
            <w:vAlign w:val="center"/>
          </w:tcPr>
          <w:p w14:paraId="741FDFF5">
            <w:pPr>
              <w:jc w:val="center"/>
            </w:pPr>
            <w:r>
              <w:rPr>
                <w:rFonts w:hint="eastAsia"/>
                <w:b/>
              </w:rPr>
              <w:t>数量（单位：股/张）</w:t>
            </w:r>
          </w:p>
        </w:tc>
        <w:tc>
          <w:tcPr>
            <w:tcW w:w="1384" w:type="dxa"/>
            <w:shd w:val="clear" w:color="auto" w:fill="BFBFBF"/>
            <w:vAlign w:val="center"/>
          </w:tcPr>
          <w:p w14:paraId="2C97A464">
            <w:pPr>
              <w:jc w:val="center"/>
            </w:pPr>
            <w:r>
              <w:rPr>
                <w:rFonts w:hint="eastAsia"/>
                <w:b/>
              </w:rPr>
              <w:t>总金额</w:t>
            </w:r>
          </w:p>
        </w:tc>
      </w:tr>
      <w:tr w14:paraId="3AD1E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3D6439">
            <w:r>
              <w:rPr>
                <w:rFonts w:hint="eastAsia"/>
              </w:rPr>
              <w:t>华泰联合</w:t>
            </w:r>
          </w:p>
        </w:tc>
        <w:tc>
          <w:tcPr>
            <w:tcW w:w="1384" w:type="dxa"/>
            <w:vAlign w:val="center"/>
          </w:tcPr>
          <w:p w14:paraId="7546CC75">
            <w:r>
              <w:rPr>
                <w:rFonts w:hint="eastAsia"/>
              </w:rPr>
              <w:t>603312</w:t>
            </w:r>
          </w:p>
        </w:tc>
        <w:tc>
          <w:tcPr>
            <w:tcW w:w="1384" w:type="dxa"/>
            <w:vAlign w:val="center"/>
          </w:tcPr>
          <w:p w14:paraId="3D6A9F82">
            <w:r>
              <w:rPr>
                <w:rFonts w:hint="eastAsia"/>
              </w:rPr>
              <w:t>西典新能</w:t>
            </w:r>
          </w:p>
        </w:tc>
        <w:tc>
          <w:tcPr>
            <w:tcW w:w="1384" w:type="dxa"/>
            <w:vAlign w:val="center"/>
          </w:tcPr>
          <w:p w14:paraId="132AF723">
            <w:r>
              <w:rPr>
                <w:rFonts w:hint="eastAsia"/>
              </w:rPr>
              <w:t>网下申购</w:t>
            </w:r>
          </w:p>
        </w:tc>
        <w:tc>
          <w:tcPr>
            <w:tcW w:w="1384" w:type="dxa"/>
            <w:vAlign w:val="center"/>
          </w:tcPr>
          <w:p w14:paraId="70C72130">
            <w:pPr>
              <w:jc w:val="right"/>
            </w:pPr>
            <w:r>
              <w:rPr>
                <w:rFonts w:hint="eastAsia"/>
              </w:rPr>
              <w:t>1,296</w:t>
            </w:r>
          </w:p>
        </w:tc>
        <w:tc>
          <w:tcPr>
            <w:tcW w:w="1384" w:type="dxa"/>
            <w:vAlign w:val="center"/>
          </w:tcPr>
          <w:p w14:paraId="3C1CF214">
            <w:pPr>
              <w:jc w:val="right"/>
            </w:pPr>
            <w:r>
              <w:rPr>
                <w:rFonts w:hint="eastAsia"/>
              </w:rPr>
              <w:t>37,609.92</w:t>
            </w:r>
          </w:p>
        </w:tc>
      </w:tr>
      <w:tr w14:paraId="6E8B5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EEE346">
            <w:r>
              <w:rPr>
                <w:rFonts w:hint="eastAsia"/>
              </w:rPr>
              <w:t>华泰联合</w:t>
            </w:r>
          </w:p>
        </w:tc>
        <w:tc>
          <w:tcPr>
            <w:tcW w:w="1384" w:type="dxa"/>
            <w:vAlign w:val="center"/>
          </w:tcPr>
          <w:p w14:paraId="5EAA8A72">
            <w:r>
              <w:rPr>
                <w:rFonts w:hint="eastAsia"/>
              </w:rPr>
              <w:t>688605</w:t>
            </w:r>
          </w:p>
        </w:tc>
        <w:tc>
          <w:tcPr>
            <w:tcW w:w="1384" w:type="dxa"/>
            <w:vAlign w:val="center"/>
          </w:tcPr>
          <w:p w14:paraId="6A8B78C9">
            <w:r>
              <w:rPr>
                <w:rFonts w:hint="eastAsia"/>
              </w:rPr>
              <w:t>先锋精科</w:t>
            </w:r>
          </w:p>
        </w:tc>
        <w:tc>
          <w:tcPr>
            <w:tcW w:w="1384" w:type="dxa"/>
            <w:vAlign w:val="center"/>
          </w:tcPr>
          <w:p w14:paraId="509B5F85">
            <w:r>
              <w:rPr>
                <w:rFonts w:hint="eastAsia"/>
              </w:rPr>
              <w:t>网下申购</w:t>
            </w:r>
          </w:p>
        </w:tc>
        <w:tc>
          <w:tcPr>
            <w:tcW w:w="1384" w:type="dxa"/>
            <w:vAlign w:val="center"/>
          </w:tcPr>
          <w:p w14:paraId="6625FD64">
            <w:pPr>
              <w:jc w:val="right"/>
            </w:pPr>
            <w:r>
              <w:rPr>
                <w:rFonts w:hint="eastAsia"/>
              </w:rPr>
              <w:t>3,185</w:t>
            </w:r>
          </w:p>
        </w:tc>
        <w:tc>
          <w:tcPr>
            <w:tcW w:w="1384" w:type="dxa"/>
            <w:vAlign w:val="center"/>
          </w:tcPr>
          <w:p w14:paraId="56B77DDA">
            <w:pPr>
              <w:jc w:val="right"/>
            </w:pPr>
            <w:r>
              <w:rPr>
                <w:rFonts w:hint="eastAsia"/>
              </w:rPr>
              <w:t>35,958.65</w:t>
            </w:r>
          </w:p>
        </w:tc>
      </w:tr>
    </w:tbl>
    <w:p w14:paraId="65F79A74">
      <w:pPr>
        <w:pStyle w:val="35"/>
      </w:pPr>
      <w:bookmarkStart w:id="127" w:name="_Toc127"/>
      <w:r>
        <w:t>其他关联交易事项的说明</w:t>
      </w:r>
      <w:bookmarkEnd w:id="127"/>
    </w:p>
    <w:p w14:paraId="663CEC71">
      <w:pPr>
        <w:pStyle w:val="18"/>
        <w:rPr>
          <w:rFonts w:hint="eastAsia"/>
        </w:rPr>
      </w:pPr>
      <w:r>
        <w:rPr>
          <w:rFonts w:hint="eastAsia"/>
        </w:rPr>
        <w:t>无。</w:t>
      </w:r>
    </w:p>
    <w:p w14:paraId="0453D665">
      <w:pPr>
        <w:pStyle w:val="28"/>
      </w:pPr>
      <w:bookmarkStart w:id="128" w:name="_Toc128"/>
      <w:r>
        <w:t>利润分配情况——固定净值型货币市场基金之外的基金</w:t>
      </w:r>
      <w:bookmarkEnd w:id="128"/>
    </w:p>
    <w:p w14:paraId="25EE0014">
      <w:pPr>
        <w:pStyle w:val="47"/>
        <w:rPr>
          <w:rFonts w:hint="eastAsia"/>
        </w:rPr>
      </w:pPr>
      <w:r>
        <w:rPr>
          <w:rFonts w:hint="eastAsia"/>
        </w:rPr>
        <w:t>注：本期无。本基金报告期后分红情况（如有）详见本报告“资产负债表日后事项”部分内容。</w:t>
      </w:r>
    </w:p>
    <w:p w14:paraId="1DA61820">
      <w:pPr>
        <w:pStyle w:val="28"/>
      </w:pPr>
      <w:bookmarkStart w:id="129" w:name="_Toc129"/>
      <w:r>
        <w:t>期末（2025年12月31日）本基金持有的流通受限证券</w:t>
      </w:r>
      <w:bookmarkEnd w:id="129"/>
    </w:p>
    <w:p w14:paraId="1FA321C0">
      <w:pPr>
        <w:pStyle w:val="35"/>
      </w:pPr>
      <w:bookmarkStart w:id="130" w:name="_Toc130"/>
      <w:r>
        <w:t>因认购新发/增发证券而于期末持有的流通受限证券</w:t>
      </w:r>
      <w:bookmarkEnd w:id="130"/>
    </w:p>
    <w:p w14:paraId="4EC05123">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64DA8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699856D1">
            <w:r>
              <w:rPr>
                <w:rFonts w:hint="eastAsia"/>
              </w:rPr>
              <w:t>7.4.12.1.1 受限证券类别：股票</w:t>
            </w:r>
          </w:p>
        </w:tc>
      </w:tr>
      <w:tr w14:paraId="090D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5C0CD05">
            <w:r>
              <w:rPr>
                <w:rFonts w:hint="eastAsia"/>
              </w:rPr>
              <w:t>证券代码</w:t>
            </w:r>
          </w:p>
        </w:tc>
        <w:tc>
          <w:tcPr>
            <w:tcW w:w="893" w:type="dxa"/>
            <w:vAlign w:val="center"/>
          </w:tcPr>
          <w:p w14:paraId="2E6196B0">
            <w:r>
              <w:rPr>
                <w:rFonts w:hint="eastAsia"/>
              </w:rPr>
              <w:t>证券名称</w:t>
            </w:r>
          </w:p>
        </w:tc>
        <w:tc>
          <w:tcPr>
            <w:tcW w:w="714" w:type="dxa"/>
            <w:vAlign w:val="center"/>
          </w:tcPr>
          <w:p w14:paraId="3D8E966E">
            <w:r>
              <w:rPr>
                <w:rFonts w:hint="eastAsia"/>
              </w:rPr>
              <w:t>成功认购日</w:t>
            </w:r>
          </w:p>
        </w:tc>
        <w:tc>
          <w:tcPr>
            <w:tcW w:w="714" w:type="dxa"/>
            <w:vAlign w:val="center"/>
          </w:tcPr>
          <w:p w14:paraId="7AF1CAED">
            <w:r>
              <w:rPr>
                <w:rFonts w:hint="eastAsia"/>
              </w:rPr>
              <w:t>受限期</w:t>
            </w:r>
          </w:p>
        </w:tc>
        <w:tc>
          <w:tcPr>
            <w:tcW w:w="714" w:type="dxa"/>
            <w:vAlign w:val="center"/>
          </w:tcPr>
          <w:p w14:paraId="78418D9C">
            <w:r>
              <w:rPr>
                <w:rFonts w:hint="eastAsia"/>
              </w:rPr>
              <w:t>流通受限类型</w:t>
            </w:r>
          </w:p>
        </w:tc>
        <w:tc>
          <w:tcPr>
            <w:tcW w:w="558" w:type="dxa"/>
            <w:vAlign w:val="center"/>
          </w:tcPr>
          <w:p w14:paraId="6158C601">
            <w:r>
              <w:rPr>
                <w:rFonts w:hint="eastAsia"/>
              </w:rPr>
              <w:t>认购价格</w:t>
            </w:r>
          </w:p>
        </w:tc>
        <w:tc>
          <w:tcPr>
            <w:tcW w:w="558" w:type="dxa"/>
            <w:vAlign w:val="center"/>
          </w:tcPr>
          <w:p w14:paraId="46FCD705">
            <w:r>
              <w:rPr>
                <w:rFonts w:hint="eastAsia"/>
              </w:rPr>
              <w:t>期末估值单价</w:t>
            </w:r>
          </w:p>
        </w:tc>
        <w:tc>
          <w:tcPr>
            <w:tcW w:w="669" w:type="dxa"/>
            <w:vAlign w:val="center"/>
          </w:tcPr>
          <w:p w14:paraId="4A58859B">
            <w:r>
              <w:rPr>
                <w:rFonts w:hint="eastAsia"/>
              </w:rPr>
              <w:t>数量（单位：股）</w:t>
            </w:r>
          </w:p>
        </w:tc>
        <w:tc>
          <w:tcPr>
            <w:tcW w:w="1116" w:type="dxa"/>
            <w:vAlign w:val="center"/>
          </w:tcPr>
          <w:p w14:paraId="667FC3D1">
            <w:r>
              <w:rPr>
                <w:rFonts w:hint="eastAsia"/>
              </w:rPr>
              <w:t>期末成本总额</w:t>
            </w:r>
          </w:p>
        </w:tc>
        <w:tc>
          <w:tcPr>
            <w:tcW w:w="1116" w:type="dxa"/>
            <w:vAlign w:val="center"/>
          </w:tcPr>
          <w:p w14:paraId="64904A2E">
            <w:r>
              <w:rPr>
                <w:rFonts w:hint="eastAsia"/>
              </w:rPr>
              <w:t>期末估值总额</w:t>
            </w:r>
          </w:p>
        </w:tc>
        <w:tc>
          <w:tcPr>
            <w:tcW w:w="446" w:type="dxa"/>
            <w:vAlign w:val="center"/>
          </w:tcPr>
          <w:p w14:paraId="74827CE9">
            <w:r>
              <w:rPr>
                <w:rFonts w:hint="eastAsia"/>
              </w:rPr>
              <w:t>备注</w:t>
            </w:r>
          </w:p>
        </w:tc>
      </w:tr>
      <w:tr w14:paraId="299C3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4D581A3">
            <w:r>
              <w:rPr>
                <w:rFonts w:hint="eastAsia"/>
              </w:rPr>
              <w:t>600930</w:t>
            </w:r>
          </w:p>
        </w:tc>
        <w:tc>
          <w:tcPr>
            <w:tcW w:w="893" w:type="dxa"/>
            <w:vAlign w:val="center"/>
          </w:tcPr>
          <w:p w14:paraId="3B0C7ECA">
            <w:r>
              <w:rPr>
                <w:rFonts w:hint="eastAsia"/>
              </w:rPr>
              <w:t>华电新能</w:t>
            </w:r>
          </w:p>
        </w:tc>
        <w:tc>
          <w:tcPr>
            <w:tcW w:w="714" w:type="dxa"/>
            <w:vAlign w:val="center"/>
          </w:tcPr>
          <w:p w14:paraId="465C6D25">
            <w:r>
              <w:rPr>
                <w:rFonts w:hint="eastAsia"/>
              </w:rPr>
              <w:t>2025年7月9日</w:t>
            </w:r>
          </w:p>
        </w:tc>
        <w:tc>
          <w:tcPr>
            <w:tcW w:w="714" w:type="dxa"/>
            <w:vAlign w:val="center"/>
          </w:tcPr>
          <w:p w14:paraId="65DFD21D">
            <w:r>
              <w:rPr>
                <w:rFonts w:hint="eastAsia"/>
              </w:rPr>
              <w:t>6个月</w:t>
            </w:r>
          </w:p>
        </w:tc>
        <w:tc>
          <w:tcPr>
            <w:tcW w:w="714" w:type="dxa"/>
            <w:vAlign w:val="center"/>
          </w:tcPr>
          <w:p w14:paraId="1F29AC5D">
            <w:r>
              <w:rPr>
                <w:rFonts w:hint="eastAsia"/>
              </w:rPr>
              <w:t>新股锁定期</w:t>
            </w:r>
          </w:p>
        </w:tc>
        <w:tc>
          <w:tcPr>
            <w:tcW w:w="558" w:type="dxa"/>
            <w:vAlign w:val="center"/>
          </w:tcPr>
          <w:p w14:paraId="75AA6B67">
            <w:pPr>
              <w:jc w:val="right"/>
            </w:pPr>
            <w:r>
              <w:rPr>
                <w:rFonts w:hint="eastAsia"/>
              </w:rPr>
              <w:t>3.18</w:t>
            </w:r>
          </w:p>
        </w:tc>
        <w:tc>
          <w:tcPr>
            <w:tcW w:w="558" w:type="dxa"/>
            <w:vAlign w:val="center"/>
          </w:tcPr>
          <w:p w14:paraId="68CB0B3A">
            <w:pPr>
              <w:jc w:val="right"/>
            </w:pPr>
            <w:r>
              <w:rPr>
                <w:rFonts w:hint="eastAsia"/>
              </w:rPr>
              <w:t>6.24</w:t>
            </w:r>
          </w:p>
        </w:tc>
        <w:tc>
          <w:tcPr>
            <w:tcW w:w="669" w:type="dxa"/>
            <w:vAlign w:val="center"/>
          </w:tcPr>
          <w:p w14:paraId="7C0C3337">
            <w:pPr>
              <w:jc w:val="right"/>
            </w:pPr>
            <w:r>
              <w:rPr>
                <w:rFonts w:hint="eastAsia"/>
              </w:rPr>
              <w:t>57,166</w:t>
            </w:r>
          </w:p>
        </w:tc>
        <w:tc>
          <w:tcPr>
            <w:tcW w:w="1116" w:type="dxa"/>
            <w:vAlign w:val="center"/>
          </w:tcPr>
          <w:p w14:paraId="29FCB180">
            <w:pPr>
              <w:jc w:val="right"/>
            </w:pPr>
            <w:r>
              <w:rPr>
                <w:rFonts w:hint="eastAsia"/>
              </w:rPr>
              <w:t>181,787.88</w:t>
            </w:r>
          </w:p>
        </w:tc>
        <w:tc>
          <w:tcPr>
            <w:tcW w:w="1116" w:type="dxa"/>
            <w:vAlign w:val="center"/>
          </w:tcPr>
          <w:p w14:paraId="368A7AB5">
            <w:pPr>
              <w:jc w:val="right"/>
            </w:pPr>
            <w:r>
              <w:rPr>
                <w:rFonts w:hint="eastAsia"/>
              </w:rPr>
              <w:t>356,715.84</w:t>
            </w:r>
          </w:p>
        </w:tc>
        <w:tc>
          <w:tcPr>
            <w:tcW w:w="446" w:type="dxa"/>
            <w:vAlign w:val="center"/>
          </w:tcPr>
          <w:p w14:paraId="5980AC21">
            <w:pPr>
              <w:jc w:val="right"/>
            </w:pPr>
            <w:r>
              <w:rPr>
                <w:rFonts w:hint="eastAsia"/>
              </w:rPr>
              <w:t>-</w:t>
            </w:r>
          </w:p>
        </w:tc>
      </w:tr>
      <w:tr w14:paraId="0A618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B959CB5">
            <w:r>
              <w:rPr>
                <w:rFonts w:hint="eastAsia"/>
              </w:rPr>
              <w:t>688795</w:t>
            </w:r>
          </w:p>
        </w:tc>
        <w:tc>
          <w:tcPr>
            <w:tcW w:w="893" w:type="dxa"/>
            <w:vAlign w:val="center"/>
          </w:tcPr>
          <w:p w14:paraId="2B5E395A">
            <w:r>
              <w:rPr>
                <w:rFonts w:hint="eastAsia"/>
              </w:rPr>
              <w:t>摩尔线程</w:t>
            </w:r>
          </w:p>
        </w:tc>
        <w:tc>
          <w:tcPr>
            <w:tcW w:w="714" w:type="dxa"/>
            <w:vAlign w:val="center"/>
          </w:tcPr>
          <w:p w14:paraId="0B09CA19">
            <w:r>
              <w:rPr>
                <w:rFonts w:hint="eastAsia"/>
              </w:rPr>
              <w:t>2025年11月26日</w:t>
            </w:r>
          </w:p>
        </w:tc>
        <w:tc>
          <w:tcPr>
            <w:tcW w:w="714" w:type="dxa"/>
            <w:vAlign w:val="center"/>
          </w:tcPr>
          <w:p w14:paraId="2CC0B3A8">
            <w:r>
              <w:rPr>
                <w:rFonts w:hint="eastAsia"/>
              </w:rPr>
              <w:t>6个月</w:t>
            </w:r>
          </w:p>
        </w:tc>
        <w:tc>
          <w:tcPr>
            <w:tcW w:w="714" w:type="dxa"/>
            <w:vAlign w:val="center"/>
          </w:tcPr>
          <w:p w14:paraId="145DB6E4">
            <w:r>
              <w:rPr>
                <w:rFonts w:hint="eastAsia"/>
              </w:rPr>
              <w:t>新股锁定期</w:t>
            </w:r>
          </w:p>
        </w:tc>
        <w:tc>
          <w:tcPr>
            <w:tcW w:w="558" w:type="dxa"/>
            <w:vAlign w:val="center"/>
          </w:tcPr>
          <w:p w14:paraId="5D28BB1F">
            <w:pPr>
              <w:jc w:val="right"/>
            </w:pPr>
            <w:r>
              <w:rPr>
                <w:rFonts w:hint="eastAsia"/>
              </w:rPr>
              <w:t>114.28</w:t>
            </w:r>
          </w:p>
        </w:tc>
        <w:tc>
          <w:tcPr>
            <w:tcW w:w="558" w:type="dxa"/>
            <w:vAlign w:val="center"/>
          </w:tcPr>
          <w:p w14:paraId="0CA7CE83">
            <w:pPr>
              <w:jc w:val="right"/>
            </w:pPr>
            <w:r>
              <w:rPr>
                <w:rFonts w:hint="eastAsia"/>
              </w:rPr>
              <w:t>416.18</w:t>
            </w:r>
          </w:p>
        </w:tc>
        <w:tc>
          <w:tcPr>
            <w:tcW w:w="669" w:type="dxa"/>
            <w:vAlign w:val="center"/>
          </w:tcPr>
          <w:p w14:paraId="3615CCAC">
            <w:pPr>
              <w:jc w:val="right"/>
            </w:pPr>
            <w:r>
              <w:rPr>
                <w:rFonts w:hint="eastAsia"/>
              </w:rPr>
              <w:t>88</w:t>
            </w:r>
          </w:p>
        </w:tc>
        <w:tc>
          <w:tcPr>
            <w:tcW w:w="1116" w:type="dxa"/>
            <w:vAlign w:val="center"/>
          </w:tcPr>
          <w:p w14:paraId="29F74E74">
            <w:pPr>
              <w:jc w:val="right"/>
            </w:pPr>
            <w:r>
              <w:rPr>
                <w:rFonts w:hint="eastAsia"/>
              </w:rPr>
              <w:t>10,056.64</w:t>
            </w:r>
          </w:p>
        </w:tc>
        <w:tc>
          <w:tcPr>
            <w:tcW w:w="1116" w:type="dxa"/>
            <w:vAlign w:val="center"/>
          </w:tcPr>
          <w:p w14:paraId="446EF369">
            <w:pPr>
              <w:jc w:val="right"/>
            </w:pPr>
            <w:r>
              <w:rPr>
                <w:rFonts w:hint="eastAsia"/>
              </w:rPr>
              <w:t>36,623.84</w:t>
            </w:r>
          </w:p>
        </w:tc>
        <w:tc>
          <w:tcPr>
            <w:tcW w:w="446" w:type="dxa"/>
            <w:vAlign w:val="center"/>
          </w:tcPr>
          <w:p w14:paraId="056FD777">
            <w:pPr>
              <w:jc w:val="right"/>
            </w:pPr>
            <w:r>
              <w:rPr>
                <w:rFonts w:hint="eastAsia"/>
              </w:rPr>
              <w:t>-</w:t>
            </w:r>
          </w:p>
        </w:tc>
      </w:tr>
      <w:tr w14:paraId="291D3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C53C76E">
            <w:r>
              <w:rPr>
                <w:rFonts w:hint="eastAsia"/>
              </w:rPr>
              <w:t>688729</w:t>
            </w:r>
          </w:p>
        </w:tc>
        <w:tc>
          <w:tcPr>
            <w:tcW w:w="893" w:type="dxa"/>
            <w:vAlign w:val="center"/>
          </w:tcPr>
          <w:p w14:paraId="444D2C2E">
            <w:r>
              <w:rPr>
                <w:rFonts w:hint="eastAsia"/>
              </w:rPr>
              <w:t>屹唐股份</w:t>
            </w:r>
          </w:p>
        </w:tc>
        <w:tc>
          <w:tcPr>
            <w:tcW w:w="714" w:type="dxa"/>
            <w:vAlign w:val="center"/>
          </w:tcPr>
          <w:p w14:paraId="00C77A56">
            <w:r>
              <w:rPr>
                <w:rFonts w:hint="eastAsia"/>
              </w:rPr>
              <w:t>2025年7月1日</w:t>
            </w:r>
          </w:p>
        </w:tc>
        <w:tc>
          <w:tcPr>
            <w:tcW w:w="714" w:type="dxa"/>
            <w:vAlign w:val="center"/>
          </w:tcPr>
          <w:p w14:paraId="4C5D9C61">
            <w:r>
              <w:rPr>
                <w:rFonts w:hint="eastAsia"/>
              </w:rPr>
              <w:t>6个月</w:t>
            </w:r>
          </w:p>
        </w:tc>
        <w:tc>
          <w:tcPr>
            <w:tcW w:w="714" w:type="dxa"/>
            <w:vAlign w:val="center"/>
          </w:tcPr>
          <w:p w14:paraId="3CF0FE2B">
            <w:r>
              <w:rPr>
                <w:rFonts w:hint="eastAsia"/>
              </w:rPr>
              <w:t>新股锁定期</w:t>
            </w:r>
          </w:p>
        </w:tc>
        <w:tc>
          <w:tcPr>
            <w:tcW w:w="558" w:type="dxa"/>
            <w:vAlign w:val="center"/>
          </w:tcPr>
          <w:p w14:paraId="31AD69EC">
            <w:pPr>
              <w:jc w:val="right"/>
            </w:pPr>
            <w:r>
              <w:rPr>
                <w:rFonts w:hint="eastAsia"/>
              </w:rPr>
              <w:t>8.45</w:t>
            </w:r>
          </w:p>
        </w:tc>
        <w:tc>
          <w:tcPr>
            <w:tcW w:w="558" w:type="dxa"/>
            <w:vAlign w:val="center"/>
          </w:tcPr>
          <w:p w14:paraId="4896C5DD">
            <w:pPr>
              <w:jc w:val="right"/>
            </w:pPr>
            <w:r>
              <w:rPr>
                <w:rFonts w:hint="eastAsia"/>
              </w:rPr>
              <w:t>24.28</w:t>
            </w:r>
          </w:p>
        </w:tc>
        <w:tc>
          <w:tcPr>
            <w:tcW w:w="669" w:type="dxa"/>
            <w:vAlign w:val="center"/>
          </w:tcPr>
          <w:p w14:paraId="15702AC7">
            <w:pPr>
              <w:jc w:val="right"/>
            </w:pPr>
            <w:r>
              <w:rPr>
                <w:rFonts w:hint="eastAsia"/>
              </w:rPr>
              <w:t>1,321</w:t>
            </w:r>
          </w:p>
        </w:tc>
        <w:tc>
          <w:tcPr>
            <w:tcW w:w="1116" w:type="dxa"/>
            <w:vAlign w:val="center"/>
          </w:tcPr>
          <w:p w14:paraId="2CB923FE">
            <w:pPr>
              <w:jc w:val="right"/>
            </w:pPr>
            <w:r>
              <w:rPr>
                <w:rFonts w:hint="eastAsia"/>
              </w:rPr>
              <w:t>11,162.45</w:t>
            </w:r>
          </w:p>
        </w:tc>
        <w:tc>
          <w:tcPr>
            <w:tcW w:w="1116" w:type="dxa"/>
            <w:vAlign w:val="center"/>
          </w:tcPr>
          <w:p w14:paraId="04219194">
            <w:pPr>
              <w:jc w:val="right"/>
            </w:pPr>
            <w:r>
              <w:rPr>
                <w:rFonts w:hint="eastAsia"/>
              </w:rPr>
              <w:t>32,073.88</w:t>
            </w:r>
          </w:p>
        </w:tc>
        <w:tc>
          <w:tcPr>
            <w:tcW w:w="446" w:type="dxa"/>
            <w:vAlign w:val="center"/>
          </w:tcPr>
          <w:p w14:paraId="5FF71F2F">
            <w:pPr>
              <w:jc w:val="right"/>
            </w:pPr>
            <w:r>
              <w:rPr>
                <w:rFonts w:hint="eastAsia"/>
              </w:rPr>
              <w:t>-</w:t>
            </w:r>
          </w:p>
        </w:tc>
      </w:tr>
      <w:tr w14:paraId="08715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F289C24">
            <w:r>
              <w:rPr>
                <w:rFonts w:hint="eastAsia"/>
              </w:rPr>
              <w:t>688727</w:t>
            </w:r>
          </w:p>
        </w:tc>
        <w:tc>
          <w:tcPr>
            <w:tcW w:w="893" w:type="dxa"/>
            <w:vAlign w:val="center"/>
          </w:tcPr>
          <w:p w14:paraId="05EE647B">
            <w:r>
              <w:rPr>
                <w:rFonts w:hint="eastAsia"/>
              </w:rPr>
              <w:t>恒坤新材</w:t>
            </w:r>
          </w:p>
        </w:tc>
        <w:tc>
          <w:tcPr>
            <w:tcW w:w="714" w:type="dxa"/>
            <w:vAlign w:val="center"/>
          </w:tcPr>
          <w:p w14:paraId="529466A9">
            <w:r>
              <w:rPr>
                <w:rFonts w:hint="eastAsia"/>
              </w:rPr>
              <w:t>2025年11月11日</w:t>
            </w:r>
          </w:p>
        </w:tc>
        <w:tc>
          <w:tcPr>
            <w:tcW w:w="714" w:type="dxa"/>
            <w:vAlign w:val="center"/>
          </w:tcPr>
          <w:p w14:paraId="3AABF9A0">
            <w:r>
              <w:rPr>
                <w:rFonts w:hint="eastAsia"/>
              </w:rPr>
              <w:t>6个月</w:t>
            </w:r>
          </w:p>
        </w:tc>
        <w:tc>
          <w:tcPr>
            <w:tcW w:w="714" w:type="dxa"/>
            <w:vAlign w:val="center"/>
          </w:tcPr>
          <w:p w14:paraId="5864FCF5">
            <w:r>
              <w:rPr>
                <w:rFonts w:hint="eastAsia"/>
              </w:rPr>
              <w:t>新股锁定期</w:t>
            </w:r>
          </w:p>
        </w:tc>
        <w:tc>
          <w:tcPr>
            <w:tcW w:w="558" w:type="dxa"/>
            <w:vAlign w:val="center"/>
          </w:tcPr>
          <w:p w14:paraId="1ACBA667">
            <w:pPr>
              <w:jc w:val="right"/>
            </w:pPr>
            <w:r>
              <w:rPr>
                <w:rFonts w:hint="eastAsia"/>
              </w:rPr>
              <w:t>14.99</w:t>
            </w:r>
          </w:p>
        </w:tc>
        <w:tc>
          <w:tcPr>
            <w:tcW w:w="558" w:type="dxa"/>
            <w:vAlign w:val="center"/>
          </w:tcPr>
          <w:p w14:paraId="2CC28A32">
            <w:pPr>
              <w:jc w:val="right"/>
            </w:pPr>
            <w:r>
              <w:rPr>
                <w:rFonts w:hint="eastAsia"/>
              </w:rPr>
              <w:t>34.87</w:t>
            </w:r>
          </w:p>
        </w:tc>
        <w:tc>
          <w:tcPr>
            <w:tcW w:w="669" w:type="dxa"/>
            <w:vAlign w:val="center"/>
          </w:tcPr>
          <w:p w14:paraId="6D219358">
            <w:pPr>
              <w:jc w:val="right"/>
            </w:pPr>
            <w:r>
              <w:rPr>
                <w:rFonts w:hint="eastAsia"/>
              </w:rPr>
              <w:t>563</w:t>
            </w:r>
          </w:p>
        </w:tc>
        <w:tc>
          <w:tcPr>
            <w:tcW w:w="1116" w:type="dxa"/>
            <w:vAlign w:val="center"/>
          </w:tcPr>
          <w:p w14:paraId="1970417B">
            <w:pPr>
              <w:jc w:val="right"/>
            </w:pPr>
            <w:r>
              <w:rPr>
                <w:rFonts w:hint="eastAsia"/>
              </w:rPr>
              <w:t>8,439.37</w:t>
            </w:r>
          </w:p>
        </w:tc>
        <w:tc>
          <w:tcPr>
            <w:tcW w:w="1116" w:type="dxa"/>
            <w:vAlign w:val="center"/>
          </w:tcPr>
          <w:p w14:paraId="78041B42">
            <w:pPr>
              <w:jc w:val="right"/>
            </w:pPr>
            <w:r>
              <w:rPr>
                <w:rFonts w:hint="eastAsia"/>
              </w:rPr>
              <w:t>19,631.81</w:t>
            </w:r>
          </w:p>
        </w:tc>
        <w:tc>
          <w:tcPr>
            <w:tcW w:w="446" w:type="dxa"/>
            <w:vAlign w:val="center"/>
          </w:tcPr>
          <w:p w14:paraId="04882F9E">
            <w:pPr>
              <w:jc w:val="right"/>
            </w:pPr>
            <w:r>
              <w:rPr>
                <w:rFonts w:hint="eastAsia"/>
              </w:rPr>
              <w:t>-</w:t>
            </w:r>
          </w:p>
        </w:tc>
      </w:tr>
      <w:tr w14:paraId="33E51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F2EEFB2">
            <w:r>
              <w:rPr>
                <w:rFonts w:hint="eastAsia"/>
              </w:rPr>
              <w:t>688802</w:t>
            </w:r>
          </w:p>
        </w:tc>
        <w:tc>
          <w:tcPr>
            <w:tcW w:w="893" w:type="dxa"/>
            <w:vAlign w:val="center"/>
          </w:tcPr>
          <w:p w14:paraId="326FC922">
            <w:r>
              <w:rPr>
                <w:rFonts w:hint="eastAsia"/>
              </w:rPr>
              <w:t>沐曦股份</w:t>
            </w:r>
          </w:p>
        </w:tc>
        <w:tc>
          <w:tcPr>
            <w:tcW w:w="714" w:type="dxa"/>
            <w:vAlign w:val="center"/>
          </w:tcPr>
          <w:p w14:paraId="54BB9B72">
            <w:r>
              <w:rPr>
                <w:rFonts w:hint="eastAsia"/>
              </w:rPr>
              <w:t>2025年12月9日</w:t>
            </w:r>
          </w:p>
        </w:tc>
        <w:tc>
          <w:tcPr>
            <w:tcW w:w="714" w:type="dxa"/>
            <w:vAlign w:val="center"/>
          </w:tcPr>
          <w:p w14:paraId="6F4392D6">
            <w:r>
              <w:rPr>
                <w:rFonts w:hint="eastAsia"/>
              </w:rPr>
              <w:t>6个月</w:t>
            </w:r>
          </w:p>
        </w:tc>
        <w:tc>
          <w:tcPr>
            <w:tcW w:w="714" w:type="dxa"/>
            <w:vAlign w:val="center"/>
          </w:tcPr>
          <w:p w14:paraId="3A419397">
            <w:r>
              <w:rPr>
                <w:rFonts w:hint="eastAsia"/>
              </w:rPr>
              <w:t>新股锁定期</w:t>
            </w:r>
          </w:p>
        </w:tc>
        <w:tc>
          <w:tcPr>
            <w:tcW w:w="558" w:type="dxa"/>
            <w:vAlign w:val="center"/>
          </w:tcPr>
          <w:p w14:paraId="2E46EEA8">
            <w:pPr>
              <w:jc w:val="right"/>
            </w:pPr>
            <w:r>
              <w:rPr>
                <w:rFonts w:hint="eastAsia"/>
              </w:rPr>
              <w:t>104.66</w:t>
            </w:r>
          </w:p>
        </w:tc>
        <w:tc>
          <w:tcPr>
            <w:tcW w:w="558" w:type="dxa"/>
            <w:vAlign w:val="center"/>
          </w:tcPr>
          <w:p w14:paraId="2EB6C5C1">
            <w:pPr>
              <w:jc w:val="right"/>
            </w:pPr>
            <w:r>
              <w:rPr>
                <w:rFonts w:hint="eastAsia"/>
              </w:rPr>
              <w:t>399.31</w:t>
            </w:r>
          </w:p>
        </w:tc>
        <w:tc>
          <w:tcPr>
            <w:tcW w:w="669" w:type="dxa"/>
            <w:vAlign w:val="center"/>
          </w:tcPr>
          <w:p w14:paraId="7F36AA37">
            <w:pPr>
              <w:jc w:val="right"/>
            </w:pPr>
            <w:r>
              <w:rPr>
                <w:rFonts w:hint="eastAsia"/>
              </w:rPr>
              <w:t>49</w:t>
            </w:r>
          </w:p>
        </w:tc>
        <w:tc>
          <w:tcPr>
            <w:tcW w:w="1116" w:type="dxa"/>
            <w:vAlign w:val="center"/>
          </w:tcPr>
          <w:p w14:paraId="63E0C579">
            <w:pPr>
              <w:jc w:val="right"/>
            </w:pPr>
            <w:r>
              <w:rPr>
                <w:rFonts w:hint="eastAsia"/>
              </w:rPr>
              <w:t>5,128.34</w:t>
            </w:r>
          </w:p>
        </w:tc>
        <w:tc>
          <w:tcPr>
            <w:tcW w:w="1116" w:type="dxa"/>
            <w:vAlign w:val="center"/>
          </w:tcPr>
          <w:p w14:paraId="1684C46D">
            <w:pPr>
              <w:jc w:val="right"/>
            </w:pPr>
            <w:r>
              <w:rPr>
                <w:rFonts w:hint="eastAsia"/>
              </w:rPr>
              <w:t>19,566.19</w:t>
            </w:r>
          </w:p>
        </w:tc>
        <w:tc>
          <w:tcPr>
            <w:tcW w:w="446" w:type="dxa"/>
            <w:vAlign w:val="center"/>
          </w:tcPr>
          <w:p w14:paraId="2CAE54B1">
            <w:pPr>
              <w:jc w:val="right"/>
            </w:pPr>
            <w:r>
              <w:rPr>
                <w:rFonts w:hint="eastAsia"/>
              </w:rPr>
              <w:t>-</w:t>
            </w:r>
          </w:p>
        </w:tc>
      </w:tr>
      <w:tr w14:paraId="4C586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2CE61C8">
            <w:r>
              <w:rPr>
                <w:rFonts w:hint="eastAsia"/>
              </w:rPr>
              <w:t>688807</w:t>
            </w:r>
          </w:p>
        </w:tc>
        <w:tc>
          <w:tcPr>
            <w:tcW w:w="893" w:type="dxa"/>
            <w:vAlign w:val="center"/>
          </w:tcPr>
          <w:p w14:paraId="58D78A9B">
            <w:r>
              <w:rPr>
                <w:rFonts w:hint="eastAsia"/>
              </w:rPr>
              <w:t>优迅股份</w:t>
            </w:r>
          </w:p>
        </w:tc>
        <w:tc>
          <w:tcPr>
            <w:tcW w:w="714" w:type="dxa"/>
            <w:vAlign w:val="center"/>
          </w:tcPr>
          <w:p w14:paraId="52A7EC58">
            <w:r>
              <w:rPr>
                <w:rFonts w:hint="eastAsia"/>
              </w:rPr>
              <w:t>2025年12月10日</w:t>
            </w:r>
          </w:p>
        </w:tc>
        <w:tc>
          <w:tcPr>
            <w:tcW w:w="714" w:type="dxa"/>
            <w:vAlign w:val="center"/>
          </w:tcPr>
          <w:p w14:paraId="41D1A0AA">
            <w:r>
              <w:rPr>
                <w:rFonts w:hint="eastAsia"/>
              </w:rPr>
              <w:t>6个月</w:t>
            </w:r>
          </w:p>
        </w:tc>
        <w:tc>
          <w:tcPr>
            <w:tcW w:w="714" w:type="dxa"/>
            <w:vAlign w:val="center"/>
          </w:tcPr>
          <w:p w14:paraId="5D438DF8">
            <w:r>
              <w:rPr>
                <w:rFonts w:hint="eastAsia"/>
              </w:rPr>
              <w:t>新股锁定期</w:t>
            </w:r>
          </w:p>
        </w:tc>
        <w:tc>
          <w:tcPr>
            <w:tcW w:w="558" w:type="dxa"/>
            <w:vAlign w:val="center"/>
          </w:tcPr>
          <w:p w14:paraId="31990C2D">
            <w:pPr>
              <w:jc w:val="right"/>
            </w:pPr>
            <w:r>
              <w:rPr>
                <w:rFonts w:hint="eastAsia"/>
              </w:rPr>
              <w:t>51.66</w:t>
            </w:r>
          </w:p>
        </w:tc>
        <w:tc>
          <w:tcPr>
            <w:tcW w:w="558" w:type="dxa"/>
            <w:vAlign w:val="center"/>
          </w:tcPr>
          <w:p w14:paraId="4DB9F3B2">
            <w:pPr>
              <w:jc w:val="right"/>
            </w:pPr>
            <w:r>
              <w:rPr>
                <w:rFonts w:hint="eastAsia"/>
              </w:rPr>
              <w:t>135.56</w:t>
            </w:r>
          </w:p>
        </w:tc>
        <w:tc>
          <w:tcPr>
            <w:tcW w:w="669" w:type="dxa"/>
            <w:vAlign w:val="center"/>
          </w:tcPr>
          <w:p w14:paraId="1B333D9D">
            <w:pPr>
              <w:jc w:val="right"/>
            </w:pPr>
            <w:r>
              <w:rPr>
                <w:rFonts w:hint="eastAsia"/>
              </w:rPr>
              <w:t>131</w:t>
            </w:r>
          </w:p>
        </w:tc>
        <w:tc>
          <w:tcPr>
            <w:tcW w:w="1116" w:type="dxa"/>
            <w:vAlign w:val="center"/>
          </w:tcPr>
          <w:p w14:paraId="127E773C">
            <w:pPr>
              <w:jc w:val="right"/>
            </w:pPr>
            <w:r>
              <w:rPr>
                <w:rFonts w:hint="eastAsia"/>
              </w:rPr>
              <w:t>6,767.46</w:t>
            </w:r>
          </w:p>
        </w:tc>
        <w:tc>
          <w:tcPr>
            <w:tcW w:w="1116" w:type="dxa"/>
            <w:vAlign w:val="center"/>
          </w:tcPr>
          <w:p w14:paraId="43C4B6A2">
            <w:pPr>
              <w:jc w:val="right"/>
            </w:pPr>
            <w:r>
              <w:rPr>
                <w:rFonts w:hint="eastAsia"/>
              </w:rPr>
              <w:t>17,758.36</w:t>
            </w:r>
          </w:p>
        </w:tc>
        <w:tc>
          <w:tcPr>
            <w:tcW w:w="446" w:type="dxa"/>
            <w:vAlign w:val="center"/>
          </w:tcPr>
          <w:p w14:paraId="10729557">
            <w:pPr>
              <w:jc w:val="right"/>
            </w:pPr>
            <w:r>
              <w:rPr>
                <w:rFonts w:hint="eastAsia"/>
              </w:rPr>
              <w:t>-</w:t>
            </w:r>
          </w:p>
        </w:tc>
      </w:tr>
      <w:tr w14:paraId="4A986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F724053">
            <w:r>
              <w:rPr>
                <w:rFonts w:hint="eastAsia"/>
              </w:rPr>
              <w:t>688796</w:t>
            </w:r>
          </w:p>
        </w:tc>
        <w:tc>
          <w:tcPr>
            <w:tcW w:w="893" w:type="dxa"/>
            <w:vAlign w:val="center"/>
          </w:tcPr>
          <w:p w14:paraId="4ACA45F5">
            <w:r>
              <w:rPr>
                <w:rFonts w:hint="eastAsia"/>
              </w:rPr>
              <w:t>百奥赛图</w:t>
            </w:r>
          </w:p>
        </w:tc>
        <w:tc>
          <w:tcPr>
            <w:tcW w:w="714" w:type="dxa"/>
            <w:vAlign w:val="center"/>
          </w:tcPr>
          <w:p w14:paraId="67258D5F">
            <w:r>
              <w:rPr>
                <w:rFonts w:hint="eastAsia"/>
              </w:rPr>
              <w:t>2025年12月2日</w:t>
            </w:r>
          </w:p>
        </w:tc>
        <w:tc>
          <w:tcPr>
            <w:tcW w:w="714" w:type="dxa"/>
            <w:vAlign w:val="center"/>
          </w:tcPr>
          <w:p w14:paraId="049ADF77">
            <w:r>
              <w:rPr>
                <w:rFonts w:hint="eastAsia"/>
              </w:rPr>
              <w:t>6个月</w:t>
            </w:r>
          </w:p>
        </w:tc>
        <w:tc>
          <w:tcPr>
            <w:tcW w:w="714" w:type="dxa"/>
            <w:vAlign w:val="center"/>
          </w:tcPr>
          <w:p w14:paraId="7741838F">
            <w:r>
              <w:rPr>
                <w:rFonts w:hint="eastAsia"/>
              </w:rPr>
              <w:t>新股锁定期</w:t>
            </w:r>
          </w:p>
        </w:tc>
        <w:tc>
          <w:tcPr>
            <w:tcW w:w="558" w:type="dxa"/>
            <w:vAlign w:val="center"/>
          </w:tcPr>
          <w:p w14:paraId="20BAD686">
            <w:pPr>
              <w:jc w:val="right"/>
            </w:pPr>
            <w:r>
              <w:rPr>
                <w:rFonts w:hint="eastAsia"/>
              </w:rPr>
              <w:t>26.68</w:t>
            </w:r>
          </w:p>
        </w:tc>
        <w:tc>
          <w:tcPr>
            <w:tcW w:w="558" w:type="dxa"/>
            <w:vAlign w:val="center"/>
          </w:tcPr>
          <w:p w14:paraId="37421C36">
            <w:pPr>
              <w:jc w:val="right"/>
            </w:pPr>
            <w:r>
              <w:rPr>
                <w:rFonts w:hint="eastAsia"/>
              </w:rPr>
              <w:t>42.25</w:t>
            </w:r>
          </w:p>
        </w:tc>
        <w:tc>
          <w:tcPr>
            <w:tcW w:w="669" w:type="dxa"/>
            <w:vAlign w:val="center"/>
          </w:tcPr>
          <w:p w14:paraId="79A229EA">
            <w:pPr>
              <w:jc w:val="right"/>
            </w:pPr>
            <w:r>
              <w:rPr>
                <w:rFonts w:hint="eastAsia"/>
              </w:rPr>
              <w:t>226</w:t>
            </w:r>
          </w:p>
        </w:tc>
        <w:tc>
          <w:tcPr>
            <w:tcW w:w="1116" w:type="dxa"/>
            <w:vAlign w:val="center"/>
          </w:tcPr>
          <w:p w14:paraId="25521AA0">
            <w:pPr>
              <w:jc w:val="right"/>
            </w:pPr>
            <w:r>
              <w:rPr>
                <w:rFonts w:hint="eastAsia"/>
              </w:rPr>
              <w:t>6,029.68</w:t>
            </w:r>
          </w:p>
        </w:tc>
        <w:tc>
          <w:tcPr>
            <w:tcW w:w="1116" w:type="dxa"/>
            <w:vAlign w:val="center"/>
          </w:tcPr>
          <w:p w14:paraId="015603AF">
            <w:pPr>
              <w:jc w:val="right"/>
            </w:pPr>
            <w:r>
              <w:rPr>
                <w:rFonts w:hint="eastAsia"/>
              </w:rPr>
              <w:t>9,548.50</w:t>
            </w:r>
          </w:p>
        </w:tc>
        <w:tc>
          <w:tcPr>
            <w:tcW w:w="446" w:type="dxa"/>
            <w:vAlign w:val="center"/>
          </w:tcPr>
          <w:p w14:paraId="3125B6EB">
            <w:pPr>
              <w:jc w:val="right"/>
            </w:pPr>
            <w:r>
              <w:rPr>
                <w:rFonts w:hint="eastAsia"/>
              </w:rPr>
              <w:t>-</w:t>
            </w:r>
          </w:p>
        </w:tc>
      </w:tr>
      <w:tr w14:paraId="7FABA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D2BFE32">
            <w:r>
              <w:rPr>
                <w:rFonts w:hint="eastAsia"/>
              </w:rPr>
              <w:t>688790</w:t>
            </w:r>
          </w:p>
        </w:tc>
        <w:tc>
          <w:tcPr>
            <w:tcW w:w="893" w:type="dxa"/>
            <w:vAlign w:val="center"/>
          </w:tcPr>
          <w:p w14:paraId="5DBB73D6">
            <w:r>
              <w:rPr>
                <w:rFonts w:hint="eastAsia"/>
              </w:rPr>
              <w:t>昂瑞微</w:t>
            </w:r>
          </w:p>
        </w:tc>
        <w:tc>
          <w:tcPr>
            <w:tcW w:w="714" w:type="dxa"/>
            <w:vAlign w:val="center"/>
          </w:tcPr>
          <w:p w14:paraId="5F7A1F2E">
            <w:r>
              <w:rPr>
                <w:rFonts w:hint="eastAsia"/>
              </w:rPr>
              <w:t>2025年12月9日</w:t>
            </w:r>
          </w:p>
        </w:tc>
        <w:tc>
          <w:tcPr>
            <w:tcW w:w="714" w:type="dxa"/>
            <w:vAlign w:val="center"/>
          </w:tcPr>
          <w:p w14:paraId="549FD42E">
            <w:r>
              <w:rPr>
                <w:rFonts w:hint="eastAsia"/>
              </w:rPr>
              <w:t>6个月</w:t>
            </w:r>
          </w:p>
        </w:tc>
        <w:tc>
          <w:tcPr>
            <w:tcW w:w="714" w:type="dxa"/>
            <w:vAlign w:val="center"/>
          </w:tcPr>
          <w:p w14:paraId="130D5E2E">
            <w:r>
              <w:rPr>
                <w:rFonts w:hint="eastAsia"/>
              </w:rPr>
              <w:t>新股锁定期</w:t>
            </w:r>
          </w:p>
        </w:tc>
        <w:tc>
          <w:tcPr>
            <w:tcW w:w="558" w:type="dxa"/>
            <w:vAlign w:val="center"/>
          </w:tcPr>
          <w:p w14:paraId="255EB74D">
            <w:pPr>
              <w:jc w:val="right"/>
            </w:pPr>
            <w:r>
              <w:rPr>
                <w:rFonts w:hint="eastAsia"/>
              </w:rPr>
              <w:t>83.06</w:t>
            </w:r>
          </w:p>
        </w:tc>
        <w:tc>
          <w:tcPr>
            <w:tcW w:w="558" w:type="dxa"/>
            <w:vAlign w:val="center"/>
          </w:tcPr>
          <w:p w14:paraId="1995D1D3">
            <w:pPr>
              <w:jc w:val="right"/>
            </w:pPr>
            <w:r>
              <w:rPr>
                <w:rFonts w:hint="eastAsia"/>
              </w:rPr>
              <w:t>117.19</w:t>
            </w:r>
          </w:p>
        </w:tc>
        <w:tc>
          <w:tcPr>
            <w:tcW w:w="669" w:type="dxa"/>
            <w:vAlign w:val="center"/>
          </w:tcPr>
          <w:p w14:paraId="415F1403">
            <w:pPr>
              <w:jc w:val="right"/>
            </w:pPr>
            <w:r>
              <w:rPr>
                <w:rFonts w:hint="eastAsia"/>
              </w:rPr>
              <w:t>79</w:t>
            </w:r>
          </w:p>
        </w:tc>
        <w:tc>
          <w:tcPr>
            <w:tcW w:w="1116" w:type="dxa"/>
            <w:vAlign w:val="center"/>
          </w:tcPr>
          <w:p w14:paraId="27CEC8EC">
            <w:pPr>
              <w:jc w:val="right"/>
            </w:pPr>
            <w:r>
              <w:rPr>
                <w:rFonts w:hint="eastAsia"/>
              </w:rPr>
              <w:t>6,561.74</w:t>
            </w:r>
          </w:p>
        </w:tc>
        <w:tc>
          <w:tcPr>
            <w:tcW w:w="1116" w:type="dxa"/>
            <w:vAlign w:val="center"/>
          </w:tcPr>
          <w:p w14:paraId="3688FF38">
            <w:pPr>
              <w:jc w:val="right"/>
            </w:pPr>
            <w:r>
              <w:rPr>
                <w:rFonts w:hint="eastAsia"/>
              </w:rPr>
              <w:t>9,258.01</w:t>
            </w:r>
          </w:p>
        </w:tc>
        <w:tc>
          <w:tcPr>
            <w:tcW w:w="446" w:type="dxa"/>
            <w:vAlign w:val="center"/>
          </w:tcPr>
          <w:p w14:paraId="6E51D281">
            <w:pPr>
              <w:jc w:val="right"/>
            </w:pPr>
            <w:r>
              <w:rPr>
                <w:rFonts w:hint="eastAsia"/>
              </w:rPr>
              <w:t>-</w:t>
            </w:r>
          </w:p>
        </w:tc>
      </w:tr>
      <w:tr w14:paraId="3C527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33E645C">
            <w:r>
              <w:rPr>
                <w:rFonts w:hint="eastAsia"/>
              </w:rPr>
              <w:t>603175</w:t>
            </w:r>
          </w:p>
        </w:tc>
        <w:tc>
          <w:tcPr>
            <w:tcW w:w="893" w:type="dxa"/>
            <w:vAlign w:val="center"/>
          </w:tcPr>
          <w:p w14:paraId="56249457">
            <w:r>
              <w:rPr>
                <w:rFonts w:hint="eastAsia"/>
              </w:rPr>
              <w:t>超颖电子</w:t>
            </w:r>
          </w:p>
        </w:tc>
        <w:tc>
          <w:tcPr>
            <w:tcW w:w="714" w:type="dxa"/>
            <w:vAlign w:val="center"/>
          </w:tcPr>
          <w:p w14:paraId="6A8046A4">
            <w:r>
              <w:rPr>
                <w:rFonts w:hint="eastAsia"/>
              </w:rPr>
              <w:t>2025年10月17日</w:t>
            </w:r>
          </w:p>
        </w:tc>
        <w:tc>
          <w:tcPr>
            <w:tcW w:w="714" w:type="dxa"/>
            <w:vAlign w:val="center"/>
          </w:tcPr>
          <w:p w14:paraId="1D3EECC8">
            <w:r>
              <w:rPr>
                <w:rFonts w:hint="eastAsia"/>
              </w:rPr>
              <w:t>6个月</w:t>
            </w:r>
          </w:p>
        </w:tc>
        <w:tc>
          <w:tcPr>
            <w:tcW w:w="714" w:type="dxa"/>
            <w:vAlign w:val="center"/>
          </w:tcPr>
          <w:p w14:paraId="41980166">
            <w:r>
              <w:rPr>
                <w:rFonts w:hint="eastAsia"/>
              </w:rPr>
              <w:t>新股锁定期</w:t>
            </w:r>
          </w:p>
        </w:tc>
        <w:tc>
          <w:tcPr>
            <w:tcW w:w="558" w:type="dxa"/>
            <w:vAlign w:val="center"/>
          </w:tcPr>
          <w:p w14:paraId="469CC517">
            <w:pPr>
              <w:jc w:val="right"/>
            </w:pPr>
            <w:r>
              <w:rPr>
                <w:rFonts w:hint="eastAsia"/>
              </w:rPr>
              <w:t>17.08</w:t>
            </w:r>
          </w:p>
        </w:tc>
        <w:tc>
          <w:tcPr>
            <w:tcW w:w="558" w:type="dxa"/>
            <w:vAlign w:val="center"/>
          </w:tcPr>
          <w:p w14:paraId="4E640697">
            <w:pPr>
              <w:jc w:val="right"/>
            </w:pPr>
            <w:r>
              <w:rPr>
                <w:rFonts w:hint="eastAsia"/>
              </w:rPr>
              <w:t>48.56</w:t>
            </w:r>
          </w:p>
        </w:tc>
        <w:tc>
          <w:tcPr>
            <w:tcW w:w="669" w:type="dxa"/>
            <w:vAlign w:val="center"/>
          </w:tcPr>
          <w:p w14:paraId="3A0DAAB6">
            <w:pPr>
              <w:jc w:val="right"/>
            </w:pPr>
            <w:r>
              <w:rPr>
                <w:rFonts w:hint="eastAsia"/>
              </w:rPr>
              <w:t>169</w:t>
            </w:r>
          </w:p>
        </w:tc>
        <w:tc>
          <w:tcPr>
            <w:tcW w:w="1116" w:type="dxa"/>
            <w:vAlign w:val="center"/>
          </w:tcPr>
          <w:p w14:paraId="2A9CA5C3">
            <w:pPr>
              <w:jc w:val="right"/>
            </w:pPr>
            <w:r>
              <w:rPr>
                <w:rFonts w:hint="eastAsia"/>
              </w:rPr>
              <w:t>2,886.52</w:t>
            </w:r>
          </w:p>
        </w:tc>
        <w:tc>
          <w:tcPr>
            <w:tcW w:w="1116" w:type="dxa"/>
            <w:vAlign w:val="center"/>
          </w:tcPr>
          <w:p w14:paraId="3DF928FE">
            <w:pPr>
              <w:jc w:val="right"/>
            </w:pPr>
            <w:r>
              <w:rPr>
                <w:rFonts w:hint="eastAsia"/>
              </w:rPr>
              <w:t>8,206.64</w:t>
            </w:r>
          </w:p>
        </w:tc>
        <w:tc>
          <w:tcPr>
            <w:tcW w:w="446" w:type="dxa"/>
            <w:vAlign w:val="center"/>
          </w:tcPr>
          <w:p w14:paraId="0BA2F047">
            <w:pPr>
              <w:jc w:val="right"/>
            </w:pPr>
            <w:r>
              <w:rPr>
                <w:rFonts w:hint="eastAsia"/>
              </w:rPr>
              <w:t>-</w:t>
            </w:r>
          </w:p>
        </w:tc>
      </w:tr>
      <w:tr w14:paraId="72695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BB55297">
            <w:r>
              <w:rPr>
                <w:rFonts w:hint="eastAsia"/>
              </w:rPr>
              <w:t>603092</w:t>
            </w:r>
          </w:p>
        </w:tc>
        <w:tc>
          <w:tcPr>
            <w:tcW w:w="893" w:type="dxa"/>
            <w:vAlign w:val="center"/>
          </w:tcPr>
          <w:p w14:paraId="7FDB3B95">
            <w:r>
              <w:rPr>
                <w:rFonts w:hint="eastAsia"/>
              </w:rPr>
              <w:t>德力佳</w:t>
            </w:r>
          </w:p>
        </w:tc>
        <w:tc>
          <w:tcPr>
            <w:tcW w:w="714" w:type="dxa"/>
            <w:vAlign w:val="center"/>
          </w:tcPr>
          <w:p w14:paraId="644DDBFE">
            <w:r>
              <w:rPr>
                <w:rFonts w:hint="eastAsia"/>
              </w:rPr>
              <w:t>2025年10月30日</w:t>
            </w:r>
          </w:p>
        </w:tc>
        <w:tc>
          <w:tcPr>
            <w:tcW w:w="714" w:type="dxa"/>
            <w:vAlign w:val="center"/>
          </w:tcPr>
          <w:p w14:paraId="03D484F2">
            <w:r>
              <w:rPr>
                <w:rFonts w:hint="eastAsia"/>
              </w:rPr>
              <w:t>6个月</w:t>
            </w:r>
          </w:p>
        </w:tc>
        <w:tc>
          <w:tcPr>
            <w:tcW w:w="714" w:type="dxa"/>
            <w:vAlign w:val="center"/>
          </w:tcPr>
          <w:p w14:paraId="3624B849">
            <w:r>
              <w:rPr>
                <w:rFonts w:hint="eastAsia"/>
              </w:rPr>
              <w:t>新股锁定期</w:t>
            </w:r>
          </w:p>
        </w:tc>
        <w:tc>
          <w:tcPr>
            <w:tcW w:w="558" w:type="dxa"/>
            <w:vAlign w:val="center"/>
          </w:tcPr>
          <w:p w14:paraId="13CE302B">
            <w:pPr>
              <w:jc w:val="right"/>
            </w:pPr>
            <w:r>
              <w:rPr>
                <w:rFonts w:hint="eastAsia"/>
              </w:rPr>
              <w:t>46.68</w:t>
            </w:r>
          </w:p>
        </w:tc>
        <w:tc>
          <w:tcPr>
            <w:tcW w:w="558" w:type="dxa"/>
            <w:vAlign w:val="center"/>
          </w:tcPr>
          <w:p w14:paraId="0F2FC42B">
            <w:pPr>
              <w:jc w:val="right"/>
            </w:pPr>
            <w:r>
              <w:rPr>
                <w:rFonts w:hint="eastAsia"/>
              </w:rPr>
              <w:t>55.66</w:t>
            </w:r>
          </w:p>
        </w:tc>
        <w:tc>
          <w:tcPr>
            <w:tcW w:w="669" w:type="dxa"/>
            <w:vAlign w:val="center"/>
          </w:tcPr>
          <w:p w14:paraId="2C4097C9">
            <w:pPr>
              <w:jc w:val="right"/>
            </w:pPr>
            <w:r>
              <w:rPr>
                <w:rFonts w:hint="eastAsia"/>
              </w:rPr>
              <w:t>146</w:t>
            </w:r>
          </w:p>
        </w:tc>
        <w:tc>
          <w:tcPr>
            <w:tcW w:w="1116" w:type="dxa"/>
            <w:vAlign w:val="center"/>
          </w:tcPr>
          <w:p w14:paraId="689714E1">
            <w:pPr>
              <w:jc w:val="right"/>
            </w:pPr>
            <w:r>
              <w:rPr>
                <w:rFonts w:hint="eastAsia"/>
              </w:rPr>
              <w:t>6,815.28</w:t>
            </w:r>
          </w:p>
        </w:tc>
        <w:tc>
          <w:tcPr>
            <w:tcW w:w="1116" w:type="dxa"/>
            <w:vAlign w:val="center"/>
          </w:tcPr>
          <w:p w14:paraId="4203BB1E">
            <w:pPr>
              <w:jc w:val="right"/>
            </w:pPr>
            <w:r>
              <w:rPr>
                <w:rFonts w:hint="eastAsia"/>
              </w:rPr>
              <w:t>8,126.36</w:t>
            </w:r>
          </w:p>
        </w:tc>
        <w:tc>
          <w:tcPr>
            <w:tcW w:w="446" w:type="dxa"/>
            <w:vAlign w:val="center"/>
          </w:tcPr>
          <w:p w14:paraId="5CDDB3B1">
            <w:pPr>
              <w:jc w:val="right"/>
            </w:pPr>
            <w:r>
              <w:rPr>
                <w:rFonts w:hint="eastAsia"/>
              </w:rPr>
              <w:t>-</w:t>
            </w:r>
          </w:p>
        </w:tc>
      </w:tr>
      <w:tr w14:paraId="18EE2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B4B30BC">
            <w:r>
              <w:rPr>
                <w:rFonts w:hint="eastAsia"/>
              </w:rPr>
              <w:t>601026</w:t>
            </w:r>
          </w:p>
        </w:tc>
        <w:tc>
          <w:tcPr>
            <w:tcW w:w="893" w:type="dxa"/>
            <w:vAlign w:val="center"/>
          </w:tcPr>
          <w:p w14:paraId="084EE92C">
            <w:r>
              <w:rPr>
                <w:rFonts w:hint="eastAsia"/>
              </w:rPr>
              <w:t>道生天合</w:t>
            </w:r>
          </w:p>
        </w:tc>
        <w:tc>
          <w:tcPr>
            <w:tcW w:w="714" w:type="dxa"/>
            <w:vAlign w:val="center"/>
          </w:tcPr>
          <w:p w14:paraId="0492E3D3">
            <w:r>
              <w:rPr>
                <w:rFonts w:hint="eastAsia"/>
              </w:rPr>
              <w:t>2025年10月9日</w:t>
            </w:r>
          </w:p>
        </w:tc>
        <w:tc>
          <w:tcPr>
            <w:tcW w:w="714" w:type="dxa"/>
            <w:vAlign w:val="center"/>
          </w:tcPr>
          <w:p w14:paraId="325464B1">
            <w:r>
              <w:rPr>
                <w:rFonts w:hint="eastAsia"/>
              </w:rPr>
              <w:t>6个月</w:t>
            </w:r>
          </w:p>
        </w:tc>
        <w:tc>
          <w:tcPr>
            <w:tcW w:w="714" w:type="dxa"/>
            <w:vAlign w:val="center"/>
          </w:tcPr>
          <w:p w14:paraId="4224EEB8">
            <w:r>
              <w:rPr>
                <w:rFonts w:hint="eastAsia"/>
              </w:rPr>
              <w:t>新股锁定期</w:t>
            </w:r>
          </w:p>
        </w:tc>
        <w:tc>
          <w:tcPr>
            <w:tcW w:w="558" w:type="dxa"/>
            <w:vAlign w:val="center"/>
          </w:tcPr>
          <w:p w14:paraId="6E812DC4">
            <w:pPr>
              <w:jc w:val="right"/>
            </w:pPr>
            <w:r>
              <w:rPr>
                <w:rFonts w:hint="eastAsia"/>
              </w:rPr>
              <w:t>5.98</w:t>
            </w:r>
          </w:p>
        </w:tc>
        <w:tc>
          <w:tcPr>
            <w:tcW w:w="558" w:type="dxa"/>
            <w:vAlign w:val="center"/>
          </w:tcPr>
          <w:p w14:paraId="7E5D17CA">
            <w:pPr>
              <w:jc w:val="right"/>
            </w:pPr>
            <w:r>
              <w:rPr>
                <w:rFonts w:hint="eastAsia"/>
              </w:rPr>
              <w:t>14.28</w:t>
            </w:r>
          </w:p>
        </w:tc>
        <w:tc>
          <w:tcPr>
            <w:tcW w:w="669" w:type="dxa"/>
            <w:vAlign w:val="center"/>
          </w:tcPr>
          <w:p w14:paraId="0CD62FCC">
            <w:pPr>
              <w:jc w:val="right"/>
            </w:pPr>
            <w:r>
              <w:rPr>
                <w:rFonts w:hint="eastAsia"/>
              </w:rPr>
              <w:t>451</w:t>
            </w:r>
          </w:p>
        </w:tc>
        <w:tc>
          <w:tcPr>
            <w:tcW w:w="1116" w:type="dxa"/>
            <w:vAlign w:val="center"/>
          </w:tcPr>
          <w:p w14:paraId="5F6DCBF9">
            <w:pPr>
              <w:jc w:val="right"/>
            </w:pPr>
            <w:r>
              <w:rPr>
                <w:rFonts w:hint="eastAsia"/>
              </w:rPr>
              <w:t>2,696.98</w:t>
            </w:r>
          </w:p>
        </w:tc>
        <w:tc>
          <w:tcPr>
            <w:tcW w:w="1116" w:type="dxa"/>
            <w:vAlign w:val="center"/>
          </w:tcPr>
          <w:p w14:paraId="30CF1D85">
            <w:pPr>
              <w:jc w:val="right"/>
            </w:pPr>
            <w:r>
              <w:rPr>
                <w:rFonts w:hint="eastAsia"/>
              </w:rPr>
              <w:t>6,440.28</w:t>
            </w:r>
          </w:p>
        </w:tc>
        <w:tc>
          <w:tcPr>
            <w:tcW w:w="446" w:type="dxa"/>
            <w:vAlign w:val="center"/>
          </w:tcPr>
          <w:p w14:paraId="04C4ED6F">
            <w:pPr>
              <w:jc w:val="right"/>
            </w:pPr>
            <w:r>
              <w:rPr>
                <w:rFonts w:hint="eastAsia"/>
              </w:rPr>
              <w:t>-</w:t>
            </w:r>
          </w:p>
        </w:tc>
      </w:tr>
      <w:tr w14:paraId="4472D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AE836E2">
            <w:r>
              <w:rPr>
                <w:rFonts w:hint="eastAsia"/>
              </w:rPr>
              <w:t>688805</w:t>
            </w:r>
          </w:p>
        </w:tc>
        <w:tc>
          <w:tcPr>
            <w:tcW w:w="893" w:type="dxa"/>
            <w:vAlign w:val="center"/>
          </w:tcPr>
          <w:p w14:paraId="54A0C176">
            <w:r>
              <w:rPr>
                <w:rFonts w:hint="eastAsia"/>
              </w:rPr>
              <w:t>健信超导</w:t>
            </w:r>
          </w:p>
        </w:tc>
        <w:tc>
          <w:tcPr>
            <w:tcW w:w="714" w:type="dxa"/>
            <w:vAlign w:val="center"/>
          </w:tcPr>
          <w:p w14:paraId="67305C90">
            <w:r>
              <w:rPr>
                <w:rFonts w:hint="eastAsia"/>
              </w:rPr>
              <w:t>2025年12月17日</w:t>
            </w:r>
          </w:p>
        </w:tc>
        <w:tc>
          <w:tcPr>
            <w:tcW w:w="714" w:type="dxa"/>
            <w:vAlign w:val="center"/>
          </w:tcPr>
          <w:p w14:paraId="05C6F7B9">
            <w:r>
              <w:rPr>
                <w:rFonts w:hint="eastAsia"/>
              </w:rPr>
              <w:t>6个月</w:t>
            </w:r>
          </w:p>
        </w:tc>
        <w:tc>
          <w:tcPr>
            <w:tcW w:w="714" w:type="dxa"/>
            <w:vAlign w:val="center"/>
          </w:tcPr>
          <w:p w14:paraId="315F0068">
            <w:r>
              <w:rPr>
                <w:rFonts w:hint="eastAsia"/>
              </w:rPr>
              <w:t>新股锁定期</w:t>
            </w:r>
          </w:p>
        </w:tc>
        <w:tc>
          <w:tcPr>
            <w:tcW w:w="558" w:type="dxa"/>
            <w:vAlign w:val="center"/>
          </w:tcPr>
          <w:p w14:paraId="227984E4">
            <w:pPr>
              <w:jc w:val="right"/>
            </w:pPr>
            <w:r>
              <w:rPr>
                <w:rFonts w:hint="eastAsia"/>
              </w:rPr>
              <w:t>18.58</w:t>
            </w:r>
          </w:p>
        </w:tc>
        <w:tc>
          <w:tcPr>
            <w:tcW w:w="558" w:type="dxa"/>
            <w:vAlign w:val="center"/>
          </w:tcPr>
          <w:p w14:paraId="0A81BE54">
            <w:pPr>
              <w:jc w:val="right"/>
            </w:pPr>
            <w:r>
              <w:rPr>
                <w:rFonts w:hint="eastAsia"/>
              </w:rPr>
              <w:t>32.37</w:t>
            </w:r>
          </w:p>
        </w:tc>
        <w:tc>
          <w:tcPr>
            <w:tcW w:w="669" w:type="dxa"/>
            <w:vAlign w:val="center"/>
          </w:tcPr>
          <w:p w14:paraId="679CAD65">
            <w:pPr>
              <w:jc w:val="right"/>
            </w:pPr>
            <w:r>
              <w:rPr>
                <w:rFonts w:hint="eastAsia"/>
              </w:rPr>
              <w:t>121</w:t>
            </w:r>
          </w:p>
        </w:tc>
        <w:tc>
          <w:tcPr>
            <w:tcW w:w="1116" w:type="dxa"/>
            <w:vAlign w:val="center"/>
          </w:tcPr>
          <w:p w14:paraId="4763ADDC">
            <w:pPr>
              <w:jc w:val="right"/>
            </w:pPr>
            <w:r>
              <w:rPr>
                <w:rFonts w:hint="eastAsia"/>
              </w:rPr>
              <w:t>2,248.18</w:t>
            </w:r>
          </w:p>
        </w:tc>
        <w:tc>
          <w:tcPr>
            <w:tcW w:w="1116" w:type="dxa"/>
            <w:vAlign w:val="center"/>
          </w:tcPr>
          <w:p w14:paraId="2BB298F3">
            <w:pPr>
              <w:jc w:val="right"/>
            </w:pPr>
            <w:r>
              <w:rPr>
                <w:rFonts w:hint="eastAsia"/>
              </w:rPr>
              <w:t>3,916.77</w:t>
            </w:r>
          </w:p>
        </w:tc>
        <w:tc>
          <w:tcPr>
            <w:tcW w:w="446" w:type="dxa"/>
            <w:vAlign w:val="center"/>
          </w:tcPr>
          <w:p w14:paraId="24A2588B">
            <w:pPr>
              <w:jc w:val="right"/>
            </w:pPr>
            <w:r>
              <w:rPr>
                <w:rFonts w:hint="eastAsia"/>
              </w:rPr>
              <w:t>-</w:t>
            </w:r>
          </w:p>
        </w:tc>
      </w:tr>
      <w:tr w14:paraId="08CB7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39695DB">
            <w:r>
              <w:rPr>
                <w:rFonts w:hint="eastAsia"/>
              </w:rPr>
              <w:t>603370</w:t>
            </w:r>
          </w:p>
        </w:tc>
        <w:tc>
          <w:tcPr>
            <w:tcW w:w="893" w:type="dxa"/>
            <w:vAlign w:val="center"/>
          </w:tcPr>
          <w:p w14:paraId="38642AD6">
            <w:r>
              <w:rPr>
                <w:rFonts w:hint="eastAsia"/>
              </w:rPr>
              <w:t>华新精科</w:t>
            </w:r>
          </w:p>
        </w:tc>
        <w:tc>
          <w:tcPr>
            <w:tcW w:w="714" w:type="dxa"/>
            <w:vAlign w:val="center"/>
          </w:tcPr>
          <w:p w14:paraId="760995F0">
            <w:r>
              <w:rPr>
                <w:rFonts w:hint="eastAsia"/>
              </w:rPr>
              <w:t>2025年8月27日</w:t>
            </w:r>
          </w:p>
        </w:tc>
        <w:tc>
          <w:tcPr>
            <w:tcW w:w="714" w:type="dxa"/>
            <w:vAlign w:val="center"/>
          </w:tcPr>
          <w:p w14:paraId="794D5487">
            <w:r>
              <w:rPr>
                <w:rFonts w:hint="eastAsia"/>
              </w:rPr>
              <w:t>6个月</w:t>
            </w:r>
          </w:p>
        </w:tc>
        <w:tc>
          <w:tcPr>
            <w:tcW w:w="714" w:type="dxa"/>
            <w:vAlign w:val="center"/>
          </w:tcPr>
          <w:p w14:paraId="6E543386">
            <w:r>
              <w:rPr>
                <w:rFonts w:hint="eastAsia"/>
              </w:rPr>
              <w:t>新股锁定期</w:t>
            </w:r>
          </w:p>
        </w:tc>
        <w:tc>
          <w:tcPr>
            <w:tcW w:w="558" w:type="dxa"/>
            <w:vAlign w:val="center"/>
          </w:tcPr>
          <w:p w14:paraId="0C6B60EF">
            <w:pPr>
              <w:jc w:val="right"/>
            </w:pPr>
            <w:r>
              <w:rPr>
                <w:rFonts w:hint="eastAsia"/>
              </w:rPr>
              <w:t>18.60</w:t>
            </w:r>
          </w:p>
        </w:tc>
        <w:tc>
          <w:tcPr>
            <w:tcW w:w="558" w:type="dxa"/>
            <w:vAlign w:val="center"/>
          </w:tcPr>
          <w:p w14:paraId="345C5249">
            <w:pPr>
              <w:jc w:val="right"/>
            </w:pPr>
            <w:r>
              <w:rPr>
                <w:rFonts w:hint="eastAsia"/>
              </w:rPr>
              <w:t>46.35</w:t>
            </w:r>
          </w:p>
        </w:tc>
        <w:tc>
          <w:tcPr>
            <w:tcW w:w="669" w:type="dxa"/>
            <w:vAlign w:val="center"/>
          </w:tcPr>
          <w:p w14:paraId="4ECD13AB">
            <w:pPr>
              <w:jc w:val="right"/>
            </w:pPr>
            <w:r>
              <w:rPr>
                <w:rFonts w:hint="eastAsia"/>
              </w:rPr>
              <w:t>82</w:t>
            </w:r>
          </w:p>
        </w:tc>
        <w:tc>
          <w:tcPr>
            <w:tcW w:w="1116" w:type="dxa"/>
            <w:vAlign w:val="center"/>
          </w:tcPr>
          <w:p w14:paraId="70705F23">
            <w:pPr>
              <w:jc w:val="right"/>
            </w:pPr>
            <w:r>
              <w:rPr>
                <w:rFonts w:hint="eastAsia"/>
              </w:rPr>
              <w:t>1,525.20</w:t>
            </w:r>
          </w:p>
        </w:tc>
        <w:tc>
          <w:tcPr>
            <w:tcW w:w="1116" w:type="dxa"/>
            <w:vAlign w:val="center"/>
          </w:tcPr>
          <w:p w14:paraId="297C56DD">
            <w:pPr>
              <w:jc w:val="right"/>
            </w:pPr>
            <w:r>
              <w:rPr>
                <w:rFonts w:hint="eastAsia"/>
              </w:rPr>
              <w:t>3,800.70</w:t>
            </w:r>
          </w:p>
        </w:tc>
        <w:tc>
          <w:tcPr>
            <w:tcW w:w="446" w:type="dxa"/>
            <w:vAlign w:val="center"/>
          </w:tcPr>
          <w:p w14:paraId="685E4DEE">
            <w:pPr>
              <w:jc w:val="right"/>
            </w:pPr>
            <w:r>
              <w:rPr>
                <w:rFonts w:hint="eastAsia"/>
              </w:rPr>
              <w:t>-</w:t>
            </w:r>
          </w:p>
        </w:tc>
      </w:tr>
      <w:tr w14:paraId="1E1F1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7CDBF00">
            <w:r>
              <w:rPr>
                <w:rFonts w:hint="eastAsia"/>
              </w:rPr>
              <w:t>603418</w:t>
            </w:r>
          </w:p>
        </w:tc>
        <w:tc>
          <w:tcPr>
            <w:tcW w:w="893" w:type="dxa"/>
            <w:vAlign w:val="center"/>
          </w:tcPr>
          <w:p w14:paraId="2AF51A5F">
            <w:r>
              <w:rPr>
                <w:rFonts w:hint="eastAsia"/>
              </w:rPr>
              <w:t>友升股份</w:t>
            </w:r>
          </w:p>
        </w:tc>
        <w:tc>
          <w:tcPr>
            <w:tcW w:w="714" w:type="dxa"/>
            <w:vAlign w:val="center"/>
          </w:tcPr>
          <w:p w14:paraId="1AD77A62">
            <w:r>
              <w:rPr>
                <w:rFonts w:hint="eastAsia"/>
              </w:rPr>
              <w:t>2025年9月16日</w:t>
            </w:r>
          </w:p>
        </w:tc>
        <w:tc>
          <w:tcPr>
            <w:tcW w:w="714" w:type="dxa"/>
            <w:vAlign w:val="center"/>
          </w:tcPr>
          <w:p w14:paraId="3C9653FB">
            <w:r>
              <w:rPr>
                <w:rFonts w:hint="eastAsia"/>
              </w:rPr>
              <w:t>6个月</w:t>
            </w:r>
          </w:p>
        </w:tc>
        <w:tc>
          <w:tcPr>
            <w:tcW w:w="714" w:type="dxa"/>
            <w:vAlign w:val="center"/>
          </w:tcPr>
          <w:p w14:paraId="615E9B83">
            <w:r>
              <w:rPr>
                <w:rFonts w:hint="eastAsia"/>
              </w:rPr>
              <w:t>新股锁定期</w:t>
            </w:r>
          </w:p>
        </w:tc>
        <w:tc>
          <w:tcPr>
            <w:tcW w:w="558" w:type="dxa"/>
            <w:vAlign w:val="center"/>
          </w:tcPr>
          <w:p w14:paraId="3A8EB6C3">
            <w:pPr>
              <w:jc w:val="right"/>
            </w:pPr>
            <w:r>
              <w:rPr>
                <w:rFonts w:hint="eastAsia"/>
              </w:rPr>
              <w:t>46.36</w:t>
            </w:r>
          </w:p>
        </w:tc>
        <w:tc>
          <w:tcPr>
            <w:tcW w:w="558" w:type="dxa"/>
            <w:vAlign w:val="center"/>
          </w:tcPr>
          <w:p w14:paraId="4434D450">
            <w:pPr>
              <w:jc w:val="right"/>
            </w:pPr>
            <w:r>
              <w:rPr>
                <w:rFonts w:hint="eastAsia"/>
              </w:rPr>
              <w:t>59.06</w:t>
            </w:r>
          </w:p>
        </w:tc>
        <w:tc>
          <w:tcPr>
            <w:tcW w:w="669" w:type="dxa"/>
            <w:vAlign w:val="center"/>
          </w:tcPr>
          <w:p w14:paraId="0098C68C">
            <w:pPr>
              <w:jc w:val="right"/>
            </w:pPr>
            <w:r>
              <w:rPr>
                <w:rFonts w:hint="eastAsia"/>
              </w:rPr>
              <w:t>63</w:t>
            </w:r>
          </w:p>
        </w:tc>
        <w:tc>
          <w:tcPr>
            <w:tcW w:w="1116" w:type="dxa"/>
            <w:vAlign w:val="center"/>
          </w:tcPr>
          <w:p w14:paraId="71491500">
            <w:pPr>
              <w:jc w:val="right"/>
            </w:pPr>
            <w:r>
              <w:rPr>
                <w:rFonts w:hint="eastAsia"/>
              </w:rPr>
              <w:t>2,920.68</w:t>
            </w:r>
          </w:p>
        </w:tc>
        <w:tc>
          <w:tcPr>
            <w:tcW w:w="1116" w:type="dxa"/>
            <w:vAlign w:val="center"/>
          </w:tcPr>
          <w:p w14:paraId="6EF392D7">
            <w:pPr>
              <w:jc w:val="right"/>
            </w:pPr>
            <w:r>
              <w:rPr>
                <w:rFonts w:hint="eastAsia"/>
              </w:rPr>
              <w:t>3,720.78</w:t>
            </w:r>
          </w:p>
        </w:tc>
        <w:tc>
          <w:tcPr>
            <w:tcW w:w="446" w:type="dxa"/>
            <w:vAlign w:val="center"/>
          </w:tcPr>
          <w:p w14:paraId="134FC4B7">
            <w:pPr>
              <w:jc w:val="right"/>
            </w:pPr>
            <w:r>
              <w:rPr>
                <w:rFonts w:hint="eastAsia"/>
              </w:rPr>
              <w:t>-</w:t>
            </w:r>
          </w:p>
        </w:tc>
      </w:tr>
      <w:tr w14:paraId="1500C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4E77A76">
            <w:r>
              <w:rPr>
                <w:rFonts w:hint="eastAsia"/>
              </w:rPr>
              <w:t>688809</w:t>
            </w:r>
          </w:p>
        </w:tc>
        <w:tc>
          <w:tcPr>
            <w:tcW w:w="893" w:type="dxa"/>
            <w:vAlign w:val="center"/>
          </w:tcPr>
          <w:p w14:paraId="416A1CD7">
            <w:r>
              <w:rPr>
                <w:rFonts w:hint="eastAsia"/>
              </w:rPr>
              <w:t>强一股份</w:t>
            </w:r>
          </w:p>
        </w:tc>
        <w:tc>
          <w:tcPr>
            <w:tcW w:w="714" w:type="dxa"/>
            <w:vAlign w:val="center"/>
          </w:tcPr>
          <w:p w14:paraId="5E12F918">
            <w:r>
              <w:rPr>
                <w:rFonts w:hint="eastAsia"/>
              </w:rPr>
              <w:t>2025年12月23日</w:t>
            </w:r>
          </w:p>
        </w:tc>
        <w:tc>
          <w:tcPr>
            <w:tcW w:w="714" w:type="dxa"/>
            <w:vAlign w:val="center"/>
          </w:tcPr>
          <w:p w14:paraId="6469098D">
            <w:r>
              <w:rPr>
                <w:rFonts w:hint="eastAsia"/>
              </w:rPr>
              <w:t>6个月</w:t>
            </w:r>
          </w:p>
        </w:tc>
        <w:tc>
          <w:tcPr>
            <w:tcW w:w="714" w:type="dxa"/>
            <w:vAlign w:val="center"/>
          </w:tcPr>
          <w:p w14:paraId="2EE3D92A">
            <w:r>
              <w:rPr>
                <w:rFonts w:hint="eastAsia"/>
              </w:rPr>
              <w:t>新股锁定期</w:t>
            </w:r>
          </w:p>
        </w:tc>
        <w:tc>
          <w:tcPr>
            <w:tcW w:w="558" w:type="dxa"/>
            <w:vAlign w:val="center"/>
          </w:tcPr>
          <w:p w14:paraId="400617BC">
            <w:pPr>
              <w:jc w:val="right"/>
            </w:pPr>
            <w:r>
              <w:rPr>
                <w:rFonts w:hint="eastAsia"/>
              </w:rPr>
              <w:t>85.09</w:t>
            </w:r>
          </w:p>
        </w:tc>
        <w:tc>
          <w:tcPr>
            <w:tcW w:w="558" w:type="dxa"/>
            <w:vAlign w:val="center"/>
          </w:tcPr>
          <w:p w14:paraId="5B8D8894">
            <w:pPr>
              <w:jc w:val="right"/>
            </w:pPr>
            <w:r>
              <w:rPr>
                <w:rFonts w:hint="eastAsia"/>
              </w:rPr>
              <w:t>203.31</w:t>
            </w:r>
          </w:p>
        </w:tc>
        <w:tc>
          <w:tcPr>
            <w:tcW w:w="669" w:type="dxa"/>
            <w:vAlign w:val="center"/>
          </w:tcPr>
          <w:p w14:paraId="1798A8AC">
            <w:pPr>
              <w:jc w:val="right"/>
            </w:pPr>
            <w:r>
              <w:rPr>
                <w:rFonts w:hint="eastAsia"/>
              </w:rPr>
              <w:t>15</w:t>
            </w:r>
          </w:p>
        </w:tc>
        <w:tc>
          <w:tcPr>
            <w:tcW w:w="1116" w:type="dxa"/>
            <w:vAlign w:val="center"/>
          </w:tcPr>
          <w:p w14:paraId="3D36956D">
            <w:pPr>
              <w:jc w:val="right"/>
            </w:pPr>
            <w:r>
              <w:rPr>
                <w:rFonts w:hint="eastAsia"/>
              </w:rPr>
              <w:t>1,276.35</w:t>
            </w:r>
          </w:p>
        </w:tc>
        <w:tc>
          <w:tcPr>
            <w:tcW w:w="1116" w:type="dxa"/>
            <w:vAlign w:val="center"/>
          </w:tcPr>
          <w:p w14:paraId="6713B7F1">
            <w:pPr>
              <w:jc w:val="right"/>
            </w:pPr>
            <w:r>
              <w:rPr>
                <w:rFonts w:hint="eastAsia"/>
              </w:rPr>
              <w:t>3,049.65</w:t>
            </w:r>
          </w:p>
        </w:tc>
        <w:tc>
          <w:tcPr>
            <w:tcW w:w="446" w:type="dxa"/>
            <w:vAlign w:val="center"/>
          </w:tcPr>
          <w:p w14:paraId="74845394">
            <w:pPr>
              <w:jc w:val="right"/>
            </w:pPr>
            <w:r>
              <w:rPr>
                <w:rFonts w:hint="eastAsia"/>
              </w:rPr>
              <w:t>-</w:t>
            </w:r>
          </w:p>
        </w:tc>
      </w:tr>
      <w:tr w14:paraId="44A0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9B302D4">
            <w:r>
              <w:rPr>
                <w:rFonts w:hint="eastAsia"/>
              </w:rPr>
              <w:t>603376</w:t>
            </w:r>
          </w:p>
        </w:tc>
        <w:tc>
          <w:tcPr>
            <w:tcW w:w="893" w:type="dxa"/>
            <w:vAlign w:val="center"/>
          </w:tcPr>
          <w:p w14:paraId="68B5F52D">
            <w:r>
              <w:rPr>
                <w:rFonts w:hint="eastAsia"/>
              </w:rPr>
              <w:t>大明电子</w:t>
            </w:r>
          </w:p>
        </w:tc>
        <w:tc>
          <w:tcPr>
            <w:tcW w:w="714" w:type="dxa"/>
            <w:vAlign w:val="center"/>
          </w:tcPr>
          <w:p w14:paraId="7BAC887F">
            <w:r>
              <w:rPr>
                <w:rFonts w:hint="eastAsia"/>
              </w:rPr>
              <w:t>2025年10月28日</w:t>
            </w:r>
          </w:p>
        </w:tc>
        <w:tc>
          <w:tcPr>
            <w:tcW w:w="714" w:type="dxa"/>
            <w:vAlign w:val="center"/>
          </w:tcPr>
          <w:p w14:paraId="6E1F9082">
            <w:r>
              <w:rPr>
                <w:rFonts w:hint="eastAsia"/>
              </w:rPr>
              <w:t>6个月</w:t>
            </w:r>
          </w:p>
        </w:tc>
        <w:tc>
          <w:tcPr>
            <w:tcW w:w="714" w:type="dxa"/>
            <w:vAlign w:val="center"/>
          </w:tcPr>
          <w:p w14:paraId="378FC95C">
            <w:r>
              <w:rPr>
                <w:rFonts w:hint="eastAsia"/>
              </w:rPr>
              <w:t>新股锁定期</w:t>
            </w:r>
          </w:p>
        </w:tc>
        <w:tc>
          <w:tcPr>
            <w:tcW w:w="558" w:type="dxa"/>
            <w:vAlign w:val="center"/>
          </w:tcPr>
          <w:p w14:paraId="02D53316">
            <w:pPr>
              <w:jc w:val="right"/>
            </w:pPr>
            <w:r>
              <w:rPr>
                <w:rFonts w:hint="eastAsia"/>
              </w:rPr>
              <w:t>12.55</w:t>
            </w:r>
          </w:p>
        </w:tc>
        <w:tc>
          <w:tcPr>
            <w:tcW w:w="558" w:type="dxa"/>
            <w:vAlign w:val="center"/>
          </w:tcPr>
          <w:p w14:paraId="41E88AA7">
            <w:pPr>
              <w:jc w:val="right"/>
            </w:pPr>
            <w:r>
              <w:rPr>
                <w:rFonts w:hint="eastAsia"/>
              </w:rPr>
              <w:t>26.21</w:t>
            </w:r>
          </w:p>
        </w:tc>
        <w:tc>
          <w:tcPr>
            <w:tcW w:w="669" w:type="dxa"/>
            <w:vAlign w:val="center"/>
          </w:tcPr>
          <w:p w14:paraId="2112C0F6">
            <w:pPr>
              <w:jc w:val="right"/>
            </w:pPr>
            <w:r>
              <w:rPr>
                <w:rFonts w:hint="eastAsia"/>
              </w:rPr>
              <w:t>111</w:t>
            </w:r>
          </w:p>
        </w:tc>
        <w:tc>
          <w:tcPr>
            <w:tcW w:w="1116" w:type="dxa"/>
            <w:vAlign w:val="center"/>
          </w:tcPr>
          <w:p w14:paraId="7BA768E2">
            <w:pPr>
              <w:jc w:val="right"/>
            </w:pPr>
            <w:r>
              <w:rPr>
                <w:rFonts w:hint="eastAsia"/>
              </w:rPr>
              <w:t>1,393.05</w:t>
            </w:r>
          </w:p>
        </w:tc>
        <w:tc>
          <w:tcPr>
            <w:tcW w:w="1116" w:type="dxa"/>
            <w:vAlign w:val="center"/>
          </w:tcPr>
          <w:p w14:paraId="11CB17D5">
            <w:pPr>
              <w:jc w:val="right"/>
            </w:pPr>
            <w:r>
              <w:rPr>
                <w:rFonts w:hint="eastAsia"/>
              </w:rPr>
              <w:t>2,909.31</w:t>
            </w:r>
          </w:p>
        </w:tc>
        <w:tc>
          <w:tcPr>
            <w:tcW w:w="446" w:type="dxa"/>
            <w:vAlign w:val="center"/>
          </w:tcPr>
          <w:p w14:paraId="232EE518">
            <w:pPr>
              <w:jc w:val="right"/>
            </w:pPr>
            <w:r>
              <w:rPr>
                <w:rFonts w:hint="eastAsia"/>
              </w:rPr>
              <w:t>-</w:t>
            </w:r>
          </w:p>
        </w:tc>
      </w:tr>
      <w:tr w14:paraId="04E90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7649B45">
            <w:r>
              <w:rPr>
                <w:rFonts w:hint="eastAsia"/>
              </w:rPr>
              <w:t>603334</w:t>
            </w:r>
          </w:p>
        </w:tc>
        <w:tc>
          <w:tcPr>
            <w:tcW w:w="893" w:type="dxa"/>
            <w:vAlign w:val="center"/>
          </w:tcPr>
          <w:p w14:paraId="401B7884">
            <w:r>
              <w:rPr>
                <w:rFonts w:hint="eastAsia"/>
              </w:rPr>
              <w:t>丰倍生物</w:t>
            </w:r>
          </w:p>
        </w:tc>
        <w:tc>
          <w:tcPr>
            <w:tcW w:w="714" w:type="dxa"/>
            <w:vAlign w:val="center"/>
          </w:tcPr>
          <w:p w14:paraId="3BA19FB0">
            <w:r>
              <w:rPr>
                <w:rFonts w:hint="eastAsia"/>
              </w:rPr>
              <w:t>2025年10月29日</w:t>
            </w:r>
          </w:p>
        </w:tc>
        <w:tc>
          <w:tcPr>
            <w:tcW w:w="714" w:type="dxa"/>
            <w:vAlign w:val="center"/>
          </w:tcPr>
          <w:p w14:paraId="4D515CD9">
            <w:r>
              <w:rPr>
                <w:rFonts w:hint="eastAsia"/>
              </w:rPr>
              <w:t>6个月</w:t>
            </w:r>
          </w:p>
        </w:tc>
        <w:tc>
          <w:tcPr>
            <w:tcW w:w="714" w:type="dxa"/>
            <w:vAlign w:val="center"/>
          </w:tcPr>
          <w:p w14:paraId="6B8D422A">
            <w:r>
              <w:rPr>
                <w:rFonts w:hint="eastAsia"/>
              </w:rPr>
              <w:t>新股锁定期</w:t>
            </w:r>
          </w:p>
        </w:tc>
        <w:tc>
          <w:tcPr>
            <w:tcW w:w="558" w:type="dxa"/>
            <w:vAlign w:val="center"/>
          </w:tcPr>
          <w:p w14:paraId="64960C85">
            <w:pPr>
              <w:jc w:val="right"/>
            </w:pPr>
            <w:r>
              <w:rPr>
                <w:rFonts w:hint="eastAsia"/>
              </w:rPr>
              <w:t>24.49</w:t>
            </w:r>
          </w:p>
        </w:tc>
        <w:tc>
          <w:tcPr>
            <w:tcW w:w="558" w:type="dxa"/>
            <w:vAlign w:val="center"/>
          </w:tcPr>
          <w:p w14:paraId="17C79FF8">
            <w:pPr>
              <w:jc w:val="right"/>
            </w:pPr>
            <w:r>
              <w:rPr>
                <w:rFonts w:hint="eastAsia"/>
              </w:rPr>
              <w:t>32.82</w:t>
            </w:r>
          </w:p>
        </w:tc>
        <w:tc>
          <w:tcPr>
            <w:tcW w:w="669" w:type="dxa"/>
            <w:vAlign w:val="center"/>
          </w:tcPr>
          <w:p w14:paraId="4B680DF0">
            <w:pPr>
              <w:jc w:val="right"/>
            </w:pPr>
            <w:r>
              <w:rPr>
                <w:rFonts w:hint="eastAsia"/>
              </w:rPr>
              <w:t>88</w:t>
            </w:r>
          </w:p>
        </w:tc>
        <w:tc>
          <w:tcPr>
            <w:tcW w:w="1116" w:type="dxa"/>
            <w:vAlign w:val="center"/>
          </w:tcPr>
          <w:p w14:paraId="47B80D38">
            <w:pPr>
              <w:jc w:val="right"/>
            </w:pPr>
            <w:r>
              <w:rPr>
                <w:rFonts w:hint="eastAsia"/>
              </w:rPr>
              <w:t>2,155.12</w:t>
            </w:r>
          </w:p>
        </w:tc>
        <w:tc>
          <w:tcPr>
            <w:tcW w:w="1116" w:type="dxa"/>
            <w:vAlign w:val="center"/>
          </w:tcPr>
          <w:p w14:paraId="23D81BBC">
            <w:pPr>
              <w:jc w:val="right"/>
            </w:pPr>
            <w:r>
              <w:rPr>
                <w:rFonts w:hint="eastAsia"/>
              </w:rPr>
              <w:t>2,888.16</w:t>
            </w:r>
          </w:p>
        </w:tc>
        <w:tc>
          <w:tcPr>
            <w:tcW w:w="446" w:type="dxa"/>
            <w:vAlign w:val="center"/>
          </w:tcPr>
          <w:p w14:paraId="43D4D7D2">
            <w:pPr>
              <w:jc w:val="right"/>
            </w:pPr>
            <w:r>
              <w:rPr>
                <w:rFonts w:hint="eastAsia"/>
              </w:rPr>
              <w:t>-</w:t>
            </w:r>
          </w:p>
        </w:tc>
      </w:tr>
      <w:tr w14:paraId="42CF8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D48D8DF">
            <w:r>
              <w:rPr>
                <w:rFonts w:hint="eastAsia"/>
              </w:rPr>
              <w:t>603406</w:t>
            </w:r>
          </w:p>
        </w:tc>
        <w:tc>
          <w:tcPr>
            <w:tcW w:w="893" w:type="dxa"/>
            <w:vAlign w:val="center"/>
          </w:tcPr>
          <w:p w14:paraId="33C6ADC8">
            <w:r>
              <w:rPr>
                <w:rFonts w:hint="eastAsia"/>
              </w:rPr>
              <w:t>天富龙</w:t>
            </w:r>
          </w:p>
        </w:tc>
        <w:tc>
          <w:tcPr>
            <w:tcW w:w="714" w:type="dxa"/>
            <w:vAlign w:val="center"/>
          </w:tcPr>
          <w:p w14:paraId="01CB8A80">
            <w:r>
              <w:rPr>
                <w:rFonts w:hint="eastAsia"/>
              </w:rPr>
              <w:t>2025年7月30日</w:t>
            </w:r>
          </w:p>
        </w:tc>
        <w:tc>
          <w:tcPr>
            <w:tcW w:w="714" w:type="dxa"/>
            <w:vAlign w:val="center"/>
          </w:tcPr>
          <w:p w14:paraId="4DF4798C">
            <w:r>
              <w:rPr>
                <w:rFonts w:hint="eastAsia"/>
              </w:rPr>
              <w:t>6个月</w:t>
            </w:r>
          </w:p>
        </w:tc>
        <w:tc>
          <w:tcPr>
            <w:tcW w:w="714" w:type="dxa"/>
            <w:vAlign w:val="center"/>
          </w:tcPr>
          <w:p w14:paraId="705507E7">
            <w:r>
              <w:rPr>
                <w:rFonts w:hint="eastAsia"/>
              </w:rPr>
              <w:t>新股锁定期</w:t>
            </w:r>
          </w:p>
        </w:tc>
        <w:tc>
          <w:tcPr>
            <w:tcW w:w="558" w:type="dxa"/>
            <w:vAlign w:val="center"/>
          </w:tcPr>
          <w:p w14:paraId="18D14529">
            <w:pPr>
              <w:jc w:val="right"/>
            </w:pPr>
            <w:r>
              <w:rPr>
                <w:rFonts w:hint="eastAsia"/>
              </w:rPr>
              <w:t>23.60</w:t>
            </w:r>
          </w:p>
        </w:tc>
        <w:tc>
          <w:tcPr>
            <w:tcW w:w="558" w:type="dxa"/>
            <w:vAlign w:val="center"/>
          </w:tcPr>
          <w:p w14:paraId="548A3DD3">
            <w:pPr>
              <w:jc w:val="right"/>
            </w:pPr>
            <w:r>
              <w:rPr>
                <w:rFonts w:hint="eastAsia"/>
              </w:rPr>
              <w:t>40.16</w:t>
            </w:r>
          </w:p>
        </w:tc>
        <w:tc>
          <w:tcPr>
            <w:tcW w:w="669" w:type="dxa"/>
            <w:vAlign w:val="center"/>
          </w:tcPr>
          <w:p w14:paraId="111ABBC7">
            <w:pPr>
              <w:jc w:val="right"/>
            </w:pPr>
            <w:r>
              <w:rPr>
                <w:rFonts w:hint="eastAsia"/>
              </w:rPr>
              <w:t>61</w:t>
            </w:r>
          </w:p>
        </w:tc>
        <w:tc>
          <w:tcPr>
            <w:tcW w:w="1116" w:type="dxa"/>
            <w:vAlign w:val="center"/>
          </w:tcPr>
          <w:p w14:paraId="26A4F9E1">
            <w:pPr>
              <w:jc w:val="right"/>
            </w:pPr>
            <w:r>
              <w:rPr>
                <w:rFonts w:hint="eastAsia"/>
              </w:rPr>
              <w:t>1,439.60</w:t>
            </w:r>
          </w:p>
        </w:tc>
        <w:tc>
          <w:tcPr>
            <w:tcW w:w="1116" w:type="dxa"/>
            <w:vAlign w:val="center"/>
          </w:tcPr>
          <w:p w14:paraId="701292C5">
            <w:pPr>
              <w:jc w:val="right"/>
            </w:pPr>
            <w:r>
              <w:rPr>
                <w:rFonts w:hint="eastAsia"/>
              </w:rPr>
              <w:t>2,449.76</w:t>
            </w:r>
          </w:p>
        </w:tc>
        <w:tc>
          <w:tcPr>
            <w:tcW w:w="446" w:type="dxa"/>
            <w:vAlign w:val="center"/>
          </w:tcPr>
          <w:p w14:paraId="25B2E4B5">
            <w:pPr>
              <w:jc w:val="right"/>
            </w:pPr>
            <w:r>
              <w:rPr>
                <w:rFonts w:hint="eastAsia"/>
              </w:rPr>
              <w:t>-</w:t>
            </w:r>
          </w:p>
        </w:tc>
      </w:tr>
      <w:tr w14:paraId="7941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5341D08">
            <w:r>
              <w:rPr>
                <w:rFonts w:hint="eastAsia"/>
              </w:rPr>
              <w:t>603248</w:t>
            </w:r>
          </w:p>
        </w:tc>
        <w:tc>
          <w:tcPr>
            <w:tcW w:w="893" w:type="dxa"/>
            <w:vAlign w:val="center"/>
          </w:tcPr>
          <w:p w14:paraId="2A2E2CEA">
            <w:r>
              <w:rPr>
                <w:rFonts w:hint="eastAsia"/>
              </w:rPr>
              <w:t>锡华科技</w:t>
            </w:r>
          </w:p>
        </w:tc>
        <w:tc>
          <w:tcPr>
            <w:tcW w:w="714" w:type="dxa"/>
            <w:vAlign w:val="center"/>
          </w:tcPr>
          <w:p w14:paraId="793B2726">
            <w:r>
              <w:rPr>
                <w:rFonts w:hint="eastAsia"/>
              </w:rPr>
              <w:t>2025年12月16日</w:t>
            </w:r>
          </w:p>
        </w:tc>
        <w:tc>
          <w:tcPr>
            <w:tcW w:w="714" w:type="dxa"/>
            <w:vAlign w:val="center"/>
          </w:tcPr>
          <w:p w14:paraId="225DFC5A">
            <w:r>
              <w:rPr>
                <w:rFonts w:hint="eastAsia"/>
              </w:rPr>
              <w:t>6个月</w:t>
            </w:r>
          </w:p>
        </w:tc>
        <w:tc>
          <w:tcPr>
            <w:tcW w:w="714" w:type="dxa"/>
            <w:vAlign w:val="center"/>
          </w:tcPr>
          <w:p w14:paraId="06D1D743">
            <w:r>
              <w:rPr>
                <w:rFonts w:hint="eastAsia"/>
              </w:rPr>
              <w:t>新股锁定期</w:t>
            </w:r>
          </w:p>
        </w:tc>
        <w:tc>
          <w:tcPr>
            <w:tcW w:w="558" w:type="dxa"/>
            <w:vAlign w:val="center"/>
          </w:tcPr>
          <w:p w14:paraId="66EDEB37">
            <w:pPr>
              <w:jc w:val="right"/>
            </w:pPr>
            <w:r>
              <w:rPr>
                <w:rFonts w:hint="eastAsia"/>
              </w:rPr>
              <w:t>10.10</w:t>
            </w:r>
          </w:p>
        </w:tc>
        <w:tc>
          <w:tcPr>
            <w:tcW w:w="558" w:type="dxa"/>
            <w:vAlign w:val="center"/>
          </w:tcPr>
          <w:p w14:paraId="1C7F0E56">
            <w:pPr>
              <w:jc w:val="right"/>
            </w:pPr>
            <w:r>
              <w:rPr>
                <w:rFonts w:hint="eastAsia"/>
              </w:rPr>
              <w:t>16.30</w:t>
            </w:r>
          </w:p>
        </w:tc>
        <w:tc>
          <w:tcPr>
            <w:tcW w:w="669" w:type="dxa"/>
            <w:vAlign w:val="center"/>
          </w:tcPr>
          <w:p w14:paraId="51FC11EE">
            <w:pPr>
              <w:jc w:val="right"/>
            </w:pPr>
            <w:r>
              <w:rPr>
                <w:rFonts w:hint="eastAsia"/>
              </w:rPr>
              <w:t>52</w:t>
            </w:r>
          </w:p>
        </w:tc>
        <w:tc>
          <w:tcPr>
            <w:tcW w:w="1116" w:type="dxa"/>
            <w:vAlign w:val="center"/>
          </w:tcPr>
          <w:p w14:paraId="331E78B8">
            <w:pPr>
              <w:jc w:val="right"/>
            </w:pPr>
            <w:r>
              <w:rPr>
                <w:rFonts w:hint="eastAsia"/>
              </w:rPr>
              <w:t>525.20</w:t>
            </w:r>
          </w:p>
        </w:tc>
        <w:tc>
          <w:tcPr>
            <w:tcW w:w="1116" w:type="dxa"/>
            <w:vAlign w:val="center"/>
          </w:tcPr>
          <w:p w14:paraId="5A5D37C2">
            <w:pPr>
              <w:jc w:val="right"/>
            </w:pPr>
            <w:r>
              <w:rPr>
                <w:rFonts w:hint="eastAsia"/>
              </w:rPr>
              <w:t>847.60</w:t>
            </w:r>
          </w:p>
        </w:tc>
        <w:tc>
          <w:tcPr>
            <w:tcW w:w="446" w:type="dxa"/>
            <w:vAlign w:val="center"/>
          </w:tcPr>
          <w:p w14:paraId="56FE8D2C">
            <w:pPr>
              <w:jc w:val="right"/>
            </w:pPr>
            <w:r>
              <w:rPr>
                <w:rFonts w:hint="eastAsia"/>
              </w:rPr>
              <w:t>-</w:t>
            </w:r>
          </w:p>
        </w:tc>
      </w:tr>
      <w:tr w14:paraId="77CCB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1F5CF35">
            <w:r>
              <w:rPr>
                <w:rFonts w:hint="eastAsia"/>
              </w:rPr>
              <w:t>603262</w:t>
            </w:r>
          </w:p>
        </w:tc>
        <w:tc>
          <w:tcPr>
            <w:tcW w:w="893" w:type="dxa"/>
            <w:vAlign w:val="center"/>
          </w:tcPr>
          <w:p w14:paraId="06B7A0B2">
            <w:r>
              <w:rPr>
                <w:rFonts w:hint="eastAsia"/>
              </w:rPr>
              <w:t>技源集团</w:t>
            </w:r>
          </w:p>
        </w:tc>
        <w:tc>
          <w:tcPr>
            <w:tcW w:w="714" w:type="dxa"/>
            <w:vAlign w:val="center"/>
          </w:tcPr>
          <w:p w14:paraId="059D9B52">
            <w:r>
              <w:rPr>
                <w:rFonts w:hint="eastAsia"/>
              </w:rPr>
              <w:t>2025年7月16日</w:t>
            </w:r>
          </w:p>
        </w:tc>
        <w:tc>
          <w:tcPr>
            <w:tcW w:w="714" w:type="dxa"/>
            <w:vAlign w:val="center"/>
          </w:tcPr>
          <w:p w14:paraId="5472E293">
            <w:r>
              <w:rPr>
                <w:rFonts w:hint="eastAsia"/>
              </w:rPr>
              <w:t>6个月</w:t>
            </w:r>
          </w:p>
        </w:tc>
        <w:tc>
          <w:tcPr>
            <w:tcW w:w="714" w:type="dxa"/>
            <w:vAlign w:val="center"/>
          </w:tcPr>
          <w:p w14:paraId="148A1690">
            <w:r>
              <w:rPr>
                <w:rFonts w:hint="eastAsia"/>
              </w:rPr>
              <w:t>新股锁定期</w:t>
            </w:r>
          </w:p>
        </w:tc>
        <w:tc>
          <w:tcPr>
            <w:tcW w:w="558" w:type="dxa"/>
            <w:vAlign w:val="center"/>
          </w:tcPr>
          <w:p w14:paraId="0E8C563D">
            <w:pPr>
              <w:jc w:val="right"/>
            </w:pPr>
            <w:r>
              <w:rPr>
                <w:rFonts w:hint="eastAsia"/>
              </w:rPr>
              <w:t>10.88</w:t>
            </w:r>
          </w:p>
        </w:tc>
        <w:tc>
          <w:tcPr>
            <w:tcW w:w="558" w:type="dxa"/>
            <w:vAlign w:val="center"/>
          </w:tcPr>
          <w:p w14:paraId="674E45AA">
            <w:pPr>
              <w:jc w:val="right"/>
            </w:pPr>
            <w:r>
              <w:rPr>
                <w:rFonts w:hint="eastAsia"/>
              </w:rPr>
              <w:t>28.10</w:t>
            </w:r>
          </w:p>
        </w:tc>
        <w:tc>
          <w:tcPr>
            <w:tcW w:w="669" w:type="dxa"/>
            <w:vAlign w:val="center"/>
          </w:tcPr>
          <w:p w14:paraId="71428625">
            <w:pPr>
              <w:jc w:val="right"/>
            </w:pPr>
            <w:r>
              <w:rPr>
                <w:rFonts w:hint="eastAsia"/>
              </w:rPr>
              <w:t>11</w:t>
            </w:r>
          </w:p>
        </w:tc>
        <w:tc>
          <w:tcPr>
            <w:tcW w:w="1116" w:type="dxa"/>
            <w:vAlign w:val="center"/>
          </w:tcPr>
          <w:p w14:paraId="63726977">
            <w:pPr>
              <w:jc w:val="right"/>
            </w:pPr>
            <w:r>
              <w:rPr>
                <w:rFonts w:hint="eastAsia"/>
              </w:rPr>
              <w:t>119.68</w:t>
            </w:r>
          </w:p>
        </w:tc>
        <w:tc>
          <w:tcPr>
            <w:tcW w:w="1116" w:type="dxa"/>
            <w:vAlign w:val="center"/>
          </w:tcPr>
          <w:p w14:paraId="30FE1BAC">
            <w:pPr>
              <w:jc w:val="right"/>
            </w:pPr>
            <w:r>
              <w:rPr>
                <w:rFonts w:hint="eastAsia"/>
              </w:rPr>
              <w:t>309.10</w:t>
            </w:r>
          </w:p>
        </w:tc>
        <w:tc>
          <w:tcPr>
            <w:tcW w:w="446" w:type="dxa"/>
            <w:vAlign w:val="center"/>
          </w:tcPr>
          <w:p w14:paraId="23657106">
            <w:pPr>
              <w:jc w:val="right"/>
            </w:pPr>
            <w:r>
              <w:rPr>
                <w:rFonts w:hint="eastAsia"/>
              </w:rPr>
              <w:t>-</w:t>
            </w:r>
          </w:p>
        </w:tc>
      </w:tr>
    </w:tbl>
    <w:p w14:paraId="5B2D4923">
      <w:pPr>
        <w:pStyle w:val="35"/>
      </w:pPr>
      <w:bookmarkStart w:id="131" w:name="_Toc131"/>
      <w:r>
        <w:t>期末持有的暂时停牌等流通受限股票</w:t>
      </w:r>
      <w:bookmarkEnd w:id="131"/>
    </w:p>
    <w:p w14:paraId="55D59A78">
      <w:pPr>
        <w:pStyle w:val="18"/>
        <w:rPr>
          <w:rFonts w:hint="eastAsia"/>
        </w:rPr>
      </w:pPr>
      <w:r>
        <w:rPr>
          <w:rFonts w:hint="eastAsia"/>
        </w:rPr>
        <w:t>无。</w:t>
      </w:r>
    </w:p>
    <w:p w14:paraId="7BBBE93C">
      <w:pPr>
        <w:pStyle w:val="35"/>
      </w:pPr>
      <w:bookmarkStart w:id="132" w:name="_Toc132"/>
      <w:r>
        <w:t>期末债券正回购交易中作为抵押的债券</w:t>
      </w:r>
      <w:bookmarkEnd w:id="132"/>
    </w:p>
    <w:p w14:paraId="5D4CB496">
      <w:pPr>
        <w:pStyle w:val="36"/>
      </w:pPr>
      <w:bookmarkStart w:id="133" w:name="_Toc133"/>
      <w:r>
        <w:t>银行间市场债券正回购</w:t>
      </w:r>
      <w:bookmarkEnd w:id="133"/>
    </w:p>
    <w:p w14:paraId="5A57086A">
      <w:pPr>
        <w:pStyle w:val="18"/>
        <w:rPr>
          <w:rFonts w:hint="eastAsia"/>
        </w:rPr>
      </w:pPr>
      <w:r>
        <w:rPr>
          <w:rFonts w:hint="eastAsia"/>
        </w:rPr>
        <w:t>无。</w:t>
      </w:r>
    </w:p>
    <w:p w14:paraId="01A32618">
      <w:pPr>
        <w:pStyle w:val="36"/>
      </w:pPr>
      <w:bookmarkStart w:id="134" w:name="_Toc134"/>
      <w:r>
        <w:t>交易所市场债券正回购</w:t>
      </w:r>
      <w:bookmarkEnd w:id="134"/>
    </w:p>
    <w:p w14:paraId="77299D42">
      <w:pPr>
        <w:pStyle w:val="18"/>
        <w:rPr>
          <w:rFonts w:hint="eastAsia"/>
        </w:rPr>
      </w:pPr>
      <w:r>
        <w:rPr>
          <w:rFonts w:hint="eastAsia"/>
        </w:rPr>
        <w:t>无。</w:t>
      </w:r>
    </w:p>
    <w:p w14:paraId="6C171104">
      <w:pPr>
        <w:pStyle w:val="35"/>
      </w:pPr>
      <w:bookmarkStart w:id="135" w:name="_Toc135"/>
      <w:r>
        <w:t>期末参与转融通证券出借业务的证券</w:t>
      </w:r>
      <w:bookmarkEnd w:id="135"/>
    </w:p>
    <w:p w14:paraId="4B74620F">
      <w:pPr>
        <w:pStyle w:val="18"/>
        <w:rPr>
          <w:rFonts w:hint="eastAsia"/>
        </w:rPr>
      </w:pPr>
      <w:r>
        <w:rPr>
          <w:rFonts w:hint="eastAsia"/>
        </w:rPr>
        <w:t>无。</w:t>
      </w:r>
    </w:p>
    <w:p w14:paraId="484A5211">
      <w:pPr>
        <w:pStyle w:val="28"/>
      </w:pPr>
      <w:bookmarkStart w:id="136" w:name="_Toc136"/>
      <w:r>
        <w:t>金融工具风险及管理</w:t>
      </w:r>
      <w:bookmarkEnd w:id="136"/>
    </w:p>
    <w:p w14:paraId="21B34EB6">
      <w:pPr>
        <w:pStyle w:val="35"/>
      </w:pPr>
      <w:bookmarkStart w:id="137" w:name="_Toc137"/>
      <w:r>
        <w:t>风险管理政策和组织架构</w:t>
      </w:r>
      <w:bookmarkEnd w:id="137"/>
    </w:p>
    <w:p w14:paraId="522327FD">
      <w:pPr>
        <w:pStyle w:val="18"/>
        <w:rPr>
          <w:rFonts w:hint="eastAsia"/>
        </w:rPr>
      </w:pPr>
      <w:r>
        <w:rPr>
          <w:rFonts w:hint="eastAsia"/>
        </w:rPr>
        <w:t>本基金是被动式指数基金，其长期平均风险和预期收益水平高于混合型基金、债券型基金与货币市场基金。紧密跟踪上证科创板100指数，具有与标的指数以及标的指数所代表的股票市场相似的风险收益特征。本基金以标的指数成份股、备选成份股为主要投资对象。本基金采用完全复制法，跟踪上证科创板100指数，以完全按照标的指数成份股组成及其权重构建基金股票投资组合为原则，进行被动式指数化投资。股票在投资组合中的权重原则上根据标的指数成份股及其权重的变动而进行相应调整。但在因特殊情况(如流动性不足等)导致无法获得足够数量的股票时，基金管理人将搭配使用其他合理方法进行适当的替代，力求与标的指数的跟踪偏离度与跟踪误差的最小化。</w:t>
      </w:r>
    </w:p>
    <w:p w14:paraId="27292A7A">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2E91CC6E">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14B9B14">
      <w:pPr>
        <w:pStyle w:val="35"/>
      </w:pPr>
      <w:bookmarkStart w:id="138" w:name="_Toc138"/>
      <w:r>
        <w:t>信用风险</w:t>
      </w:r>
      <w:bookmarkEnd w:id="138"/>
    </w:p>
    <w:p w14:paraId="69261722">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73448752">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本基金以非约定申报方式参与的转融通证券出借业务为通过证券交易所综合业务平台向中国证券金融股份有限公司出借证券，本基金以约定申报方式参与的转融通证券出借业务为通过该方式向证券公司出借证券，本基金的基金管理人对借券证券公司的偿付能力等进行了必要的尽职调查与严格的准入管理，对不同的借券证券公司实施交易额度管理并进行动态调整，且借券证券公司最近1年的分类结果为A类，违约可能性很小；在银行间同业市场进行交易前均对交易对手进行信用评估并对证券交割方式进行限制以控制相应的信用风险。</w:t>
      </w:r>
    </w:p>
    <w:p w14:paraId="7F0DD1A6">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29489F72">
      <w:pPr>
        <w:pStyle w:val="18"/>
        <w:rPr>
          <w:rFonts w:hint="eastAsia"/>
        </w:rPr>
      </w:pPr>
      <w:r>
        <w:rPr>
          <w:rFonts w:hint="eastAsia"/>
        </w:rPr>
        <w:t>于本期末，本基金无债券投资（上期末：同）。</w:t>
      </w:r>
    </w:p>
    <w:p w14:paraId="5A6A5E2F">
      <w:pPr>
        <w:pStyle w:val="35"/>
      </w:pPr>
      <w:bookmarkStart w:id="139" w:name="_Toc139"/>
      <w:r>
        <w:t>流动性风险</w:t>
      </w:r>
      <w:bookmarkEnd w:id="139"/>
    </w:p>
    <w:p w14:paraId="4BE69180">
      <w:pPr>
        <w:pStyle w:val="18"/>
        <w:rPr>
          <w:rFonts w:hint="eastAsia"/>
        </w:rPr>
      </w:pPr>
      <w:r>
        <w:rPr>
          <w:rFonts w:hint="eastAsia"/>
        </w:rPr>
        <w:t>流动性风险是指基金在履行与金融负债有关的义务时遇到资金短缺的风险。本基金为履行与金融负债有关的义务而调整基金投资组合时，由于部分成份股流动性差，导致本基金难以及时完成组合调整，或承受较大市场冲击成本，可能产生基金投资组合收益偏离标的指数收益的风险。</w:t>
      </w:r>
    </w:p>
    <w:p w14:paraId="56DB3473">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降低股票仓位频繁调整的交易成本和跟踪误差，达到有效跟踪标的指数的目的。</w:t>
      </w:r>
    </w:p>
    <w:p w14:paraId="3ABDC8A2">
      <w:pPr>
        <w:pStyle w:val="18"/>
        <w:rPr>
          <w:rFonts w:hint="eastAsia"/>
        </w:rPr>
      </w:pPr>
      <w:r>
        <w:rPr>
          <w:rFonts w:hint="eastAsia"/>
        </w:rPr>
        <w:t>于本期末，本基金所承担的全部金融负债的合约约定到期日均为一个月以内且不计息。本基金赎回基金份额采用一篮子股票形式，流动性风险相对较低。</w:t>
      </w:r>
    </w:p>
    <w:p w14:paraId="1E264798">
      <w:pPr>
        <w:pStyle w:val="36"/>
      </w:pPr>
      <w:bookmarkStart w:id="140" w:name="_Toc140"/>
      <w:r>
        <w:t>报告期内本基金组合资产的流动性风险分析</w:t>
      </w:r>
      <w:bookmarkEnd w:id="140"/>
    </w:p>
    <w:p w14:paraId="1C1575EF">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F2D51EF">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73E6B581">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0006BF5">
      <w:pPr>
        <w:pStyle w:val="35"/>
      </w:pPr>
      <w:bookmarkStart w:id="141" w:name="_Toc141"/>
      <w:r>
        <w:t>市场风险</w:t>
      </w:r>
      <w:bookmarkEnd w:id="141"/>
    </w:p>
    <w:p w14:paraId="3FFA5AD7">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2C4AEA6">
      <w:pPr>
        <w:pStyle w:val="36"/>
      </w:pPr>
      <w:bookmarkStart w:id="142" w:name="_Toc142"/>
      <w:r>
        <w:t>利率风险</w:t>
      </w:r>
      <w:bookmarkEnd w:id="142"/>
    </w:p>
    <w:p w14:paraId="6B46F330">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E1F1F2F">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7C1F7767">
      <w:pPr>
        <w:pStyle w:val="37"/>
      </w:pPr>
      <w:bookmarkStart w:id="143" w:name="_Toc143"/>
      <w:r>
        <w:t>利率风险敞口</w:t>
      </w:r>
      <w:bookmarkEnd w:id="143"/>
    </w:p>
    <w:p w14:paraId="5BA071E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FDE3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0DDBFA">
            <w:r>
              <w:rPr>
                <w:rFonts w:hint="eastAsia"/>
              </w:rPr>
              <w:t>本期末2025年12月31日</w:t>
            </w:r>
          </w:p>
        </w:tc>
        <w:tc>
          <w:tcPr>
            <w:tcW w:w="1384" w:type="dxa"/>
            <w:vAlign w:val="center"/>
          </w:tcPr>
          <w:p w14:paraId="4099AA45">
            <w:r>
              <w:rPr>
                <w:rFonts w:hint="eastAsia"/>
              </w:rPr>
              <w:t>1年以内</w:t>
            </w:r>
          </w:p>
        </w:tc>
        <w:tc>
          <w:tcPr>
            <w:tcW w:w="1384" w:type="dxa"/>
            <w:vAlign w:val="center"/>
          </w:tcPr>
          <w:p w14:paraId="0758B15E">
            <w:r>
              <w:rPr>
                <w:rFonts w:hint="eastAsia"/>
              </w:rPr>
              <w:t>1-5年</w:t>
            </w:r>
          </w:p>
        </w:tc>
        <w:tc>
          <w:tcPr>
            <w:tcW w:w="1384" w:type="dxa"/>
            <w:vAlign w:val="center"/>
          </w:tcPr>
          <w:p w14:paraId="7185D0AF">
            <w:r>
              <w:rPr>
                <w:rFonts w:hint="eastAsia"/>
              </w:rPr>
              <w:t>5年以上</w:t>
            </w:r>
          </w:p>
        </w:tc>
        <w:tc>
          <w:tcPr>
            <w:tcW w:w="1384" w:type="dxa"/>
            <w:vAlign w:val="center"/>
          </w:tcPr>
          <w:p w14:paraId="7DD6AF5B">
            <w:r>
              <w:rPr>
                <w:rFonts w:hint="eastAsia"/>
              </w:rPr>
              <w:t>不计息</w:t>
            </w:r>
          </w:p>
        </w:tc>
        <w:tc>
          <w:tcPr>
            <w:tcW w:w="1384" w:type="dxa"/>
            <w:vAlign w:val="center"/>
          </w:tcPr>
          <w:p w14:paraId="04857FB7">
            <w:r>
              <w:rPr>
                <w:rFonts w:hint="eastAsia"/>
              </w:rPr>
              <w:t>合计</w:t>
            </w:r>
          </w:p>
        </w:tc>
      </w:tr>
      <w:tr w14:paraId="13D72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ED3CB5">
            <w:r>
              <w:rPr>
                <w:rFonts w:hint="eastAsia"/>
              </w:rPr>
              <w:t>资产</w:t>
            </w:r>
          </w:p>
        </w:tc>
        <w:tc>
          <w:tcPr>
            <w:tcW w:w="1384" w:type="dxa"/>
            <w:vAlign w:val="center"/>
          </w:tcPr>
          <w:p w14:paraId="4874F938"/>
        </w:tc>
        <w:tc>
          <w:tcPr>
            <w:tcW w:w="1384" w:type="dxa"/>
            <w:vAlign w:val="center"/>
          </w:tcPr>
          <w:p w14:paraId="7803F708"/>
        </w:tc>
        <w:tc>
          <w:tcPr>
            <w:tcW w:w="1384" w:type="dxa"/>
            <w:vAlign w:val="center"/>
          </w:tcPr>
          <w:p w14:paraId="32D9DE93"/>
        </w:tc>
        <w:tc>
          <w:tcPr>
            <w:tcW w:w="1384" w:type="dxa"/>
            <w:vAlign w:val="center"/>
          </w:tcPr>
          <w:p w14:paraId="015A3C60"/>
        </w:tc>
        <w:tc>
          <w:tcPr>
            <w:tcW w:w="1384" w:type="dxa"/>
            <w:vAlign w:val="center"/>
          </w:tcPr>
          <w:p w14:paraId="0DDD27F7"/>
        </w:tc>
      </w:tr>
      <w:tr w14:paraId="790EA691">
        <w:tblPrEx>
          <w:tblCellMar>
            <w:top w:w="0" w:type="dxa"/>
            <w:left w:w="108" w:type="dxa"/>
            <w:bottom w:w="0" w:type="dxa"/>
            <w:right w:w="108" w:type="dxa"/>
          </w:tblCellMar>
        </w:tblPrEx>
        <w:trPr>
          <w:jc w:val="center"/>
        </w:trPr>
        <w:tc>
          <w:tcPr>
            <w:tcW w:w="1384" w:type="dxa"/>
            <w:vAlign w:val="center"/>
          </w:tcPr>
          <w:p w14:paraId="7CD06B89">
            <w:r>
              <w:rPr>
                <w:rFonts w:hint="eastAsia"/>
              </w:rPr>
              <w:t>货币资金</w:t>
            </w:r>
          </w:p>
        </w:tc>
        <w:tc>
          <w:tcPr>
            <w:tcW w:w="1384" w:type="dxa"/>
            <w:vAlign w:val="center"/>
          </w:tcPr>
          <w:p w14:paraId="680919F6">
            <w:pPr>
              <w:jc w:val="right"/>
            </w:pPr>
            <w:r>
              <w:rPr>
                <w:rFonts w:hint="eastAsia"/>
              </w:rPr>
              <w:t>1,296,731.59</w:t>
            </w:r>
          </w:p>
        </w:tc>
        <w:tc>
          <w:tcPr>
            <w:tcW w:w="1384" w:type="dxa"/>
            <w:vAlign w:val="center"/>
          </w:tcPr>
          <w:p w14:paraId="0D37FCEF">
            <w:pPr>
              <w:jc w:val="right"/>
            </w:pPr>
            <w:r>
              <w:rPr>
                <w:rFonts w:hint="eastAsia"/>
              </w:rPr>
              <w:t>-</w:t>
            </w:r>
          </w:p>
        </w:tc>
        <w:tc>
          <w:tcPr>
            <w:tcW w:w="1384" w:type="dxa"/>
            <w:vAlign w:val="center"/>
          </w:tcPr>
          <w:p w14:paraId="42147EFF">
            <w:pPr>
              <w:jc w:val="right"/>
            </w:pPr>
            <w:r>
              <w:rPr>
                <w:rFonts w:hint="eastAsia"/>
              </w:rPr>
              <w:t>-</w:t>
            </w:r>
          </w:p>
        </w:tc>
        <w:tc>
          <w:tcPr>
            <w:tcW w:w="1384" w:type="dxa"/>
            <w:vAlign w:val="center"/>
          </w:tcPr>
          <w:p w14:paraId="7FF2EA95">
            <w:pPr>
              <w:jc w:val="right"/>
            </w:pPr>
            <w:r>
              <w:rPr>
                <w:rFonts w:hint="eastAsia"/>
              </w:rPr>
              <w:t>-</w:t>
            </w:r>
          </w:p>
        </w:tc>
        <w:tc>
          <w:tcPr>
            <w:tcW w:w="1384" w:type="dxa"/>
            <w:vAlign w:val="center"/>
          </w:tcPr>
          <w:p w14:paraId="373887B5">
            <w:pPr>
              <w:jc w:val="right"/>
            </w:pPr>
            <w:r>
              <w:rPr>
                <w:rFonts w:hint="eastAsia"/>
              </w:rPr>
              <w:t>1,296,731.59</w:t>
            </w:r>
          </w:p>
        </w:tc>
      </w:tr>
      <w:tr w14:paraId="381FF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DAAA23">
            <w:r>
              <w:rPr>
                <w:rFonts w:hint="eastAsia"/>
              </w:rPr>
              <w:t>结算备付金</w:t>
            </w:r>
          </w:p>
        </w:tc>
        <w:tc>
          <w:tcPr>
            <w:tcW w:w="1384" w:type="dxa"/>
            <w:vAlign w:val="center"/>
          </w:tcPr>
          <w:p w14:paraId="6B302FD8">
            <w:pPr>
              <w:jc w:val="right"/>
            </w:pPr>
            <w:r>
              <w:rPr>
                <w:rFonts w:hint="eastAsia"/>
              </w:rPr>
              <w:t>704,622.50</w:t>
            </w:r>
          </w:p>
        </w:tc>
        <w:tc>
          <w:tcPr>
            <w:tcW w:w="1384" w:type="dxa"/>
            <w:vAlign w:val="center"/>
          </w:tcPr>
          <w:p w14:paraId="14BC3087">
            <w:pPr>
              <w:jc w:val="right"/>
            </w:pPr>
            <w:r>
              <w:rPr>
                <w:rFonts w:hint="eastAsia"/>
              </w:rPr>
              <w:t>-</w:t>
            </w:r>
          </w:p>
        </w:tc>
        <w:tc>
          <w:tcPr>
            <w:tcW w:w="1384" w:type="dxa"/>
            <w:vAlign w:val="center"/>
          </w:tcPr>
          <w:p w14:paraId="055132CD">
            <w:pPr>
              <w:jc w:val="right"/>
            </w:pPr>
            <w:r>
              <w:rPr>
                <w:rFonts w:hint="eastAsia"/>
              </w:rPr>
              <w:t>-</w:t>
            </w:r>
          </w:p>
        </w:tc>
        <w:tc>
          <w:tcPr>
            <w:tcW w:w="1384" w:type="dxa"/>
            <w:vAlign w:val="center"/>
          </w:tcPr>
          <w:p w14:paraId="202DFF6A">
            <w:pPr>
              <w:jc w:val="right"/>
            </w:pPr>
            <w:r>
              <w:rPr>
                <w:rFonts w:hint="eastAsia"/>
              </w:rPr>
              <w:t>-</w:t>
            </w:r>
          </w:p>
        </w:tc>
        <w:tc>
          <w:tcPr>
            <w:tcW w:w="1384" w:type="dxa"/>
            <w:vAlign w:val="center"/>
          </w:tcPr>
          <w:p w14:paraId="4309F6A8">
            <w:pPr>
              <w:jc w:val="right"/>
            </w:pPr>
            <w:r>
              <w:rPr>
                <w:rFonts w:hint="eastAsia"/>
              </w:rPr>
              <w:t>704,622.50</w:t>
            </w:r>
          </w:p>
        </w:tc>
      </w:tr>
      <w:tr w14:paraId="62F29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120FF0">
            <w:r>
              <w:rPr>
                <w:rFonts w:hint="eastAsia"/>
              </w:rPr>
              <w:t>存出保证金</w:t>
            </w:r>
          </w:p>
        </w:tc>
        <w:tc>
          <w:tcPr>
            <w:tcW w:w="1384" w:type="dxa"/>
            <w:vAlign w:val="center"/>
          </w:tcPr>
          <w:p w14:paraId="76263FDC">
            <w:pPr>
              <w:jc w:val="right"/>
            </w:pPr>
            <w:r>
              <w:rPr>
                <w:rFonts w:hint="eastAsia"/>
              </w:rPr>
              <w:t>17,209.06</w:t>
            </w:r>
          </w:p>
        </w:tc>
        <w:tc>
          <w:tcPr>
            <w:tcW w:w="1384" w:type="dxa"/>
            <w:vAlign w:val="center"/>
          </w:tcPr>
          <w:p w14:paraId="142F5047">
            <w:pPr>
              <w:jc w:val="right"/>
            </w:pPr>
            <w:r>
              <w:rPr>
                <w:rFonts w:hint="eastAsia"/>
              </w:rPr>
              <w:t>-</w:t>
            </w:r>
          </w:p>
        </w:tc>
        <w:tc>
          <w:tcPr>
            <w:tcW w:w="1384" w:type="dxa"/>
            <w:vAlign w:val="center"/>
          </w:tcPr>
          <w:p w14:paraId="5A3F945A">
            <w:pPr>
              <w:jc w:val="right"/>
            </w:pPr>
            <w:r>
              <w:rPr>
                <w:rFonts w:hint="eastAsia"/>
              </w:rPr>
              <w:t>-</w:t>
            </w:r>
          </w:p>
        </w:tc>
        <w:tc>
          <w:tcPr>
            <w:tcW w:w="1384" w:type="dxa"/>
            <w:vAlign w:val="center"/>
          </w:tcPr>
          <w:p w14:paraId="425B663D">
            <w:pPr>
              <w:jc w:val="right"/>
            </w:pPr>
            <w:r>
              <w:rPr>
                <w:rFonts w:hint="eastAsia"/>
              </w:rPr>
              <w:t>178,536.00</w:t>
            </w:r>
          </w:p>
        </w:tc>
        <w:tc>
          <w:tcPr>
            <w:tcW w:w="1384" w:type="dxa"/>
            <w:vAlign w:val="center"/>
          </w:tcPr>
          <w:p w14:paraId="75A8ABA1">
            <w:pPr>
              <w:jc w:val="right"/>
            </w:pPr>
            <w:r>
              <w:rPr>
                <w:rFonts w:hint="eastAsia"/>
              </w:rPr>
              <w:t>195,745.06</w:t>
            </w:r>
          </w:p>
        </w:tc>
      </w:tr>
      <w:tr w14:paraId="539D6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462EAA">
            <w:r>
              <w:rPr>
                <w:rFonts w:hint="eastAsia"/>
              </w:rPr>
              <w:t>交易性金融资产</w:t>
            </w:r>
          </w:p>
        </w:tc>
        <w:tc>
          <w:tcPr>
            <w:tcW w:w="1384" w:type="dxa"/>
            <w:vAlign w:val="center"/>
          </w:tcPr>
          <w:p w14:paraId="732B3992">
            <w:pPr>
              <w:jc w:val="right"/>
            </w:pPr>
            <w:r>
              <w:rPr>
                <w:rFonts w:hint="eastAsia"/>
              </w:rPr>
              <w:t>-</w:t>
            </w:r>
          </w:p>
        </w:tc>
        <w:tc>
          <w:tcPr>
            <w:tcW w:w="1384" w:type="dxa"/>
            <w:vAlign w:val="center"/>
          </w:tcPr>
          <w:p w14:paraId="58BE88C5">
            <w:pPr>
              <w:jc w:val="right"/>
            </w:pPr>
            <w:r>
              <w:rPr>
                <w:rFonts w:hint="eastAsia"/>
              </w:rPr>
              <w:t>-</w:t>
            </w:r>
          </w:p>
        </w:tc>
        <w:tc>
          <w:tcPr>
            <w:tcW w:w="1384" w:type="dxa"/>
            <w:vAlign w:val="center"/>
          </w:tcPr>
          <w:p w14:paraId="7535323F">
            <w:pPr>
              <w:jc w:val="right"/>
            </w:pPr>
            <w:r>
              <w:rPr>
                <w:rFonts w:hint="eastAsia"/>
              </w:rPr>
              <w:t>-</w:t>
            </w:r>
          </w:p>
        </w:tc>
        <w:tc>
          <w:tcPr>
            <w:tcW w:w="1384" w:type="dxa"/>
            <w:vAlign w:val="center"/>
          </w:tcPr>
          <w:p w14:paraId="4F15E199">
            <w:pPr>
              <w:jc w:val="right"/>
            </w:pPr>
            <w:r>
              <w:rPr>
                <w:rFonts w:hint="eastAsia"/>
              </w:rPr>
              <w:t>662,329,701.78</w:t>
            </w:r>
          </w:p>
        </w:tc>
        <w:tc>
          <w:tcPr>
            <w:tcW w:w="1384" w:type="dxa"/>
            <w:vAlign w:val="center"/>
          </w:tcPr>
          <w:p w14:paraId="35B8AF92">
            <w:pPr>
              <w:jc w:val="right"/>
            </w:pPr>
            <w:r>
              <w:rPr>
                <w:rFonts w:hint="eastAsia"/>
              </w:rPr>
              <w:t>662,329,701.78</w:t>
            </w:r>
          </w:p>
        </w:tc>
      </w:tr>
      <w:tr w14:paraId="59400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67F6DE">
            <w:r>
              <w:rPr>
                <w:rFonts w:hint="eastAsia"/>
              </w:rPr>
              <w:t>衍生金融资产</w:t>
            </w:r>
          </w:p>
        </w:tc>
        <w:tc>
          <w:tcPr>
            <w:tcW w:w="1384" w:type="dxa"/>
            <w:vAlign w:val="center"/>
          </w:tcPr>
          <w:p w14:paraId="783691DA">
            <w:pPr>
              <w:jc w:val="right"/>
            </w:pPr>
            <w:r>
              <w:rPr>
                <w:rFonts w:hint="eastAsia"/>
              </w:rPr>
              <w:t>-</w:t>
            </w:r>
          </w:p>
        </w:tc>
        <w:tc>
          <w:tcPr>
            <w:tcW w:w="1384" w:type="dxa"/>
            <w:vAlign w:val="center"/>
          </w:tcPr>
          <w:p w14:paraId="777355A0">
            <w:pPr>
              <w:jc w:val="right"/>
            </w:pPr>
            <w:r>
              <w:rPr>
                <w:rFonts w:hint="eastAsia"/>
              </w:rPr>
              <w:t>-</w:t>
            </w:r>
          </w:p>
        </w:tc>
        <w:tc>
          <w:tcPr>
            <w:tcW w:w="1384" w:type="dxa"/>
            <w:vAlign w:val="center"/>
          </w:tcPr>
          <w:p w14:paraId="76D92786">
            <w:pPr>
              <w:jc w:val="right"/>
            </w:pPr>
            <w:r>
              <w:rPr>
                <w:rFonts w:hint="eastAsia"/>
              </w:rPr>
              <w:t>-</w:t>
            </w:r>
          </w:p>
        </w:tc>
        <w:tc>
          <w:tcPr>
            <w:tcW w:w="1384" w:type="dxa"/>
            <w:vAlign w:val="center"/>
          </w:tcPr>
          <w:p w14:paraId="160F0818">
            <w:pPr>
              <w:jc w:val="right"/>
            </w:pPr>
            <w:r>
              <w:rPr>
                <w:rFonts w:hint="eastAsia"/>
              </w:rPr>
              <w:t>-</w:t>
            </w:r>
          </w:p>
        </w:tc>
        <w:tc>
          <w:tcPr>
            <w:tcW w:w="1384" w:type="dxa"/>
            <w:vAlign w:val="center"/>
          </w:tcPr>
          <w:p w14:paraId="423D948E">
            <w:pPr>
              <w:jc w:val="right"/>
            </w:pPr>
            <w:r>
              <w:rPr>
                <w:rFonts w:hint="eastAsia"/>
              </w:rPr>
              <w:t>-</w:t>
            </w:r>
          </w:p>
        </w:tc>
      </w:tr>
      <w:tr w14:paraId="1837F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81CA86">
            <w:r>
              <w:rPr>
                <w:rFonts w:hint="eastAsia"/>
              </w:rPr>
              <w:t>买入返售金融资产</w:t>
            </w:r>
          </w:p>
        </w:tc>
        <w:tc>
          <w:tcPr>
            <w:tcW w:w="1384" w:type="dxa"/>
            <w:vAlign w:val="center"/>
          </w:tcPr>
          <w:p w14:paraId="21C292CF">
            <w:pPr>
              <w:jc w:val="right"/>
            </w:pPr>
            <w:r>
              <w:rPr>
                <w:rFonts w:hint="eastAsia"/>
              </w:rPr>
              <w:t>-</w:t>
            </w:r>
          </w:p>
        </w:tc>
        <w:tc>
          <w:tcPr>
            <w:tcW w:w="1384" w:type="dxa"/>
            <w:vAlign w:val="center"/>
          </w:tcPr>
          <w:p w14:paraId="1CE8D694">
            <w:pPr>
              <w:jc w:val="right"/>
            </w:pPr>
            <w:r>
              <w:rPr>
                <w:rFonts w:hint="eastAsia"/>
              </w:rPr>
              <w:t>-</w:t>
            </w:r>
          </w:p>
        </w:tc>
        <w:tc>
          <w:tcPr>
            <w:tcW w:w="1384" w:type="dxa"/>
            <w:vAlign w:val="center"/>
          </w:tcPr>
          <w:p w14:paraId="1801019A">
            <w:pPr>
              <w:jc w:val="right"/>
            </w:pPr>
            <w:r>
              <w:rPr>
                <w:rFonts w:hint="eastAsia"/>
              </w:rPr>
              <w:t>-</w:t>
            </w:r>
          </w:p>
        </w:tc>
        <w:tc>
          <w:tcPr>
            <w:tcW w:w="1384" w:type="dxa"/>
            <w:vAlign w:val="center"/>
          </w:tcPr>
          <w:p w14:paraId="6EB13300">
            <w:pPr>
              <w:jc w:val="right"/>
            </w:pPr>
            <w:r>
              <w:rPr>
                <w:rFonts w:hint="eastAsia"/>
              </w:rPr>
              <w:t>-</w:t>
            </w:r>
          </w:p>
        </w:tc>
        <w:tc>
          <w:tcPr>
            <w:tcW w:w="1384" w:type="dxa"/>
            <w:vAlign w:val="center"/>
          </w:tcPr>
          <w:p w14:paraId="7CBDA73A">
            <w:pPr>
              <w:jc w:val="right"/>
            </w:pPr>
            <w:r>
              <w:rPr>
                <w:rFonts w:hint="eastAsia"/>
              </w:rPr>
              <w:t>-</w:t>
            </w:r>
          </w:p>
        </w:tc>
      </w:tr>
      <w:tr w14:paraId="26632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562196">
            <w:r>
              <w:rPr>
                <w:rFonts w:hint="eastAsia"/>
              </w:rPr>
              <w:t>债权投资</w:t>
            </w:r>
          </w:p>
        </w:tc>
        <w:tc>
          <w:tcPr>
            <w:tcW w:w="1384" w:type="dxa"/>
            <w:vAlign w:val="center"/>
          </w:tcPr>
          <w:p w14:paraId="7A2A48AC">
            <w:pPr>
              <w:jc w:val="right"/>
            </w:pPr>
            <w:r>
              <w:rPr>
                <w:rFonts w:hint="eastAsia"/>
              </w:rPr>
              <w:t>-</w:t>
            </w:r>
          </w:p>
        </w:tc>
        <w:tc>
          <w:tcPr>
            <w:tcW w:w="1384" w:type="dxa"/>
            <w:vAlign w:val="center"/>
          </w:tcPr>
          <w:p w14:paraId="165E2C88">
            <w:pPr>
              <w:jc w:val="right"/>
            </w:pPr>
            <w:r>
              <w:rPr>
                <w:rFonts w:hint="eastAsia"/>
              </w:rPr>
              <w:t>-</w:t>
            </w:r>
          </w:p>
        </w:tc>
        <w:tc>
          <w:tcPr>
            <w:tcW w:w="1384" w:type="dxa"/>
            <w:vAlign w:val="center"/>
          </w:tcPr>
          <w:p w14:paraId="0611040D">
            <w:pPr>
              <w:jc w:val="right"/>
            </w:pPr>
            <w:r>
              <w:rPr>
                <w:rFonts w:hint="eastAsia"/>
              </w:rPr>
              <w:t>-</w:t>
            </w:r>
          </w:p>
        </w:tc>
        <w:tc>
          <w:tcPr>
            <w:tcW w:w="1384" w:type="dxa"/>
            <w:vAlign w:val="center"/>
          </w:tcPr>
          <w:p w14:paraId="5A8BAF6E">
            <w:pPr>
              <w:jc w:val="right"/>
            </w:pPr>
            <w:r>
              <w:rPr>
                <w:rFonts w:hint="eastAsia"/>
              </w:rPr>
              <w:t>-</w:t>
            </w:r>
          </w:p>
        </w:tc>
        <w:tc>
          <w:tcPr>
            <w:tcW w:w="1384" w:type="dxa"/>
            <w:vAlign w:val="center"/>
          </w:tcPr>
          <w:p w14:paraId="74A4A9B9">
            <w:pPr>
              <w:jc w:val="right"/>
            </w:pPr>
            <w:r>
              <w:rPr>
                <w:rFonts w:hint="eastAsia"/>
              </w:rPr>
              <w:t>-</w:t>
            </w:r>
          </w:p>
        </w:tc>
      </w:tr>
      <w:tr w14:paraId="2F6A6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98061F">
            <w:r>
              <w:rPr>
                <w:rFonts w:hint="eastAsia"/>
              </w:rPr>
              <w:t>其他债权投资</w:t>
            </w:r>
          </w:p>
        </w:tc>
        <w:tc>
          <w:tcPr>
            <w:tcW w:w="1384" w:type="dxa"/>
            <w:vAlign w:val="center"/>
          </w:tcPr>
          <w:p w14:paraId="43C82509">
            <w:pPr>
              <w:jc w:val="right"/>
            </w:pPr>
            <w:r>
              <w:rPr>
                <w:rFonts w:hint="eastAsia"/>
              </w:rPr>
              <w:t>-</w:t>
            </w:r>
          </w:p>
        </w:tc>
        <w:tc>
          <w:tcPr>
            <w:tcW w:w="1384" w:type="dxa"/>
            <w:vAlign w:val="center"/>
          </w:tcPr>
          <w:p w14:paraId="21872A11">
            <w:pPr>
              <w:jc w:val="right"/>
            </w:pPr>
            <w:r>
              <w:rPr>
                <w:rFonts w:hint="eastAsia"/>
              </w:rPr>
              <w:t>-</w:t>
            </w:r>
          </w:p>
        </w:tc>
        <w:tc>
          <w:tcPr>
            <w:tcW w:w="1384" w:type="dxa"/>
            <w:vAlign w:val="center"/>
          </w:tcPr>
          <w:p w14:paraId="73162E76">
            <w:pPr>
              <w:jc w:val="right"/>
            </w:pPr>
            <w:r>
              <w:rPr>
                <w:rFonts w:hint="eastAsia"/>
              </w:rPr>
              <w:t>-</w:t>
            </w:r>
          </w:p>
        </w:tc>
        <w:tc>
          <w:tcPr>
            <w:tcW w:w="1384" w:type="dxa"/>
            <w:vAlign w:val="center"/>
          </w:tcPr>
          <w:p w14:paraId="0BFF2DD5">
            <w:pPr>
              <w:jc w:val="right"/>
            </w:pPr>
            <w:r>
              <w:rPr>
                <w:rFonts w:hint="eastAsia"/>
              </w:rPr>
              <w:t>-</w:t>
            </w:r>
          </w:p>
        </w:tc>
        <w:tc>
          <w:tcPr>
            <w:tcW w:w="1384" w:type="dxa"/>
            <w:vAlign w:val="center"/>
          </w:tcPr>
          <w:p w14:paraId="1D82AA3A">
            <w:pPr>
              <w:jc w:val="right"/>
            </w:pPr>
            <w:r>
              <w:rPr>
                <w:rFonts w:hint="eastAsia"/>
              </w:rPr>
              <w:t>-</w:t>
            </w:r>
          </w:p>
        </w:tc>
      </w:tr>
      <w:tr w14:paraId="4B8D8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68C0F0">
            <w:r>
              <w:rPr>
                <w:rFonts w:hint="eastAsia"/>
              </w:rPr>
              <w:t>其他权益工具投资</w:t>
            </w:r>
          </w:p>
        </w:tc>
        <w:tc>
          <w:tcPr>
            <w:tcW w:w="1384" w:type="dxa"/>
            <w:vAlign w:val="center"/>
          </w:tcPr>
          <w:p w14:paraId="1E807EF0">
            <w:pPr>
              <w:jc w:val="right"/>
            </w:pPr>
            <w:r>
              <w:rPr>
                <w:rFonts w:hint="eastAsia"/>
              </w:rPr>
              <w:t>-</w:t>
            </w:r>
          </w:p>
        </w:tc>
        <w:tc>
          <w:tcPr>
            <w:tcW w:w="1384" w:type="dxa"/>
            <w:vAlign w:val="center"/>
          </w:tcPr>
          <w:p w14:paraId="5BA4796C">
            <w:pPr>
              <w:jc w:val="right"/>
            </w:pPr>
            <w:r>
              <w:rPr>
                <w:rFonts w:hint="eastAsia"/>
              </w:rPr>
              <w:t>-</w:t>
            </w:r>
          </w:p>
        </w:tc>
        <w:tc>
          <w:tcPr>
            <w:tcW w:w="1384" w:type="dxa"/>
            <w:vAlign w:val="center"/>
          </w:tcPr>
          <w:p w14:paraId="19395B79">
            <w:pPr>
              <w:jc w:val="right"/>
            </w:pPr>
            <w:r>
              <w:rPr>
                <w:rFonts w:hint="eastAsia"/>
              </w:rPr>
              <w:t>-</w:t>
            </w:r>
          </w:p>
        </w:tc>
        <w:tc>
          <w:tcPr>
            <w:tcW w:w="1384" w:type="dxa"/>
            <w:vAlign w:val="center"/>
          </w:tcPr>
          <w:p w14:paraId="21AE0302">
            <w:pPr>
              <w:jc w:val="right"/>
            </w:pPr>
            <w:r>
              <w:rPr>
                <w:rFonts w:hint="eastAsia"/>
              </w:rPr>
              <w:t>-</w:t>
            </w:r>
          </w:p>
        </w:tc>
        <w:tc>
          <w:tcPr>
            <w:tcW w:w="1384" w:type="dxa"/>
            <w:vAlign w:val="center"/>
          </w:tcPr>
          <w:p w14:paraId="133885A7">
            <w:pPr>
              <w:jc w:val="right"/>
            </w:pPr>
            <w:r>
              <w:rPr>
                <w:rFonts w:hint="eastAsia"/>
              </w:rPr>
              <w:t>-</w:t>
            </w:r>
          </w:p>
        </w:tc>
      </w:tr>
      <w:tr w14:paraId="08309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267724">
            <w:r>
              <w:rPr>
                <w:rFonts w:hint="eastAsia"/>
              </w:rPr>
              <w:t>应收清算款</w:t>
            </w:r>
          </w:p>
        </w:tc>
        <w:tc>
          <w:tcPr>
            <w:tcW w:w="1384" w:type="dxa"/>
            <w:vAlign w:val="center"/>
          </w:tcPr>
          <w:p w14:paraId="3FCDB5E8">
            <w:pPr>
              <w:jc w:val="right"/>
            </w:pPr>
            <w:r>
              <w:rPr>
                <w:rFonts w:hint="eastAsia"/>
              </w:rPr>
              <w:t>-</w:t>
            </w:r>
          </w:p>
        </w:tc>
        <w:tc>
          <w:tcPr>
            <w:tcW w:w="1384" w:type="dxa"/>
            <w:vAlign w:val="center"/>
          </w:tcPr>
          <w:p w14:paraId="3341DB66">
            <w:pPr>
              <w:jc w:val="right"/>
            </w:pPr>
            <w:r>
              <w:rPr>
                <w:rFonts w:hint="eastAsia"/>
              </w:rPr>
              <w:t>-</w:t>
            </w:r>
          </w:p>
        </w:tc>
        <w:tc>
          <w:tcPr>
            <w:tcW w:w="1384" w:type="dxa"/>
            <w:vAlign w:val="center"/>
          </w:tcPr>
          <w:p w14:paraId="1B018268">
            <w:pPr>
              <w:jc w:val="right"/>
            </w:pPr>
            <w:r>
              <w:rPr>
                <w:rFonts w:hint="eastAsia"/>
              </w:rPr>
              <w:t>-</w:t>
            </w:r>
          </w:p>
        </w:tc>
        <w:tc>
          <w:tcPr>
            <w:tcW w:w="1384" w:type="dxa"/>
            <w:vAlign w:val="center"/>
          </w:tcPr>
          <w:p w14:paraId="194B095B">
            <w:pPr>
              <w:jc w:val="right"/>
            </w:pPr>
            <w:r>
              <w:rPr>
                <w:rFonts w:hint="eastAsia"/>
              </w:rPr>
              <w:t>99,826.06</w:t>
            </w:r>
          </w:p>
        </w:tc>
        <w:tc>
          <w:tcPr>
            <w:tcW w:w="1384" w:type="dxa"/>
            <w:vAlign w:val="center"/>
          </w:tcPr>
          <w:p w14:paraId="70968318">
            <w:pPr>
              <w:jc w:val="right"/>
            </w:pPr>
            <w:r>
              <w:rPr>
                <w:rFonts w:hint="eastAsia"/>
              </w:rPr>
              <w:t>99,826.06</w:t>
            </w:r>
          </w:p>
        </w:tc>
      </w:tr>
      <w:tr w14:paraId="6514C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BB5432">
            <w:r>
              <w:rPr>
                <w:rFonts w:hint="eastAsia"/>
              </w:rPr>
              <w:t>应收股利</w:t>
            </w:r>
          </w:p>
        </w:tc>
        <w:tc>
          <w:tcPr>
            <w:tcW w:w="1384" w:type="dxa"/>
            <w:vAlign w:val="center"/>
          </w:tcPr>
          <w:p w14:paraId="324B50B9">
            <w:pPr>
              <w:jc w:val="right"/>
            </w:pPr>
            <w:r>
              <w:rPr>
                <w:rFonts w:hint="eastAsia"/>
              </w:rPr>
              <w:t>-</w:t>
            </w:r>
          </w:p>
        </w:tc>
        <w:tc>
          <w:tcPr>
            <w:tcW w:w="1384" w:type="dxa"/>
            <w:vAlign w:val="center"/>
          </w:tcPr>
          <w:p w14:paraId="745AA2F8">
            <w:pPr>
              <w:jc w:val="right"/>
            </w:pPr>
            <w:r>
              <w:rPr>
                <w:rFonts w:hint="eastAsia"/>
              </w:rPr>
              <w:t>-</w:t>
            </w:r>
          </w:p>
        </w:tc>
        <w:tc>
          <w:tcPr>
            <w:tcW w:w="1384" w:type="dxa"/>
            <w:vAlign w:val="center"/>
          </w:tcPr>
          <w:p w14:paraId="79B8D40C">
            <w:pPr>
              <w:jc w:val="right"/>
            </w:pPr>
            <w:r>
              <w:rPr>
                <w:rFonts w:hint="eastAsia"/>
              </w:rPr>
              <w:t>-</w:t>
            </w:r>
          </w:p>
        </w:tc>
        <w:tc>
          <w:tcPr>
            <w:tcW w:w="1384" w:type="dxa"/>
            <w:vAlign w:val="center"/>
          </w:tcPr>
          <w:p w14:paraId="76690D04">
            <w:pPr>
              <w:jc w:val="right"/>
            </w:pPr>
            <w:r>
              <w:rPr>
                <w:rFonts w:hint="eastAsia"/>
              </w:rPr>
              <w:t>-</w:t>
            </w:r>
          </w:p>
        </w:tc>
        <w:tc>
          <w:tcPr>
            <w:tcW w:w="1384" w:type="dxa"/>
            <w:vAlign w:val="center"/>
          </w:tcPr>
          <w:p w14:paraId="105F2620">
            <w:pPr>
              <w:jc w:val="right"/>
            </w:pPr>
            <w:r>
              <w:rPr>
                <w:rFonts w:hint="eastAsia"/>
              </w:rPr>
              <w:t>-</w:t>
            </w:r>
          </w:p>
        </w:tc>
      </w:tr>
      <w:tr w14:paraId="71CE8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287E61">
            <w:r>
              <w:rPr>
                <w:rFonts w:hint="eastAsia"/>
              </w:rPr>
              <w:t>应收申购款</w:t>
            </w:r>
          </w:p>
        </w:tc>
        <w:tc>
          <w:tcPr>
            <w:tcW w:w="1384" w:type="dxa"/>
            <w:vAlign w:val="center"/>
          </w:tcPr>
          <w:p w14:paraId="33A40F27">
            <w:pPr>
              <w:jc w:val="right"/>
            </w:pPr>
            <w:r>
              <w:rPr>
                <w:rFonts w:hint="eastAsia"/>
              </w:rPr>
              <w:t>-</w:t>
            </w:r>
          </w:p>
        </w:tc>
        <w:tc>
          <w:tcPr>
            <w:tcW w:w="1384" w:type="dxa"/>
            <w:vAlign w:val="center"/>
          </w:tcPr>
          <w:p w14:paraId="4D198148">
            <w:pPr>
              <w:jc w:val="right"/>
            </w:pPr>
            <w:r>
              <w:rPr>
                <w:rFonts w:hint="eastAsia"/>
              </w:rPr>
              <w:t>-</w:t>
            </w:r>
          </w:p>
        </w:tc>
        <w:tc>
          <w:tcPr>
            <w:tcW w:w="1384" w:type="dxa"/>
            <w:vAlign w:val="center"/>
          </w:tcPr>
          <w:p w14:paraId="0A2053DC">
            <w:pPr>
              <w:jc w:val="right"/>
            </w:pPr>
            <w:r>
              <w:rPr>
                <w:rFonts w:hint="eastAsia"/>
              </w:rPr>
              <w:t>-</w:t>
            </w:r>
          </w:p>
        </w:tc>
        <w:tc>
          <w:tcPr>
            <w:tcW w:w="1384" w:type="dxa"/>
            <w:vAlign w:val="center"/>
          </w:tcPr>
          <w:p w14:paraId="1B45543A">
            <w:pPr>
              <w:jc w:val="right"/>
            </w:pPr>
            <w:r>
              <w:rPr>
                <w:rFonts w:hint="eastAsia"/>
              </w:rPr>
              <w:t>-</w:t>
            </w:r>
          </w:p>
        </w:tc>
        <w:tc>
          <w:tcPr>
            <w:tcW w:w="1384" w:type="dxa"/>
            <w:vAlign w:val="center"/>
          </w:tcPr>
          <w:p w14:paraId="77F4C630">
            <w:pPr>
              <w:jc w:val="right"/>
            </w:pPr>
            <w:r>
              <w:rPr>
                <w:rFonts w:hint="eastAsia"/>
              </w:rPr>
              <w:t>-</w:t>
            </w:r>
          </w:p>
        </w:tc>
      </w:tr>
      <w:tr w14:paraId="22D38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E8745D">
            <w:r>
              <w:rPr>
                <w:rFonts w:hint="eastAsia"/>
              </w:rPr>
              <w:t>递延所得税资产</w:t>
            </w:r>
          </w:p>
        </w:tc>
        <w:tc>
          <w:tcPr>
            <w:tcW w:w="1384" w:type="dxa"/>
            <w:vAlign w:val="center"/>
          </w:tcPr>
          <w:p w14:paraId="653CBAAD">
            <w:pPr>
              <w:jc w:val="right"/>
            </w:pPr>
            <w:r>
              <w:rPr>
                <w:rFonts w:hint="eastAsia"/>
              </w:rPr>
              <w:t>-</w:t>
            </w:r>
          </w:p>
        </w:tc>
        <w:tc>
          <w:tcPr>
            <w:tcW w:w="1384" w:type="dxa"/>
            <w:vAlign w:val="center"/>
          </w:tcPr>
          <w:p w14:paraId="0A27E2C2">
            <w:pPr>
              <w:jc w:val="right"/>
            </w:pPr>
            <w:r>
              <w:rPr>
                <w:rFonts w:hint="eastAsia"/>
              </w:rPr>
              <w:t>-</w:t>
            </w:r>
          </w:p>
        </w:tc>
        <w:tc>
          <w:tcPr>
            <w:tcW w:w="1384" w:type="dxa"/>
            <w:vAlign w:val="center"/>
          </w:tcPr>
          <w:p w14:paraId="3EFD2AE7">
            <w:pPr>
              <w:jc w:val="right"/>
            </w:pPr>
            <w:r>
              <w:rPr>
                <w:rFonts w:hint="eastAsia"/>
              </w:rPr>
              <w:t>-</w:t>
            </w:r>
          </w:p>
        </w:tc>
        <w:tc>
          <w:tcPr>
            <w:tcW w:w="1384" w:type="dxa"/>
            <w:vAlign w:val="center"/>
          </w:tcPr>
          <w:p w14:paraId="6C9AA52F">
            <w:pPr>
              <w:jc w:val="right"/>
            </w:pPr>
            <w:r>
              <w:rPr>
                <w:rFonts w:hint="eastAsia"/>
              </w:rPr>
              <w:t>-</w:t>
            </w:r>
          </w:p>
        </w:tc>
        <w:tc>
          <w:tcPr>
            <w:tcW w:w="1384" w:type="dxa"/>
            <w:vAlign w:val="center"/>
          </w:tcPr>
          <w:p w14:paraId="142F9726">
            <w:pPr>
              <w:jc w:val="right"/>
            </w:pPr>
            <w:r>
              <w:rPr>
                <w:rFonts w:hint="eastAsia"/>
              </w:rPr>
              <w:t>-</w:t>
            </w:r>
          </w:p>
        </w:tc>
      </w:tr>
      <w:tr w14:paraId="483CB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3426F2">
            <w:r>
              <w:rPr>
                <w:rFonts w:hint="eastAsia"/>
              </w:rPr>
              <w:t>其他资产</w:t>
            </w:r>
          </w:p>
        </w:tc>
        <w:tc>
          <w:tcPr>
            <w:tcW w:w="1384" w:type="dxa"/>
            <w:vAlign w:val="center"/>
          </w:tcPr>
          <w:p w14:paraId="2702FD20">
            <w:pPr>
              <w:jc w:val="right"/>
            </w:pPr>
            <w:r>
              <w:rPr>
                <w:rFonts w:hint="eastAsia"/>
              </w:rPr>
              <w:t>-</w:t>
            </w:r>
          </w:p>
        </w:tc>
        <w:tc>
          <w:tcPr>
            <w:tcW w:w="1384" w:type="dxa"/>
            <w:vAlign w:val="center"/>
          </w:tcPr>
          <w:p w14:paraId="173265EA">
            <w:pPr>
              <w:jc w:val="right"/>
            </w:pPr>
            <w:r>
              <w:rPr>
                <w:rFonts w:hint="eastAsia"/>
              </w:rPr>
              <w:t>-</w:t>
            </w:r>
          </w:p>
        </w:tc>
        <w:tc>
          <w:tcPr>
            <w:tcW w:w="1384" w:type="dxa"/>
            <w:vAlign w:val="center"/>
          </w:tcPr>
          <w:p w14:paraId="1D94EF0F">
            <w:pPr>
              <w:jc w:val="right"/>
            </w:pPr>
            <w:r>
              <w:rPr>
                <w:rFonts w:hint="eastAsia"/>
              </w:rPr>
              <w:t>-</w:t>
            </w:r>
          </w:p>
        </w:tc>
        <w:tc>
          <w:tcPr>
            <w:tcW w:w="1384" w:type="dxa"/>
            <w:vAlign w:val="center"/>
          </w:tcPr>
          <w:p w14:paraId="26626084">
            <w:pPr>
              <w:jc w:val="right"/>
            </w:pPr>
            <w:r>
              <w:rPr>
                <w:rFonts w:hint="eastAsia"/>
              </w:rPr>
              <w:t>-</w:t>
            </w:r>
          </w:p>
        </w:tc>
        <w:tc>
          <w:tcPr>
            <w:tcW w:w="1384" w:type="dxa"/>
            <w:vAlign w:val="center"/>
          </w:tcPr>
          <w:p w14:paraId="1348588B">
            <w:pPr>
              <w:jc w:val="right"/>
            </w:pPr>
            <w:r>
              <w:rPr>
                <w:rFonts w:hint="eastAsia"/>
              </w:rPr>
              <w:t>-</w:t>
            </w:r>
          </w:p>
        </w:tc>
      </w:tr>
      <w:tr w14:paraId="19A0A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E74839">
            <w:r>
              <w:rPr>
                <w:rFonts w:hint="eastAsia"/>
              </w:rPr>
              <w:t>资产总计</w:t>
            </w:r>
          </w:p>
        </w:tc>
        <w:tc>
          <w:tcPr>
            <w:tcW w:w="1384" w:type="dxa"/>
            <w:vAlign w:val="center"/>
          </w:tcPr>
          <w:p w14:paraId="5F7A81FD">
            <w:pPr>
              <w:jc w:val="right"/>
            </w:pPr>
            <w:r>
              <w:rPr>
                <w:rFonts w:hint="eastAsia"/>
              </w:rPr>
              <w:t>2,018,563.15</w:t>
            </w:r>
          </w:p>
        </w:tc>
        <w:tc>
          <w:tcPr>
            <w:tcW w:w="1384" w:type="dxa"/>
            <w:vAlign w:val="center"/>
          </w:tcPr>
          <w:p w14:paraId="67A393F9">
            <w:pPr>
              <w:jc w:val="right"/>
            </w:pPr>
            <w:r>
              <w:rPr>
                <w:rFonts w:hint="eastAsia"/>
              </w:rPr>
              <w:t>-</w:t>
            </w:r>
          </w:p>
        </w:tc>
        <w:tc>
          <w:tcPr>
            <w:tcW w:w="1384" w:type="dxa"/>
            <w:vAlign w:val="center"/>
          </w:tcPr>
          <w:p w14:paraId="21C7B3C9">
            <w:pPr>
              <w:jc w:val="right"/>
            </w:pPr>
            <w:r>
              <w:rPr>
                <w:rFonts w:hint="eastAsia"/>
              </w:rPr>
              <w:t>-</w:t>
            </w:r>
          </w:p>
        </w:tc>
        <w:tc>
          <w:tcPr>
            <w:tcW w:w="1384" w:type="dxa"/>
            <w:vAlign w:val="center"/>
          </w:tcPr>
          <w:p w14:paraId="06A4CC8A">
            <w:pPr>
              <w:jc w:val="right"/>
            </w:pPr>
            <w:r>
              <w:rPr>
                <w:rFonts w:hint="eastAsia"/>
              </w:rPr>
              <w:t>662,608,063.84</w:t>
            </w:r>
          </w:p>
        </w:tc>
        <w:tc>
          <w:tcPr>
            <w:tcW w:w="1384" w:type="dxa"/>
            <w:vAlign w:val="center"/>
          </w:tcPr>
          <w:p w14:paraId="5E912D29">
            <w:pPr>
              <w:jc w:val="right"/>
            </w:pPr>
            <w:r>
              <w:rPr>
                <w:rFonts w:hint="eastAsia"/>
              </w:rPr>
              <w:t>664,626,626.99</w:t>
            </w:r>
          </w:p>
        </w:tc>
      </w:tr>
      <w:tr w14:paraId="0FCDB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2C1D7B">
            <w:r>
              <w:rPr>
                <w:rFonts w:hint="eastAsia"/>
              </w:rPr>
              <w:t>负债</w:t>
            </w:r>
          </w:p>
        </w:tc>
        <w:tc>
          <w:tcPr>
            <w:tcW w:w="1384" w:type="dxa"/>
            <w:vAlign w:val="center"/>
          </w:tcPr>
          <w:p w14:paraId="19983419"/>
        </w:tc>
        <w:tc>
          <w:tcPr>
            <w:tcW w:w="1384" w:type="dxa"/>
            <w:vAlign w:val="center"/>
          </w:tcPr>
          <w:p w14:paraId="340ADFDF"/>
        </w:tc>
        <w:tc>
          <w:tcPr>
            <w:tcW w:w="1384" w:type="dxa"/>
            <w:vAlign w:val="center"/>
          </w:tcPr>
          <w:p w14:paraId="74AFFC74"/>
        </w:tc>
        <w:tc>
          <w:tcPr>
            <w:tcW w:w="1384" w:type="dxa"/>
            <w:vAlign w:val="center"/>
          </w:tcPr>
          <w:p w14:paraId="1C7EC1DF"/>
        </w:tc>
        <w:tc>
          <w:tcPr>
            <w:tcW w:w="1384" w:type="dxa"/>
            <w:vAlign w:val="center"/>
          </w:tcPr>
          <w:p w14:paraId="67BE5E25"/>
        </w:tc>
      </w:tr>
      <w:tr w14:paraId="46E0F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F51799">
            <w:r>
              <w:rPr>
                <w:rFonts w:hint="eastAsia"/>
              </w:rPr>
              <w:t>短期借款</w:t>
            </w:r>
          </w:p>
        </w:tc>
        <w:tc>
          <w:tcPr>
            <w:tcW w:w="1384" w:type="dxa"/>
            <w:vAlign w:val="center"/>
          </w:tcPr>
          <w:p w14:paraId="435BA652">
            <w:pPr>
              <w:jc w:val="right"/>
            </w:pPr>
            <w:r>
              <w:rPr>
                <w:rFonts w:hint="eastAsia"/>
              </w:rPr>
              <w:t>-</w:t>
            </w:r>
          </w:p>
        </w:tc>
        <w:tc>
          <w:tcPr>
            <w:tcW w:w="1384" w:type="dxa"/>
            <w:vAlign w:val="center"/>
          </w:tcPr>
          <w:p w14:paraId="671B2492">
            <w:pPr>
              <w:jc w:val="right"/>
            </w:pPr>
            <w:r>
              <w:rPr>
                <w:rFonts w:hint="eastAsia"/>
              </w:rPr>
              <w:t>-</w:t>
            </w:r>
          </w:p>
        </w:tc>
        <w:tc>
          <w:tcPr>
            <w:tcW w:w="1384" w:type="dxa"/>
            <w:vAlign w:val="center"/>
          </w:tcPr>
          <w:p w14:paraId="2BC0254F">
            <w:pPr>
              <w:jc w:val="right"/>
            </w:pPr>
            <w:r>
              <w:rPr>
                <w:rFonts w:hint="eastAsia"/>
              </w:rPr>
              <w:t>-</w:t>
            </w:r>
          </w:p>
        </w:tc>
        <w:tc>
          <w:tcPr>
            <w:tcW w:w="1384" w:type="dxa"/>
            <w:vAlign w:val="center"/>
          </w:tcPr>
          <w:p w14:paraId="209B3664">
            <w:pPr>
              <w:jc w:val="right"/>
            </w:pPr>
            <w:r>
              <w:rPr>
                <w:rFonts w:hint="eastAsia"/>
              </w:rPr>
              <w:t>-</w:t>
            </w:r>
          </w:p>
        </w:tc>
        <w:tc>
          <w:tcPr>
            <w:tcW w:w="1384" w:type="dxa"/>
            <w:vAlign w:val="center"/>
          </w:tcPr>
          <w:p w14:paraId="0597FD16">
            <w:pPr>
              <w:jc w:val="right"/>
            </w:pPr>
            <w:r>
              <w:rPr>
                <w:rFonts w:hint="eastAsia"/>
              </w:rPr>
              <w:t>-</w:t>
            </w:r>
          </w:p>
        </w:tc>
      </w:tr>
      <w:tr w14:paraId="5511775A">
        <w:tblPrEx>
          <w:tblCellMar>
            <w:top w:w="0" w:type="dxa"/>
            <w:left w:w="108" w:type="dxa"/>
            <w:bottom w:w="0" w:type="dxa"/>
            <w:right w:w="108" w:type="dxa"/>
          </w:tblCellMar>
        </w:tblPrEx>
        <w:trPr>
          <w:jc w:val="center"/>
        </w:trPr>
        <w:tc>
          <w:tcPr>
            <w:tcW w:w="1384" w:type="dxa"/>
            <w:vAlign w:val="center"/>
          </w:tcPr>
          <w:p w14:paraId="0BCD1828">
            <w:r>
              <w:rPr>
                <w:rFonts w:hint="eastAsia"/>
              </w:rPr>
              <w:t>交易性金融负债</w:t>
            </w:r>
          </w:p>
        </w:tc>
        <w:tc>
          <w:tcPr>
            <w:tcW w:w="1384" w:type="dxa"/>
            <w:vAlign w:val="center"/>
          </w:tcPr>
          <w:p w14:paraId="2EC8CDCE">
            <w:pPr>
              <w:jc w:val="right"/>
            </w:pPr>
            <w:r>
              <w:rPr>
                <w:rFonts w:hint="eastAsia"/>
              </w:rPr>
              <w:t>-</w:t>
            </w:r>
          </w:p>
        </w:tc>
        <w:tc>
          <w:tcPr>
            <w:tcW w:w="1384" w:type="dxa"/>
            <w:vAlign w:val="center"/>
          </w:tcPr>
          <w:p w14:paraId="09B151B5">
            <w:pPr>
              <w:jc w:val="right"/>
            </w:pPr>
            <w:r>
              <w:rPr>
                <w:rFonts w:hint="eastAsia"/>
              </w:rPr>
              <w:t>-</w:t>
            </w:r>
          </w:p>
        </w:tc>
        <w:tc>
          <w:tcPr>
            <w:tcW w:w="1384" w:type="dxa"/>
            <w:vAlign w:val="center"/>
          </w:tcPr>
          <w:p w14:paraId="427A190E">
            <w:pPr>
              <w:jc w:val="right"/>
            </w:pPr>
            <w:r>
              <w:rPr>
                <w:rFonts w:hint="eastAsia"/>
              </w:rPr>
              <w:t>-</w:t>
            </w:r>
          </w:p>
        </w:tc>
        <w:tc>
          <w:tcPr>
            <w:tcW w:w="1384" w:type="dxa"/>
            <w:vAlign w:val="center"/>
          </w:tcPr>
          <w:p w14:paraId="72FDEAA7">
            <w:pPr>
              <w:jc w:val="right"/>
            </w:pPr>
            <w:r>
              <w:rPr>
                <w:rFonts w:hint="eastAsia"/>
              </w:rPr>
              <w:t>-</w:t>
            </w:r>
          </w:p>
        </w:tc>
        <w:tc>
          <w:tcPr>
            <w:tcW w:w="1384" w:type="dxa"/>
            <w:vAlign w:val="center"/>
          </w:tcPr>
          <w:p w14:paraId="4F1C20F7">
            <w:pPr>
              <w:jc w:val="right"/>
            </w:pPr>
            <w:r>
              <w:rPr>
                <w:rFonts w:hint="eastAsia"/>
              </w:rPr>
              <w:t>-</w:t>
            </w:r>
          </w:p>
        </w:tc>
      </w:tr>
      <w:tr w14:paraId="4A17C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13835B">
            <w:r>
              <w:rPr>
                <w:rFonts w:hint="eastAsia"/>
              </w:rPr>
              <w:t>衍生金融负债</w:t>
            </w:r>
          </w:p>
        </w:tc>
        <w:tc>
          <w:tcPr>
            <w:tcW w:w="1384" w:type="dxa"/>
            <w:vAlign w:val="center"/>
          </w:tcPr>
          <w:p w14:paraId="50F994E0">
            <w:pPr>
              <w:jc w:val="right"/>
            </w:pPr>
            <w:r>
              <w:rPr>
                <w:rFonts w:hint="eastAsia"/>
              </w:rPr>
              <w:t>-</w:t>
            </w:r>
          </w:p>
        </w:tc>
        <w:tc>
          <w:tcPr>
            <w:tcW w:w="1384" w:type="dxa"/>
            <w:vAlign w:val="center"/>
          </w:tcPr>
          <w:p w14:paraId="5D066579">
            <w:pPr>
              <w:jc w:val="right"/>
            </w:pPr>
            <w:r>
              <w:rPr>
                <w:rFonts w:hint="eastAsia"/>
              </w:rPr>
              <w:t>-</w:t>
            </w:r>
          </w:p>
        </w:tc>
        <w:tc>
          <w:tcPr>
            <w:tcW w:w="1384" w:type="dxa"/>
            <w:vAlign w:val="center"/>
          </w:tcPr>
          <w:p w14:paraId="7428CFC6">
            <w:pPr>
              <w:jc w:val="right"/>
            </w:pPr>
            <w:r>
              <w:rPr>
                <w:rFonts w:hint="eastAsia"/>
              </w:rPr>
              <w:t>-</w:t>
            </w:r>
          </w:p>
        </w:tc>
        <w:tc>
          <w:tcPr>
            <w:tcW w:w="1384" w:type="dxa"/>
            <w:vAlign w:val="center"/>
          </w:tcPr>
          <w:p w14:paraId="74EC9E24">
            <w:pPr>
              <w:jc w:val="right"/>
            </w:pPr>
            <w:r>
              <w:rPr>
                <w:rFonts w:hint="eastAsia"/>
              </w:rPr>
              <w:t>-</w:t>
            </w:r>
          </w:p>
        </w:tc>
        <w:tc>
          <w:tcPr>
            <w:tcW w:w="1384" w:type="dxa"/>
            <w:vAlign w:val="center"/>
          </w:tcPr>
          <w:p w14:paraId="7402ACFB">
            <w:pPr>
              <w:jc w:val="right"/>
            </w:pPr>
            <w:r>
              <w:rPr>
                <w:rFonts w:hint="eastAsia"/>
              </w:rPr>
              <w:t>-</w:t>
            </w:r>
          </w:p>
        </w:tc>
      </w:tr>
      <w:tr w14:paraId="7060A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3C1ACF">
            <w:r>
              <w:rPr>
                <w:rFonts w:hint="eastAsia"/>
              </w:rPr>
              <w:t>卖出回购金融资产款</w:t>
            </w:r>
          </w:p>
        </w:tc>
        <w:tc>
          <w:tcPr>
            <w:tcW w:w="1384" w:type="dxa"/>
            <w:vAlign w:val="center"/>
          </w:tcPr>
          <w:p w14:paraId="19B1F2AB">
            <w:pPr>
              <w:jc w:val="right"/>
            </w:pPr>
            <w:r>
              <w:rPr>
                <w:rFonts w:hint="eastAsia"/>
              </w:rPr>
              <w:t>-</w:t>
            </w:r>
          </w:p>
        </w:tc>
        <w:tc>
          <w:tcPr>
            <w:tcW w:w="1384" w:type="dxa"/>
            <w:vAlign w:val="center"/>
          </w:tcPr>
          <w:p w14:paraId="3427820D">
            <w:pPr>
              <w:jc w:val="right"/>
            </w:pPr>
            <w:r>
              <w:rPr>
                <w:rFonts w:hint="eastAsia"/>
              </w:rPr>
              <w:t>-</w:t>
            </w:r>
          </w:p>
        </w:tc>
        <w:tc>
          <w:tcPr>
            <w:tcW w:w="1384" w:type="dxa"/>
            <w:vAlign w:val="center"/>
          </w:tcPr>
          <w:p w14:paraId="2A64B862">
            <w:pPr>
              <w:jc w:val="right"/>
            </w:pPr>
            <w:r>
              <w:rPr>
                <w:rFonts w:hint="eastAsia"/>
              </w:rPr>
              <w:t>-</w:t>
            </w:r>
          </w:p>
        </w:tc>
        <w:tc>
          <w:tcPr>
            <w:tcW w:w="1384" w:type="dxa"/>
            <w:vAlign w:val="center"/>
          </w:tcPr>
          <w:p w14:paraId="6E3D7F23">
            <w:pPr>
              <w:jc w:val="right"/>
            </w:pPr>
            <w:r>
              <w:rPr>
                <w:rFonts w:hint="eastAsia"/>
              </w:rPr>
              <w:t>-</w:t>
            </w:r>
          </w:p>
        </w:tc>
        <w:tc>
          <w:tcPr>
            <w:tcW w:w="1384" w:type="dxa"/>
            <w:vAlign w:val="center"/>
          </w:tcPr>
          <w:p w14:paraId="3EC57E48">
            <w:pPr>
              <w:jc w:val="right"/>
            </w:pPr>
            <w:r>
              <w:rPr>
                <w:rFonts w:hint="eastAsia"/>
              </w:rPr>
              <w:t>-</w:t>
            </w:r>
          </w:p>
        </w:tc>
      </w:tr>
      <w:tr w14:paraId="692E4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2687DD">
            <w:r>
              <w:rPr>
                <w:rFonts w:hint="eastAsia"/>
              </w:rPr>
              <w:t>应付清算款</w:t>
            </w:r>
          </w:p>
        </w:tc>
        <w:tc>
          <w:tcPr>
            <w:tcW w:w="1384" w:type="dxa"/>
            <w:vAlign w:val="center"/>
          </w:tcPr>
          <w:p w14:paraId="72E01B35">
            <w:pPr>
              <w:jc w:val="right"/>
            </w:pPr>
            <w:r>
              <w:rPr>
                <w:rFonts w:hint="eastAsia"/>
              </w:rPr>
              <w:t>-</w:t>
            </w:r>
          </w:p>
        </w:tc>
        <w:tc>
          <w:tcPr>
            <w:tcW w:w="1384" w:type="dxa"/>
            <w:vAlign w:val="center"/>
          </w:tcPr>
          <w:p w14:paraId="18677D05">
            <w:pPr>
              <w:jc w:val="right"/>
            </w:pPr>
            <w:r>
              <w:rPr>
                <w:rFonts w:hint="eastAsia"/>
              </w:rPr>
              <w:t>-</w:t>
            </w:r>
          </w:p>
        </w:tc>
        <w:tc>
          <w:tcPr>
            <w:tcW w:w="1384" w:type="dxa"/>
            <w:vAlign w:val="center"/>
          </w:tcPr>
          <w:p w14:paraId="6758A3B4">
            <w:pPr>
              <w:jc w:val="right"/>
            </w:pPr>
            <w:r>
              <w:rPr>
                <w:rFonts w:hint="eastAsia"/>
              </w:rPr>
              <w:t>-</w:t>
            </w:r>
          </w:p>
        </w:tc>
        <w:tc>
          <w:tcPr>
            <w:tcW w:w="1384" w:type="dxa"/>
            <w:vAlign w:val="center"/>
          </w:tcPr>
          <w:p w14:paraId="42EBC2D7">
            <w:pPr>
              <w:jc w:val="right"/>
            </w:pPr>
            <w:r>
              <w:rPr>
                <w:rFonts w:hint="eastAsia"/>
              </w:rPr>
              <w:t>469.01</w:t>
            </w:r>
          </w:p>
        </w:tc>
        <w:tc>
          <w:tcPr>
            <w:tcW w:w="1384" w:type="dxa"/>
            <w:vAlign w:val="center"/>
          </w:tcPr>
          <w:p w14:paraId="3ED9811B">
            <w:pPr>
              <w:jc w:val="right"/>
            </w:pPr>
            <w:r>
              <w:rPr>
                <w:rFonts w:hint="eastAsia"/>
              </w:rPr>
              <w:t>469.01</w:t>
            </w:r>
          </w:p>
        </w:tc>
      </w:tr>
      <w:tr w14:paraId="0A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733C3B">
            <w:r>
              <w:rPr>
                <w:rFonts w:hint="eastAsia"/>
              </w:rPr>
              <w:t>应付赎回款</w:t>
            </w:r>
          </w:p>
        </w:tc>
        <w:tc>
          <w:tcPr>
            <w:tcW w:w="1384" w:type="dxa"/>
            <w:vAlign w:val="center"/>
          </w:tcPr>
          <w:p w14:paraId="719635E7">
            <w:pPr>
              <w:jc w:val="right"/>
            </w:pPr>
            <w:r>
              <w:rPr>
                <w:rFonts w:hint="eastAsia"/>
              </w:rPr>
              <w:t>-</w:t>
            </w:r>
          </w:p>
        </w:tc>
        <w:tc>
          <w:tcPr>
            <w:tcW w:w="1384" w:type="dxa"/>
            <w:vAlign w:val="center"/>
          </w:tcPr>
          <w:p w14:paraId="5B5CFC7E">
            <w:pPr>
              <w:jc w:val="right"/>
            </w:pPr>
            <w:r>
              <w:rPr>
                <w:rFonts w:hint="eastAsia"/>
              </w:rPr>
              <w:t>-</w:t>
            </w:r>
          </w:p>
        </w:tc>
        <w:tc>
          <w:tcPr>
            <w:tcW w:w="1384" w:type="dxa"/>
            <w:vAlign w:val="center"/>
          </w:tcPr>
          <w:p w14:paraId="3434496F">
            <w:pPr>
              <w:jc w:val="right"/>
            </w:pPr>
            <w:r>
              <w:rPr>
                <w:rFonts w:hint="eastAsia"/>
              </w:rPr>
              <w:t>-</w:t>
            </w:r>
          </w:p>
        </w:tc>
        <w:tc>
          <w:tcPr>
            <w:tcW w:w="1384" w:type="dxa"/>
            <w:vAlign w:val="center"/>
          </w:tcPr>
          <w:p w14:paraId="442FB324">
            <w:pPr>
              <w:jc w:val="right"/>
            </w:pPr>
            <w:r>
              <w:rPr>
                <w:rFonts w:hint="eastAsia"/>
              </w:rPr>
              <w:t>-</w:t>
            </w:r>
          </w:p>
        </w:tc>
        <w:tc>
          <w:tcPr>
            <w:tcW w:w="1384" w:type="dxa"/>
            <w:vAlign w:val="center"/>
          </w:tcPr>
          <w:p w14:paraId="00132B26">
            <w:pPr>
              <w:jc w:val="right"/>
            </w:pPr>
            <w:r>
              <w:rPr>
                <w:rFonts w:hint="eastAsia"/>
              </w:rPr>
              <w:t>-</w:t>
            </w:r>
          </w:p>
        </w:tc>
      </w:tr>
      <w:tr w14:paraId="0FAD4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E2D474">
            <w:r>
              <w:rPr>
                <w:rFonts w:hint="eastAsia"/>
              </w:rPr>
              <w:t>应付管理人报酬</w:t>
            </w:r>
          </w:p>
        </w:tc>
        <w:tc>
          <w:tcPr>
            <w:tcW w:w="1384" w:type="dxa"/>
            <w:vAlign w:val="center"/>
          </w:tcPr>
          <w:p w14:paraId="37AD097D">
            <w:pPr>
              <w:jc w:val="right"/>
            </w:pPr>
            <w:r>
              <w:rPr>
                <w:rFonts w:hint="eastAsia"/>
              </w:rPr>
              <w:t>-</w:t>
            </w:r>
          </w:p>
        </w:tc>
        <w:tc>
          <w:tcPr>
            <w:tcW w:w="1384" w:type="dxa"/>
            <w:vAlign w:val="center"/>
          </w:tcPr>
          <w:p w14:paraId="02E35082">
            <w:pPr>
              <w:jc w:val="right"/>
            </w:pPr>
            <w:r>
              <w:rPr>
                <w:rFonts w:hint="eastAsia"/>
              </w:rPr>
              <w:t>-</w:t>
            </w:r>
          </w:p>
        </w:tc>
        <w:tc>
          <w:tcPr>
            <w:tcW w:w="1384" w:type="dxa"/>
            <w:vAlign w:val="center"/>
          </w:tcPr>
          <w:p w14:paraId="09839911">
            <w:pPr>
              <w:jc w:val="right"/>
            </w:pPr>
            <w:r>
              <w:rPr>
                <w:rFonts w:hint="eastAsia"/>
              </w:rPr>
              <w:t>-</w:t>
            </w:r>
          </w:p>
        </w:tc>
        <w:tc>
          <w:tcPr>
            <w:tcW w:w="1384" w:type="dxa"/>
            <w:vAlign w:val="center"/>
          </w:tcPr>
          <w:p w14:paraId="5D0A8A58">
            <w:pPr>
              <w:jc w:val="right"/>
            </w:pPr>
            <w:r>
              <w:rPr>
                <w:rFonts w:hint="eastAsia"/>
              </w:rPr>
              <w:t>88,918.42</w:t>
            </w:r>
          </w:p>
        </w:tc>
        <w:tc>
          <w:tcPr>
            <w:tcW w:w="1384" w:type="dxa"/>
            <w:vAlign w:val="center"/>
          </w:tcPr>
          <w:p w14:paraId="3FD1AAA9">
            <w:pPr>
              <w:jc w:val="right"/>
            </w:pPr>
            <w:r>
              <w:rPr>
                <w:rFonts w:hint="eastAsia"/>
              </w:rPr>
              <w:t>88,918.42</w:t>
            </w:r>
          </w:p>
        </w:tc>
      </w:tr>
      <w:tr w14:paraId="5DEBA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9C2A84">
            <w:r>
              <w:rPr>
                <w:rFonts w:hint="eastAsia"/>
              </w:rPr>
              <w:t>应付托管费</w:t>
            </w:r>
          </w:p>
        </w:tc>
        <w:tc>
          <w:tcPr>
            <w:tcW w:w="1384" w:type="dxa"/>
            <w:vAlign w:val="center"/>
          </w:tcPr>
          <w:p w14:paraId="7B829619">
            <w:pPr>
              <w:jc w:val="right"/>
            </w:pPr>
            <w:r>
              <w:rPr>
                <w:rFonts w:hint="eastAsia"/>
              </w:rPr>
              <w:t>-</w:t>
            </w:r>
          </w:p>
        </w:tc>
        <w:tc>
          <w:tcPr>
            <w:tcW w:w="1384" w:type="dxa"/>
            <w:vAlign w:val="center"/>
          </w:tcPr>
          <w:p w14:paraId="01F475A7">
            <w:pPr>
              <w:jc w:val="right"/>
            </w:pPr>
            <w:r>
              <w:rPr>
                <w:rFonts w:hint="eastAsia"/>
              </w:rPr>
              <w:t>-</w:t>
            </w:r>
          </w:p>
        </w:tc>
        <w:tc>
          <w:tcPr>
            <w:tcW w:w="1384" w:type="dxa"/>
            <w:vAlign w:val="center"/>
          </w:tcPr>
          <w:p w14:paraId="6663F66E">
            <w:pPr>
              <w:jc w:val="right"/>
            </w:pPr>
            <w:r>
              <w:rPr>
                <w:rFonts w:hint="eastAsia"/>
              </w:rPr>
              <w:t>-</w:t>
            </w:r>
          </w:p>
        </w:tc>
        <w:tc>
          <w:tcPr>
            <w:tcW w:w="1384" w:type="dxa"/>
            <w:vAlign w:val="center"/>
          </w:tcPr>
          <w:p w14:paraId="373D5203">
            <w:pPr>
              <w:jc w:val="right"/>
            </w:pPr>
            <w:r>
              <w:rPr>
                <w:rFonts w:hint="eastAsia"/>
              </w:rPr>
              <w:t>29,639.49</w:t>
            </w:r>
          </w:p>
        </w:tc>
        <w:tc>
          <w:tcPr>
            <w:tcW w:w="1384" w:type="dxa"/>
            <w:vAlign w:val="center"/>
          </w:tcPr>
          <w:p w14:paraId="1C42D6CA">
            <w:pPr>
              <w:jc w:val="right"/>
            </w:pPr>
            <w:r>
              <w:rPr>
                <w:rFonts w:hint="eastAsia"/>
              </w:rPr>
              <w:t>29,639.49</w:t>
            </w:r>
          </w:p>
        </w:tc>
      </w:tr>
      <w:tr w14:paraId="5C8DB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E00E4F">
            <w:r>
              <w:rPr>
                <w:rFonts w:hint="eastAsia"/>
              </w:rPr>
              <w:t>应付销售服务费</w:t>
            </w:r>
          </w:p>
        </w:tc>
        <w:tc>
          <w:tcPr>
            <w:tcW w:w="1384" w:type="dxa"/>
            <w:vAlign w:val="center"/>
          </w:tcPr>
          <w:p w14:paraId="6599ACD8">
            <w:pPr>
              <w:jc w:val="right"/>
            </w:pPr>
            <w:r>
              <w:rPr>
                <w:rFonts w:hint="eastAsia"/>
              </w:rPr>
              <w:t>-</w:t>
            </w:r>
          </w:p>
        </w:tc>
        <w:tc>
          <w:tcPr>
            <w:tcW w:w="1384" w:type="dxa"/>
            <w:vAlign w:val="center"/>
          </w:tcPr>
          <w:p w14:paraId="75DF93DA">
            <w:pPr>
              <w:jc w:val="right"/>
            </w:pPr>
            <w:r>
              <w:rPr>
                <w:rFonts w:hint="eastAsia"/>
              </w:rPr>
              <w:t>-</w:t>
            </w:r>
          </w:p>
        </w:tc>
        <w:tc>
          <w:tcPr>
            <w:tcW w:w="1384" w:type="dxa"/>
            <w:vAlign w:val="center"/>
          </w:tcPr>
          <w:p w14:paraId="0D2A2A54">
            <w:pPr>
              <w:jc w:val="right"/>
            </w:pPr>
            <w:r>
              <w:rPr>
                <w:rFonts w:hint="eastAsia"/>
              </w:rPr>
              <w:t>-</w:t>
            </w:r>
          </w:p>
        </w:tc>
        <w:tc>
          <w:tcPr>
            <w:tcW w:w="1384" w:type="dxa"/>
            <w:vAlign w:val="center"/>
          </w:tcPr>
          <w:p w14:paraId="367866AD">
            <w:pPr>
              <w:jc w:val="right"/>
            </w:pPr>
            <w:r>
              <w:rPr>
                <w:rFonts w:hint="eastAsia"/>
              </w:rPr>
              <w:t>-</w:t>
            </w:r>
          </w:p>
        </w:tc>
        <w:tc>
          <w:tcPr>
            <w:tcW w:w="1384" w:type="dxa"/>
            <w:vAlign w:val="center"/>
          </w:tcPr>
          <w:p w14:paraId="5BA1FD4D">
            <w:pPr>
              <w:jc w:val="right"/>
            </w:pPr>
            <w:r>
              <w:rPr>
                <w:rFonts w:hint="eastAsia"/>
              </w:rPr>
              <w:t>-</w:t>
            </w:r>
          </w:p>
        </w:tc>
      </w:tr>
      <w:tr w14:paraId="5E403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EBD98C">
            <w:r>
              <w:rPr>
                <w:rFonts w:hint="eastAsia"/>
              </w:rPr>
              <w:t>应付投资顾问费</w:t>
            </w:r>
          </w:p>
        </w:tc>
        <w:tc>
          <w:tcPr>
            <w:tcW w:w="1384" w:type="dxa"/>
            <w:vAlign w:val="center"/>
          </w:tcPr>
          <w:p w14:paraId="387AC0B4">
            <w:pPr>
              <w:jc w:val="right"/>
            </w:pPr>
            <w:r>
              <w:rPr>
                <w:rFonts w:hint="eastAsia"/>
              </w:rPr>
              <w:t>-</w:t>
            </w:r>
          </w:p>
        </w:tc>
        <w:tc>
          <w:tcPr>
            <w:tcW w:w="1384" w:type="dxa"/>
            <w:vAlign w:val="center"/>
          </w:tcPr>
          <w:p w14:paraId="6E073F25">
            <w:pPr>
              <w:jc w:val="right"/>
            </w:pPr>
            <w:r>
              <w:rPr>
                <w:rFonts w:hint="eastAsia"/>
              </w:rPr>
              <w:t>-</w:t>
            </w:r>
          </w:p>
        </w:tc>
        <w:tc>
          <w:tcPr>
            <w:tcW w:w="1384" w:type="dxa"/>
            <w:vAlign w:val="center"/>
          </w:tcPr>
          <w:p w14:paraId="23B29FC5">
            <w:pPr>
              <w:jc w:val="right"/>
            </w:pPr>
            <w:r>
              <w:rPr>
                <w:rFonts w:hint="eastAsia"/>
              </w:rPr>
              <w:t>-</w:t>
            </w:r>
          </w:p>
        </w:tc>
        <w:tc>
          <w:tcPr>
            <w:tcW w:w="1384" w:type="dxa"/>
            <w:vAlign w:val="center"/>
          </w:tcPr>
          <w:p w14:paraId="2F0423B5">
            <w:pPr>
              <w:jc w:val="right"/>
            </w:pPr>
            <w:r>
              <w:rPr>
                <w:rFonts w:hint="eastAsia"/>
              </w:rPr>
              <w:t>-</w:t>
            </w:r>
          </w:p>
        </w:tc>
        <w:tc>
          <w:tcPr>
            <w:tcW w:w="1384" w:type="dxa"/>
            <w:vAlign w:val="center"/>
          </w:tcPr>
          <w:p w14:paraId="2C3240E7">
            <w:pPr>
              <w:jc w:val="right"/>
            </w:pPr>
            <w:r>
              <w:rPr>
                <w:rFonts w:hint="eastAsia"/>
              </w:rPr>
              <w:t>-</w:t>
            </w:r>
          </w:p>
        </w:tc>
      </w:tr>
      <w:tr w14:paraId="01F6D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857BF9">
            <w:r>
              <w:rPr>
                <w:rFonts w:hint="eastAsia"/>
              </w:rPr>
              <w:t>应交税费</w:t>
            </w:r>
          </w:p>
        </w:tc>
        <w:tc>
          <w:tcPr>
            <w:tcW w:w="1384" w:type="dxa"/>
            <w:vAlign w:val="center"/>
          </w:tcPr>
          <w:p w14:paraId="6B438697">
            <w:pPr>
              <w:jc w:val="right"/>
            </w:pPr>
            <w:r>
              <w:rPr>
                <w:rFonts w:hint="eastAsia"/>
              </w:rPr>
              <w:t>-</w:t>
            </w:r>
          </w:p>
        </w:tc>
        <w:tc>
          <w:tcPr>
            <w:tcW w:w="1384" w:type="dxa"/>
            <w:vAlign w:val="center"/>
          </w:tcPr>
          <w:p w14:paraId="70C2157B">
            <w:pPr>
              <w:jc w:val="right"/>
            </w:pPr>
            <w:r>
              <w:rPr>
                <w:rFonts w:hint="eastAsia"/>
              </w:rPr>
              <w:t>-</w:t>
            </w:r>
          </w:p>
        </w:tc>
        <w:tc>
          <w:tcPr>
            <w:tcW w:w="1384" w:type="dxa"/>
            <w:vAlign w:val="center"/>
          </w:tcPr>
          <w:p w14:paraId="00385EDE">
            <w:pPr>
              <w:jc w:val="right"/>
            </w:pPr>
            <w:r>
              <w:rPr>
                <w:rFonts w:hint="eastAsia"/>
              </w:rPr>
              <w:t>-</w:t>
            </w:r>
          </w:p>
        </w:tc>
        <w:tc>
          <w:tcPr>
            <w:tcW w:w="1384" w:type="dxa"/>
            <w:vAlign w:val="center"/>
          </w:tcPr>
          <w:p w14:paraId="0E8F469A">
            <w:pPr>
              <w:jc w:val="right"/>
            </w:pPr>
            <w:r>
              <w:rPr>
                <w:rFonts w:hint="eastAsia"/>
              </w:rPr>
              <w:t>2,330.72</w:t>
            </w:r>
          </w:p>
        </w:tc>
        <w:tc>
          <w:tcPr>
            <w:tcW w:w="1384" w:type="dxa"/>
            <w:vAlign w:val="center"/>
          </w:tcPr>
          <w:p w14:paraId="1901110C">
            <w:pPr>
              <w:jc w:val="right"/>
            </w:pPr>
            <w:r>
              <w:rPr>
                <w:rFonts w:hint="eastAsia"/>
              </w:rPr>
              <w:t>2,330.72</w:t>
            </w:r>
          </w:p>
        </w:tc>
      </w:tr>
      <w:tr w14:paraId="0A543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8E0D1C">
            <w:r>
              <w:rPr>
                <w:rFonts w:hint="eastAsia"/>
              </w:rPr>
              <w:t>应付利润</w:t>
            </w:r>
          </w:p>
        </w:tc>
        <w:tc>
          <w:tcPr>
            <w:tcW w:w="1384" w:type="dxa"/>
            <w:vAlign w:val="center"/>
          </w:tcPr>
          <w:p w14:paraId="354AD80F">
            <w:pPr>
              <w:jc w:val="right"/>
            </w:pPr>
            <w:r>
              <w:rPr>
                <w:rFonts w:hint="eastAsia"/>
              </w:rPr>
              <w:t>-</w:t>
            </w:r>
          </w:p>
        </w:tc>
        <w:tc>
          <w:tcPr>
            <w:tcW w:w="1384" w:type="dxa"/>
            <w:vAlign w:val="center"/>
          </w:tcPr>
          <w:p w14:paraId="25D0FEDC">
            <w:pPr>
              <w:jc w:val="right"/>
            </w:pPr>
            <w:r>
              <w:rPr>
                <w:rFonts w:hint="eastAsia"/>
              </w:rPr>
              <w:t>-</w:t>
            </w:r>
          </w:p>
        </w:tc>
        <w:tc>
          <w:tcPr>
            <w:tcW w:w="1384" w:type="dxa"/>
            <w:vAlign w:val="center"/>
          </w:tcPr>
          <w:p w14:paraId="11E716DB">
            <w:pPr>
              <w:jc w:val="right"/>
            </w:pPr>
            <w:r>
              <w:rPr>
                <w:rFonts w:hint="eastAsia"/>
              </w:rPr>
              <w:t>-</w:t>
            </w:r>
          </w:p>
        </w:tc>
        <w:tc>
          <w:tcPr>
            <w:tcW w:w="1384" w:type="dxa"/>
            <w:vAlign w:val="center"/>
          </w:tcPr>
          <w:p w14:paraId="0551ACBF">
            <w:pPr>
              <w:jc w:val="right"/>
            </w:pPr>
            <w:r>
              <w:rPr>
                <w:rFonts w:hint="eastAsia"/>
              </w:rPr>
              <w:t>-</w:t>
            </w:r>
          </w:p>
        </w:tc>
        <w:tc>
          <w:tcPr>
            <w:tcW w:w="1384" w:type="dxa"/>
            <w:vAlign w:val="center"/>
          </w:tcPr>
          <w:p w14:paraId="3603AB9E">
            <w:pPr>
              <w:jc w:val="right"/>
            </w:pPr>
            <w:r>
              <w:rPr>
                <w:rFonts w:hint="eastAsia"/>
              </w:rPr>
              <w:t>-</w:t>
            </w:r>
          </w:p>
        </w:tc>
      </w:tr>
      <w:tr w14:paraId="7CA13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7876A3">
            <w:r>
              <w:rPr>
                <w:rFonts w:hint="eastAsia"/>
              </w:rPr>
              <w:t>递延所得税负债</w:t>
            </w:r>
          </w:p>
        </w:tc>
        <w:tc>
          <w:tcPr>
            <w:tcW w:w="1384" w:type="dxa"/>
            <w:vAlign w:val="center"/>
          </w:tcPr>
          <w:p w14:paraId="2EE5CA7D">
            <w:pPr>
              <w:jc w:val="right"/>
            </w:pPr>
            <w:r>
              <w:rPr>
                <w:rFonts w:hint="eastAsia"/>
              </w:rPr>
              <w:t>-</w:t>
            </w:r>
          </w:p>
        </w:tc>
        <w:tc>
          <w:tcPr>
            <w:tcW w:w="1384" w:type="dxa"/>
            <w:vAlign w:val="center"/>
          </w:tcPr>
          <w:p w14:paraId="251E0CEB">
            <w:pPr>
              <w:jc w:val="right"/>
            </w:pPr>
            <w:r>
              <w:rPr>
                <w:rFonts w:hint="eastAsia"/>
              </w:rPr>
              <w:t>-</w:t>
            </w:r>
          </w:p>
        </w:tc>
        <w:tc>
          <w:tcPr>
            <w:tcW w:w="1384" w:type="dxa"/>
            <w:vAlign w:val="center"/>
          </w:tcPr>
          <w:p w14:paraId="28F26198">
            <w:pPr>
              <w:jc w:val="right"/>
            </w:pPr>
            <w:r>
              <w:rPr>
                <w:rFonts w:hint="eastAsia"/>
              </w:rPr>
              <w:t>-</w:t>
            </w:r>
          </w:p>
        </w:tc>
        <w:tc>
          <w:tcPr>
            <w:tcW w:w="1384" w:type="dxa"/>
            <w:vAlign w:val="center"/>
          </w:tcPr>
          <w:p w14:paraId="2DA3564F">
            <w:pPr>
              <w:jc w:val="right"/>
            </w:pPr>
            <w:r>
              <w:rPr>
                <w:rFonts w:hint="eastAsia"/>
              </w:rPr>
              <w:t>-</w:t>
            </w:r>
          </w:p>
        </w:tc>
        <w:tc>
          <w:tcPr>
            <w:tcW w:w="1384" w:type="dxa"/>
            <w:vAlign w:val="center"/>
          </w:tcPr>
          <w:p w14:paraId="681A57DB">
            <w:pPr>
              <w:jc w:val="right"/>
            </w:pPr>
            <w:r>
              <w:rPr>
                <w:rFonts w:hint="eastAsia"/>
              </w:rPr>
              <w:t>-</w:t>
            </w:r>
          </w:p>
        </w:tc>
      </w:tr>
      <w:tr w14:paraId="777E9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A031E2">
            <w:r>
              <w:rPr>
                <w:rFonts w:hint="eastAsia"/>
              </w:rPr>
              <w:t>其他负债</w:t>
            </w:r>
          </w:p>
        </w:tc>
        <w:tc>
          <w:tcPr>
            <w:tcW w:w="1384" w:type="dxa"/>
            <w:vAlign w:val="center"/>
          </w:tcPr>
          <w:p w14:paraId="0319B624">
            <w:pPr>
              <w:jc w:val="right"/>
            </w:pPr>
            <w:r>
              <w:rPr>
                <w:rFonts w:hint="eastAsia"/>
              </w:rPr>
              <w:t>-</w:t>
            </w:r>
          </w:p>
        </w:tc>
        <w:tc>
          <w:tcPr>
            <w:tcW w:w="1384" w:type="dxa"/>
            <w:vAlign w:val="center"/>
          </w:tcPr>
          <w:p w14:paraId="0352B0B5">
            <w:pPr>
              <w:jc w:val="right"/>
            </w:pPr>
            <w:r>
              <w:rPr>
                <w:rFonts w:hint="eastAsia"/>
              </w:rPr>
              <w:t>-</w:t>
            </w:r>
          </w:p>
        </w:tc>
        <w:tc>
          <w:tcPr>
            <w:tcW w:w="1384" w:type="dxa"/>
            <w:vAlign w:val="center"/>
          </w:tcPr>
          <w:p w14:paraId="1DB58102">
            <w:pPr>
              <w:jc w:val="right"/>
            </w:pPr>
            <w:r>
              <w:rPr>
                <w:rFonts w:hint="eastAsia"/>
              </w:rPr>
              <w:t>-</w:t>
            </w:r>
          </w:p>
        </w:tc>
        <w:tc>
          <w:tcPr>
            <w:tcW w:w="1384" w:type="dxa"/>
            <w:vAlign w:val="center"/>
          </w:tcPr>
          <w:p w14:paraId="77334B96">
            <w:pPr>
              <w:jc w:val="right"/>
            </w:pPr>
            <w:r>
              <w:rPr>
                <w:rFonts w:hint="eastAsia"/>
              </w:rPr>
              <w:t>526,898.62</w:t>
            </w:r>
          </w:p>
        </w:tc>
        <w:tc>
          <w:tcPr>
            <w:tcW w:w="1384" w:type="dxa"/>
            <w:vAlign w:val="center"/>
          </w:tcPr>
          <w:p w14:paraId="05AF2CF8">
            <w:pPr>
              <w:jc w:val="right"/>
            </w:pPr>
            <w:r>
              <w:rPr>
                <w:rFonts w:hint="eastAsia"/>
              </w:rPr>
              <w:t>526,898.62</w:t>
            </w:r>
          </w:p>
        </w:tc>
      </w:tr>
      <w:tr w14:paraId="4D383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A39B67">
            <w:r>
              <w:rPr>
                <w:rFonts w:hint="eastAsia"/>
              </w:rPr>
              <w:t>负债总计</w:t>
            </w:r>
          </w:p>
        </w:tc>
        <w:tc>
          <w:tcPr>
            <w:tcW w:w="1384" w:type="dxa"/>
            <w:vAlign w:val="center"/>
          </w:tcPr>
          <w:p w14:paraId="12D09B40">
            <w:pPr>
              <w:jc w:val="right"/>
            </w:pPr>
            <w:r>
              <w:rPr>
                <w:rFonts w:hint="eastAsia"/>
              </w:rPr>
              <w:t>-</w:t>
            </w:r>
          </w:p>
        </w:tc>
        <w:tc>
          <w:tcPr>
            <w:tcW w:w="1384" w:type="dxa"/>
            <w:vAlign w:val="center"/>
          </w:tcPr>
          <w:p w14:paraId="76FE0ED5">
            <w:pPr>
              <w:jc w:val="right"/>
            </w:pPr>
            <w:r>
              <w:rPr>
                <w:rFonts w:hint="eastAsia"/>
              </w:rPr>
              <w:t>-</w:t>
            </w:r>
          </w:p>
        </w:tc>
        <w:tc>
          <w:tcPr>
            <w:tcW w:w="1384" w:type="dxa"/>
            <w:vAlign w:val="center"/>
          </w:tcPr>
          <w:p w14:paraId="6D6C12CE">
            <w:pPr>
              <w:jc w:val="right"/>
            </w:pPr>
            <w:r>
              <w:rPr>
                <w:rFonts w:hint="eastAsia"/>
              </w:rPr>
              <w:t>-</w:t>
            </w:r>
          </w:p>
        </w:tc>
        <w:tc>
          <w:tcPr>
            <w:tcW w:w="1384" w:type="dxa"/>
            <w:vAlign w:val="center"/>
          </w:tcPr>
          <w:p w14:paraId="38A11219">
            <w:pPr>
              <w:jc w:val="right"/>
            </w:pPr>
            <w:r>
              <w:rPr>
                <w:rFonts w:hint="eastAsia"/>
              </w:rPr>
              <w:t>648,256.26</w:t>
            </w:r>
          </w:p>
        </w:tc>
        <w:tc>
          <w:tcPr>
            <w:tcW w:w="1384" w:type="dxa"/>
            <w:vAlign w:val="center"/>
          </w:tcPr>
          <w:p w14:paraId="1457449A">
            <w:pPr>
              <w:jc w:val="right"/>
            </w:pPr>
            <w:r>
              <w:rPr>
                <w:rFonts w:hint="eastAsia"/>
              </w:rPr>
              <w:t>648,256.26</w:t>
            </w:r>
          </w:p>
        </w:tc>
      </w:tr>
      <w:tr w14:paraId="1C8B5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0BA655">
            <w:r>
              <w:rPr>
                <w:rFonts w:hint="eastAsia"/>
              </w:rPr>
              <w:t>利率敏感度缺口</w:t>
            </w:r>
          </w:p>
        </w:tc>
        <w:tc>
          <w:tcPr>
            <w:tcW w:w="1384" w:type="dxa"/>
            <w:vAlign w:val="center"/>
          </w:tcPr>
          <w:p w14:paraId="0C31A336">
            <w:pPr>
              <w:jc w:val="right"/>
            </w:pPr>
            <w:r>
              <w:rPr>
                <w:rFonts w:hint="eastAsia"/>
              </w:rPr>
              <w:t>2,018,563.15</w:t>
            </w:r>
          </w:p>
        </w:tc>
        <w:tc>
          <w:tcPr>
            <w:tcW w:w="1384" w:type="dxa"/>
            <w:vAlign w:val="center"/>
          </w:tcPr>
          <w:p w14:paraId="13F0F4C2">
            <w:pPr>
              <w:jc w:val="right"/>
            </w:pPr>
            <w:r>
              <w:rPr>
                <w:rFonts w:hint="eastAsia"/>
              </w:rPr>
              <w:t>-</w:t>
            </w:r>
          </w:p>
        </w:tc>
        <w:tc>
          <w:tcPr>
            <w:tcW w:w="1384" w:type="dxa"/>
            <w:vAlign w:val="center"/>
          </w:tcPr>
          <w:p w14:paraId="6ACCC82C">
            <w:pPr>
              <w:jc w:val="right"/>
            </w:pPr>
            <w:r>
              <w:rPr>
                <w:rFonts w:hint="eastAsia"/>
              </w:rPr>
              <w:t>-</w:t>
            </w:r>
          </w:p>
        </w:tc>
        <w:tc>
          <w:tcPr>
            <w:tcW w:w="1384" w:type="dxa"/>
            <w:vAlign w:val="center"/>
          </w:tcPr>
          <w:p w14:paraId="19B006CD">
            <w:pPr>
              <w:jc w:val="right"/>
            </w:pPr>
            <w:r>
              <w:rPr>
                <w:rFonts w:hint="eastAsia"/>
              </w:rPr>
              <w:t>661,959,807.58</w:t>
            </w:r>
          </w:p>
        </w:tc>
        <w:tc>
          <w:tcPr>
            <w:tcW w:w="1384" w:type="dxa"/>
            <w:vAlign w:val="center"/>
          </w:tcPr>
          <w:p w14:paraId="7FA42190">
            <w:pPr>
              <w:jc w:val="right"/>
            </w:pPr>
            <w:r>
              <w:rPr>
                <w:rFonts w:hint="eastAsia"/>
              </w:rPr>
              <w:t>663,978,370.73</w:t>
            </w:r>
          </w:p>
        </w:tc>
      </w:tr>
      <w:tr w14:paraId="4E766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F87250">
            <w:r>
              <w:rPr>
                <w:rFonts w:hint="eastAsia"/>
              </w:rPr>
              <w:t>上年度末2024年12月31日</w:t>
            </w:r>
          </w:p>
        </w:tc>
        <w:tc>
          <w:tcPr>
            <w:tcW w:w="1384" w:type="dxa"/>
            <w:vAlign w:val="center"/>
          </w:tcPr>
          <w:p w14:paraId="665B5CDF">
            <w:r>
              <w:rPr>
                <w:rFonts w:hint="eastAsia"/>
              </w:rPr>
              <w:t>1年以内</w:t>
            </w:r>
          </w:p>
        </w:tc>
        <w:tc>
          <w:tcPr>
            <w:tcW w:w="1384" w:type="dxa"/>
            <w:vAlign w:val="center"/>
          </w:tcPr>
          <w:p w14:paraId="6F11F5DD">
            <w:r>
              <w:rPr>
                <w:rFonts w:hint="eastAsia"/>
              </w:rPr>
              <w:t>1-5年</w:t>
            </w:r>
          </w:p>
        </w:tc>
        <w:tc>
          <w:tcPr>
            <w:tcW w:w="1384" w:type="dxa"/>
            <w:vAlign w:val="center"/>
          </w:tcPr>
          <w:p w14:paraId="20A612D0">
            <w:r>
              <w:rPr>
                <w:rFonts w:hint="eastAsia"/>
              </w:rPr>
              <w:t>5年以上</w:t>
            </w:r>
          </w:p>
        </w:tc>
        <w:tc>
          <w:tcPr>
            <w:tcW w:w="1384" w:type="dxa"/>
            <w:vAlign w:val="center"/>
          </w:tcPr>
          <w:p w14:paraId="3B3C2F4E">
            <w:r>
              <w:rPr>
                <w:rFonts w:hint="eastAsia"/>
              </w:rPr>
              <w:t>不计息</w:t>
            </w:r>
          </w:p>
        </w:tc>
        <w:tc>
          <w:tcPr>
            <w:tcW w:w="1384" w:type="dxa"/>
            <w:vAlign w:val="center"/>
          </w:tcPr>
          <w:p w14:paraId="45B33CA1">
            <w:r>
              <w:rPr>
                <w:rFonts w:hint="eastAsia"/>
              </w:rPr>
              <w:t>合计</w:t>
            </w:r>
          </w:p>
        </w:tc>
      </w:tr>
      <w:tr w14:paraId="28ED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B7B735">
            <w:r>
              <w:rPr>
                <w:rFonts w:hint="eastAsia"/>
              </w:rPr>
              <w:t>资产</w:t>
            </w:r>
          </w:p>
        </w:tc>
        <w:tc>
          <w:tcPr>
            <w:tcW w:w="1384" w:type="dxa"/>
            <w:vAlign w:val="center"/>
          </w:tcPr>
          <w:p w14:paraId="19D776AB"/>
        </w:tc>
        <w:tc>
          <w:tcPr>
            <w:tcW w:w="1384" w:type="dxa"/>
            <w:vAlign w:val="center"/>
          </w:tcPr>
          <w:p w14:paraId="3AA9FA5D"/>
        </w:tc>
        <w:tc>
          <w:tcPr>
            <w:tcW w:w="1384" w:type="dxa"/>
            <w:vAlign w:val="center"/>
          </w:tcPr>
          <w:p w14:paraId="72B58252"/>
        </w:tc>
        <w:tc>
          <w:tcPr>
            <w:tcW w:w="1384" w:type="dxa"/>
            <w:vAlign w:val="center"/>
          </w:tcPr>
          <w:p w14:paraId="6C5309C5"/>
        </w:tc>
        <w:tc>
          <w:tcPr>
            <w:tcW w:w="1384" w:type="dxa"/>
            <w:vAlign w:val="center"/>
          </w:tcPr>
          <w:p w14:paraId="3EDD7FAA"/>
        </w:tc>
      </w:tr>
      <w:tr w14:paraId="3237B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91FA55">
            <w:r>
              <w:rPr>
                <w:rFonts w:hint="eastAsia"/>
              </w:rPr>
              <w:t>货币资金</w:t>
            </w:r>
          </w:p>
        </w:tc>
        <w:tc>
          <w:tcPr>
            <w:tcW w:w="1384" w:type="dxa"/>
            <w:vAlign w:val="center"/>
          </w:tcPr>
          <w:p w14:paraId="5DEBD059">
            <w:pPr>
              <w:jc w:val="right"/>
            </w:pPr>
            <w:r>
              <w:rPr>
                <w:rFonts w:hint="eastAsia"/>
              </w:rPr>
              <w:t>2,332,761.14</w:t>
            </w:r>
          </w:p>
        </w:tc>
        <w:tc>
          <w:tcPr>
            <w:tcW w:w="1384" w:type="dxa"/>
            <w:vAlign w:val="center"/>
          </w:tcPr>
          <w:p w14:paraId="3947F667">
            <w:pPr>
              <w:jc w:val="right"/>
            </w:pPr>
            <w:r>
              <w:rPr>
                <w:rFonts w:hint="eastAsia"/>
              </w:rPr>
              <w:t>-</w:t>
            </w:r>
          </w:p>
        </w:tc>
        <w:tc>
          <w:tcPr>
            <w:tcW w:w="1384" w:type="dxa"/>
            <w:vAlign w:val="center"/>
          </w:tcPr>
          <w:p w14:paraId="6586A855">
            <w:pPr>
              <w:jc w:val="right"/>
            </w:pPr>
            <w:r>
              <w:rPr>
                <w:rFonts w:hint="eastAsia"/>
              </w:rPr>
              <w:t>-</w:t>
            </w:r>
          </w:p>
        </w:tc>
        <w:tc>
          <w:tcPr>
            <w:tcW w:w="1384" w:type="dxa"/>
            <w:vAlign w:val="center"/>
          </w:tcPr>
          <w:p w14:paraId="019F9158">
            <w:pPr>
              <w:jc w:val="right"/>
            </w:pPr>
            <w:r>
              <w:rPr>
                <w:rFonts w:hint="eastAsia"/>
              </w:rPr>
              <w:t>-</w:t>
            </w:r>
          </w:p>
        </w:tc>
        <w:tc>
          <w:tcPr>
            <w:tcW w:w="1384" w:type="dxa"/>
            <w:vAlign w:val="center"/>
          </w:tcPr>
          <w:p w14:paraId="665CEEB9">
            <w:pPr>
              <w:jc w:val="right"/>
            </w:pPr>
            <w:r>
              <w:rPr>
                <w:rFonts w:hint="eastAsia"/>
              </w:rPr>
              <w:t>2,332,761.14</w:t>
            </w:r>
          </w:p>
        </w:tc>
      </w:tr>
      <w:tr w14:paraId="18E50BB0">
        <w:tblPrEx>
          <w:tblCellMar>
            <w:top w:w="0" w:type="dxa"/>
            <w:left w:w="108" w:type="dxa"/>
            <w:bottom w:w="0" w:type="dxa"/>
            <w:right w:w="108" w:type="dxa"/>
          </w:tblCellMar>
        </w:tblPrEx>
        <w:trPr>
          <w:jc w:val="center"/>
        </w:trPr>
        <w:tc>
          <w:tcPr>
            <w:tcW w:w="1384" w:type="dxa"/>
            <w:vAlign w:val="center"/>
          </w:tcPr>
          <w:p w14:paraId="7B805267">
            <w:r>
              <w:rPr>
                <w:rFonts w:hint="eastAsia"/>
              </w:rPr>
              <w:t>结算备付金</w:t>
            </w:r>
          </w:p>
        </w:tc>
        <w:tc>
          <w:tcPr>
            <w:tcW w:w="1384" w:type="dxa"/>
            <w:vAlign w:val="center"/>
          </w:tcPr>
          <w:p w14:paraId="1DABF72F">
            <w:pPr>
              <w:jc w:val="right"/>
            </w:pPr>
            <w:r>
              <w:rPr>
                <w:rFonts w:hint="eastAsia"/>
              </w:rPr>
              <w:t>556,238.09</w:t>
            </w:r>
          </w:p>
        </w:tc>
        <w:tc>
          <w:tcPr>
            <w:tcW w:w="1384" w:type="dxa"/>
            <w:vAlign w:val="center"/>
          </w:tcPr>
          <w:p w14:paraId="02545EA5">
            <w:pPr>
              <w:jc w:val="right"/>
            </w:pPr>
            <w:r>
              <w:rPr>
                <w:rFonts w:hint="eastAsia"/>
              </w:rPr>
              <w:t>-</w:t>
            </w:r>
          </w:p>
        </w:tc>
        <w:tc>
          <w:tcPr>
            <w:tcW w:w="1384" w:type="dxa"/>
            <w:vAlign w:val="center"/>
          </w:tcPr>
          <w:p w14:paraId="0CCFB47B">
            <w:pPr>
              <w:jc w:val="right"/>
            </w:pPr>
            <w:r>
              <w:rPr>
                <w:rFonts w:hint="eastAsia"/>
              </w:rPr>
              <w:t>-</w:t>
            </w:r>
          </w:p>
        </w:tc>
        <w:tc>
          <w:tcPr>
            <w:tcW w:w="1384" w:type="dxa"/>
            <w:vAlign w:val="center"/>
          </w:tcPr>
          <w:p w14:paraId="30E070ED">
            <w:pPr>
              <w:jc w:val="right"/>
            </w:pPr>
            <w:r>
              <w:rPr>
                <w:rFonts w:hint="eastAsia"/>
              </w:rPr>
              <w:t>-</w:t>
            </w:r>
          </w:p>
        </w:tc>
        <w:tc>
          <w:tcPr>
            <w:tcW w:w="1384" w:type="dxa"/>
            <w:vAlign w:val="center"/>
          </w:tcPr>
          <w:p w14:paraId="47DD87C9">
            <w:pPr>
              <w:jc w:val="right"/>
            </w:pPr>
            <w:r>
              <w:rPr>
                <w:rFonts w:hint="eastAsia"/>
              </w:rPr>
              <w:t>556,238.09</w:t>
            </w:r>
          </w:p>
        </w:tc>
      </w:tr>
      <w:tr w14:paraId="24DFF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BBAC75">
            <w:r>
              <w:rPr>
                <w:rFonts w:hint="eastAsia"/>
              </w:rPr>
              <w:t>存出保证金</w:t>
            </w:r>
          </w:p>
        </w:tc>
        <w:tc>
          <w:tcPr>
            <w:tcW w:w="1384" w:type="dxa"/>
            <w:vAlign w:val="center"/>
          </w:tcPr>
          <w:p w14:paraId="73756220">
            <w:pPr>
              <w:jc w:val="right"/>
            </w:pPr>
            <w:r>
              <w:rPr>
                <w:rFonts w:hint="eastAsia"/>
              </w:rPr>
              <w:t>3,879.12</w:t>
            </w:r>
          </w:p>
        </w:tc>
        <w:tc>
          <w:tcPr>
            <w:tcW w:w="1384" w:type="dxa"/>
            <w:vAlign w:val="center"/>
          </w:tcPr>
          <w:p w14:paraId="237F80F4">
            <w:pPr>
              <w:jc w:val="right"/>
            </w:pPr>
            <w:r>
              <w:rPr>
                <w:rFonts w:hint="eastAsia"/>
              </w:rPr>
              <w:t>-</w:t>
            </w:r>
          </w:p>
        </w:tc>
        <w:tc>
          <w:tcPr>
            <w:tcW w:w="1384" w:type="dxa"/>
            <w:vAlign w:val="center"/>
          </w:tcPr>
          <w:p w14:paraId="0CC6A2B1">
            <w:pPr>
              <w:jc w:val="right"/>
            </w:pPr>
            <w:r>
              <w:rPr>
                <w:rFonts w:hint="eastAsia"/>
              </w:rPr>
              <w:t>-</w:t>
            </w:r>
          </w:p>
        </w:tc>
        <w:tc>
          <w:tcPr>
            <w:tcW w:w="1384" w:type="dxa"/>
            <w:vAlign w:val="center"/>
          </w:tcPr>
          <w:p w14:paraId="210B5606">
            <w:pPr>
              <w:jc w:val="right"/>
            </w:pPr>
            <w:r>
              <w:rPr>
                <w:rFonts w:hint="eastAsia"/>
              </w:rPr>
              <w:t>141,153.60</w:t>
            </w:r>
          </w:p>
        </w:tc>
        <w:tc>
          <w:tcPr>
            <w:tcW w:w="1384" w:type="dxa"/>
            <w:vAlign w:val="center"/>
          </w:tcPr>
          <w:p w14:paraId="082BF98A">
            <w:pPr>
              <w:jc w:val="right"/>
            </w:pPr>
            <w:r>
              <w:rPr>
                <w:rFonts w:hint="eastAsia"/>
              </w:rPr>
              <w:t>145,032.72</w:t>
            </w:r>
          </w:p>
        </w:tc>
      </w:tr>
      <w:tr w14:paraId="0394D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C6258B">
            <w:r>
              <w:rPr>
                <w:rFonts w:hint="eastAsia"/>
              </w:rPr>
              <w:t>交易性金融资产</w:t>
            </w:r>
          </w:p>
        </w:tc>
        <w:tc>
          <w:tcPr>
            <w:tcW w:w="1384" w:type="dxa"/>
            <w:vAlign w:val="center"/>
          </w:tcPr>
          <w:p w14:paraId="69898B65">
            <w:pPr>
              <w:jc w:val="right"/>
            </w:pPr>
            <w:r>
              <w:rPr>
                <w:rFonts w:hint="eastAsia"/>
              </w:rPr>
              <w:t>-</w:t>
            </w:r>
          </w:p>
        </w:tc>
        <w:tc>
          <w:tcPr>
            <w:tcW w:w="1384" w:type="dxa"/>
            <w:vAlign w:val="center"/>
          </w:tcPr>
          <w:p w14:paraId="5BDB6D05">
            <w:pPr>
              <w:jc w:val="right"/>
            </w:pPr>
            <w:r>
              <w:rPr>
                <w:rFonts w:hint="eastAsia"/>
              </w:rPr>
              <w:t>-</w:t>
            </w:r>
          </w:p>
        </w:tc>
        <w:tc>
          <w:tcPr>
            <w:tcW w:w="1384" w:type="dxa"/>
            <w:vAlign w:val="center"/>
          </w:tcPr>
          <w:p w14:paraId="0C48F4C5">
            <w:pPr>
              <w:jc w:val="right"/>
            </w:pPr>
            <w:r>
              <w:rPr>
                <w:rFonts w:hint="eastAsia"/>
              </w:rPr>
              <w:t>-</w:t>
            </w:r>
          </w:p>
        </w:tc>
        <w:tc>
          <w:tcPr>
            <w:tcW w:w="1384" w:type="dxa"/>
            <w:vAlign w:val="center"/>
          </w:tcPr>
          <w:p w14:paraId="595DCE1F">
            <w:pPr>
              <w:jc w:val="right"/>
            </w:pPr>
            <w:r>
              <w:rPr>
                <w:rFonts w:hint="eastAsia"/>
              </w:rPr>
              <w:t>357,410,882.57</w:t>
            </w:r>
          </w:p>
        </w:tc>
        <w:tc>
          <w:tcPr>
            <w:tcW w:w="1384" w:type="dxa"/>
            <w:vAlign w:val="center"/>
          </w:tcPr>
          <w:p w14:paraId="2F599B0F">
            <w:pPr>
              <w:jc w:val="right"/>
            </w:pPr>
            <w:r>
              <w:rPr>
                <w:rFonts w:hint="eastAsia"/>
              </w:rPr>
              <w:t>357,410,882.57</w:t>
            </w:r>
          </w:p>
        </w:tc>
      </w:tr>
      <w:tr w14:paraId="25113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E95280">
            <w:r>
              <w:rPr>
                <w:rFonts w:hint="eastAsia"/>
              </w:rPr>
              <w:t>衍生金融资产</w:t>
            </w:r>
          </w:p>
        </w:tc>
        <w:tc>
          <w:tcPr>
            <w:tcW w:w="1384" w:type="dxa"/>
            <w:vAlign w:val="center"/>
          </w:tcPr>
          <w:p w14:paraId="66EB6BD9">
            <w:pPr>
              <w:jc w:val="right"/>
            </w:pPr>
            <w:r>
              <w:rPr>
                <w:rFonts w:hint="eastAsia"/>
              </w:rPr>
              <w:t>-</w:t>
            </w:r>
          </w:p>
        </w:tc>
        <w:tc>
          <w:tcPr>
            <w:tcW w:w="1384" w:type="dxa"/>
            <w:vAlign w:val="center"/>
          </w:tcPr>
          <w:p w14:paraId="42C8848E">
            <w:pPr>
              <w:jc w:val="right"/>
            </w:pPr>
            <w:r>
              <w:rPr>
                <w:rFonts w:hint="eastAsia"/>
              </w:rPr>
              <w:t>-</w:t>
            </w:r>
          </w:p>
        </w:tc>
        <w:tc>
          <w:tcPr>
            <w:tcW w:w="1384" w:type="dxa"/>
            <w:vAlign w:val="center"/>
          </w:tcPr>
          <w:p w14:paraId="2EE60936">
            <w:pPr>
              <w:jc w:val="right"/>
            </w:pPr>
            <w:r>
              <w:rPr>
                <w:rFonts w:hint="eastAsia"/>
              </w:rPr>
              <w:t>-</w:t>
            </w:r>
          </w:p>
        </w:tc>
        <w:tc>
          <w:tcPr>
            <w:tcW w:w="1384" w:type="dxa"/>
            <w:vAlign w:val="center"/>
          </w:tcPr>
          <w:p w14:paraId="0B43815C">
            <w:pPr>
              <w:jc w:val="right"/>
            </w:pPr>
            <w:r>
              <w:rPr>
                <w:rFonts w:hint="eastAsia"/>
              </w:rPr>
              <w:t>-</w:t>
            </w:r>
          </w:p>
        </w:tc>
        <w:tc>
          <w:tcPr>
            <w:tcW w:w="1384" w:type="dxa"/>
            <w:vAlign w:val="center"/>
          </w:tcPr>
          <w:p w14:paraId="51B5C634">
            <w:pPr>
              <w:jc w:val="right"/>
            </w:pPr>
            <w:r>
              <w:rPr>
                <w:rFonts w:hint="eastAsia"/>
              </w:rPr>
              <w:t>-</w:t>
            </w:r>
          </w:p>
        </w:tc>
      </w:tr>
      <w:tr w14:paraId="3912B856">
        <w:tblPrEx>
          <w:tblCellMar>
            <w:top w:w="0" w:type="dxa"/>
            <w:left w:w="108" w:type="dxa"/>
            <w:bottom w:w="0" w:type="dxa"/>
            <w:right w:w="108" w:type="dxa"/>
          </w:tblCellMar>
        </w:tblPrEx>
        <w:trPr>
          <w:jc w:val="center"/>
        </w:trPr>
        <w:tc>
          <w:tcPr>
            <w:tcW w:w="1384" w:type="dxa"/>
            <w:vAlign w:val="center"/>
          </w:tcPr>
          <w:p w14:paraId="191D9D0F">
            <w:r>
              <w:rPr>
                <w:rFonts w:hint="eastAsia"/>
              </w:rPr>
              <w:t>买入返售金融资产</w:t>
            </w:r>
          </w:p>
        </w:tc>
        <w:tc>
          <w:tcPr>
            <w:tcW w:w="1384" w:type="dxa"/>
            <w:vAlign w:val="center"/>
          </w:tcPr>
          <w:p w14:paraId="3E6169D3">
            <w:pPr>
              <w:jc w:val="right"/>
            </w:pPr>
            <w:r>
              <w:rPr>
                <w:rFonts w:hint="eastAsia"/>
              </w:rPr>
              <w:t>-</w:t>
            </w:r>
          </w:p>
        </w:tc>
        <w:tc>
          <w:tcPr>
            <w:tcW w:w="1384" w:type="dxa"/>
            <w:vAlign w:val="center"/>
          </w:tcPr>
          <w:p w14:paraId="3E989FE3">
            <w:pPr>
              <w:jc w:val="right"/>
            </w:pPr>
            <w:r>
              <w:rPr>
                <w:rFonts w:hint="eastAsia"/>
              </w:rPr>
              <w:t>-</w:t>
            </w:r>
          </w:p>
        </w:tc>
        <w:tc>
          <w:tcPr>
            <w:tcW w:w="1384" w:type="dxa"/>
            <w:vAlign w:val="center"/>
          </w:tcPr>
          <w:p w14:paraId="254CA140">
            <w:pPr>
              <w:jc w:val="right"/>
            </w:pPr>
            <w:r>
              <w:rPr>
                <w:rFonts w:hint="eastAsia"/>
              </w:rPr>
              <w:t>-</w:t>
            </w:r>
          </w:p>
        </w:tc>
        <w:tc>
          <w:tcPr>
            <w:tcW w:w="1384" w:type="dxa"/>
            <w:vAlign w:val="center"/>
          </w:tcPr>
          <w:p w14:paraId="53284FC4">
            <w:pPr>
              <w:jc w:val="right"/>
            </w:pPr>
            <w:r>
              <w:rPr>
                <w:rFonts w:hint="eastAsia"/>
              </w:rPr>
              <w:t>-</w:t>
            </w:r>
          </w:p>
        </w:tc>
        <w:tc>
          <w:tcPr>
            <w:tcW w:w="1384" w:type="dxa"/>
            <w:vAlign w:val="center"/>
          </w:tcPr>
          <w:p w14:paraId="10BB3F1A">
            <w:pPr>
              <w:jc w:val="right"/>
            </w:pPr>
            <w:r>
              <w:rPr>
                <w:rFonts w:hint="eastAsia"/>
              </w:rPr>
              <w:t>-</w:t>
            </w:r>
          </w:p>
        </w:tc>
      </w:tr>
      <w:tr w14:paraId="2AB55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0DF5F9">
            <w:r>
              <w:rPr>
                <w:rFonts w:hint="eastAsia"/>
              </w:rPr>
              <w:t>债权投资</w:t>
            </w:r>
          </w:p>
        </w:tc>
        <w:tc>
          <w:tcPr>
            <w:tcW w:w="1384" w:type="dxa"/>
            <w:vAlign w:val="center"/>
          </w:tcPr>
          <w:p w14:paraId="71C76231">
            <w:pPr>
              <w:jc w:val="right"/>
            </w:pPr>
            <w:r>
              <w:rPr>
                <w:rFonts w:hint="eastAsia"/>
              </w:rPr>
              <w:t>-</w:t>
            </w:r>
          </w:p>
        </w:tc>
        <w:tc>
          <w:tcPr>
            <w:tcW w:w="1384" w:type="dxa"/>
            <w:vAlign w:val="center"/>
          </w:tcPr>
          <w:p w14:paraId="58F0F711">
            <w:pPr>
              <w:jc w:val="right"/>
            </w:pPr>
            <w:r>
              <w:rPr>
                <w:rFonts w:hint="eastAsia"/>
              </w:rPr>
              <w:t>-</w:t>
            </w:r>
          </w:p>
        </w:tc>
        <w:tc>
          <w:tcPr>
            <w:tcW w:w="1384" w:type="dxa"/>
            <w:vAlign w:val="center"/>
          </w:tcPr>
          <w:p w14:paraId="33A47315">
            <w:pPr>
              <w:jc w:val="right"/>
            </w:pPr>
            <w:r>
              <w:rPr>
                <w:rFonts w:hint="eastAsia"/>
              </w:rPr>
              <w:t>-</w:t>
            </w:r>
          </w:p>
        </w:tc>
        <w:tc>
          <w:tcPr>
            <w:tcW w:w="1384" w:type="dxa"/>
            <w:vAlign w:val="center"/>
          </w:tcPr>
          <w:p w14:paraId="25628BDA">
            <w:pPr>
              <w:jc w:val="right"/>
            </w:pPr>
            <w:r>
              <w:rPr>
                <w:rFonts w:hint="eastAsia"/>
              </w:rPr>
              <w:t>-</w:t>
            </w:r>
          </w:p>
        </w:tc>
        <w:tc>
          <w:tcPr>
            <w:tcW w:w="1384" w:type="dxa"/>
            <w:vAlign w:val="center"/>
          </w:tcPr>
          <w:p w14:paraId="304F3D91">
            <w:pPr>
              <w:jc w:val="right"/>
            </w:pPr>
            <w:r>
              <w:rPr>
                <w:rFonts w:hint="eastAsia"/>
              </w:rPr>
              <w:t>-</w:t>
            </w:r>
          </w:p>
        </w:tc>
      </w:tr>
      <w:tr w14:paraId="416DD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837D47">
            <w:r>
              <w:rPr>
                <w:rFonts w:hint="eastAsia"/>
              </w:rPr>
              <w:t>其他债权投资</w:t>
            </w:r>
          </w:p>
        </w:tc>
        <w:tc>
          <w:tcPr>
            <w:tcW w:w="1384" w:type="dxa"/>
            <w:vAlign w:val="center"/>
          </w:tcPr>
          <w:p w14:paraId="251233EF">
            <w:pPr>
              <w:jc w:val="right"/>
            </w:pPr>
            <w:r>
              <w:rPr>
                <w:rFonts w:hint="eastAsia"/>
              </w:rPr>
              <w:t>-</w:t>
            </w:r>
          </w:p>
        </w:tc>
        <w:tc>
          <w:tcPr>
            <w:tcW w:w="1384" w:type="dxa"/>
            <w:vAlign w:val="center"/>
          </w:tcPr>
          <w:p w14:paraId="6F0B4E3B">
            <w:pPr>
              <w:jc w:val="right"/>
            </w:pPr>
            <w:r>
              <w:rPr>
                <w:rFonts w:hint="eastAsia"/>
              </w:rPr>
              <w:t>-</w:t>
            </w:r>
          </w:p>
        </w:tc>
        <w:tc>
          <w:tcPr>
            <w:tcW w:w="1384" w:type="dxa"/>
            <w:vAlign w:val="center"/>
          </w:tcPr>
          <w:p w14:paraId="2E92A18A">
            <w:pPr>
              <w:jc w:val="right"/>
            </w:pPr>
            <w:r>
              <w:rPr>
                <w:rFonts w:hint="eastAsia"/>
              </w:rPr>
              <w:t>-</w:t>
            </w:r>
          </w:p>
        </w:tc>
        <w:tc>
          <w:tcPr>
            <w:tcW w:w="1384" w:type="dxa"/>
            <w:vAlign w:val="center"/>
          </w:tcPr>
          <w:p w14:paraId="0FE33E8D">
            <w:pPr>
              <w:jc w:val="right"/>
            </w:pPr>
            <w:r>
              <w:rPr>
                <w:rFonts w:hint="eastAsia"/>
              </w:rPr>
              <w:t>-</w:t>
            </w:r>
          </w:p>
        </w:tc>
        <w:tc>
          <w:tcPr>
            <w:tcW w:w="1384" w:type="dxa"/>
            <w:vAlign w:val="center"/>
          </w:tcPr>
          <w:p w14:paraId="271EACE0">
            <w:pPr>
              <w:jc w:val="right"/>
            </w:pPr>
            <w:r>
              <w:rPr>
                <w:rFonts w:hint="eastAsia"/>
              </w:rPr>
              <w:t>-</w:t>
            </w:r>
          </w:p>
        </w:tc>
      </w:tr>
      <w:tr w14:paraId="5A6EE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F36914">
            <w:r>
              <w:rPr>
                <w:rFonts w:hint="eastAsia"/>
              </w:rPr>
              <w:t>其他权益工具投资</w:t>
            </w:r>
          </w:p>
        </w:tc>
        <w:tc>
          <w:tcPr>
            <w:tcW w:w="1384" w:type="dxa"/>
            <w:vAlign w:val="center"/>
          </w:tcPr>
          <w:p w14:paraId="3B3F598A">
            <w:pPr>
              <w:jc w:val="right"/>
            </w:pPr>
            <w:r>
              <w:rPr>
                <w:rFonts w:hint="eastAsia"/>
              </w:rPr>
              <w:t>-</w:t>
            </w:r>
          </w:p>
        </w:tc>
        <w:tc>
          <w:tcPr>
            <w:tcW w:w="1384" w:type="dxa"/>
            <w:vAlign w:val="center"/>
          </w:tcPr>
          <w:p w14:paraId="44D5AFDE">
            <w:pPr>
              <w:jc w:val="right"/>
            </w:pPr>
            <w:r>
              <w:rPr>
                <w:rFonts w:hint="eastAsia"/>
              </w:rPr>
              <w:t>-</w:t>
            </w:r>
          </w:p>
        </w:tc>
        <w:tc>
          <w:tcPr>
            <w:tcW w:w="1384" w:type="dxa"/>
            <w:vAlign w:val="center"/>
          </w:tcPr>
          <w:p w14:paraId="09DFA65F">
            <w:pPr>
              <w:jc w:val="right"/>
            </w:pPr>
            <w:r>
              <w:rPr>
                <w:rFonts w:hint="eastAsia"/>
              </w:rPr>
              <w:t>-</w:t>
            </w:r>
          </w:p>
        </w:tc>
        <w:tc>
          <w:tcPr>
            <w:tcW w:w="1384" w:type="dxa"/>
            <w:vAlign w:val="center"/>
          </w:tcPr>
          <w:p w14:paraId="5F7DD6A6">
            <w:pPr>
              <w:jc w:val="right"/>
            </w:pPr>
            <w:r>
              <w:rPr>
                <w:rFonts w:hint="eastAsia"/>
              </w:rPr>
              <w:t>-</w:t>
            </w:r>
          </w:p>
        </w:tc>
        <w:tc>
          <w:tcPr>
            <w:tcW w:w="1384" w:type="dxa"/>
            <w:vAlign w:val="center"/>
          </w:tcPr>
          <w:p w14:paraId="1C100A3E">
            <w:pPr>
              <w:jc w:val="right"/>
            </w:pPr>
            <w:r>
              <w:rPr>
                <w:rFonts w:hint="eastAsia"/>
              </w:rPr>
              <w:t>-</w:t>
            </w:r>
          </w:p>
        </w:tc>
      </w:tr>
      <w:tr w14:paraId="6BFC9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5D5D0F">
            <w:r>
              <w:rPr>
                <w:rFonts w:hint="eastAsia"/>
              </w:rPr>
              <w:t>应收清算款</w:t>
            </w:r>
          </w:p>
        </w:tc>
        <w:tc>
          <w:tcPr>
            <w:tcW w:w="1384" w:type="dxa"/>
            <w:vAlign w:val="center"/>
          </w:tcPr>
          <w:p w14:paraId="764D5EDB">
            <w:pPr>
              <w:jc w:val="right"/>
            </w:pPr>
            <w:r>
              <w:rPr>
                <w:rFonts w:hint="eastAsia"/>
              </w:rPr>
              <w:t>-</w:t>
            </w:r>
          </w:p>
        </w:tc>
        <w:tc>
          <w:tcPr>
            <w:tcW w:w="1384" w:type="dxa"/>
            <w:vAlign w:val="center"/>
          </w:tcPr>
          <w:p w14:paraId="10953A55">
            <w:pPr>
              <w:jc w:val="right"/>
            </w:pPr>
            <w:r>
              <w:rPr>
                <w:rFonts w:hint="eastAsia"/>
              </w:rPr>
              <w:t>-</w:t>
            </w:r>
          </w:p>
        </w:tc>
        <w:tc>
          <w:tcPr>
            <w:tcW w:w="1384" w:type="dxa"/>
            <w:vAlign w:val="center"/>
          </w:tcPr>
          <w:p w14:paraId="495BA6B6">
            <w:pPr>
              <w:jc w:val="right"/>
            </w:pPr>
            <w:r>
              <w:rPr>
                <w:rFonts w:hint="eastAsia"/>
              </w:rPr>
              <w:t>-</w:t>
            </w:r>
          </w:p>
        </w:tc>
        <w:tc>
          <w:tcPr>
            <w:tcW w:w="1384" w:type="dxa"/>
            <w:vAlign w:val="center"/>
          </w:tcPr>
          <w:p w14:paraId="0A77A8B9">
            <w:pPr>
              <w:jc w:val="right"/>
            </w:pPr>
            <w:r>
              <w:rPr>
                <w:rFonts w:hint="eastAsia"/>
              </w:rPr>
              <w:t>-</w:t>
            </w:r>
          </w:p>
        </w:tc>
        <w:tc>
          <w:tcPr>
            <w:tcW w:w="1384" w:type="dxa"/>
            <w:vAlign w:val="center"/>
          </w:tcPr>
          <w:p w14:paraId="6DC3ACA2">
            <w:pPr>
              <w:jc w:val="right"/>
            </w:pPr>
            <w:r>
              <w:rPr>
                <w:rFonts w:hint="eastAsia"/>
              </w:rPr>
              <w:t>-</w:t>
            </w:r>
          </w:p>
        </w:tc>
      </w:tr>
      <w:tr w14:paraId="72864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DFC8CC">
            <w:r>
              <w:rPr>
                <w:rFonts w:hint="eastAsia"/>
              </w:rPr>
              <w:t>应收股利</w:t>
            </w:r>
          </w:p>
        </w:tc>
        <w:tc>
          <w:tcPr>
            <w:tcW w:w="1384" w:type="dxa"/>
            <w:vAlign w:val="center"/>
          </w:tcPr>
          <w:p w14:paraId="772CA54F">
            <w:pPr>
              <w:jc w:val="right"/>
            </w:pPr>
            <w:r>
              <w:rPr>
                <w:rFonts w:hint="eastAsia"/>
              </w:rPr>
              <w:t>-</w:t>
            </w:r>
          </w:p>
        </w:tc>
        <w:tc>
          <w:tcPr>
            <w:tcW w:w="1384" w:type="dxa"/>
            <w:vAlign w:val="center"/>
          </w:tcPr>
          <w:p w14:paraId="2ADB8DE0">
            <w:pPr>
              <w:jc w:val="right"/>
            </w:pPr>
            <w:r>
              <w:rPr>
                <w:rFonts w:hint="eastAsia"/>
              </w:rPr>
              <w:t>-</w:t>
            </w:r>
          </w:p>
        </w:tc>
        <w:tc>
          <w:tcPr>
            <w:tcW w:w="1384" w:type="dxa"/>
            <w:vAlign w:val="center"/>
          </w:tcPr>
          <w:p w14:paraId="6AF3B58A">
            <w:pPr>
              <w:jc w:val="right"/>
            </w:pPr>
            <w:r>
              <w:rPr>
                <w:rFonts w:hint="eastAsia"/>
              </w:rPr>
              <w:t>-</w:t>
            </w:r>
          </w:p>
        </w:tc>
        <w:tc>
          <w:tcPr>
            <w:tcW w:w="1384" w:type="dxa"/>
            <w:vAlign w:val="center"/>
          </w:tcPr>
          <w:p w14:paraId="4ECD4A71">
            <w:pPr>
              <w:jc w:val="right"/>
            </w:pPr>
            <w:r>
              <w:rPr>
                <w:rFonts w:hint="eastAsia"/>
              </w:rPr>
              <w:t>-</w:t>
            </w:r>
          </w:p>
        </w:tc>
        <w:tc>
          <w:tcPr>
            <w:tcW w:w="1384" w:type="dxa"/>
            <w:vAlign w:val="center"/>
          </w:tcPr>
          <w:p w14:paraId="1AF40C66">
            <w:pPr>
              <w:jc w:val="right"/>
            </w:pPr>
            <w:r>
              <w:rPr>
                <w:rFonts w:hint="eastAsia"/>
              </w:rPr>
              <w:t>-</w:t>
            </w:r>
          </w:p>
        </w:tc>
      </w:tr>
      <w:tr w14:paraId="675D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AC7C11">
            <w:r>
              <w:rPr>
                <w:rFonts w:hint="eastAsia"/>
              </w:rPr>
              <w:t>应收申购款</w:t>
            </w:r>
          </w:p>
        </w:tc>
        <w:tc>
          <w:tcPr>
            <w:tcW w:w="1384" w:type="dxa"/>
            <w:vAlign w:val="center"/>
          </w:tcPr>
          <w:p w14:paraId="35F54979">
            <w:pPr>
              <w:jc w:val="right"/>
            </w:pPr>
            <w:r>
              <w:rPr>
                <w:rFonts w:hint="eastAsia"/>
              </w:rPr>
              <w:t>-</w:t>
            </w:r>
          </w:p>
        </w:tc>
        <w:tc>
          <w:tcPr>
            <w:tcW w:w="1384" w:type="dxa"/>
            <w:vAlign w:val="center"/>
          </w:tcPr>
          <w:p w14:paraId="198AC8EB">
            <w:pPr>
              <w:jc w:val="right"/>
            </w:pPr>
            <w:r>
              <w:rPr>
                <w:rFonts w:hint="eastAsia"/>
              </w:rPr>
              <w:t>-</w:t>
            </w:r>
          </w:p>
        </w:tc>
        <w:tc>
          <w:tcPr>
            <w:tcW w:w="1384" w:type="dxa"/>
            <w:vAlign w:val="center"/>
          </w:tcPr>
          <w:p w14:paraId="3E551554">
            <w:pPr>
              <w:jc w:val="right"/>
            </w:pPr>
            <w:r>
              <w:rPr>
                <w:rFonts w:hint="eastAsia"/>
              </w:rPr>
              <w:t>-</w:t>
            </w:r>
          </w:p>
        </w:tc>
        <w:tc>
          <w:tcPr>
            <w:tcW w:w="1384" w:type="dxa"/>
            <w:vAlign w:val="center"/>
          </w:tcPr>
          <w:p w14:paraId="2D57AD69">
            <w:pPr>
              <w:jc w:val="right"/>
            </w:pPr>
            <w:r>
              <w:rPr>
                <w:rFonts w:hint="eastAsia"/>
              </w:rPr>
              <w:t>-</w:t>
            </w:r>
          </w:p>
        </w:tc>
        <w:tc>
          <w:tcPr>
            <w:tcW w:w="1384" w:type="dxa"/>
            <w:vAlign w:val="center"/>
          </w:tcPr>
          <w:p w14:paraId="05A5F4F9">
            <w:pPr>
              <w:jc w:val="right"/>
            </w:pPr>
            <w:r>
              <w:rPr>
                <w:rFonts w:hint="eastAsia"/>
              </w:rPr>
              <w:t>-</w:t>
            </w:r>
          </w:p>
        </w:tc>
      </w:tr>
      <w:tr w14:paraId="02D34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785603">
            <w:r>
              <w:rPr>
                <w:rFonts w:hint="eastAsia"/>
              </w:rPr>
              <w:t>递延所得税资产</w:t>
            </w:r>
          </w:p>
        </w:tc>
        <w:tc>
          <w:tcPr>
            <w:tcW w:w="1384" w:type="dxa"/>
            <w:vAlign w:val="center"/>
          </w:tcPr>
          <w:p w14:paraId="2A827B60">
            <w:pPr>
              <w:jc w:val="right"/>
            </w:pPr>
            <w:r>
              <w:rPr>
                <w:rFonts w:hint="eastAsia"/>
              </w:rPr>
              <w:t>-</w:t>
            </w:r>
          </w:p>
        </w:tc>
        <w:tc>
          <w:tcPr>
            <w:tcW w:w="1384" w:type="dxa"/>
            <w:vAlign w:val="center"/>
          </w:tcPr>
          <w:p w14:paraId="167AEF1A">
            <w:pPr>
              <w:jc w:val="right"/>
            </w:pPr>
            <w:r>
              <w:rPr>
                <w:rFonts w:hint="eastAsia"/>
              </w:rPr>
              <w:t>-</w:t>
            </w:r>
          </w:p>
        </w:tc>
        <w:tc>
          <w:tcPr>
            <w:tcW w:w="1384" w:type="dxa"/>
            <w:vAlign w:val="center"/>
          </w:tcPr>
          <w:p w14:paraId="21F6321C">
            <w:pPr>
              <w:jc w:val="right"/>
            </w:pPr>
            <w:r>
              <w:rPr>
                <w:rFonts w:hint="eastAsia"/>
              </w:rPr>
              <w:t>-</w:t>
            </w:r>
          </w:p>
        </w:tc>
        <w:tc>
          <w:tcPr>
            <w:tcW w:w="1384" w:type="dxa"/>
            <w:vAlign w:val="center"/>
          </w:tcPr>
          <w:p w14:paraId="562B6BC8">
            <w:pPr>
              <w:jc w:val="right"/>
            </w:pPr>
            <w:r>
              <w:rPr>
                <w:rFonts w:hint="eastAsia"/>
              </w:rPr>
              <w:t>-</w:t>
            </w:r>
          </w:p>
        </w:tc>
        <w:tc>
          <w:tcPr>
            <w:tcW w:w="1384" w:type="dxa"/>
            <w:vAlign w:val="center"/>
          </w:tcPr>
          <w:p w14:paraId="15C4469C">
            <w:pPr>
              <w:jc w:val="right"/>
            </w:pPr>
            <w:r>
              <w:rPr>
                <w:rFonts w:hint="eastAsia"/>
              </w:rPr>
              <w:t>-</w:t>
            </w:r>
          </w:p>
        </w:tc>
      </w:tr>
      <w:tr w14:paraId="1195A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8CC6FA">
            <w:r>
              <w:rPr>
                <w:rFonts w:hint="eastAsia"/>
              </w:rPr>
              <w:t>其他资产</w:t>
            </w:r>
          </w:p>
        </w:tc>
        <w:tc>
          <w:tcPr>
            <w:tcW w:w="1384" w:type="dxa"/>
            <w:vAlign w:val="center"/>
          </w:tcPr>
          <w:p w14:paraId="243E0458">
            <w:pPr>
              <w:jc w:val="right"/>
            </w:pPr>
            <w:r>
              <w:rPr>
                <w:rFonts w:hint="eastAsia"/>
              </w:rPr>
              <w:t>-</w:t>
            </w:r>
          </w:p>
        </w:tc>
        <w:tc>
          <w:tcPr>
            <w:tcW w:w="1384" w:type="dxa"/>
            <w:vAlign w:val="center"/>
          </w:tcPr>
          <w:p w14:paraId="52E6BD1C">
            <w:pPr>
              <w:jc w:val="right"/>
            </w:pPr>
            <w:r>
              <w:rPr>
                <w:rFonts w:hint="eastAsia"/>
              </w:rPr>
              <w:t>-</w:t>
            </w:r>
          </w:p>
        </w:tc>
        <w:tc>
          <w:tcPr>
            <w:tcW w:w="1384" w:type="dxa"/>
            <w:vAlign w:val="center"/>
          </w:tcPr>
          <w:p w14:paraId="6077D2CB">
            <w:pPr>
              <w:jc w:val="right"/>
            </w:pPr>
            <w:r>
              <w:rPr>
                <w:rFonts w:hint="eastAsia"/>
              </w:rPr>
              <w:t>-</w:t>
            </w:r>
          </w:p>
        </w:tc>
        <w:tc>
          <w:tcPr>
            <w:tcW w:w="1384" w:type="dxa"/>
            <w:vAlign w:val="center"/>
          </w:tcPr>
          <w:p w14:paraId="7578C369">
            <w:pPr>
              <w:jc w:val="right"/>
            </w:pPr>
            <w:r>
              <w:rPr>
                <w:rFonts w:hint="eastAsia"/>
              </w:rPr>
              <w:t>-</w:t>
            </w:r>
          </w:p>
        </w:tc>
        <w:tc>
          <w:tcPr>
            <w:tcW w:w="1384" w:type="dxa"/>
            <w:vAlign w:val="center"/>
          </w:tcPr>
          <w:p w14:paraId="4BB3800F">
            <w:pPr>
              <w:jc w:val="right"/>
            </w:pPr>
            <w:r>
              <w:rPr>
                <w:rFonts w:hint="eastAsia"/>
              </w:rPr>
              <w:t>-</w:t>
            </w:r>
          </w:p>
        </w:tc>
      </w:tr>
      <w:tr w14:paraId="63E97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D8CD2D">
            <w:r>
              <w:rPr>
                <w:rFonts w:hint="eastAsia"/>
              </w:rPr>
              <w:t>资产总计</w:t>
            </w:r>
          </w:p>
        </w:tc>
        <w:tc>
          <w:tcPr>
            <w:tcW w:w="1384" w:type="dxa"/>
            <w:vAlign w:val="center"/>
          </w:tcPr>
          <w:p w14:paraId="664B06B9">
            <w:pPr>
              <w:jc w:val="right"/>
            </w:pPr>
            <w:r>
              <w:rPr>
                <w:rFonts w:hint="eastAsia"/>
              </w:rPr>
              <w:t>2,892,878.35</w:t>
            </w:r>
          </w:p>
        </w:tc>
        <w:tc>
          <w:tcPr>
            <w:tcW w:w="1384" w:type="dxa"/>
            <w:vAlign w:val="center"/>
          </w:tcPr>
          <w:p w14:paraId="209136F7">
            <w:pPr>
              <w:jc w:val="right"/>
            </w:pPr>
            <w:r>
              <w:rPr>
                <w:rFonts w:hint="eastAsia"/>
              </w:rPr>
              <w:t>-</w:t>
            </w:r>
          </w:p>
        </w:tc>
        <w:tc>
          <w:tcPr>
            <w:tcW w:w="1384" w:type="dxa"/>
            <w:vAlign w:val="center"/>
          </w:tcPr>
          <w:p w14:paraId="0BB115DB">
            <w:pPr>
              <w:jc w:val="right"/>
            </w:pPr>
            <w:r>
              <w:rPr>
                <w:rFonts w:hint="eastAsia"/>
              </w:rPr>
              <w:t>-</w:t>
            </w:r>
          </w:p>
        </w:tc>
        <w:tc>
          <w:tcPr>
            <w:tcW w:w="1384" w:type="dxa"/>
            <w:vAlign w:val="center"/>
          </w:tcPr>
          <w:p w14:paraId="1C5D18C6">
            <w:pPr>
              <w:jc w:val="right"/>
            </w:pPr>
            <w:r>
              <w:rPr>
                <w:rFonts w:hint="eastAsia"/>
              </w:rPr>
              <w:t>357,552,036.17</w:t>
            </w:r>
          </w:p>
        </w:tc>
        <w:tc>
          <w:tcPr>
            <w:tcW w:w="1384" w:type="dxa"/>
            <w:vAlign w:val="center"/>
          </w:tcPr>
          <w:p w14:paraId="3A358096">
            <w:pPr>
              <w:jc w:val="right"/>
            </w:pPr>
            <w:r>
              <w:rPr>
                <w:rFonts w:hint="eastAsia"/>
              </w:rPr>
              <w:t>360,444,914.52</w:t>
            </w:r>
          </w:p>
        </w:tc>
      </w:tr>
      <w:tr w14:paraId="34AE5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C2135C">
            <w:r>
              <w:rPr>
                <w:rFonts w:hint="eastAsia"/>
              </w:rPr>
              <w:t>负债</w:t>
            </w:r>
          </w:p>
        </w:tc>
        <w:tc>
          <w:tcPr>
            <w:tcW w:w="1384" w:type="dxa"/>
            <w:vAlign w:val="center"/>
          </w:tcPr>
          <w:p w14:paraId="78B38FC6"/>
        </w:tc>
        <w:tc>
          <w:tcPr>
            <w:tcW w:w="1384" w:type="dxa"/>
            <w:vAlign w:val="center"/>
          </w:tcPr>
          <w:p w14:paraId="0254A10D"/>
        </w:tc>
        <w:tc>
          <w:tcPr>
            <w:tcW w:w="1384" w:type="dxa"/>
            <w:vAlign w:val="center"/>
          </w:tcPr>
          <w:p w14:paraId="756A76DA"/>
        </w:tc>
        <w:tc>
          <w:tcPr>
            <w:tcW w:w="1384" w:type="dxa"/>
            <w:vAlign w:val="center"/>
          </w:tcPr>
          <w:p w14:paraId="17E54965"/>
        </w:tc>
        <w:tc>
          <w:tcPr>
            <w:tcW w:w="1384" w:type="dxa"/>
            <w:vAlign w:val="center"/>
          </w:tcPr>
          <w:p w14:paraId="20F0B5AB"/>
        </w:tc>
      </w:tr>
      <w:tr w14:paraId="1965A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F412BB">
            <w:r>
              <w:rPr>
                <w:rFonts w:hint="eastAsia"/>
              </w:rPr>
              <w:t>短期借款</w:t>
            </w:r>
          </w:p>
        </w:tc>
        <w:tc>
          <w:tcPr>
            <w:tcW w:w="1384" w:type="dxa"/>
            <w:vAlign w:val="center"/>
          </w:tcPr>
          <w:p w14:paraId="7B950253">
            <w:pPr>
              <w:jc w:val="right"/>
            </w:pPr>
            <w:r>
              <w:rPr>
                <w:rFonts w:hint="eastAsia"/>
              </w:rPr>
              <w:t>-</w:t>
            </w:r>
          </w:p>
        </w:tc>
        <w:tc>
          <w:tcPr>
            <w:tcW w:w="1384" w:type="dxa"/>
            <w:vAlign w:val="center"/>
          </w:tcPr>
          <w:p w14:paraId="6072D4D7">
            <w:pPr>
              <w:jc w:val="right"/>
            </w:pPr>
            <w:r>
              <w:rPr>
                <w:rFonts w:hint="eastAsia"/>
              </w:rPr>
              <w:t>-</w:t>
            </w:r>
          </w:p>
        </w:tc>
        <w:tc>
          <w:tcPr>
            <w:tcW w:w="1384" w:type="dxa"/>
            <w:vAlign w:val="center"/>
          </w:tcPr>
          <w:p w14:paraId="654AA4F3">
            <w:pPr>
              <w:jc w:val="right"/>
            </w:pPr>
            <w:r>
              <w:rPr>
                <w:rFonts w:hint="eastAsia"/>
              </w:rPr>
              <w:t>-</w:t>
            </w:r>
          </w:p>
        </w:tc>
        <w:tc>
          <w:tcPr>
            <w:tcW w:w="1384" w:type="dxa"/>
            <w:vAlign w:val="center"/>
          </w:tcPr>
          <w:p w14:paraId="492A85AF">
            <w:pPr>
              <w:jc w:val="right"/>
            </w:pPr>
            <w:r>
              <w:rPr>
                <w:rFonts w:hint="eastAsia"/>
              </w:rPr>
              <w:t>-</w:t>
            </w:r>
          </w:p>
        </w:tc>
        <w:tc>
          <w:tcPr>
            <w:tcW w:w="1384" w:type="dxa"/>
            <w:vAlign w:val="center"/>
          </w:tcPr>
          <w:p w14:paraId="58817956">
            <w:pPr>
              <w:jc w:val="right"/>
            </w:pPr>
            <w:r>
              <w:rPr>
                <w:rFonts w:hint="eastAsia"/>
              </w:rPr>
              <w:t>-</w:t>
            </w:r>
          </w:p>
        </w:tc>
      </w:tr>
      <w:tr w14:paraId="1C60D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1BD235">
            <w:r>
              <w:rPr>
                <w:rFonts w:hint="eastAsia"/>
              </w:rPr>
              <w:t>交易性金融负债</w:t>
            </w:r>
          </w:p>
        </w:tc>
        <w:tc>
          <w:tcPr>
            <w:tcW w:w="1384" w:type="dxa"/>
            <w:vAlign w:val="center"/>
          </w:tcPr>
          <w:p w14:paraId="3F66FBF0">
            <w:pPr>
              <w:jc w:val="right"/>
            </w:pPr>
            <w:r>
              <w:rPr>
                <w:rFonts w:hint="eastAsia"/>
              </w:rPr>
              <w:t>-</w:t>
            </w:r>
          </w:p>
        </w:tc>
        <w:tc>
          <w:tcPr>
            <w:tcW w:w="1384" w:type="dxa"/>
            <w:vAlign w:val="center"/>
          </w:tcPr>
          <w:p w14:paraId="62537AB5">
            <w:pPr>
              <w:jc w:val="right"/>
            </w:pPr>
            <w:r>
              <w:rPr>
                <w:rFonts w:hint="eastAsia"/>
              </w:rPr>
              <w:t>-</w:t>
            </w:r>
          </w:p>
        </w:tc>
        <w:tc>
          <w:tcPr>
            <w:tcW w:w="1384" w:type="dxa"/>
            <w:vAlign w:val="center"/>
          </w:tcPr>
          <w:p w14:paraId="1A87DF6E">
            <w:pPr>
              <w:jc w:val="right"/>
            </w:pPr>
            <w:r>
              <w:rPr>
                <w:rFonts w:hint="eastAsia"/>
              </w:rPr>
              <w:t>-</w:t>
            </w:r>
          </w:p>
        </w:tc>
        <w:tc>
          <w:tcPr>
            <w:tcW w:w="1384" w:type="dxa"/>
            <w:vAlign w:val="center"/>
          </w:tcPr>
          <w:p w14:paraId="519E89F5">
            <w:pPr>
              <w:jc w:val="right"/>
            </w:pPr>
            <w:r>
              <w:rPr>
                <w:rFonts w:hint="eastAsia"/>
              </w:rPr>
              <w:t>-</w:t>
            </w:r>
          </w:p>
        </w:tc>
        <w:tc>
          <w:tcPr>
            <w:tcW w:w="1384" w:type="dxa"/>
            <w:vAlign w:val="center"/>
          </w:tcPr>
          <w:p w14:paraId="021BE1A6">
            <w:pPr>
              <w:jc w:val="right"/>
            </w:pPr>
            <w:r>
              <w:rPr>
                <w:rFonts w:hint="eastAsia"/>
              </w:rPr>
              <w:t>-</w:t>
            </w:r>
          </w:p>
        </w:tc>
      </w:tr>
      <w:tr w14:paraId="015DE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84D6DA">
            <w:r>
              <w:rPr>
                <w:rFonts w:hint="eastAsia"/>
              </w:rPr>
              <w:t>衍生金融负债</w:t>
            </w:r>
          </w:p>
        </w:tc>
        <w:tc>
          <w:tcPr>
            <w:tcW w:w="1384" w:type="dxa"/>
            <w:vAlign w:val="center"/>
          </w:tcPr>
          <w:p w14:paraId="21AEB23E">
            <w:pPr>
              <w:jc w:val="right"/>
            </w:pPr>
            <w:r>
              <w:rPr>
                <w:rFonts w:hint="eastAsia"/>
              </w:rPr>
              <w:t>-</w:t>
            </w:r>
          </w:p>
        </w:tc>
        <w:tc>
          <w:tcPr>
            <w:tcW w:w="1384" w:type="dxa"/>
            <w:vAlign w:val="center"/>
          </w:tcPr>
          <w:p w14:paraId="14D8BFA0">
            <w:pPr>
              <w:jc w:val="right"/>
            </w:pPr>
            <w:r>
              <w:rPr>
                <w:rFonts w:hint="eastAsia"/>
              </w:rPr>
              <w:t>-</w:t>
            </w:r>
          </w:p>
        </w:tc>
        <w:tc>
          <w:tcPr>
            <w:tcW w:w="1384" w:type="dxa"/>
            <w:vAlign w:val="center"/>
          </w:tcPr>
          <w:p w14:paraId="54571E86">
            <w:pPr>
              <w:jc w:val="right"/>
            </w:pPr>
            <w:r>
              <w:rPr>
                <w:rFonts w:hint="eastAsia"/>
              </w:rPr>
              <w:t>-</w:t>
            </w:r>
          </w:p>
        </w:tc>
        <w:tc>
          <w:tcPr>
            <w:tcW w:w="1384" w:type="dxa"/>
            <w:vAlign w:val="center"/>
          </w:tcPr>
          <w:p w14:paraId="5CE9A022">
            <w:pPr>
              <w:jc w:val="right"/>
            </w:pPr>
            <w:r>
              <w:rPr>
                <w:rFonts w:hint="eastAsia"/>
              </w:rPr>
              <w:t>-</w:t>
            </w:r>
          </w:p>
        </w:tc>
        <w:tc>
          <w:tcPr>
            <w:tcW w:w="1384" w:type="dxa"/>
            <w:vAlign w:val="center"/>
          </w:tcPr>
          <w:p w14:paraId="7B772216">
            <w:pPr>
              <w:jc w:val="right"/>
            </w:pPr>
            <w:r>
              <w:rPr>
                <w:rFonts w:hint="eastAsia"/>
              </w:rPr>
              <w:t>-</w:t>
            </w:r>
          </w:p>
        </w:tc>
      </w:tr>
      <w:tr w14:paraId="5FAEE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C220E5">
            <w:r>
              <w:rPr>
                <w:rFonts w:hint="eastAsia"/>
              </w:rPr>
              <w:t>卖出回购金融资产款</w:t>
            </w:r>
          </w:p>
        </w:tc>
        <w:tc>
          <w:tcPr>
            <w:tcW w:w="1384" w:type="dxa"/>
            <w:vAlign w:val="center"/>
          </w:tcPr>
          <w:p w14:paraId="08356A44">
            <w:pPr>
              <w:jc w:val="right"/>
            </w:pPr>
            <w:r>
              <w:rPr>
                <w:rFonts w:hint="eastAsia"/>
              </w:rPr>
              <w:t>-</w:t>
            </w:r>
          </w:p>
        </w:tc>
        <w:tc>
          <w:tcPr>
            <w:tcW w:w="1384" w:type="dxa"/>
            <w:vAlign w:val="center"/>
          </w:tcPr>
          <w:p w14:paraId="5858289F">
            <w:pPr>
              <w:jc w:val="right"/>
            </w:pPr>
            <w:r>
              <w:rPr>
                <w:rFonts w:hint="eastAsia"/>
              </w:rPr>
              <w:t>-</w:t>
            </w:r>
          </w:p>
        </w:tc>
        <w:tc>
          <w:tcPr>
            <w:tcW w:w="1384" w:type="dxa"/>
            <w:vAlign w:val="center"/>
          </w:tcPr>
          <w:p w14:paraId="6AD0996C">
            <w:pPr>
              <w:jc w:val="right"/>
            </w:pPr>
            <w:r>
              <w:rPr>
                <w:rFonts w:hint="eastAsia"/>
              </w:rPr>
              <w:t>-</w:t>
            </w:r>
          </w:p>
        </w:tc>
        <w:tc>
          <w:tcPr>
            <w:tcW w:w="1384" w:type="dxa"/>
            <w:vAlign w:val="center"/>
          </w:tcPr>
          <w:p w14:paraId="5B385935">
            <w:pPr>
              <w:jc w:val="right"/>
            </w:pPr>
            <w:r>
              <w:rPr>
                <w:rFonts w:hint="eastAsia"/>
              </w:rPr>
              <w:t>-</w:t>
            </w:r>
          </w:p>
        </w:tc>
        <w:tc>
          <w:tcPr>
            <w:tcW w:w="1384" w:type="dxa"/>
            <w:vAlign w:val="center"/>
          </w:tcPr>
          <w:p w14:paraId="1853676C">
            <w:pPr>
              <w:jc w:val="right"/>
            </w:pPr>
            <w:r>
              <w:rPr>
                <w:rFonts w:hint="eastAsia"/>
              </w:rPr>
              <w:t>-</w:t>
            </w:r>
          </w:p>
        </w:tc>
      </w:tr>
      <w:tr w14:paraId="58FC1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6AEA50">
            <w:r>
              <w:rPr>
                <w:rFonts w:hint="eastAsia"/>
              </w:rPr>
              <w:t>应付清算款</w:t>
            </w:r>
          </w:p>
        </w:tc>
        <w:tc>
          <w:tcPr>
            <w:tcW w:w="1384" w:type="dxa"/>
            <w:vAlign w:val="center"/>
          </w:tcPr>
          <w:p w14:paraId="25197A59">
            <w:pPr>
              <w:jc w:val="right"/>
            </w:pPr>
            <w:r>
              <w:rPr>
                <w:rFonts w:hint="eastAsia"/>
              </w:rPr>
              <w:t>-</w:t>
            </w:r>
          </w:p>
        </w:tc>
        <w:tc>
          <w:tcPr>
            <w:tcW w:w="1384" w:type="dxa"/>
            <w:vAlign w:val="center"/>
          </w:tcPr>
          <w:p w14:paraId="71BFCBD8">
            <w:pPr>
              <w:jc w:val="right"/>
            </w:pPr>
            <w:r>
              <w:rPr>
                <w:rFonts w:hint="eastAsia"/>
              </w:rPr>
              <w:t>-</w:t>
            </w:r>
          </w:p>
        </w:tc>
        <w:tc>
          <w:tcPr>
            <w:tcW w:w="1384" w:type="dxa"/>
            <w:vAlign w:val="center"/>
          </w:tcPr>
          <w:p w14:paraId="1AEE5595">
            <w:pPr>
              <w:jc w:val="right"/>
            </w:pPr>
            <w:r>
              <w:rPr>
                <w:rFonts w:hint="eastAsia"/>
              </w:rPr>
              <w:t>-</w:t>
            </w:r>
          </w:p>
        </w:tc>
        <w:tc>
          <w:tcPr>
            <w:tcW w:w="1384" w:type="dxa"/>
            <w:vAlign w:val="center"/>
          </w:tcPr>
          <w:p w14:paraId="5689D142">
            <w:pPr>
              <w:jc w:val="right"/>
            </w:pPr>
            <w:r>
              <w:rPr>
                <w:rFonts w:hint="eastAsia"/>
              </w:rPr>
              <w:t>396,332.46</w:t>
            </w:r>
          </w:p>
        </w:tc>
        <w:tc>
          <w:tcPr>
            <w:tcW w:w="1384" w:type="dxa"/>
            <w:vAlign w:val="center"/>
          </w:tcPr>
          <w:p w14:paraId="20E71694">
            <w:pPr>
              <w:jc w:val="right"/>
            </w:pPr>
            <w:r>
              <w:rPr>
                <w:rFonts w:hint="eastAsia"/>
              </w:rPr>
              <w:t>396,332.46</w:t>
            </w:r>
          </w:p>
        </w:tc>
      </w:tr>
      <w:tr w14:paraId="6F2FB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759AEA">
            <w:r>
              <w:rPr>
                <w:rFonts w:hint="eastAsia"/>
              </w:rPr>
              <w:t>应付赎回款</w:t>
            </w:r>
          </w:p>
        </w:tc>
        <w:tc>
          <w:tcPr>
            <w:tcW w:w="1384" w:type="dxa"/>
            <w:vAlign w:val="center"/>
          </w:tcPr>
          <w:p w14:paraId="14FBB204">
            <w:pPr>
              <w:jc w:val="right"/>
            </w:pPr>
            <w:r>
              <w:rPr>
                <w:rFonts w:hint="eastAsia"/>
              </w:rPr>
              <w:t>-</w:t>
            </w:r>
          </w:p>
        </w:tc>
        <w:tc>
          <w:tcPr>
            <w:tcW w:w="1384" w:type="dxa"/>
            <w:vAlign w:val="center"/>
          </w:tcPr>
          <w:p w14:paraId="0D287984">
            <w:pPr>
              <w:jc w:val="right"/>
            </w:pPr>
            <w:r>
              <w:rPr>
                <w:rFonts w:hint="eastAsia"/>
              </w:rPr>
              <w:t>-</w:t>
            </w:r>
          </w:p>
        </w:tc>
        <w:tc>
          <w:tcPr>
            <w:tcW w:w="1384" w:type="dxa"/>
            <w:vAlign w:val="center"/>
          </w:tcPr>
          <w:p w14:paraId="777EAD45">
            <w:pPr>
              <w:jc w:val="right"/>
            </w:pPr>
            <w:r>
              <w:rPr>
                <w:rFonts w:hint="eastAsia"/>
              </w:rPr>
              <w:t>-</w:t>
            </w:r>
          </w:p>
        </w:tc>
        <w:tc>
          <w:tcPr>
            <w:tcW w:w="1384" w:type="dxa"/>
            <w:vAlign w:val="center"/>
          </w:tcPr>
          <w:p w14:paraId="279C91ED">
            <w:pPr>
              <w:jc w:val="right"/>
            </w:pPr>
            <w:r>
              <w:rPr>
                <w:rFonts w:hint="eastAsia"/>
              </w:rPr>
              <w:t>-</w:t>
            </w:r>
          </w:p>
        </w:tc>
        <w:tc>
          <w:tcPr>
            <w:tcW w:w="1384" w:type="dxa"/>
            <w:vAlign w:val="center"/>
          </w:tcPr>
          <w:p w14:paraId="54626F3F">
            <w:pPr>
              <w:jc w:val="right"/>
            </w:pPr>
            <w:r>
              <w:rPr>
                <w:rFonts w:hint="eastAsia"/>
              </w:rPr>
              <w:t>-</w:t>
            </w:r>
          </w:p>
        </w:tc>
      </w:tr>
      <w:tr w14:paraId="5883B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50A192">
            <w:r>
              <w:rPr>
                <w:rFonts w:hint="eastAsia"/>
              </w:rPr>
              <w:t>应付管理人报酬</w:t>
            </w:r>
          </w:p>
        </w:tc>
        <w:tc>
          <w:tcPr>
            <w:tcW w:w="1384" w:type="dxa"/>
            <w:vAlign w:val="center"/>
          </w:tcPr>
          <w:p w14:paraId="65FD0C60">
            <w:pPr>
              <w:jc w:val="right"/>
            </w:pPr>
            <w:r>
              <w:rPr>
                <w:rFonts w:hint="eastAsia"/>
              </w:rPr>
              <w:t>-</w:t>
            </w:r>
          </w:p>
        </w:tc>
        <w:tc>
          <w:tcPr>
            <w:tcW w:w="1384" w:type="dxa"/>
            <w:vAlign w:val="center"/>
          </w:tcPr>
          <w:p w14:paraId="732003A2">
            <w:pPr>
              <w:jc w:val="right"/>
            </w:pPr>
            <w:r>
              <w:rPr>
                <w:rFonts w:hint="eastAsia"/>
              </w:rPr>
              <w:t>-</w:t>
            </w:r>
          </w:p>
        </w:tc>
        <w:tc>
          <w:tcPr>
            <w:tcW w:w="1384" w:type="dxa"/>
            <w:vAlign w:val="center"/>
          </w:tcPr>
          <w:p w14:paraId="3F2A7FD2">
            <w:pPr>
              <w:jc w:val="right"/>
            </w:pPr>
            <w:r>
              <w:rPr>
                <w:rFonts w:hint="eastAsia"/>
              </w:rPr>
              <w:t>-</w:t>
            </w:r>
          </w:p>
        </w:tc>
        <w:tc>
          <w:tcPr>
            <w:tcW w:w="1384" w:type="dxa"/>
            <w:vAlign w:val="center"/>
          </w:tcPr>
          <w:p w14:paraId="65CC6FFF">
            <w:pPr>
              <w:jc w:val="right"/>
            </w:pPr>
            <w:r>
              <w:rPr>
                <w:rFonts w:hint="eastAsia"/>
              </w:rPr>
              <w:t>49,220.47</w:t>
            </w:r>
          </w:p>
        </w:tc>
        <w:tc>
          <w:tcPr>
            <w:tcW w:w="1384" w:type="dxa"/>
            <w:vAlign w:val="center"/>
          </w:tcPr>
          <w:p w14:paraId="31FF5328">
            <w:pPr>
              <w:jc w:val="right"/>
            </w:pPr>
            <w:r>
              <w:rPr>
                <w:rFonts w:hint="eastAsia"/>
              </w:rPr>
              <w:t>49,220.47</w:t>
            </w:r>
          </w:p>
        </w:tc>
      </w:tr>
      <w:tr w14:paraId="077F8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1FBE94">
            <w:r>
              <w:rPr>
                <w:rFonts w:hint="eastAsia"/>
              </w:rPr>
              <w:t>应付托管费</w:t>
            </w:r>
          </w:p>
        </w:tc>
        <w:tc>
          <w:tcPr>
            <w:tcW w:w="1384" w:type="dxa"/>
            <w:vAlign w:val="center"/>
          </w:tcPr>
          <w:p w14:paraId="147BF3DE">
            <w:pPr>
              <w:jc w:val="right"/>
            </w:pPr>
            <w:r>
              <w:rPr>
                <w:rFonts w:hint="eastAsia"/>
              </w:rPr>
              <w:t>-</w:t>
            </w:r>
          </w:p>
        </w:tc>
        <w:tc>
          <w:tcPr>
            <w:tcW w:w="1384" w:type="dxa"/>
            <w:vAlign w:val="center"/>
          </w:tcPr>
          <w:p w14:paraId="34C29CF9">
            <w:pPr>
              <w:jc w:val="right"/>
            </w:pPr>
            <w:r>
              <w:rPr>
                <w:rFonts w:hint="eastAsia"/>
              </w:rPr>
              <w:t>-</w:t>
            </w:r>
          </w:p>
        </w:tc>
        <w:tc>
          <w:tcPr>
            <w:tcW w:w="1384" w:type="dxa"/>
            <w:vAlign w:val="center"/>
          </w:tcPr>
          <w:p w14:paraId="2D984F4E">
            <w:pPr>
              <w:jc w:val="right"/>
            </w:pPr>
            <w:r>
              <w:rPr>
                <w:rFonts w:hint="eastAsia"/>
              </w:rPr>
              <w:t>-</w:t>
            </w:r>
          </w:p>
        </w:tc>
        <w:tc>
          <w:tcPr>
            <w:tcW w:w="1384" w:type="dxa"/>
            <w:vAlign w:val="center"/>
          </w:tcPr>
          <w:p w14:paraId="156625A9">
            <w:pPr>
              <w:jc w:val="right"/>
            </w:pPr>
            <w:r>
              <w:rPr>
                <w:rFonts w:hint="eastAsia"/>
              </w:rPr>
              <w:t>16,406.82</w:t>
            </w:r>
          </w:p>
        </w:tc>
        <w:tc>
          <w:tcPr>
            <w:tcW w:w="1384" w:type="dxa"/>
            <w:vAlign w:val="center"/>
          </w:tcPr>
          <w:p w14:paraId="64655069">
            <w:pPr>
              <w:jc w:val="right"/>
            </w:pPr>
            <w:r>
              <w:rPr>
                <w:rFonts w:hint="eastAsia"/>
              </w:rPr>
              <w:t>16,406.82</w:t>
            </w:r>
          </w:p>
        </w:tc>
      </w:tr>
      <w:tr w14:paraId="7FD7B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305B31">
            <w:r>
              <w:rPr>
                <w:rFonts w:hint="eastAsia"/>
              </w:rPr>
              <w:t>应付销售服务费</w:t>
            </w:r>
          </w:p>
        </w:tc>
        <w:tc>
          <w:tcPr>
            <w:tcW w:w="1384" w:type="dxa"/>
            <w:vAlign w:val="center"/>
          </w:tcPr>
          <w:p w14:paraId="03947B08">
            <w:pPr>
              <w:jc w:val="right"/>
            </w:pPr>
            <w:r>
              <w:rPr>
                <w:rFonts w:hint="eastAsia"/>
              </w:rPr>
              <w:t>-</w:t>
            </w:r>
          </w:p>
        </w:tc>
        <w:tc>
          <w:tcPr>
            <w:tcW w:w="1384" w:type="dxa"/>
            <w:vAlign w:val="center"/>
          </w:tcPr>
          <w:p w14:paraId="3C7E6E63">
            <w:pPr>
              <w:jc w:val="right"/>
            </w:pPr>
            <w:r>
              <w:rPr>
                <w:rFonts w:hint="eastAsia"/>
              </w:rPr>
              <w:t>-</w:t>
            </w:r>
          </w:p>
        </w:tc>
        <w:tc>
          <w:tcPr>
            <w:tcW w:w="1384" w:type="dxa"/>
            <w:vAlign w:val="center"/>
          </w:tcPr>
          <w:p w14:paraId="477058A4">
            <w:pPr>
              <w:jc w:val="right"/>
            </w:pPr>
            <w:r>
              <w:rPr>
                <w:rFonts w:hint="eastAsia"/>
              </w:rPr>
              <w:t>-</w:t>
            </w:r>
          </w:p>
        </w:tc>
        <w:tc>
          <w:tcPr>
            <w:tcW w:w="1384" w:type="dxa"/>
            <w:vAlign w:val="center"/>
          </w:tcPr>
          <w:p w14:paraId="28AFE51D">
            <w:pPr>
              <w:jc w:val="right"/>
            </w:pPr>
            <w:r>
              <w:rPr>
                <w:rFonts w:hint="eastAsia"/>
              </w:rPr>
              <w:t>-</w:t>
            </w:r>
          </w:p>
        </w:tc>
        <w:tc>
          <w:tcPr>
            <w:tcW w:w="1384" w:type="dxa"/>
            <w:vAlign w:val="center"/>
          </w:tcPr>
          <w:p w14:paraId="4A947F4F">
            <w:pPr>
              <w:jc w:val="right"/>
            </w:pPr>
            <w:r>
              <w:rPr>
                <w:rFonts w:hint="eastAsia"/>
              </w:rPr>
              <w:t>-</w:t>
            </w:r>
          </w:p>
        </w:tc>
      </w:tr>
      <w:tr w14:paraId="58DFE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908DFD">
            <w:r>
              <w:rPr>
                <w:rFonts w:hint="eastAsia"/>
              </w:rPr>
              <w:t>应付投资顾问费</w:t>
            </w:r>
          </w:p>
        </w:tc>
        <w:tc>
          <w:tcPr>
            <w:tcW w:w="1384" w:type="dxa"/>
            <w:vAlign w:val="center"/>
          </w:tcPr>
          <w:p w14:paraId="5F38D0E1">
            <w:pPr>
              <w:jc w:val="right"/>
            </w:pPr>
            <w:r>
              <w:rPr>
                <w:rFonts w:hint="eastAsia"/>
              </w:rPr>
              <w:t>-</w:t>
            </w:r>
          </w:p>
        </w:tc>
        <w:tc>
          <w:tcPr>
            <w:tcW w:w="1384" w:type="dxa"/>
            <w:vAlign w:val="center"/>
          </w:tcPr>
          <w:p w14:paraId="41544CE8">
            <w:pPr>
              <w:jc w:val="right"/>
            </w:pPr>
            <w:r>
              <w:rPr>
                <w:rFonts w:hint="eastAsia"/>
              </w:rPr>
              <w:t>-</w:t>
            </w:r>
          </w:p>
        </w:tc>
        <w:tc>
          <w:tcPr>
            <w:tcW w:w="1384" w:type="dxa"/>
            <w:vAlign w:val="center"/>
          </w:tcPr>
          <w:p w14:paraId="6FB24C4A">
            <w:pPr>
              <w:jc w:val="right"/>
            </w:pPr>
            <w:r>
              <w:rPr>
                <w:rFonts w:hint="eastAsia"/>
              </w:rPr>
              <w:t>-</w:t>
            </w:r>
          </w:p>
        </w:tc>
        <w:tc>
          <w:tcPr>
            <w:tcW w:w="1384" w:type="dxa"/>
            <w:vAlign w:val="center"/>
          </w:tcPr>
          <w:p w14:paraId="5527B2CA">
            <w:pPr>
              <w:jc w:val="right"/>
            </w:pPr>
            <w:r>
              <w:rPr>
                <w:rFonts w:hint="eastAsia"/>
              </w:rPr>
              <w:t>-</w:t>
            </w:r>
          </w:p>
        </w:tc>
        <w:tc>
          <w:tcPr>
            <w:tcW w:w="1384" w:type="dxa"/>
            <w:vAlign w:val="center"/>
          </w:tcPr>
          <w:p w14:paraId="40F69B1E">
            <w:pPr>
              <w:jc w:val="right"/>
            </w:pPr>
            <w:r>
              <w:rPr>
                <w:rFonts w:hint="eastAsia"/>
              </w:rPr>
              <w:t>-</w:t>
            </w:r>
          </w:p>
        </w:tc>
      </w:tr>
      <w:tr w14:paraId="203FC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FAB14C">
            <w:r>
              <w:rPr>
                <w:rFonts w:hint="eastAsia"/>
              </w:rPr>
              <w:t>应交税费</w:t>
            </w:r>
          </w:p>
        </w:tc>
        <w:tc>
          <w:tcPr>
            <w:tcW w:w="1384" w:type="dxa"/>
            <w:vAlign w:val="center"/>
          </w:tcPr>
          <w:p w14:paraId="5184ECBD">
            <w:pPr>
              <w:jc w:val="right"/>
            </w:pPr>
            <w:r>
              <w:rPr>
                <w:rFonts w:hint="eastAsia"/>
              </w:rPr>
              <w:t>-</w:t>
            </w:r>
          </w:p>
        </w:tc>
        <w:tc>
          <w:tcPr>
            <w:tcW w:w="1384" w:type="dxa"/>
            <w:vAlign w:val="center"/>
          </w:tcPr>
          <w:p w14:paraId="0473FA4A">
            <w:pPr>
              <w:jc w:val="right"/>
            </w:pPr>
            <w:r>
              <w:rPr>
                <w:rFonts w:hint="eastAsia"/>
              </w:rPr>
              <w:t>-</w:t>
            </w:r>
          </w:p>
        </w:tc>
        <w:tc>
          <w:tcPr>
            <w:tcW w:w="1384" w:type="dxa"/>
            <w:vAlign w:val="center"/>
          </w:tcPr>
          <w:p w14:paraId="200B0AE1">
            <w:pPr>
              <w:jc w:val="right"/>
            </w:pPr>
            <w:r>
              <w:rPr>
                <w:rFonts w:hint="eastAsia"/>
              </w:rPr>
              <w:t>-</w:t>
            </w:r>
          </w:p>
        </w:tc>
        <w:tc>
          <w:tcPr>
            <w:tcW w:w="1384" w:type="dxa"/>
            <w:vAlign w:val="center"/>
          </w:tcPr>
          <w:p w14:paraId="47A9A915">
            <w:pPr>
              <w:jc w:val="right"/>
            </w:pPr>
            <w:r>
              <w:rPr>
                <w:rFonts w:hint="eastAsia"/>
              </w:rPr>
              <w:t>-</w:t>
            </w:r>
          </w:p>
        </w:tc>
        <w:tc>
          <w:tcPr>
            <w:tcW w:w="1384" w:type="dxa"/>
            <w:vAlign w:val="center"/>
          </w:tcPr>
          <w:p w14:paraId="26C29291">
            <w:pPr>
              <w:jc w:val="right"/>
            </w:pPr>
            <w:r>
              <w:rPr>
                <w:rFonts w:hint="eastAsia"/>
              </w:rPr>
              <w:t>-</w:t>
            </w:r>
          </w:p>
        </w:tc>
      </w:tr>
      <w:tr w14:paraId="3EEA1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D7C4F5">
            <w:r>
              <w:rPr>
                <w:rFonts w:hint="eastAsia"/>
              </w:rPr>
              <w:t>应付利润</w:t>
            </w:r>
          </w:p>
        </w:tc>
        <w:tc>
          <w:tcPr>
            <w:tcW w:w="1384" w:type="dxa"/>
            <w:vAlign w:val="center"/>
          </w:tcPr>
          <w:p w14:paraId="7E0A2015">
            <w:pPr>
              <w:jc w:val="right"/>
            </w:pPr>
            <w:r>
              <w:rPr>
                <w:rFonts w:hint="eastAsia"/>
              </w:rPr>
              <w:t>-</w:t>
            </w:r>
          </w:p>
        </w:tc>
        <w:tc>
          <w:tcPr>
            <w:tcW w:w="1384" w:type="dxa"/>
            <w:vAlign w:val="center"/>
          </w:tcPr>
          <w:p w14:paraId="0729E51E">
            <w:pPr>
              <w:jc w:val="right"/>
            </w:pPr>
            <w:r>
              <w:rPr>
                <w:rFonts w:hint="eastAsia"/>
              </w:rPr>
              <w:t>-</w:t>
            </w:r>
          </w:p>
        </w:tc>
        <w:tc>
          <w:tcPr>
            <w:tcW w:w="1384" w:type="dxa"/>
            <w:vAlign w:val="center"/>
          </w:tcPr>
          <w:p w14:paraId="6182BEE9">
            <w:pPr>
              <w:jc w:val="right"/>
            </w:pPr>
            <w:r>
              <w:rPr>
                <w:rFonts w:hint="eastAsia"/>
              </w:rPr>
              <w:t>-</w:t>
            </w:r>
          </w:p>
        </w:tc>
        <w:tc>
          <w:tcPr>
            <w:tcW w:w="1384" w:type="dxa"/>
            <w:vAlign w:val="center"/>
          </w:tcPr>
          <w:p w14:paraId="021E38AD">
            <w:pPr>
              <w:jc w:val="right"/>
            </w:pPr>
            <w:r>
              <w:rPr>
                <w:rFonts w:hint="eastAsia"/>
              </w:rPr>
              <w:t>-</w:t>
            </w:r>
          </w:p>
        </w:tc>
        <w:tc>
          <w:tcPr>
            <w:tcW w:w="1384" w:type="dxa"/>
            <w:vAlign w:val="center"/>
          </w:tcPr>
          <w:p w14:paraId="67BD9190">
            <w:pPr>
              <w:jc w:val="right"/>
            </w:pPr>
            <w:r>
              <w:rPr>
                <w:rFonts w:hint="eastAsia"/>
              </w:rPr>
              <w:t>-</w:t>
            </w:r>
          </w:p>
        </w:tc>
      </w:tr>
      <w:tr w14:paraId="34CE9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03E68D">
            <w:r>
              <w:rPr>
                <w:rFonts w:hint="eastAsia"/>
              </w:rPr>
              <w:t>递延所得税负债</w:t>
            </w:r>
          </w:p>
        </w:tc>
        <w:tc>
          <w:tcPr>
            <w:tcW w:w="1384" w:type="dxa"/>
            <w:vAlign w:val="center"/>
          </w:tcPr>
          <w:p w14:paraId="105EE89D">
            <w:pPr>
              <w:jc w:val="right"/>
            </w:pPr>
            <w:r>
              <w:rPr>
                <w:rFonts w:hint="eastAsia"/>
              </w:rPr>
              <w:t>-</w:t>
            </w:r>
          </w:p>
        </w:tc>
        <w:tc>
          <w:tcPr>
            <w:tcW w:w="1384" w:type="dxa"/>
            <w:vAlign w:val="center"/>
          </w:tcPr>
          <w:p w14:paraId="24712288">
            <w:pPr>
              <w:jc w:val="right"/>
            </w:pPr>
            <w:r>
              <w:rPr>
                <w:rFonts w:hint="eastAsia"/>
              </w:rPr>
              <w:t>-</w:t>
            </w:r>
          </w:p>
        </w:tc>
        <w:tc>
          <w:tcPr>
            <w:tcW w:w="1384" w:type="dxa"/>
            <w:vAlign w:val="center"/>
          </w:tcPr>
          <w:p w14:paraId="3F3D3D7D">
            <w:pPr>
              <w:jc w:val="right"/>
            </w:pPr>
            <w:r>
              <w:rPr>
                <w:rFonts w:hint="eastAsia"/>
              </w:rPr>
              <w:t>-</w:t>
            </w:r>
          </w:p>
        </w:tc>
        <w:tc>
          <w:tcPr>
            <w:tcW w:w="1384" w:type="dxa"/>
            <w:vAlign w:val="center"/>
          </w:tcPr>
          <w:p w14:paraId="166675B9">
            <w:pPr>
              <w:jc w:val="right"/>
            </w:pPr>
            <w:r>
              <w:rPr>
                <w:rFonts w:hint="eastAsia"/>
              </w:rPr>
              <w:t>-</w:t>
            </w:r>
          </w:p>
        </w:tc>
        <w:tc>
          <w:tcPr>
            <w:tcW w:w="1384" w:type="dxa"/>
            <w:vAlign w:val="center"/>
          </w:tcPr>
          <w:p w14:paraId="6796C53C">
            <w:pPr>
              <w:jc w:val="right"/>
            </w:pPr>
            <w:r>
              <w:rPr>
                <w:rFonts w:hint="eastAsia"/>
              </w:rPr>
              <w:t>-</w:t>
            </w:r>
          </w:p>
        </w:tc>
      </w:tr>
      <w:tr w14:paraId="770F3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DE539B">
            <w:r>
              <w:rPr>
                <w:rFonts w:hint="eastAsia"/>
              </w:rPr>
              <w:t>其他负债</w:t>
            </w:r>
          </w:p>
        </w:tc>
        <w:tc>
          <w:tcPr>
            <w:tcW w:w="1384" w:type="dxa"/>
            <w:vAlign w:val="center"/>
          </w:tcPr>
          <w:p w14:paraId="21277346">
            <w:pPr>
              <w:jc w:val="right"/>
            </w:pPr>
            <w:r>
              <w:rPr>
                <w:rFonts w:hint="eastAsia"/>
              </w:rPr>
              <w:t>-</w:t>
            </w:r>
          </w:p>
        </w:tc>
        <w:tc>
          <w:tcPr>
            <w:tcW w:w="1384" w:type="dxa"/>
            <w:vAlign w:val="center"/>
          </w:tcPr>
          <w:p w14:paraId="04EEA508">
            <w:pPr>
              <w:jc w:val="right"/>
            </w:pPr>
            <w:r>
              <w:rPr>
                <w:rFonts w:hint="eastAsia"/>
              </w:rPr>
              <w:t>-</w:t>
            </w:r>
          </w:p>
        </w:tc>
        <w:tc>
          <w:tcPr>
            <w:tcW w:w="1384" w:type="dxa"/>
            <w:vAlign w:val="center"/>
          </w:tcPr>
          <w:p w14:paraId="15598879">
            <w:pPr>
              <w:jc w:val="right"/>
            </w:pPr>
            <w:r>
              <w:rPr>
                <w:rFonts w:hint="eastAsia"/>
              </w:rPr>
              <w:t>-</w:t>
            </w:r>
          </w:p>
        </w:tc>
        <w:tc>
          <w:tcPr>
            <w:tcW w:w="1384" w:type="dxa"/>
            <w:vAlign w:val="center"/>
          </w:tcPr>
          <w:p w14:paraId="0874E1E0">
            <w:pPr>
              <w:jc w:val="right"/>
            </w:pPr>
            <w:r>
              <w:rPr>
                <w:rFonts w:hint="eastAsia"/>
              </w:rPr>
              <w:t>554,639.72</w:t>
            </w:r>
          </w:p>
        </w:tc>
        <w:tc>
          <w:tcPr>
            <w:tcW w:w="1384" w:type="dxa"/>
            <w:vAlign w:val="center"/>
          </w:tcPr>
          <w:p w14:paraId="78B03AB4">
            <w:pPr>
              <w:jc w:val="right"/>
            </w:pPr>
            <w:r>
              <w:rPr>
                <w:rFonts w:hint="eastAsia"/>
              </w:rPr>
              <w:t>554,639.72</w:t>
            </w:r>
          </w:p>
        </w:tc>
      </w:tr>
      <w:tr w14:paraId="2354D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263720">
            <w:r>
              <w:rPr>
                <w:rFonts w:hint="eastAsia"/>
              </w:rPr>
              <w:t>负债总计</w:t>
            </w:r>
          </w:p>
        </w:tc>
        <w:tc>
          <w:tcPr>
            <w:tcW w:w="1384" w:type="dxa"/>
            <w:vAlign w:val="center"/>
          </w:tcPr>
          <w:p w14:paraId="6ABB62CB">
            <w:pPr>
              <w:jc w:val="right"/>
            </w:pPr>
            <w:r>
              <w:rPr>
                <w:rFonts w:hint="eastAsia"/>
              </w:rPr>
              <w:t>-</w:t>
            </w:r>
          </w:p>
        </w:tc>
        <w:tc>
          <w:tcPr>
            <w:tcW w:w="1384" w:type="dxa"/>
            <w:vAlign w:val="center"/>
          </w:tcPr>
          <w:p w14:paraId="0CEEAFDF">
            <w:pPr>
              <w:jc w:val="right"/>
            </w:pPr>
            <w:r>
              <w:rPr>
                <w:rFonts w:hint="eastAsia"/>
              </w:rPr>
              <w:t>-</w:t>
            </w:r>
          </w:p>
        </w:tc>
        <w:tc>
          <w:tcPr>
            <w:tcW w:w="1384" w:type="dxa"/>
            <w:vAlign w:val="center"/>
          </w:tcPr>
          <w:p w14:paraId="34FEF290">
            <w:pPr>
              <w:jc w:val="right"/>
            </w:pPr>
            <w:r>
              <w:rPr>
                <w:rFonts w:hint="eastAsia"/>
              </w:rPr>
              <w:t>-</w:t>
            </w:r>
          </w:p>
        </w:tc>
        <w:tc>
          <w:tcPr>
            <w:tcW w:w="1384" w:type="dxa"/>
            <w:vAlign w:val="center"/>
          </w:tcPr>
          <w:p w14:paraId="7D1A0DD6">
            <w:pPr>
              <w:jc w:val="right"/>
            </w:pPr>
            <w:r>
              <w:rPr>
                <w:rFonts w:hint="eastAsia"/>
              </w:rPr>
              <w:t>1,016,599.47</w:t>
            </w:r>
          </w:p>
        </w:tc>
        <w:tc>
          <w:tcPr>
            <w:tcW w:w="1384" w:type="dxa"/>
            <w:vAlign w:val="center"/>
          </w:tcPr>
          <w:p w14:paraId="54E982A4">
            <w:pPr>
              <w:jc w:val="right"/>
            </w:pPr>
            <w:r>
              <w:rPr>
                <w:rFonts w:hint="eastAsia"/>
              </w:rPr>
              <w:t>1,016,599.47</w:t>
            </w:r>
          </w:p>
        </w:tc>
      </w:tr>
      <w:tr w14:paraId="2B5C6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D87553">
            <w:r>
              <w:rPr>
                <w:rFonts w:hint="eastAsia"/>
              </w:rPr>
              <w:t>利率敏感度缺口</w:t>
            </w:r>
          </w:p>
        </w:tc>
        <w:tc>
          <w:tcPr>
            <w:tcW w:w="1384" w:type="dxa"/>
            <w:vAlign w:val="center"/>
          </w:tcPr>
          <w:p w14:paraId="0C77F22B">
            <w:pPr>
              <w:jc w:val="right"/>
            </w:pPr>
            <w:r>
              <w:rPr>
                <w:rFonts w:hint="eastAsia"/>
              </w:rPr>
              <w:t>2,892,878.35</w:t>
            </w:r>
          </w:p>
        </w:tc>
        <w:tc>
          <w:tcPr>
            <w:tcW w:w="1384" w:type="dxa"/>
            <w:vAlign w:val="center"/>
          </w:tcPr>
          <w:p w14:paraId="6E2CECCB">
            <w:pPr>
              <w:jc w:val="right"/>
            </w:pPr>
            <w:r>
              <w:rPr>
                <w:rFonts w:hint="eastAsia"/>
              </w:rPr>
              <w:t>-</w:t>
            </w:r>
          </w:p>
        </w:tc>
        <w:tc>
          <w:tcPr>
            <w:tcW w:w="1384" w:type="dxa"/>
            <w:vAlign w:val="center"/>
          </w:tcPr>
          <w:p w14:paraId="7FC387F7">
            <w:pPr>
              <w:jc w:val="right"/>
            </w:pPr>
            <w:r>
              <w:rPr>
                <w:rFonts w:hint="eastAsia"/>
              </w:rPr>
              <w:t>-</w:t>
            </w:r>
          </w:p>
        </w:tc>
        <w:tc>
          <w:tcPr>
            <w:tcW w:w="1384" w:type="dxa"/>
            <w:vAlign w:val="center"/>
          </w:tcPr>
          <w:p w14:paraId="1B58FA26">
            <w:pPr>
              <w:jc w:val="right"/>
            </w:pPr>
            <w:r>
              <w:rPr>
                <w:rFonts w:hint="eastAsia"/>
              </w:rPr>
              <w:t>356,535,436.70</w:t>
            </w:r>
          </w:p>
        </w:tc>
        <w:tc>
          <w:tcPr>
            <w:tcW w:w="1384" w:type="dxa"/>
            <w:vAlign w:val="center"/>
          </w:tcPr>
          <w:p w14:paraId="67B81785">
            <w:pPr>
              <w:jc w:val="right"/>
            </w:pPr>
            <w:r>
              <w:rPr>
                <w:rFonts w:hint="eastAsia"/>
              </w:rPr>
              <w:t>359,428,315.05</w:t>
            </w:r>
          </w:p>
        </w:tc>
      </w:tr>
    </w:tbl>
    <w:p w14:paraId="6D2E5A6B">
      <w:pPr>
        <w:pStyle w:val="47"/>
        <w:rPr>
          <w:rFonts w:hint="eastAsia"/>
        </w:rPr>
      </w:pPr>
      <w:r>
        <w:rPr>
          <w:rFonts w:hint="eastAsia"/>
        </w:rPr>
        <w:t>注：表中所示为本基金资产及负债的账面价值，并按照合约规定的利率重新定价日或到期日孰早者予以分类。</w:t>
      </w:r>
    </w:p>
    <w:p w14:paraId="777C2BB1">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9014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17A80A4">
            <w:r>
              <w:rPr>
                <w:rFonts w:hint="eastAsia"/>
              </w:rPr>
              <w:t>假设</w:t>
            </w:r>
          </w:p>
        </w:tc>
        <w:tc>
          <w:tcPr>
            <w:tcW w:w="3267" w:type="dxa"/>
            <w:gridSpan w:val="3"/>
            <w:vAlign w:val="center"/>
          </w:tcPr>
          <w:p w14:paraId="4E83BAB8">
            <w:r>
              <w:rPr>
                <w:rFonts w:hint="eastAsia"/>
              </w:rPr>
              <w:t>除市场利率以外的其他市场变量保持不变</w:t>
            </w:r>
          </w:p>
        </w:tc>
      </w:tr>
      <w:tr w14:paraId="411CF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41D215A">
            <w:r>
              <w:rPr>
                <w:rFonts w:hint="eastAsia"/>
              </w:rPr>
              <w:t>分析</w:t>
            </w:r>
          </w:p>
        </w:tc>
        <w:tc>
          <w:tcPr>
            <w:tcW w:w="3267" w:type="dxa"/>
            <w:vMerge w:val="restart"/>
            <w:vAlign w:val="center"/>
          </w:tcPr>
          <w:p w14:paraId="3352FEF3">
            <w:r>
              <w:rPr>
                <w:rFonts w:hint="eastAsia"/>
              </w:rPr>
              <w:t>相关风险变量的变动</w:t>
            </w:r>
          </w:p>
        </w:tc>
        <w:tc>
          <w:tcPr>
            <w:tcW w:w="2159" w:type="dxa"/>
            <w:gridSpan w:val="2"/>
            <w:vAlign w:val="center"/>
          </w:tcPr>
          <w:p w14:paraId="6233EEA6">
            <w:r>
              <w:rPr>
                <w:rFonts w:hint="eastAsia"/>
              </w:rPr>
              <w:t>对资产负债表日基金资产净值的影响金额（单位：人民币元）</w:t>
            </w:r>
          </w:p>
        </w:tc>
      </w:tr>
      <w:tr w14:paraId="10E39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9C20C95"/>
        </w:tc>
        <w:tc>
          <w:tcPr>
            <w:tcW w:w="3267" w:type="dxa"/>
            <w:vMerge w:val="continue"/>
            <w:vAlign w:val="center"/>
          </w:tcPr>
          <w:p w14:paraId="060003C7"/>
        </w:tc>
        <w:tc>
          <w:tcPr>
            <w:tcW w:w="2159" w:type="dxa"/>
            <w:vAlign w:val="center"/>
          </w:tcPr>
          <w:p w14:paraId="64D21054">
            <w:r>
              <w:rPr>
                <w:rFonts w:hint="eastAsia"/>
              </w:rPr>
              <w:t>本期末（ 2025年12月31日 ）</w:t>
            </w:r>
          </w:p>
        </w:tc>
        <w:tc>
          <w:tcPr>
            <w:tcW w:w="2159" w:type="dxa"/>
            <w:vAlign w:val="center"/>
          </w:tcPr>
          <w:p w14:paraId="7D07D57C">
            <w:r>
              <w:rPr>
                <w:rFonts w:hint="eastAsia"/>
              </w:rPr>
              <w:t>上年度末（ 2024年12月31日 ）</w:t>
            </w:r>
          </w:p>
        </w:tc>
      </w:tr>
      <w:tr w14:paraId="7750A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FE8A02C"/>
        </w:tc>
        <w:tc>
          <w:tcPr>
            <w:tcW w:w="3267" w:type="dxa"/>
            <w:vAlign w:val="center"/>
          </w:tcPr>
          <w:p w14:paraId="0E9E8DC3">
            <w:r>
              <w:rPr>
                <w:rFonts w:hint="eastAsia"/>
              </w:rPr>
              <w:t>1.市场利率平行上升25个基点</w:t>
            </w:r>
          </w:p>
        </w:tc>
        <w:tc>
          <w:tcPr>
            <w:tcW w:w="2159" w:type="dxa"/>
            <w:vAlign w:val="center"/>
          </w:tcPr>
          <w:p w14:paraId="0C20901C">
            <w:pPr>
              <w:jc w:val="right"/>
            </w:pPr>
            <w:r>
              <w:rPr>
                <w:rFonts w:hint="eastAsia"/>
              </w:rPr>
              <w:t>0.00</w:t>
            </w:r>
          </w:p>
        </w:tc>
        <w:tc>
          <w:tcPr>
            <w:tcW w:w="2159" w:type="dxa"/>
            <w:vAlign w:val="center"/>
          </w:tcPr>
          <w:p w14:paraId="218B5DE0">
            <w:pPr>
              <w:jc w:val="right"/>
            </w:pPr>
            <w:r>
              <w:rPr>
                <w:rFonts w:hint="eastAsia"/>
              </w:rPr>
              <w:t>0.00</w:t>
            </w:r>
          </w:p>
        </w:tc>
      </w:tr>
      <w:tr w14:paraId="1E91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DCF8685"/>
        </w:tc>
        <w:tc>
          <w:tcPr>
            <w:tcW w:w="3267" w:type="dxa"/>
            <w:vAlign w:val="center"/>
          </w:tcPr>
          <w:p w14:paraId="49038F38">
            <w:r>
              <w:rPr>
                <w:rFonts w:hint="eastAsia"/>
              </w:rPr>
              <w:t>2.市场利率平行下降25个基点</w:t>
            </w:r>
          </w:p>
        </w:tc>
        <w:tc>
          <w:tcPr>
            <w:tcW w:w="2159" w:type="dxa"/>
            <w:vAlign w:val="center"/>
          </w:tcPr>
          <w:p w14:paraId="702F8396">
            <w:pPr>
              <w:jc w:val="right"/>
            </w:pPr>
            <w:r>
              <w:rPr>
                <w:rFonts w:hint="eastAsia"/>
              </w:rPr>
              <w:t>0.00</w:t>
            </w:r>
          </w:p>
        </w:tc>
        <w:tc>
          <w:tcPr>
            <w:tcW w:w="2159" w:type="dxa"/>
            <w:vAlign w:val="center"/>
          </w:tcPr>
          <w:p w14:paraId="7A901C48">
            <w:pPr>
              <w:jc w:val="right"/>
            </w:pPr>
            <w:r>
              <w:rPr>
                <w:rFonts w:hint="eastAsia"/>
              </w:rPr>
              <w:t>0.00</w:t>
            </w:r>
          </w:p>
        </w:tc>
      </w:tr>
    </w:tbl>
    <w:p w14:paraId="1585D31D">
      <w:pPr>
        <w:pStyle w:val="36"/>
      </w:pPr>
      <w:bookmarkStart w:id="145" w:name="_Toc145"/>
      <w:r>
        <w:t>外汇风险</w:t>
      </w:r>
      <w:bookmarkEnd w:id="145"/>
    </w:p>
    <w:p w14:paraId="39A88027">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2867D6D3">
      <w:pPr>
        <w:pStyle w:val="36"/>
      </w:pPr>
      <w:bookmarkStart w:id="146" w:name="_Toc146"/>
      <w:r>
        <w:t>其他价格风险</w:t>
      </w:r>
      <w:bookmarkEnd w:id="146"/>
    </w:p>
    <w:p w14:paraId="0AF2B69F">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57B5241C">
      <w:pPr>
        <w:pStyle w:val="18"/>
        <w:rPr>
          <w:rFonts w:hint="eastAsia"/>
        </w:rPr>
      </w:pPr>
      <w:r>
        <w:rPr>
          <w:rFonts w:hint="eastAsia"/>
        </w:rPr>
        <w:t>本基金采用完全复制法，以完全按照标的指数成份股组成及其权重构建基金股票投资组合为原则，通过指数化分散投资降低其他价格风险。此外，本基金的基金管理人每日对本基金所持有的证券价格实施监控，定期运用多种定量方法对基金进行风险度量，来测试本基金面临的潜在价格风险，及时可靠地对风险进行跟踪和控制。</w:t>
      </w:r>
    </w:p>
    <w:p w14:paraId="1ACDD838">
      <w:pPr>
        <w:pStyle w:val="37"/>
      </w:pPr>
      <w:bookmarkStart w:id="147" w:name="_Toc147"/>
      <w:r>
        <w:t>其他价格风险敞口</w:t>
      </w:r>
      <w:bookmarkEnd w:id="147"/>
    </w:p>
    <w:p w14:paraId="56C466D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4CE4B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5C9D2454">
            <w:pPr>
              <w:jc w:val="center"/>
            </w:pPr>
            <w:r>
              <w:rPr>
                <w:rFonts w:hint="eastAsia"/>
                <w:b/>
              </w:rPr>
              <w:t>项目</w:t>
            </w:r>
          </w:p>
        </w:tc>
        <w:tc>
          <w:tcPr>
            <w:tcW w:w="1827" w:type="dxa"/>
            <w:gridSpan w:val="2"/>
            <w:shd w:val="clear" w:color="auto" w:fill="BFBFBF"/>
            <w:vAlign w:val="center"/>
          </w:tcPr>
          <w:p w14:paraId="7F36B8BC">
            <w:pPr>
              <w:jc w:val="center"/>
            </w:pPr>
            <w:r>
              <w:rPr>
                <w:rFonts w:hint="eastAsia"/>
                <w:b/>
              </w:rPr>
              <w:t>本期末2025年12月31日</w:t>
            </w:r>
          </w:p>
        </w:tc>
        <w:tc>
          <w:tcPr>
            <w:tcW w:w="1827" w:type="dxa"/>
            <w:gridSpan w:val="2"/>
            <w:shd w:val="clear" w:color="auto" w:fill="BFBFBF"/>
            <w:vAlign w:val="center"/>
          </w:tcPr>
          <w:p w14:paraId="600C20DB">
            <w:pPr>
              <w:jc w:val="center"/>
            </w:pPr>
            <w:r>
              <w:rPr>
                <w:rFonts w:hint="eastAsia"/>
                <w:b/>
              </w:rPr>
              <w:t>上年度末2024年12月31日</w:t>
            </w:r>
          </w:p>
        </w:tc>
      </w:tr>
      <w:tr w14:paraId="46B1F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667AE269"/>
        </w:tc>
        <w:tc>
          <w:tcPr>
            <w:tcW w:w="1827" w:type="dxa"/>
            <w:shd w:val="clear" w:color="auto" w:fill="BFBFBF"/>
            <w:vAlign w:val="center"/>
          </w:tcPr>
          <w:p w14:paraId="662CE4DC">
            <w:pPr>
              <w:jc w:val="center"/>
            </w:pPr>
            <w:r>
              <w:rPr>
                <w:rFonts w:hint="eastAsia"/>
                <w:b/>
              </w:rPr>
              <w:t>公允价值</w:t>
            </w:r>
          </w:p>
        </w:tc>
        <w:tc>
          <w:tcPr>
            <w:tcW w:w="1356" w:type="dxa"/>
            <w:shd w:val="clear" w:color="auto" w:fill="BFBFBF"/>
            <w:vAlign w:val="center"/>
          </w:tcPr>
          <w:p w14:paraId="03D254A6">
            <w:pPr>
              <w:jc w:val="center"/>
            </w:pPr>
            <w:r>
              <w:rPr>
                <w:rFonts w:hint="eastAsia"/>
                <w:b/>
              </w:rPr>
              <w:t>占基金资产净值比例（%）</w:t>
            </w:r>
          </w:p>
        </w:tc>
        <w:tc>
          <w:tcPr>
            <w:tcW w:w="1827" w:type="dxa"/>
            <w:shd w:val="clear" w:color="auto" w:fill="BFBFBF"/>
            <w:vAlign w:val="center"/>
          </w:tcPr>
          <w:p w14:paraId="62564D00">
            <w:pPr>
              <w:jc w:val="center"/>
            </w:pPr>
            <w:r>
              <w:rPr>
                <w:rFonts w:hint="eastAsia"/>
                <w:b/>
              </w:rPr>
              <w:t>公允价值</w:t>
            </w:r>
          </w:p>
        </w:tc>
        <w:tc>
          <w:tcPr>
            <w:tcW w:w="1439" w:type="dxa"/>
            <w:shd w:val="clear" w:color="auto" w:fill="BFBFBF"/>
            <w:vAlign w:val="center"/>
          </w:tcPr>
          <w:p w14:paraId="44EF27DA">
            <w:pPr>
              <w:jc w:val="center"/>
            </w:pPr>
            <w:r>
              <w:rPr>
                <w:rFonts w:hint="eastAsia"/>
                <w:b/>
              </w:rPr>
              <w:t>占基金资产净值比例（%）</w:t>
            </w:r>
          </w:p>
        </w:tc>
      </w:tr>
      <w:tr w14:paraId="5C5DC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AB766EE">
            <w:r>
              <w:rPr>
                <w:rFonts w:hint="eastAsia"/>
              </w:rPr>
              <w:t>交易性金融资产-股票投资</w:t>
            </w:r>
          </w:p>
        </w:tc>
        <w:tc>
          <w:tcPr>
            <w:tcW w:w="1827" w:type="dxa"/>
            <w:vAlign w:val="center"/>
          </w:tcPr>
          <w:p w14:paraId="66F20C6D">
            <w:pPr>
              <w:jc w:val="right"/>
            </w:pPr>
            <w:r>
              <w:rPr>
                <w:rFonts w:hint="eastAsia"/>
              </w:rPr>
              <w:t>662,329,701.78</w:t>
            </w:r>
          </w:p>
        </w:tc>
        <w:tc>
          <w:tcPr>
            <w:tcW w:w="1356" w:type="dxa"/>
            <w:vAlign w:val="center"/>
          </w:tcPr>
          <w:p w14:paraId="6B8D6EF6">
            <w:pPr>
              <w:jc w:val="right"/>
            </w:pPr>
            <w:r>
              <w:rPr>
                <w:rFonts w:hint="eastAsia"/>
              </w:rPr>
              <w:t>99.75</w:t>
            </w:r>
          </w:p>
        </w:tc>
        <w:tc>
          <w:tcPr>
            <w:tcW w:w="1827" w:type="dxa"/>
            <w:vAlign w:val="center"/>
          </w:tcPr>
          <w:p w14:paraId="25F3F501">
            <w:pPr>
              <w:jc w:val="right"/>
            </w:pPr>
            <w:r>
              <w:rPr>
                <w:rFonts w:hint="eastAsia"/>
              </w:rPr>
              <w:t>357,410,882.57</w:t>
            </w:r>
          </w:p>
        </w:tc>
        <w:tc>
          <w:tcPr>
            <w:tcW w:w="1439" w:type="dxa"/>
            <w:vAlign w:val="center"/>
          </w:tcPr>
          <w:p w14:paraId="487CEA53">
            <w:pPr>
              <w:jc w:val="right"/>
            </w:pPr>
            <w:r>
              <w:rPr>
                <w:rFonts w:hint="eastAsia"/>
              </w:rPr>
              <w:t>99.44</w:t>
            </w:r>
          </w:p>
        </w:tc>
      </w:tr>
      <w:tr w14:paraId="199D5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A2B2A3C">
            <w:r>
              <w:rPr>
                <w:rFonts w:hint="eastAsia"/>
              </w:rPr>
              <w:t>交易性金融资产-基金投资</w:t>
            </w:r>
          </w:p>
        </w:tc>
        <w:tc>
          <w:tcPr>
            <w:tcW w:w="1827" w:type="dxa"/>
            <w:vAlign w:val="center"/>
          </w:tcPr>
          <w:p w14:paraId="3921612F">
            <w:pPr>
              <w:jc w:val="right"/>
            </w:pPr>
            <w:r>
              <w:rPr>
                <w:rFonts w:hint="eastAsia"/>
              </w:rPr>
              <w:t>-</w:t>
            </w:r>
          </w:p>
        </w:tc>
        <w:tc>
          <w:tcPr>
            <w:tcW w:w="1356" w:type="dxa"/>
            <w:vAlign w:val="center"/>
          </w:tcPr>
          <w:p w14:paraId="2F9317FA">
            <w:pPr>
              <w:jc w:val="right"/>
            </w:pPr>
            <w:r>
              <w:rPr>
                <w:rFonts w:hint="eastAsia"/>
              </w:rPr>
              <w:t>-</w:t>
            </w:r>
          </w:p>
        </w:tc>
        <w:tc>
          <w:tcPr>
            <w:tcW w:w="1827" w:type="dxa"/>
            <w:vAlign w:val="center"/>
          </w:tcPr>
          <w:p w14:paraId="0ED11583">
            <w:pPr>
              <w:jc w:val="right"/>
            </w:pPr>
            <w:r>
              <w:rPr>
                <w:rFonts w:hint="eastAsia"/>
              </w:rPr>
              <w:t>-</w:t>
            </w:r>
          </w:p>
        </w:tc>
        <w:tc>
          <w:tcPr>
            <w:tcW w:w="1439" w:type="dxa"/>
            <w:vAlign w:val="center"/>
          </w:tcPr>
          <w:p w14:paraId="4E28552D">
            <w:pPr>
              <w:jc w:val="right"/>
            </w:pPr>
            <w:r>
              <w:rPr>
                <w:rFonts w:hint="eastAsia"/>
              </w:rPr>
              <w:t>-</w:t>
            </w:r>
          </w:p>
        </w:tc>
      </w:tr>
      <w:tr w14:paraId="422B4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74794CD">
            <w:r>
              <w:rPr>
                <w:rFonts w:hint="eastAsia"/>
              </w:rPr>
              <w:t>交易性金融资产-贵金属投资</w:t>
            </w:r>
          </w:p>
        </w:tc>
        <w:tc>
          <w:tcPr>
            <w:tcW w:w="1827" w:type="dxa"/>
            <w:vAlign w:val="center"/>
          </w:tcPr>
          <w:p w14:paraId="722DDCCB">
            <w:pPr>
              <w:jc w:val="right"/>
            </w:pPr>
            <w:r>
              <w:rPr>
                <w:rFonts w:hint="eastAsia"/>
              </w:rPr>
              <w:t>-</w:t>
            </w:r>
          </w:p>
        </w:tc>
        <w:tc>
          <w:tcPr>
            <w:tcW w:w="1356" w:type="dxa"/>
            <w:vAlign w:val="center"/>
          </w:tcPr>
          <w:p w14:paraId="6953A93C">
            <w:pPr>
              <w:jc w:val="right"/>
            </w:pPr>
            <w:r>
              <w:rPr>
                <w:rFonts w:hint="eastAsia"/>
              </w:rPr>
              <w:t>-</w:t>
            </w:r>
          </w:p>
        </w:tc>
        <w:tc>
          <w:tcPr>
            <w:tcW w:w="1827" w:type="dxa"/>
            <w:vAlign w:val="center"/>
          </w:tcPr>
          <w:p w14:paraId="2DCD714F">
            <w:pPr>
              <w:jc w:val="right"/>
            </w:pPr>
            <w:r>
              <w:rPr>
                <w:rFonts w:hint="eastAsia"/>
              </w:rPr>
              <w:t>-</w:t>
            </w:r>
          </w:p>
        </w:tc>
        <w:tc>
          <w:tcPr>
            <w:tcW w:w="1439" w:type="dxa"/>
            <w:vAlign w:val="center"/>
          </w:tcPr>
          <w:p w14:paraId="2638F065">
            <w:pPr>
              <w:jc w:val="right"/>
            </w:pPr>
            <w:r>
              <w:rPr>
                <w:rFonts w:hint="eastAsia"/>
              </w:rPr>
              <w:t>-</w:t>
            </w:r>
          </w:p>
        </w:tc>
      </w:tr>
      <w:tr w14:paraId="65169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B15A2D4">
            <w:r>
              <w:rPr>
                <w:rFonts w:hint="eastAsia"/>
              </w:rPr>
              <w:t>衍生金融资产-权证投资</w:t>
            </w:r>
          </w:p>
        </w:tc>
        <w:tc>
          <w:tcPr>
            <w:tcW w:w="1827" w:type="dxa"/>
            <w:vAlign w:val="center"/>
          </w:tcPr>
          <w:p w14:paraId="41E134BE">
            <w:pPr>
              <w:jc w:val="right"/>
            </w:pPr>
            <w:r>
              <w:rPr>
                <w:rFonts w:hint="eastAsia"/>
              </w:rPr>
              <w:t>-</w:t>
            </w:r>
          </w:p>
        </w:tc>
        <w:tc>
          <w:tcPr>
            <w:tcW w:w="1356" w:type="dxa"/>
            <w:vAlign w:val="center"/>
          </w:tcPr>
          <w:p w14:paraId="3809DFCE">
            <w:pPr>
              <w:jc w:val="right"/>
            </w:pPr>
            <w:r>
              <w:rPr>
                <w:rFonts w:hint="eastAsia"/>
              </w:rPr>
              <w:t>-</w:t>
            </w:r>
          </w:p>
        </w:tc>
        <w:tc>
          <w:tcPr>
            <w:tcW w:w="1827" w:type="dxa"/>
            <w:vAlign w:val="center"/>
          </w:tcPr>
          <w:p w14:paraId="16D5A93E">
            <w:pPr>
              <w:jc w:val="right"/>
            </w:pPr>
            <w:r>
              <w:rPr>
                <w:rFonts w:hint="eastAsia"/>
              </w:rPr>
              <w:t>-</w:t>
            </w:r>
          </w:p>
        </w:tc>
        <w:tc>
          <w:tcPr>
            <w:tcW w:w="1439" w:type="dxa"/>
            <w:vAlign w:val="center"/>
          </w:tcPr>
          <w:p w14:paraId="58FC4FF6">
            <w:pPr>
              <w:jc w:val="right"/>
            </w:pPr>
            <w:r>
              <w:rPr>
                <w:rFonts w:hint="eastAsia"/>
              </w:rPr>
              <w:t>-</w:t>
            </w:r>
          </w:p>
        </w:tc>
      </w:tr>
      <w:tr w14:paraId="384A2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34EF7AE">
            <w:r>
              <w:rPr>
                <w:rFonts w:hint="eastAsia"/>
              </w:rPr>
              <w:t>其他</w:t>
            </w:r>
          </w:p>
        </w:tc>
        <w:tc>
          <w:tcPr>
            <w:tcW w:w="1827" w:type="dxa"/>
            <w:vAlign w:val="center"/>
          </w:tcPr>
          <w:p w14:paraId="0A39D482">
            <w:pPr>
              <w:jc w:val="right"/>
            </w:pPr>
            <w:r>
              <w:rPr>
                <w:rFonts w:hint="eastAsia"/>
              </w:rPr>
              <w:t>-</w:t>
            </w:r>
          </w:p>
        </w:tc>
        <w:tc>
          <w:tcPr>
            <w:tcW w:w="1356" w:type="dxa"/>
            <w:vAlign w:val="center"/>
          </w:tcPr>
          <w:p w14:paraId="611CA321">
            <w:pPr>
              <w:jc w:val="right"/>
            </w:pPr>
            <w:r>
              <w:rPr>
                <w:rFonts w:hint="eastAsia"/>
              </w:rPr>
              <w:t>-</w:t>
            </w:r>
          </w:p>
        </w:tc>
        <w:tc>
          <w:tcPr>
            <w:tcW w:w="1827" w:type="dxa"/>
            <w:vAlign w:val="center"/>
          </w:tcPr>
          <w:p w14:paraId="3A307BF1">
            <w:pPr>
              <w:jc w:val="right"/>
            </w:pPr>
            <w:r>
              <w:rPr>
                <w:rFonts w:hint="eastAsia"/>
              </w:rPr>
              <w:t>-</w:t>
            </w:r>
          </w:p>
        </w:tc>
        <w:tc>
          <w:tcPr>
            <w:tcW w:w="1439" w:type="dxa"/>
            <w:vAlign w:val="center"/>
          </w:tcPr>
          <w:p w14:paraId="25B84FF3">
            <w:pPr>
              <w:jc w:val="right"/>
            </w:pPr>
            <w:r>
              <w:rPr>
                <w:rFonts w:hint="eastAsia"/>
              </w:rPr>
              <w:t>-</w:t>
            </w:r>
          </w:p>
        </w:tc>
      </w:tr>
      <w:tr w14:paraId="54032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A828FDA">
            <w:r>
              <w:rPr>
                <w:rFonts w:hint="eastAsia"/>
              </w:rPr>
              <w:t>合计</w:t>
            </w:r>
          </w:p>
        </w:tc>
        <w:tc>
          <w:tcPr>
            <w:tcW w:w="1827" w:type="dxa"/>
            <w:vAlign w:val="center"/>
          </w:tcPr>
          <w:p w14:paraId="13F9F581">
            <w:pPr>
              <w:jc w:val="right"/>
            </w:pPr>
            <w:r>
              <w:rPr>
                <w:rFonts w:hint="eastAsia"/>
              </w:rPr>
              <w:t>662,329,701.78</w:t>
            </w:r>
          </w:p>
        </w:tc>
        <w:tc>
          <w:tcPr>
            <w:tcW w:w="1356" w:type="dxa"/>
            <w:vAlign w:val="center"/>
          </w:tcPr>
          <w:p w14:paraId="61A9F885">
            <w:pPr>
              <w:jc w:val="right"/>
            </w:pPr>
            <w:r>
              <w:rPr>
                <w:rFonts w:hint="eastAsia"/>
              </w:rPr>
              <w:t>99.75</w:t>
            </w:r>
          </w:p>
        </w:tc>
        <w:tc>
          <w:tcPr>
            <w:tcW w:w="1827" w:type="dxa"/>
            <w:vAlign w:val="center"/>
          </w:tcPr>
          <w:p w14:paraId="60444F35">
            <w:pPr>
              <w:jc w:val="right"/>
            </w:pPr>
            <w:r>
              <w:rPr>
                <w:rFonts w:hint="eastAsia"/>
              </w:rPr>
              <w:t>357,410,882.57</w:t>
            </w:r>
          </w:p>
        </w:tc>
        <w:tc>
          <w:tcPr>
            <w:tcW w:w="1439" w:type="dxa"/>
            <w:vAlign w:val="center"/>
          </w:tcPr>
          <w:p w14:paraId="09AF1C8E">
            <w:pPr>
              <w:jc w:val="right"/>
            </w:pPr>
            <w:r>
              <w:rPr>
                <w:rFonts w:hint="eastAsia"/>
              </w:rPr>
              <w:t>99.44</w:t>
            </w:r>
          </w:p>
        </w:tc>
      </w:tr>
    </w:tbl>
    <w:p w14:paraId="77102DD9">
      <w:pPr>
        <w:pStyle w:val="47"/>
        <w:rPr>
          <w:rFonts w:hint="eastAsia"/>
        </w:rPr>
      </w:pPr>
      <w:r>
        <w:rPr>
          <w:rFonts w:hint="eastAsia"/>
        </w:rPr>
        <w:t>注：其他包含在期货交易所交易的期货投资（附注“衍生金融资产/负债”）。在当日无负债结算制度下，期货投资与相关的期货暂收款（结算所得的持仓损益）之间按抵销后的净额为0。</w:t>
      </w:r>
    </w:p>
    <w:p w14:paraId="4FA05BE5">
      <w:pPr>
        <w:pStyle w:val="37"/>
      </w:pPr>
      <w:bookmarkStart w:id="148" w:name="_Toc148"/>
      <w:r>
        <w:t>其他价格风险的敏感性分析</w:t>
      </w:r>
      <w:bookmarkEnd w:id="14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78F2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8808201">
            <w:r>
              <w:rPr>
                <w:rFonts w:hint="eastAsia"/>
              </w:rPr>
              <w:t>假设</w:t>
            </w:r>
          </w:p>
        </w:tc>
        <w:tc>
          <w:tcPr>
            <w:tcW w:w="3267" w:type="dxa"/>
            <w:gridSpan w:val="3"/>
            <w:vAlign w:val="center"/>
          </w:tcPr>
          <w:p w14:paraId="739DE324">
            <w:r>
              <w:rPr>
                <w:rFonts w:hint="eastAsia"/>
              </w:rPr>
              <w:t>除业绩比较基准以外的其他市场变量保持不变</w:t>
            </w:r>
          </w:p>
        </w:tc>
      </w:tr>
      <w:tr w14:paraId="318A9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DCE386C">
            <w:r>
              <w:rPr>
                <w:rFonts w:hint="eastAsia"/>
              </w:rPr>
              <w:t>分析</w:t>
            </w:r>
          </w:p>
        </w:tc>
        <w:tc>
          <w:tcPr>
            <w:tcW w:w="3267" w:type="dxa"/>
            <w:vMerge w:val="restart"/>
            <w:vAlign w:val="center"/>
          </w:tcPr>
          <w:p w14:paraId="0F64F8E3">
            <w:r>
              <w:rPr>
                <w:rFonts w:hint="eastAsia"/>
              </w:rPr>
              <w:t>相关风险变量的变动</w:t>
            </w:r>
          </w:p>
        </w:tc>
        <w:tc>
          <w:tcPr>
            <w:tcW w:w="2159" w:type="dxa"/>
            <w:gridSpan w:val="2"/>
            <w:vAlign w:val="center"/>
          </w:tcPr>
          <w:p w14:paraId="6D42E129">
            <w:r>
              <w:rPr>
                <w:rFonts w:hint="eastAsia"/>
              </w:rPr>
              <w:t>对资产负债表日基金资产净值的影响金额（单位：人民币元）</w:t>
            </w:r>
          </w:p>
        </w:tc>
      </w:tr>
      <w:tr w14:paraId="37FAA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6CF747A"/>
        </w:tc>
        <w:tc>
          <w:tcPr>
            <w:tcW w:w="3267" w:type="dxa"/>
            <w:vMerge w:val="continue"/>
            <w:vAlign w:val="center"/>
          </w:tcPr>
          <w:p w14:paraId="28AF837B"/>
        </w:tc>
        <w:tc>
          <w:tcPr>
            <w:tcW w:w="2159" w:type="dxa"/>
            <w:vAlign w:val="center"/>
          </w:tcPr>
          <w:p w14:paraId="0D447BFA">
            <w:r>
              <w:rPr>
                <w:rFonts w:hint="eastAsia"/>
              </w:rPr>
              <w:t>本期末（ 2025年12月31日 ）</w:t>
            </w:r>
          </w:p>
        </w:tc>
        <w:tc>
          <w:tcPr>
            <w:tcW w:w="2159" w:type="dxa"/>
            <w:vAlign w:val="center"/>
          </w:tcPr>
          <w:p w14:paraId="532A5915">
            <w:r>
              <w:rPr>
                <w:rFonts w:hint="eastAsia"/>
              </w:rPr>
              <w:t>上年度末（ 2024年12月31日 ）</w:t>
            </w:r>
          </w:p>
        </w:tc>
      </w:tr>
      <w:tr w14:paraId="1464F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D7A63E3"/>
        </w:tc>
        <w:tc>
          <w:tcPr>
            <w:tcW w:w="3267" w:type="dxa"/>
            <w:vAlign w:val="center"/>
          </w:tcPr>
          <w:p w14:paraId="5E4FE255">
            <w:r>
              <w:rPr>
                <w:rFonts w:hint="eastAsia"/>
              </w:rPr>
              <w:t>1.组合自身基准上升 5%</w:t>
            </w:r>
          </w:p>
        </w:tc>
        <w:tc>
          <w:tcPr>
            <w:tcW w:w="2159" w:type="dxa"/>
            <w:vAlign w:val="center"/>
          </w:tcPr>
          <w:p w14:paraId="280685FE">
            <w:pPr>
              <w:jc w:val="right"/>
            </w:pPr>
            <w:r>
              <w:rPr>
                <w:rFonts w:hint="eastAsia"/>
              </w:rPr>
              <w:t>33,028,399.35</w:t>
            </w:r>
          </w:p>
        </w:tc>
        <w:tc>
          <w:tcPr>
            <w:tcW w:w="2159" w:type="dxa"/>
            <w:vAlign w:val="center"/>
          </w:tcPr>
          <w:p w14:paraId="11006973">
            <w:pPr>
              <w:jc w:val="right"/>
            </w:pPr>
            <w:r>
              <w:rPr>
                <w:rFonts w:hint="eastAsia"/>
              </w:rPr>
              <w:t>17,837,680.11</w:t>
            </w:r>
          </w:p>
        </w:tc>
      </w:tr>
      <w:tr w14:paraId="6BAFD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569D00B"/>
        </w:tc>
        <w:tc>
          <w:tcPr>
            <w:tcW w:w="3267" w:type="dxa"/>
            <w:vAlign w:val="center"/>
          </w:tcPr>
          <w:p w14:paraId="667DCA1F">
            <w:r>
              <w:rPr>
                <w:rFonts w:hint="eastAsia"/>
              </w:rPr>
              <w:t>2.组合自身基准下降 5%</w:t>
            </w:r>
          </w:p>
        </w:tc>
        <w:tc>
          <w:tcPr>
            <w:tcW w:w="2159" w:type="dxa"/>
            <w:vAlign w:val="center"/>
          </w:tcPr>
          <w:p w14:paraId="0DD043E5">
            <w:pPr>
              <w:jc w:val="right"/>
            </w:pPr>
            <w:r>
              <w:rPr>
                <w:rFonts w:hint="eastAsia"/>
              </w:rPr>
              <w:t>-33,028,399.35</w:t>
            </w:r>
          </w:p>
        </w:tc>
        <w:tc>
          <w:tcPr>
            <w:tcW w:w="2159" w:type="dxa"/>
            <w:vAlign w:val="center"/>
          </w:tcPr>
          <w:p w14:paraId="130DB54A">
            <w:pPr>
              <w:jc w:val="right"/>
            </w:pPr>
            <w:r>
              <w:rPr>
                <w:rFonts w:hint="eastAsia"/>
              </w:rPr>
              <w:t>-17,837,680.11</w:t>
            </w:r>
          </w:p>
        </w:tc>
      </w:tr>
    </w:tbl>
    <w:p w14:paraId="587636B9">
      <w:pPr>
        <w:pStyle w:val="28"/>
      </w:pPr>
      <w:bookmarkStart w:id="149" w:name="_Toc149"/>
      <w:r>
        <w:t>公允价值</w:t>
      </w:r>
      <w:bookmarkEnd w:id="149"/>
    </w:p>
    <w:p w14:paraId="537669DA">
      <w:pPr>
        <w:pStyle w:val="35"/>
      </w:pPr>
      <w:bookmarkStart w:id="150" w:name="_Toc150"/>
      <w:r>
        <w:t>金融工具公允价值计量的方法</w:t>
      </w:r>
      <w:bookmarkEnd w:id="150"/>
    </w:p>
    <w:p w14:paraId="54BEFA38">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C58B9CE">
      <w:pPr>
        <w:pStyle w:val="35"/>
      </w:pPr>
      <w:bookmarkStart w:id="151" w:name="_Toc151"/>
      <w:r>
        <w:t>持续的以公允价值计量的金融工具</w:t>
      </w:r>
      <w:bookmarkEnd w:id="151"/>
    </w:p>
    <w:p w14:paraId="2240609E">
      <w:pPr>
        <w:pStyle w:val="36"/>
      </w:pPr>
      <w:bookmarkStart w:id="152" w:name="_Toc152"/>
      <w:r>
        <w:t>各层次金融工具的公允价值</w:t>
      </w:r>
      <w:bookmarkEnd w:id="152"/>
    </w:p>
    <w:p w14:paraId="7CC755B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8197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738B879">
            <w:pPr>
              <w:jc w:val="center"/>
            </w:pPr>
            <w:r>
              <w:rPr>
                <w:rFonts w:hint="eastAsia"/>
                <w:b/>
              </w:rPr>
              <w:t>公允价值计量结果所属的层次</w:t>
            </w:r>
          </w:p>
        </w:tc>
        <w:tc>
          <w:tcPr>
            <w:tcW w:w="2768" w:type="dxa"/>
            <w:shd w:val="clear" w:color="auto" w:fill="BFBFBF"/>
            <w:vAlign w:val="center"/>
          </w:tcPr>
          <w:p w14:paraId="2C4EDAF0">
            <w:pPr>
              <w:jc w:val="center"/>
            </w:pPr>
            <w:r>
              <w:rPr>
                <w:rFonts w:hint="eastAsia"/>
                <w:b/>
              </w:rPr>
              <w:t>本期末2025年12月31日</w:t>
            </w:r>
          </w:p>
        </w:tc>
        <w:tc>
          <w:tcPr>
            <w:tcW w:w="2768" w:type="dxa"/>
            <w:shd w:val="clear" w:color="auto" w:fill="BFBFBF"/>
            <w:vAlign w:val="center"/>
          </w:tcPr>
          <w:p w14:paraId="0927F09C">
            <w:pPr>
              <w:jc w:val="center"/>
            </w:pPr>
            <w:r>
              <w:rPr>
                <w:rFonts w:hint="eastAsia"/>
                <w:b/>
              </w:rPr>
              <w:t>上年度末2024年12月31日</w:t>
            </w:r>
          </w:p>
        </w:tc>
      </w:tr>
      <w:tr w14:paraId="6EA4B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F86E52">
            <w:r>
              <w:rPr>
                <w:rFonts w:hint="eastAsia"/>
              </w:rPr>
              <w:t>第一层次</w:t>
            </w:r>
          </w:p>
        </w:tc>
        <w:tc>
          <w:tcPr>
            <w:tcW w:w="2768" w:type="dxa"/>
            <w:vAlign w:val="center"/>
          </w:tcPr>
          <w:p w14:paraId="71E27192">
            <w:pPr>
              <w:jc w:val="right"/>
            </w:pPr>
            <w:r>
              <w:rPr>
                <w:rFonts w:hint="eastAsia"/>
              </w:rPr>
              <w:t>661,781,860.24</w:t>
            </w:r>
          </w:p>
        </w:tc>
        <w:tc>
          <w:tcPr>
            <w:tcW w:w="2768" w:type="dxa"/>
            <w:vAlign w:val="center"/>
          </w:tcPr>
          <w:p w14:paraId="4863C121">
            <w:pPr>
              <w:jc w:val="right"/>
            </w:pPr>
            <w:r>
              <w:rPr>
                <w:rFonts w:hint="eastAsia"/>
              </w:rPr>
              <w:t>354,500,585.42</w:t>
            </w:r>
          </w:p>
        </w:tc>
      </w:tr>
      <w:tr w14:paraId="43487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3C5B34">
            <w:r>
              <w:rPr>
                <w:rFonts w:hint="eastAsia"/>
              </w:rPr>
              <w:t>第二层次</w:t>
            </w:r>
          </w:p>
        </w:tc>
        <w:tc>
          <w:tcPr>
            <w:tcW w:w="2768" w:type="dxa"/>
            <w:vAlign w:val="center"/>
          </w:tcPr>
          <w:p w14:paraId="727F98EF">
            <w:pPr>
              <w:jc w:val="right"/>
            </w:pPr>
            <w:r>
              <w:rPr>
                <w:rFonts w:hint="eastAsia"/>
              </w:rPr>
              <w:t>-</w:t>
            </w:r>
          </w:p>
        </w:tc>
        <w:tc>
          <w:tcPr>
            <w:tcW w:w="2768" w:type="dxa"/>
            <w:vAlign w:val="center"/>
          </w:tcPr>
          <w:p w14:paraId="101A4372">
            <w:pPr>
              <w:jc w:val="right"/>
            </w:pPr>
            <w:r>
              <w:rPr>
                <w:rFonts w:hint="eastAsia"/>
              </w:rPr>
              <w:t>2,860,166.50</w:t>
            </w:r>
          </w:p>
        </w:tc>
      </w:tr>
      <w:tr w14:paraId="0DF36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5027D3">
            <w:r>
              <w:rPr>
                <w:rFonts w:hint="eastAsia"/>
              </w:rPr>
              <w:t>第三层次</w:t>
            </w:r>
          </w:p>
        </w:tc>
        <w:tc>
          <w:tcPr>
            <w:tcW w:w="2768" w:type="dxa"/>
            <w:vAlign w:val="center"/>
          </w:tcPr>
          <w:p w14:paraId="0701C186">
            <w:pPr>
              <w:jc w:val="right"/>
            </w:pPr>
            <w:r>
              <w:rPr>
                <w:rFonts w:hint="eastAsia"/>
              </w:rPr>
              <w:t>547,841.54</w:t>
            </w:r>
          </w:p>
        </w:tc>
        <w:tc>
          <w:tcPr>
            <w:tcW w:w="2768" w:type="dxa"/>
            <w:vAlign w:val="center"/>
          </w:tcPr>
          <w:p w14:paraId="558CC108">
            <w:pPr>
              <w:jc w:val="right"/>
            </w:pPr>
            <w:r>
              <w:rPr>
                <w:rFonts w:hint="eastAsia"/>
              </w:rPr>
              <w:t>50,130.65</w:t>
            </w:r>
          </w:p>
        </w:tc>
      </w:tr>
      <w:tr w14:paraId="07C4C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E51048">
            <w:r>
              <w:rPr>
                <w:rFonts w:hint="eastAsia"/>
              </w:rPr>
              <w:t>合计</w:t>
            </w:r>
          </w:p>
        </w:tc>
        <w:tc>
          <w:tcPr>
            <w:tcW w:w="2768" w:type="dxa"/>
            <w:vAlign w:val="center"/>
          </w:tcPr>
          <w:p w14:paraId="4D96D5CA">
            <w:pPr>
              <w:jc w:val="right"/>
            </w:pPr>
            <w:r>
              <w:rPr>
                <w:rFonts w:hint="eastAsia"/>
              </w:rPr>
              <w:t>662,329,701.78</w:t>
            </w:r>
          </w:p>
        </w:tc>
        <w:tc>
          <w:tcPr>
            <w:tcW w:w="2768" w:type="dxa"/>
            <w:vAlign w:val="center"/>
          </w:tcPr>
          <w:p w14:paraId="6B7E5DE7">
            <w:pPr>
              <w:jc w:val="right"/>
            </w:pPr>
            <w:r>
              <w:rPr>
                <w:rFonts w:hint="eastAsia"/>
              </w:rPr>
              <w:t>357,410,882.57</w:t>
            </w:r>
          </w:p>
        </w:tc>
      </w:tr>
    </w:tbl>
    <w:p w14:paraId="519A0F01">
      <w:pPr>
        <w:pStyle w:val="36"/>
      </w:pPr>
      <w:bookmarkStart w:id="153" w:name="_Toc153"/>
      <w:r>
        <w:t>公允价值所属层次间的重大变动</w:t>
      </w:r>
      <w:bookmarkEnd w:id="153"/>
    </w:p>
    <w:p w14:paraId="3FB541E1">
      <w:pPr>
        <w:pStyle w:val="18"/>
        <w:rPr>
          <w:rFonts w:hint="eastAsia"/>
        </w:rPr>
      </w:pPr>
      <w:r>
        <w:rPr>
          <w:rFonts w:hint="eastAsia"/>
        </w:rPr>
        <w:t>本基金调整公允价值计量层次转换时点的相关会计政策在前后各会计期间保持一致。</w:t>
      </w:r>
    </w:p>
    <w:p w14:paraId="2DA794A6">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4F5ABC81">
      <w:pPr>
        <w:pStyle w:val="36"/>
      </w:pPr>
      <w:bookmarkStart w:id="154" w:name="_Toc154"/>
      <w:r>
        <w:t>第三层次公允价值余额及变动情况</w:t>
      </w:r>
      <w:bookmarkEnd w:id="154"/>
    </w:p>
    <w:p w14:paraId="0CEED5AC">
      <w:pPr>
        <w:pStyle w:val="37"/>
      </w:pPr>
      <w:bookmarkStart w:id="155" w:name="_Toc155"/>
      <w:r>
        <w:t>第三层次公允价值余额及变动情况</w:t>
      </w:r>
      <w:bookmarkEnd w:id="155"/>
    </w:p>
    <w:p w14:paraId="314B736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DA77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8A0D241">
            <w:r>
              <w:rPr>
                <w:rFonts w:hint="eastAsia"/>
              </w:rPr>
              <w:t>项目</w:t>
            </w:r>
          </w:p>
        </w:tc>
        <w:tc>
          <w:tcPr>
            <w:tcW w:w="2076" w:type="dxa"/>
            <w:gridSpan w:val="3"/>
            <w:vAlign w:val="center"/>
          </w:tcPr>
          <w:p w14:paraId="6CC0E3DC">
            <w:r>
              <w:rPr>
                <w:rFonts w:hint="eastAsia"/>
              </w:rPr>
              <w:t>本期2025年1月1日至2025年12月31日</w:t>
            </w:r>
          </w:p>
        </w:tc>
      </w:tr>
      <w:tr w14:paraId="34881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D74ADCA"/>
        </w:tc>
        <w:tc>
          <w:tcPr>
            <w:tcW w:w="2076" w:type="dxa"/>
            <w:gridSpan w:val="2"/>
            <w:vAlign w:val="center"/>
          </w:tcPr>
          <w:p w14:paraId="6E13AE16">
            <w:r>
              <w:rPr>
                <w:rFonts w:hint="eastAsia"/>
              </w:rPr>
              <w:t>交易性金融资产</w:t>
            </w:r>
          </w:p>
        </w:tc>
        <w:tc>
          <w:tcPr>
            <w:tcW w:w="2076" w:type="dxa"/>
            <w:vMerge w:val="restart"/>
            <w:vAlign w:val="center"/>
          </w:tcPr>
          <w:p w14:paraId="3918ED39">
            <w:r>
              <w:rPr>
                <w:rFonts w:hint="eastAsia"/>
              </w:rPr>
              <w:t>合计</w:t>
            </w:r>
          </w:p>
        </w:tc>
      </w:tr>
      <w:tr w14:paraId="001AC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44137A8"/>
        </w:tc>
        <w:tc>
          <w:tcPr>
            <w:tcW w:w="2076" w:type="dxa"/>
            <w:vAlign w:val="center"/>
          </w:tcPr>
          <w:p w14:paraId="5746BA00">
            <w:r>
              <w:rPr>
                <w:rFonts w:hint="eastAsia"/>
              </w:rPr>
              <w:t>债券投资</w:t>
            </w:r>
          </w:p>
        </w:tc>
        <w:tc>
          <w:tcPr>
            <w:tcW w:w="2076" w:type="dxa"/>
            <w:vAlign w:val="center"/>
          </w:tcPr>
          <w:p w14:paraId="2468A92D">
            <w:r>
              <w:rPr>
                <w:rFonts w:hint="eastAsia"/>
              </w:rPr>
              <w:t>股票投资</w:t>
            </w:r>
          </w:p>
        </w:tc>
        <w:tc>
          <w:tcPr>
            <w:tcW w:w="2076" w:type="dxa"/>
            <w:vMerge w:val="continue"/>
            <w:vAlign w:val="center"/>
          </w:tcPr>
          <w:p w14:paraId="4479326B"/>
        </w:tc>
      </w:tr>
      <w:tr w14:paraId="7C076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4CC8F1">
            <w:r>
              <w:rPr>
                <w:rFonts w:hint="eastAsia"/>
              </w:rPr>
              <w:t>期初余额</w:t>
            </w:r>
          </w:p>
        </w:tc>
        <w:tc>
          <w:tcPr>
            <w:tcW w:w="2076" w:type="dxa"/>
            <w:vAlign w:val="center"/>
          </w:tcPr>
          <w:p w14:paraId="3BEDF360">
            <w:pPr>
              <w:jc w:val="right"/>
            </w:pPr>
            <w:r>
              <w:rPr>
                <w:rFonts w:hint="eastAsia"/>
              </w:rPr>
              <w:t>-</w:t>
            </w:r>
          </w:p>
        </w:tc>
        <w:tc>
          <w:tcPr>
            <w:tcW w:w="2076" w:type="dxa"/>
            <w:vAlign w:val="center"/>
          </w:tcPr>
          <w:p w14:paraId="4AD0E072">
            <w:pPr>
              <w:jc w:val="right"/>
            </w:pPr>
            <w:r>
              <w:rPr>
                <w:rFonts w:hint="eastAsia"/>
              </w:rPr>
              <w:t>50,130.65</w:t>
            </w:r>
          </w:p>
        </w:tc>
        <w:tc>
          <w:tcPr>
            <w:tcW w:w="2076" w:type="dxa"/>
            <w:vAlign w:val="center"/>
          </w:tcPr>
          <w:p w14:paraId="4D050554">
            <w:pPr>
              <w:jc w:val="right"/>
            </w:pPr>
            <w:r>
              <w:rPr>
                <w:rFonts w:hint="eastAsia"/>
              </w:rPr>
              <w:t>50,130.65</w:t>
            </w:r>
          </w:p>
        </w:tc>
      </w:tr>
      <w:tr w14:paraId="41DBB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0D46F1">
            <w:r>
              <w:rPr>
                <w:rFonts w:hint="eastAsia"/>
              </w:rPr>
              <w:t>当期购买</w:t>
            </w:r>
          </w:p>
        </w:tc>
        <w:tc>
          <w:tcPr>
            <w:tcW w:w="2076" w:type="dxa"/>
            <w:vAlign w:val="center"/>
          </w:tcPr>
          <w:p w14:paraId="00970516">
            <w:pPr>
              <w:jc w:val="right"/>
            </w:pPr>
            <w:r>
              <w:rPr>
                <w:rFonts w:hint="eastAsia"/>
              </w:rPr>
              <w:t>-</w:t>
            </w:r>
          </w:p>
        </w:tc>
        <w:tc>
          <w:tcPr>
            <w:tcW w:w="2076" w:type="dxa"/>
            <w:vAlign w:val="center"/>
          </w:tcPr>
          <w:p w14:paraId="0F7FC6EA">
            <w:pPr>
              <w:jc w:val="right"/>
            </w:pPr>
            <w:r>
              <w:rPr>
                <w:rFonts w:hint="eastAsia"/>
              </w:rPr>
              <w:t>-</w:t>
            </w:r>
          </w:p>
        </w:tc>
        <w:tc>
          <w:tcPr>
            <w:tcW w:w="2076" w:type="dxa"/>
            <w:vAlign w:val="center"/>
          </w:tcPr>
          <w:p w14:paraId="44693F0B">
            <w:pPr>
              <w:jc w:val="right"/>
            </w:pPr>
            <w:r>
              <w:rPr>
                <w:rFonts w:hint="eastAsia"/>
              </w:rPr>
              <w:t>-</w:t>
            </w:r>
          </w:p>
        </w:tc>
      </w:tr>
      <w:tr w14:paraId="201C6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D7F33C">
            <w:r>
              <w:rPr>
                <w:rFonts w:hint="eastAsia"/>
              </w:rPr>
              <w:t>当期出售/结算</w:t>
            </w:r>
          </w:p>
        </w:tc>
        <w:tc>
          <w:tcPr>
            <w:tcW w:w="2076" w:type="dxa"/>
            <w:vAlign w:val="center"/>
          </w:tcPr>
          <w:p w14:paraId="02641957">
            <w:pPr>
              <w:jc w:val="right"/>
            </w:pPr>
            <w:r>
              <w:rPr>
                <w:rFonts w:hint="eastAsia"/>
              </w:rPr>
              <w:t>-</w:t>
            </w:r>
          </w:p>
        </w:tc>
        <w:tc>
          <w:tcPr>
            <w:tcW w:w="2076" w:type="dxa"/>
            <w:vAlign w:val="center"/>
          </w:tcPr>
          <w:p w14:paraId="74400C00">
            <w:pPr>
              <w:jc w:val="right"/>
            </w:pPr>
            <w:r>
              <w:rPr>
                <w:rFonts w:hint="eastAsia"/>
              </w:rPr>
              <w:t>-</w:t>
            </w:r>
          </w:p>
        </w:tc>
        <w:tc>
          <w:tcPr>
            <w:tcW w:w="2076" w:type="dxa"/>
            <w:vAlign w:val="center"/>
          </w:tcPr>
          <w:p w14:paraId="63E4233D">
            <w:pPr>
              <w:jc w:val="right"/>
            </w:pPr>
            <w:r>
              <w:rPr>
                <w:rFonts w:hint="eastAsia"/>
              </w:rPr>
              <w:t>-</w:t>
            </w:r>
          </w:p>
        </w:tc>
      </w:tr>
      <w:tr w14:paraId="73CF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836C37">
            <w:r>
              <w:rPr>
                <w:rFonts w:hint="eastAsia"/>
              </w:rPr>
              <w:t>转入第三层次</w:t>
            </w:r>
          </w:p>
        </w:tc>
        <w:tc>
          <w:tcPr>
            <w:tcW w:w="2076" w:type="dxa"/>
            <w:vAlign w:val="center"/>
          </w:tcPr>
          <w:p w14:paraId="23F7E976">
            <w:pPr>
              <w:jc w:val="right"/>
            </w:pPr>
            <w:r>
              <w:rPr>
                <w:rFonts w:hint="eastAsia"/>
              </w:rPr>
              <w:t>-</w:t>
            </w:r>
          </w:p>
        </w:tc>
        <w:tc>
          <w:tcPr>
            <w:tcW w:w="2076" w:type="dxa"/>
            <w:vAlign w:val="center"/>
          </w:tcPr>
          <w:p w14:paraId="71EBF1EA">
            <w:pPr>
              <w:jc w:val="right"/>
            </w:pPr>
            <w:r>
              <w:rPr>
                <w:rFonts w:hint="eastAsia"/>
              </w:rPr>
              <w:t>301,662.08</w:t>
            </w:r>
          </w:p>
        </w:tc>
        <w:tc>
          <w:tcPr>
            <w:tcW w:w="2076" w:type="dxa"/>
            <w:vAlign w:val="center"/>
          </w:tcPr>
          <w:p w14:paraId="2DB9F56A">
            <w:pPr>
              <w:jc w:val="right"/>
            </w:pPr>
            <w:r>
              <w:rPr>
                <w:rFonts w:hint="eastAsia"/>
              </w:rPr>
              <w:t>301,662.08</w:t>
            </w:r>
          </w:p>
        </w:tc>
      </w:tr>
      <w:tr w14:paraId="16298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72DB8D">
            <w:r>
              <w:rPr>
                <w:rFonts w:hint="eastAsia"/>
              </w:rPr>
              <w:t>转出第三层次</w:t>
            </w:r>
          </w:p>
        </w:tc>
        <w:tc>
          <w:tcPr>
            <w:tcW w:w="2076" w:type="dxa"/>
            <w:vAlign w:val="center"/>
          </w:tcPr>
          <w:p w14:paraId="0A6CC650">
            <w:pPr>
              <w:jc w:val="right"/>
            </w:pPr>
            <w:r>
              <w:rPr>
                <w:rFonts w:hint="eastAsia"/>
              </w:rPr>
              <w:t>-</w:t>
            </w:r>
          </w:p>
        </w:tc>
        <w:tc>
          <w:tcPr>
            <w:tcW w:w="2076" w:type="dxa"/>
            <w:vAlign w:val="center"/>
          </w:tcPr>
          <w:p w14:paraId="6D147FBB">
            <w:pPr>
              <w:jc w:val="right"/>
            </w:pPr>
            <w:r>
              <w:rPr>
                <w:rFonts w:hint="eastAsia"/>
              </w:rPr>
              <w:t>172,038.66</w:t>
            </w:r>
          </w:p>
        </w:tc>
        <w:tc>
          <w:tcPr>
            <w:tcW w:w="2076" w:type="dxa"/>
            <w:vAlign w:val="center"/>
          </w:tcPr>
          <w:p w14:paraId="3984A1CE">
            <w:pPr>
              <w:jc w:val="right"/>
            </w:pPr>
            <w:r>
              <w:rPr>
                <w:rFonts w:hint="eastAsia"/>
              </w:rPr>
              <w:t>172,038.66</w:t>
            </w:r>
          </w:p>
        </w:tc>
      </w:tr>
      <w:tr w14:paraId="4CF50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D4EB69">
            <w:r>
              <w:rPr>
                <w:rFonts w:hint="eastAsia"/>
              </w:rPr>
              <w:t>当期利得或损失总额</w:t>
            </w:r>
          </w:p>
        </w:tc>
        <w:tc>
          <w:tcPr>
            <w:tcW w:w="2076" w:type="dxa"/>
            <w:vAlign w:val="center"/>
          </w:tcPr>
          <w:p w14:paraId="27D32620">
            <w:pPr>
              <w:jc w:val="right"/>
            </w:pPr>
            <w:r>
              <w:rPr>
                <w:rFonts w:hint="eastAsia"/>
              </w:rPr>
              <w:t>-</w:t>
            </w:r>
          </w:p>
        </w:tc>
        <w:tc>
          <w:tcPr>
            <w:tcW w:w="2076" w:type="dxa"/>
            <w:vAlign w:val="center"/>
          </w:tcPr>
          <w:p w14:paraId="2E83E1D3">
            <w:pPr>
              <w:jc w:val="right"/>
            </w:pPr>
            <w:r>
              <w:rPr>
                <w:rFonts w:hint="eastAsia"/>
              </w:rPr>
              <w:t>368,087.47</w:t>
            </w:r>
          </w:p>
        </w:tc>
        <w:tc>
          <w:tcPr>
            <w:tcW w:w="2076" w:type="dxa"/>
            <w:vAlign w:val="center"/>
          </w:tcPr>
          <w:p w14:paraId="3B9FC087">
            <w:pPr>
              <w:jc w:val="right"/>
            </w:pPr>
            <w:r>
              <w:rPr>
                <w:rFonts w:hint="eastAsia"/>
              </w:rPr>
              <w:t>368,087.47</w:t>
            </w:r>
          </w:p>
        </w:tc>
      </w:tr>
      <w:tr w14:paraId="11BC3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5A1CA8">
            <w:r>
              <w:rPr>
                <w:rFonts w:hint="eastAsia"/>
              </w:rPr>
              <w:t>其中：计入损益的利得或损失</w:t>
            </w:r>
          </w:p>
        </w:tc>
        <w:tc>
          <w:tcPr>
            <w:tcW w:w="2076" w:type="dxa"/>
            <w:vAlign w:val="center"/>
          </w:tcPr>
          <w:p w14:paraId="1D6B7BA6">
            <w:pPr>
              <w:jc w:val="right"/>
            </w:pPr>
            <w:r>
              <w:rPr>
                <w:rFonts w:hint="eastAsia"/>
              </w:rPr>
              <w:t>-</w:t>
            </w:r>
          </w:p>
        </w:tc>
        <w:tc>
          <w:tcPr>
            <w:tcW w:w="2076" w:type="dxa"/>
            <w:vAlign w:val="center"/>
          </w:tcPr>
          <w:p w14:paraId="174C726C">
            <w:pPr>
              <w:jc w:val="right"/>
            </w:pPr>
            <w:r>
              <w:rPr>
                <w:rFonts w:hint="eastAsia"/>
              </w:rPr>
              <w:t>368,087.47</w:t>
            </w:r>
          </w:p>
        </w:tc>
        <w:tc>
          <w:tcPr>
            <w:tcW w:w="2076" w:type="dxa"/>
            <w:vAlign w:val="center"/>
          </w:tcPr>
          <w:p w14:paraId="721675C7">
            <w:pPr>
              <w:jc w:val="right"/>
            </w:pPr>
            <w:r>
              <w:rPr>
                <w:rFonts w:hint="eastAsia"/>
              </w:rPr>
              <w:t>368,087.47</w:t>
            </w:r>
          </w:p>
        </w:tc>
      </w:tr>
      <w:tr w14:paraId="1A93D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785F42">
            <w:r>
              <w:rPr>
                <w:rFonts w:hint="eastAsia"/>
              </w:rPr>
              <w:t xml:space="preserve">      计入其他综合收益的利得或损失</w:t>
            </w:r>
          </w:p>
        </w:tc>
        <w:tc>
          <w:tcPr>
            <w:tcW w:w="2076" w:type="dxa"/>
            <w:vAlign w:val="center"/>
          </w:tcPr>
          <w:p w14:paraId="1F046B8E">
            <w:pPr>
              <w:jc w:val="right"/>
            </w:pPr>
            <w:r>
              <w:rPr>
                <w:rFonts w:hint="eastAsia"/>
              </w:rPr>
              <w:t>-</w:t>
            </w:r>
          </w:p>
        </w:tc>
        <w:tc>
          <w:tcPr>
            <w:tcW w:w="2076" w:type="dxa"/>
            <w:vAlign w:val="center"/>
          </w:tcPr>
          <w:p w14:paraId="64AD38B2">
            <w:pPr>
              <w:jc w:val="right"/>
            </w:pPr>
            <w:r>
              <w:rPr>
                <w:rFonts w:hint="eastAsia"/>
              </w:rPr>
              <w:t>-</w:t>
            </w:r>
          </w:p>
        </w:tc>
        <w:tc>
          <w:tcPr>
            <w:tcW w:w="2076" w:type="dxa"/>
            <w:vAlign w:val="center"/>
          </w:tcPr>
          <w:p w14:paraId="76B9294A">
            <w:pPr>
              <w:jc w:val="right"/>
            </w:pPr>
            <w:r>
              <w:rPr>
                <w:rFonts w:hint="eastAsia"/>
              </w:rPr>
              <w:t>-</w:t>
            </w:r>
          </w:p>
        </w:tc>
      </w:tr>
      <w:tr w14:paraId="766B7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8D76CE">
            <w:r>
              <w:rPr>
                <w:rFonts w:hint="eastAsia"/>
              </w:rPr>
              <w:t>期末余额</w:t>
            </w:r>
          </w:p>
        </w:tc>
        <w:tc>
          <w:tcPr>
            <w:tcW w:w="2076" w:type="dxa"/>
            <w:vAlign w:val="center"/>
          </w:tcPr>
          <w:p w14:paraId="1281E2ED">
            <w:pPr>
              <w:jc w:val="right"/>
            </w:pPr>
            <w:r>
              <w:rPr>
                <w:rFonts w:hint="eastAsia"/>
              </w:rPr>
              <w:t>-</w:t>
            </w:r>
          </w:p>
        </w:tc>
        <w:tc>
          <w:tcPr>
            <w:tcW w:w="2076" w:type="dxa"/>
            <w:vAlign w:val="center"/>
          </w:tcPr>
          <w:p w14:paraId="2F07498B">
            <w:pPr>
              <w:jc w:val="right"/>
            </w:pPr>
            <w:r>
              <w:rPr>
                <w:rFonts w:hint="eastAsia"/>
              </w:rPr>
              <w:t>547,841.54</w:t>
            </w:r>
          </w:p>
        </w:tc>
        <w:tc>
          <w:tcPr>
            <w:tcW w:w="2076" w:type="dxa"/>
            <w:vAlign w:val="center"/>
          </w:tcPr>
          <w:p w14:paraId="54F76307">
            <w:pPr>
              <w:jc w:val="right"/>
            </w:pPr>
            <w:r>
              <w:rPr>
                <w:rFonts w:hint="eastAsia"/>
              </w:rPr>
              <w:t>547,841.54</w:t>
            </w:r>
          </w:p>
        </w:tc>
      </w:tr>
      <w:tr w14:paraId="19D1B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A1B2FD">
            <w:r>
              <w:rPr>
                <w:rFonts w:hint="eastAsia"/>
              </w:rPr>
              <w:t>期末仍持有的第三层次金融资产计入本期损益的未实现利得或损失的变动——公允价值变动损益</w:t>
            </w:r>
          </w:p>
        </w:tc>
        <w:tc>
          <w:tcPr>
            <w:tcW w:w="2076" w:type="dxa"/>
            <w:vAlign w:val="center"/>
          </w:tcPr>
          <w:p w14:paraId="1BD8F9FC">
            <w:pPr>
              <w:jc w:val="right"/>
            </w:pPr>
            <w:r>
              <w:rPr>
                <w:rFonts w:hint="eastAsia"/>
              </w:rPr>
              <w:t>-</w:t>
            </w:r>
          </w:p>
        </w:tc>
        <w:tc>
          <w:tcPr>
            <w:tcW w:w="2076" w:type="dxa"/>
            <w:vAlign w:val="center"/>
          </w:tcPr>
          <w:p w14:paraId="570B0E9B">
            <w:pPr>
              <w:jc w:val="right"/>
            </w:pPr>
            <w:r>
              <w:rPr>
                <w:rFonts w:hint="eastAsia"/>
              </w:rPr>
              <w:t>285,906.14</w:t>
            </w:r>
          </w:p>
        </w:tc>
        <w:tc>
          <w:tcPr>
            <w:tcW w:w="2076" w:type="dxa"/>
            <w:vAlign w:val="center"/>
          </w:tcPr>
          <w:p w14:paraId="15E1D7D5">
            <w:pPr>
              <w:jc w:val="right"/>
            </w:pPr>
            <w:r>
              <w:rPr>
                <w:rFonts w:hint="eastAsia"/>
              </w:rPr>
              <w:t>285,906.14</w:t>
            </w:r>
          </w:p>
        </w:tc>
      </w:tr>
      <w:tr w14:paraId="64FEF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09503C4">
            <w:r>
              <w:rPr>
                <w:rFonts w:hint="eastAsia"/>
              </w:rPr>
              <w:t>项目</w:t>
            </w:r>
          </w:p>
        </w:tc>
        <w:tc>
          <w:tcPr>
            <w:tcW w:w="2076" w:type="dxa"/>
            <w:gridSpan w:val="3"/>
            <w:vAlign w:val="center"/>
          </w:tcPr>
          <w:p w14:paraId="5A9465C5">
            <w:r>
              <w:rPr>
                <w:rFonts w:hint="eastAsia"/>
              </w:rPr>
              <w:t>上年度可比期间2024年1月1日至2024年12月31日</w:t>
            </w:r>
          </w:p>
        </w:tc>
      </w:tr>
      <w:tr w14:paraId="6E40D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4BB4BA4"/>
        </w:tc>
        <w:tc>
          <w:tcPr>
            <w:tcW w:w="2076" w:type="dxa"/>
            <w:gridSpan w:val="2"/>
            <w:vAlign w:val="center"/>
          </w:tcPr>
          <w:p w14:paraId="34E27D8F">
            <w:r>
              <w:rPr>
                <w:rFonts w:hint="eastAsia"/>
              </w:rPr>
              <w:t>交易性金融资产</w:t>
            </w:r>
          </w:p>
        </w:tc>
        <w:tc>
          <w:tcPr>
            <w:tcW w:w="2076" w:type="dxa"/>
            <w:vMerge w:val="restart"/>
            <w:vAlign w:val="center"/>
          </w:tcPr>
          <w:p w14:paraId="30269B6E">
            <w:r>
              <w:rPr>
                <w:rFonts w:hint="eastAsia"/>
              </w:rPr>
              <w:t>合计</w:t>
            </w:r>
          </w:p>
        </w:tc>
      </w:tr>
      <w:tr w14:paraId="5E156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9B2FA7F"/>
        </w:tc>
        <w:tc>
          <w:tcPr>
            <w:tcW w:w="2076" w:type="dxa"/>
            <w:vAlign w:val="center"/>
          </w:tcPr>
          <w:p w14:paraId="4E941BE9">
            <w:r>
              <w:rPr>
                <w:rFonts w:hint="eastAsia"/>
              </w:rPr>
              <w:t>债券投资</w:t>
            </w:r>
          </w:p>
        </w:tc>
        <w:tc>
          <w:tcPr>
            <w:tcW w:w="2076" w:type="dxa"/>
            <w:vAlign w:val="center"/>
          </w:tcPr>
          <w:p w14:paraId="6F98922F">
            <w:r>
              <w:rPr>
                <w:rFonts w:hint="eastAsia"/>
              </w:rPr>
              <w:t>股票投资</w:t>
            </w:r>
          </w:p>
        </w:tc>
        <w:tc>
          <w:tcPr>
            <w:tcW w:w="2076" w:type="dxa"/>
            <w:vMerge w:val="continue"/>
            <w:vAlign w:val="center"/>
          </w:tcPr>
          <w:p w14:paraId="0C54F22B"/>
        </w:tc>
      </w:tr>
      <w:tr w14:paraId="32400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C68E46">
            <w:r>
              <w:rPr>
                <w:rFonts w:hint="eastAsia"/>
              </w:rPr>
              <w:t>期初余额</w:t>
            </w:r>
          </w:p>
        </w:tc>
        <w:tc>
          <w:tcPr>
            <w:tcW w:w="2076" w:type="dxa"/>
            <w:vAlign w:val="center"/>
          </w:tcPr>
          <w:p w14:paraId="392B17FA">
            <w:pPr>
              <w:jc w:val="right"/>
            </w:pPr>
            <w:r>
              <w:rPr>
                <w:rFonts w:hint="eastAsia"/>
              </w:rPr>
              <w:t>-</w:t>
            </w:r>
          </w:p>
        </w:tc>
        <w:tc>
          <w:tcPr>
            <w:tcW w:w="2076" w:type="dxa"/>
            <w:vAlign w:val="center"/>
          </w:tcPr>
          <w:p w14:paraId="60B94E1A">
            <w:pPr>
              <w:jc w:val="right"/>
            </w:pPr>
            <w:r>
              <w:rPr>
                <w:rFonts w:hint="eastAsia"/>
              </w:rPr>
              <w:t>-</w:t>
            </w:r>
          </w:p>
        </w:tc>
        <w:tc>
          <w:tcPr>
            <w:tcW w:w="2076" w:type="dxa"/>
            <w:vAlign w:val="center"/>
          </w:tcPr>
          <w:p w14:paraId="7D63A9F8">
            <w:pPr>
              <w:jc w:val="right"/>
            </w:pPr>
            <w:r>
              <w:rPr>
                <w:rFonts w:hint="eastAsia"/>
              </w:rPr>
              <w:t>-</w:t>
            </w:r>
          </w:p>
        </w:tc>
      </w:tr>
      <w:tr w14:paraId="1476B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8940D0">
            <w:r>
              <w:rPr>
                <w:rFonts w:hint="eastAsia"/>
              </w:rPr>
              <w:t>当期购买</w:t>
            </w:r>
          </w:p>
        </w:tc>
        <w:tc>
          <w:tcPr>
            <w:tcW w:w="2076" w:type="dxa"/>
            <w:vAlign w:val="center"/>
          </w:tcPr>
          <w:p w14:paraId="6C141C22">
            <w:pPr>
              <w:jc w:val="right"/>
            </w:pPr>
            <w:r>
              <w:rPr>
                <w:rFonts w:hint="eastAsia"/>
              </w:rPr>
              <w:t>-</w:t>
            </w:r>
          </w:p>
        </w:tc>
        <w:tc>
          <w:tcPr>
            <w:tcW w:w="2076" w:type="dxa"/>
            <w:vAlign w:val="center"/>
          </w:tcPr>
          <w:p w14:paraId="35BFF597">
            <w:pPr>
              <w:jc w:val="right"/>
            </w:pPr>
            <w:r>
              <w:rPr>
                <w:rFonts w:hint="eastAsia"/>
              </w:rPr>
              <w:t>-</w:t>
            </w:r>
          </w:p>
        </w:tc>
        <w:tc>
          <w:tcPr>
            <w:tcW w:w="2076" w:type="dxa"/>
            <w:vAlign w:val="center"/>
          </w:tcPr>
          <w:p w14:paraId="7993956E">
            <w:pPr>
              <w:jc w:val="right"/>
            </w:pPr>
            <w:r>
              <w:rPr>
                <w:rFonts w:hint="eastAsia"/>
              </w:rPr>
              <w:t>-</w:t>
            </w:r>
          </w:p>
        </w:tc>
      </w:tr>
      <w:tr w14:paraId="01FB3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6F72A1">
            <w:r>
              <w:rPr>
                <w:rFonts w:hint="eastAsia"/>
              </w:rPr>
              <w:t>当期出售/结算</w:t>
            </w:r>
          </w:p>
        </w:tc>
        <w:tc>
          <w:tcPr>
            <w:tcW w:w="2076" w:type="dxa"/>
            <w:vAlign w:val="center"/>
          </w:tcPr>
          <w:p w14:paraId="5BD17B6C">
            <w:pPr>
              <w:jc w:val="right"/>
            </w:pPr>
            <w:r>
              <w:rPr>
                <w:rFonts w:hint="eastAsia"/>
              </w:rPr>
              <w:t>-</w:t>
            </w:r>
          </w:p>
        </w:tc>
        <w:tc>
          <w:tcPr>
            <w:tcW w:w="2076" w:type="dxa"/>
            <w:vAlign w:val="center"/>
          </w:tcPr>
          <w:p w14:paraId="43C32B59">
            <w:pPr>
              <w:jc w:val="right"/>
            </w:pPr>
            <w:r>
              <w:rPr>
                <w:rFonts w:hint="eastAsia"/>
              </w:rPr>
              <w:t>-</w:t>
            </w:r>
          </w:p>
        </w:tc>
        <w:tc>
          <w:tcPr>
            <w:tcW w:w="2076" w:type="dxa"/>
            <w:vAlign w:val="center"/>
          </w:tcPr>
          <w:p w14:paraId="60591186">
            <w:pPr>
              <w:jc w:val="right"/>
            </w:pPr>
            <w:r>
              <w:rPr>
                <w:rFonts w:hint="eastAsia"/>
              </w:rPr>
              <w:t>-</w:t>
            </w:r>
          </w:p>
        </w:tc>
      </w:tr>
      <w:tr w14:paraId="25ADE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D69D6B">
            <w:r>
              <w:rPr>
                <w:rFonts w:hint="eastAsia"/>
              </w:rPr>
              <w:t>转入第三层次</w:t>
            </w:r>
          </w:p>
        </w:tc>
        <w:tc>
          <w:tcPr>
            <w:tcW w:w="2076" w:type="dxa"/>
            <w:vAlign w:val="center"/>
          </w:tcPr>
          <w:p w14:paraId="3F4830E6">
            <w:pPr>
              <w:jc w:val="right"/>
            </w:pPr>
            <w:r>
              <w:rPr>
                <w:rFonts w:hint="eastAsia"/>
              </w:rPr>
              <w:t>-</w:t>
            </w:r>
          </w:p>
        </w:tc>
        <w:tc>
          <w:tcPr>
            <w:tcW w:w="2076" w:type="dxa"/>
            <w:vAlign w:val="center"/>
          </w:tcPr>
          <w:p w14:paraId="036DF0CD">
            <w:pPr>
              <w:jc w:val="right"/>
            </w:pPr>
            <w:r>
              <w:rPr>
                <w:rFonts w:hint="eastAsia"/>
              </w:rPr>
              <w:t>43,658.00</w:t>
            </w:r>
          </w:p>
        </w:tc>
        <w:tc>
          <w:tcPr>
            <w:tcW w:w="2076" w:type="dxa"/>
            <w:vAlign w:val="center"/>
          </w:tcPr>
          <w:p w14:paraId="70261C4A">
            <w:pPr>
              <w:jc w:val="right"/>
            </w:pPr>
            <w:r>
              <w:rPr>
                <w:rFonts w:hint="eastAsia"/>
              </w:rPr>
              <w:t>43,658.00</w:t>
            </w:r>
          </w:p>
        </w:tc>
      </w:tr>
      <w:tr w14:paraId="2E786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54289F">
            <w:r>
              <w:rPr>
                <w:rFonts w:hint="eastAsia"/>
              </w:rPr>
              <w:t>转出第三层次</w:t>
            </w:r>
          </w:p>
        </w:tc>
        <w:tc>
          <w:tcPr>
            <w:tcW w:w="2076" w:type="dxa"/>
            <w:vAlign w:val="center"/>
          </w:tcPr>
          <w:p w14:paraId="1D1370FE">
            <w:pPr>
              <w:jc w:val="right"/>
            </w:pPr>
            <w:r>
              <w:rPr>
                <w:rFonts w:hint="eastAsia"/>
              </w:rPr>
              <w:t>-</w:t>
            </w:r>
          </w:p>
        </w:tc>
        <w:tc>
          <w:tcPr>
            <w:tcW w:w="2076" w:type="dxa"/>
            <w:vAlign w:val="center"/>
          </w:tcPr>
          <w:p w14:paraId="28647D9D">
            <w:pPr>
              <w:jc w:val="right"/>
            </w:pPr>
            <w:r>
              <w:rPr>
                <w:rFonts w:hint="eastAsia"/>
              </w:rPr>
              <w:t>45,344.11</w:t>
            </w:r>
          </w:p>
        </w:tc>
        <w:tc>
          <w:tcPr>
            <w:tcW w:w="2076" w:type="dxa"/>
            <w:vAlign w:val="center"/>
          </w:tcPr>
          <w:p w14:paraId="4E5524B4">
            <w:pPr>
              <w:jc w:val="right"/>
            </w:pPr>
            <w:r>
              <w:rPr>
                <w:rFonts w:hint="eastAsia"/>
              </w:rPr>
              <w:t>45,344.11</w:t>
            </w:r>
          </w:p>
        </w:tc>
      </w:tr>
      <w:tr w14:paraId="45E3C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0ADD81">
            <w:r>
              <w:rPr>
                <w:rFonts w:hint="eastAsia"/>
              </w:rPr>
              <w:t>当期利得或损失总额</w:t>
            </w:r>
          </w:p>
        </w:tc>
        <w:tc>
          <w:tcPr>
            <w:tcW w:w="2076" w:type="dxa"/>
            <w:vAlign w:val="center"/>
          </w:tcPr>
          <w:p w14:paraId="4A6AFC24">
            <w:pPr>
              <w:jc w:val="right"/>
            </w:pPr>
            <w:r>
              <w:rPr>
                <w:rFonts w:hint="eastAsia"/>
              </w:rPr>
              <w:t>-</w:t>
            </w:r>
          </w:p>
        </w:tc>
        <w:tc>
          <w:tcPr>
            <w:tcW w:w="2076" w:type="dxa"/>
            <w:vAlign w:val="center"/>
          </w:tcPr>
          <w:p w14:paraId="0A13DA1E">
            <w:pPr>
              <w:jc w:val="right"/>
            </w:pPr>
            <w:r>
              <w:rPr>
                <w:rFonts w:hint="eastAsia"/>
              </w:rPr>
              <w:t>51,816.76</w:t>
            </w:r>
          </w:p>
        </w:tc>
        <w:tc>
          <w:tcPr>
            <w:tcW w:w="2076" w:type="dxa"/>
            <w:vAlign w:val="center"/>
          </w:tcPr>
          <w:p w14:paraId="1F5E5F38">
            <w:pPr>
              <w:jc w:val="right"/>
            </w:pPr>
            <w:r>
              <w:rPr>
                <w:rFonts w:hint="eastAsia"/>
              </w:rPr>
              <w:t>51,816.76</w:t>
            </w:r>
          </w:p>
        </w:tc>
      </w:tr>
      <w:tr w14:paraId="00C7A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3BC147">
            <w:r>
              <w:rPr>
                <w:rFonts w:hint="eastAsia"/>
              </w:rPr>
              <w:t>其中：计入损益的利得或损失</w:t>
            </w:r>
          </w:p>
        </w:tc>
        <w:tc>
          <w:tcPr>
            <w:tcW w:w="2076" w:type="dxa"/>
            <w:vAlign w:val="center"/>
          </w:tcPr>
          <w:p w14:paraId="682E7596">
            <w:pPr>
              <w:jc w:val="right"/>
            </w:pPr>
            <w:r>
              <w:rPr>
                <w:rFonts w:hint="eastAsia"/>
              </w:rPr>
              <w:t>-</w:t>
            </w:r>
          </w:p>
        </w:tc>
        <w:tc>
          <w:tcPr>
            <w:tcW w:w="2076" w:type="dxa"/>
            <w:vAlign w:val="center"/>
          </w:tcPr>
          <w:p w14:paraId="793965F5">
            <w:pPr>
              <w:jc w:val="right"/>
            </w:pPr>
            <w:r>
              <w:rPr>
                <w:rFonts w:hint="eastAsia"/>
              </w:rPr>
              <w:t>51,816.76</w:t>
            </w:r>
          </w:p>
        </w:tc>
        <w:tc>
          <w:tcPr>
            <w:tcW w:w="2076" w:type="dxa"/>
            <w:vAlign w:val="center"/>
          </w:tcPr>
          <w:p w14:paraId="207552A8">
            <w:pPr>
              <w:jc w:val="right"/>
            </w:pPr>
            <w:r>
              <w:rPr>
                <w:rFonts w:hint="eastAsia"/>
              </w:rPr>
              <w:t>51,816.76</w:t>
            </w:r>
          </w:p>
        </w:tc>
      </w:tr>
      <w:tr w14:paraId="31430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A4B2A7">
            <w:r>
              <w:rPr>
                <w:rFonts w:hint="eastAsia"/>
              </w:rPr>
              <w:t xml:space="preserve">      计入其他综合收益的利得或损失</w:t>
            </w:r>
          </w:p>
        </w:tc>
        <w:tc>
          <w:tcPr>
            <w:tcW w:w="2076" w:type="dxa"/>
            <w:vAlign w:val="center"/>
          </w:tcPr>
          <w:p w14:paraId="4485F0A3">
            <w:pPr>
              <w:jc w:val="right"/>
            </w:pPr>
            <w:r>
              <w:rPr>
                <w:rFonts w:hint="eastAsia"/>
              </w:rPr>
              <w:t>-</w:t>
            </w:r>
          </w:p>
        </w:tc>
        <w:tc>
          <w:tcPr>
            <w:tcW w:w="2076" w:type="dxa"/>
            <w:vAlign w:val="center"/>
          </w:tcPr>
          <w:p w14:paraId="05695759">
            <w:pPr>
              <w:jc w:val="right"/>
            </w:pPr>
            <w:r>
              <w:rPr>
                <w:rFonts w:hint="eastAsia"/>
              </w:rPr>
              <w:t>-</w:t>
            </w:r>
          </w:p>
        </w:tc>
        <w:tc>
          <w:tcPr>
            <w:tcW w:w="2076" w:type="dxa"/>
            <w:vAlign w:val="center"/>
          </w:tcPr>
          <w:p w14:paraId="22AF1202">
            <w:pPr>
              <w:jc w:val="right"/>
            </w:pPr>
            <w:r>
              <w:rPr>
                <w:rFonts w:hint="eastAsia"/>
              </w:rPr>
              <w:t>-</w:t>
            </w:r>
          </w:p>
        </w:tc>
      </w:tr>
      <w:tr w14:paraId="6F59C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5B1DD8">
            <w:r>
              <w:rPr>
                <w:rFonts w:hint="eastAsia"/>
              </w:rPr>
              <w:t>期末余额</w:t>
            </w:r>
          </w:p>
        </w:tc>
        <w:tc>
          <w:tcPr>
            <w:tcW w:w="2076" w:type="dxa"/>
            <w:vAlign w:val="center"/>
          </w:tcPr>
          <w:p w14:paraId="58E4B98C">
            <w:pPr>
              <w:jc w:val="right"/>
            </w:pPr>
            <w:r>
              <w:rPr>
                <w:rFonts w:hint="eastAsia"/>
              </w:rPr>
              <w:t>-</w:t>
            </w:r>
          </w:p>
        </w:tc>
        <w:tc>
          <w:tcPr>
            <w:tcW w:w="2076" w:type="dxa"/>
            <w:vAlign w:val="center"/>
          </w:tcPr>
          <w:p w14:paraId="61B3A35F">
            <w:pPr>
              <w:jc w:val="right"/>
            </w:pPr>
            <w:r>
              <w:rPr>
                <w:rFonts w:hint="eastAsia"/>
              </w:rPr>
              <w:t>50,130.65</w:t>
            </w:r>
          </w:p>
        </w:tc>
        <w:tc>
          <w:tcPr>
            <w:tcW w:w="2076" w:type="dxa"/>
            <w:vAlign w:val="center"/>
          </w:tcPr>
          <w:p w14:paraId="63545441">
            <w:pPr>
              <w:jc w:val="right"/>
            </w:pPr>
            <w:r>
              <w:rPr>
                <w:rFonts w:hint="eastAsia"/>
              </w:rPr>
              <w:t>50,130.65</w:t>
            </w:r>
          </w:p>
        </w:tc>
      </w:tr>
      <w:tr w14:paraId="54A6C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D2C1F8">
            <w:r>
              <w:rPr>
                <w:rFonts w:hint="eastAsia"/>
              </w:rPr>
              <w:t>期末仍持有的第三层次金融资产计入本期损益的未实现利得或损失的变动——公允价值变动损益</w:t>
            </w:r>
          </w:p>
        </w:tc>
        <w:tc>
          <w:tcPr>
            <w:tcW w:w="2076" w:type="dxa"/>
            <w:vAlign w:val="center"/>
          </w:tcPr>
          <w:p w14:paraId="1465878E">
            <w:pPr>
              <w:jc w:val="right"/>
            </w:pPr>
            <w:r>
              <w:rPr>
                <w:rFonts w:hint="eastAsia"/>
              </w:rPr>
              <w:t>-</w:t>
            </w:r>
          </w:p>
        </w:tc>
        <w:tc>
          <w:tcPr>
            <w:tcW w:w="2076" w:type="dxa"/>
            <w:vAlign w:val="center"/>
          </w:tcPr>
          <w:p w14:paraId="690C4DC9">
            <w:pPr>
              <w:jc w:val="right"/>
            </w:pPr>
            <w:r>
              <w:rPr>
                <w:rFonts w:hint="eastAsia"/>
              </w:rPr>
              <w:t>28,836.19</w:t>
            </w:r>
          </w:p>
        </w:tc>
        <w:tc>
          <w:tcPr>
            <w:tcW w:w="2076" w:type="dxa"/>
            <w:vAlign w:val="center"/>
          </w:tcPr>
          <w:p w14:paraId="2CEB6C8D">
            <w:pPr>
              <w:jc w:val="right"/>
            </w:pPr>
            <w:r>
              <w:rPr>
                <w:rFonts w:hint="eastAsia"/>
              </w:rPr>
              <w:t>28,836.19</w:t>
            </w:r>
          </w:p>
        </w:tc>
      </w:tr>
    </w:tbl>
    <w:p w14:paraId="4A584A0C">
      <w:pPr>
        <w:pStyle w:val="37"/>
      </w:pPr>
      <w:bookmarkStart w:id="156" w:name="_Toc156"/>
      <w:r>
        <w:t>使用重要不可观察输入值的第三层次公允价值计量的情况</w:t>
      </w:r>
      <w:bookmarkEnd w:id="156"/>
    </w:p>
    <w:p w14:paraId="252F861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A409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A24724E">
            <w:r>
              <w:rPr>
                <w:rFonts w:hint="eastAsia"/>
              </w:rPr>
              <w:t>项目</w:t>
            </w:r>
          </w:p>
        </w:tc>
        <w:tc>
          <w:tcPr>
            <w:tcW w:w="1384" w:type="dxa"/>
            <w:vMerge w:val="restart"/>
            <w:vAlign w:val="center"/>
          </w:tcPr>
          <w:p w14:paraId="39E0066E">
            <w:r>
              <w:rPr>
                <w:rFonts w:hint="eastAsia"/>
              </w:rPr>
              <w:t>本期末公允价值</w:t>
            </w:r>
          </w:p>
        </w:tc>
        <w:tc>
          <w:tcPr>
            <w:tcW w:w="1384" w:type="dxa"/>
            <w:vMerge w:val="restart"/>
            <w:vAlign w:val="center"/>
          </w:tcPr>
          <w:p w14:paraId="4403CF3A">
            <w:r>
              <w:rPr>
                <w:rFonts w:hint="eastAsia"/>
              </w:rPr>
              <w:t>采用的估值技术</w:t>
            </w:r>
          </w:p>
        </w:tc>
        <w:tc>
          <w:tcPr>
            <w:tcW w:w="1384" w:type="dxa"/>
            <w:gridSpan w:val="3"/>
            <w:vAlign w:val="center"/>
          </w:tcPr>
          <w:p w14:paraId="7D352C6A">
            <w:r>
              <w:rPr>
                <w:rFonts w:hint="eastAsia"/>
              </w:rPr>
              <w:t>不可观察输入值</w:t>
            </w:r>
          </w:p>
        </w:tc>
      </w:tr>
      <w:tr w14:paraId="1573B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CA2ED5C"/>
        </w:tc>
        <w:tc>
          <w:tcPr>
            <w:tcW w:w="1384" w:type="dxa"/>
            <w:vMerge w:val="continue"/>
            <w:vAlign w:val="center"/>
          </w:tcPr>
          <w:p w14:paraId="789BDAE3"/>
        </w:tc>
        <w:tc>
          <w:tcPr>
            <w:tcW w:w="1384" w:type="dxa"/>
            <w:vMerge w:val="continue"/>
            <w:vAlign w:val="center"/>
          </w:tcPr>
          <w:p w14:paraId="5E297268"/>
        </w:tc>
        <w:tc>
          <w:tcPr>
            <w:tcW w:w="1384" w:type="dxa"/>
            <w:vAlign w:val="center"/>
          </w:tcPr>
          <w:p w14:paraId="45D3CF87">
            <w:r>
              <w:rPr>
                <w:rFonts w:hint="eastAsia"/>
              </w:rPr>
              <w:t>名称</w:t>
            </w:r>
          </w:p>
        </w:tc>
        <w:tc>
          <w:tcPr>
            <w:tcW w:w="1384" w:type="dxa"/>
            <w:vAlign w:val="center"/>
          </w:tcPr>
          <w:p w14:paraId="24A88665">
            <w:r>
              <w:rPr>
                <w:rFonts w:hint="eastAsia"/>
              </w:rPr>
              <w:t>范围/加权平均值</w:t>
            </w:r>
          </w:p>
        </w:tc>
        <w:tc>
          <w:tcPr>
            <w:tcW w:w="1384" w:type="dxa"/>
            <w:vAlign w:val="center"/>
          </w:tcPr>
          <w:p w14:paraId="2BC73214">
            <w:r>
              <w:rPr>
                <w:rFonts w:hint="eastAsia"/>
              </w:rPr>
              <w:t>与公允价值之间的关系</w:t>
            </w:r>
          </w:p>
        </w:tc>
      </w:tr>
      <w:tr w14:paraId="445B2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6A68C2">
            <w:r>
              <w:rPr>
                <w:rFonts w:hint="eastAsia"/>
              </w:rPr>
              <w:t>限售股票</w:t>
            </w:r>
          </w:p>
        </w:tc>
        <w:tc>
          <w:tcPr>
            <w:tcW w:w="1384" w:type="dxa"/>
            <w:vAlign w:val="center"/>
          </w:tcPr>
          <w:p w14:paraId="786B7354">
            <w:pPr>
              <w:jc w:val="right"/>
            </w:pPr>
            <w:r>
              <w:rPr>
                <w:rFonts w:hint="eastAsia"/>
              </w:rPr>
              <w:t>547,841.54</w:t>
            </w:r>
          </w:p>
        </w:tc>
        <w:tc>
          <w:tcPr>
            <w:tcW w:w="1384" w:type="dxa"/>
            <w:vAlign w:val="center"/>
          </w:tcPr>
          <w:p w14:paraId="05AA3EAB">
            <w:r>
              <w:rPr>
                <w:rFonts w:hint="eastAsia"/>
              </w:rPr>
              <w:t>平均价格亚式期权模型</w:t>
            </w:r>
          </w:p>
        </w:tc>
        <w:tc>
          <w:tcPr>
            <w:tcW w:w="1384" w:type="dxa"/>
            <w:vAlign w:val="center"/>
          </w:tcPr>
          <w:p w14:paraId="438773DB">
            <w:r>
              <w:rPr>
                <w:rFonts w:hint="eastAsia"/>
              </w:rPr>
              <w:t>预期波动率</w:t>
            </w:r>
          </w:p>
        </w:tc>
        <w:tc>
          <w:tcPr>
            <w:tcW w:w="1384" w:type="dxa"/>
            <w:vAlign w:val="center"/>
          </w:tcPr>
          <w:p w14:paraId="34687792">
            <w:r>
              <w:rPr>
                <w:rFonts w:hint="eastAsia"/>
              </w:rPr>
              <w:t>0.1628-3.0791</w:t>
            </w:r>
          </w:p>
        </w:tc>
        <w:tc>
          <w:tcPr>
            <w:tcW w:w="1384" w:type="dxa"/>
            <w:vAlign w:val="center"/>
          </w:tcPr>
          <w:p w14:paraId="6BD314DF">
            <w:r>
              <w:rPr>
                <w:rFonts w:hint="eastAsia"/>
              </w:rPr>
              <w:t>负相关</w:t>
            </w:r>
          </w:p>
        </w:tc>
      </w:tr>
      <w:tr w14:paraId="157A2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46D0DE37">
            <w:r>
              <w:rPr>
                <w:rFonts w:hint="eastAsia"/>
              </w:rPr>
              <w:t>项目</w:t>
            </w:r>
          </w:p>
        </w:tc>
        <w:tc>
          <w:tcPr>
            <w:tcW w:w="1384" w:type="dxa"/>
            <w:vMerge w:val="restart"/>
            <w:vAlign w:val="center"/>
          </w:tcPr>
          <w:p w14:paraId="4948EFB2">
            <w:r>
              <w:rPr>
                <w:rFonts w:hint="eastAsia"/>
              </w:rPr>
              <w:t>上年度末公允价值</w:t>
            </w:r>
          </w:p>
        </w:tc>
        <w:tc>
          <w:tcPr>
            <w:tcW w:w="1384" w:type="dxa"/>
            <w:vMerge w:val="restart"/>
            <w:vAlign w:val="center"/>
          </w:tcPr>
          <w:p w14:paraId="6E7A5B9A">
            <w:r>
              <w:rPr>
                <w:rFonts w:hint="eastAsia"/>
              </w:rPr>
              <w:t>采用的估值技术</w:t>
            </w:r>
          </w:p>
        </w:tc>
        <w:tc>
          <w:tcPr>
            <w:tcW w:w="1384" w:type="dxa"/>
            <w:gridSpan w:val="3"/>
            <w:vAlign w:val="center"/>
          </w:tcPr>
          <w:p w14:paraId="164B7D1F">
            <w:r>
              <w:rPr>
                <w:rFonts w:hint="eastAsia"/>
              </w:rPr>
              <w:t>不可观察输入值</w:t>
            </w:r>
          </w:p>
        </w:tc>
      </w:tr>
      <w:tr w14:paraId="32677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EC9BA24"/>
        </w:tc>
        <w:tc>
          <w:tcPr>
            <w:tcW w:w="1384" w:type="dxa"/>
            <w:vMerge w:val="continue"/>
            <w:vAlign w:val="center"/>
          </w:tcPr>
          <w:p w14:paraId="0105FAA9"/>
        </w:tc>
        <w:tc>
          <w:tcPr>
            <w:tcW w:w="1384" w:type="dxa"/>
            <w:vMerge w:val="continue"/>
            <w:vAlign w:val="center"/>
          </w:tcPr>
          <w:p w14:paraId="4591F6F8"/>
        </w:tc>
        <w:tc>
          <w:tcPr>
            <w:tcW w:w="1384" w:type="dxa"/>
            <w:vAlign w:val="center"/>
          </w:tcPr>
          <w:p w14:paraId="7EE604C3">
            <w:r>
              <w:rPr>
                <w:rFonts w:hint="eastAsia"/>
              </w:rPr>
              <w:t>名称</w:t>
            </w:r>
          </w:p>
        </w:tc>
        <w:tc>
          <w:tcPr>
            <w:tcW w:w="1384" w:type="dxa"/>
            <w:vAlign w:val="center"/>
          </w:tcPr>
          <w:p w14:paraId="2446C401">
            <w:r>
              <w:rPr>
                <w:rFonts w:hint="eastAsia"/>
              </w:rPr>
              <w:t>范围/加权平均值</w:t>
            </w:r>
          </w:p>
        </w:tc>
        <w:tc>
          <w:tcPr>
            <w:tcW w:w="1384" w:type="dxa"/>
            <w:vAlign w:val="center"/>
          </w:tcPr>
          <w:p w14:paraId="2D0A34D7">
            <w:r>
              <w:rPr>
                <w:rFonts w:hint="eastAsia"/>
              </w:rPr>
              <w:t>与公允价值之间的关系</w:t>
            </w:r>
          </w:p>
        </w:tc>
      </w:tr>
      <w:tr w14:paraId="3D399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000620">
            <w:r>
              <w:rPr>
                <w:rFonts w:hint="eastAsia"/>
              </w:rPr>
              <w:t>限售股票</w:t>
            </w:r>
          </w:p>
        </w:tc>
        <w:tc>
          <w:tcPr>
            <w:tcW w:w="1384" w:type="dxa"/>
            <w:vAlign w:val="center"/>
          </w:tcPr>
          <w:p w14:paraId="0EF53A20">
            <w:pPr>
              <w:jc w:val="right"/>
            </w:pPr>
            <w:r>
              <w:rPr>
                <w:rFonts w:hint="eastAsia"/>
              </w:rPr>
              <w:t>50,130.65</w:t>
            </w:r>
          </w:p>
        </w:tc>
        <w:tc>
          <w:tcPr>
            <w:tcW w:w="1384" w:type="dxa"/>
            <w:vAlign w:val="center"/>
          </w:tcPr>
          <w:p w14:paraId="165F44DB">
            <w:r>
              <w:rPr>
                <w:rFonts w:hint="eastAsia"/>
              </w:rPr>
              <w:t>平均价格亚式期权模型</w:t>
            </w:r>
          </w:p>
        </w:tc>
        <w:tc>
          <w:tcPr>
            <w:tcW w:w="1384" w:type="dxa"/>
            <w:vAlign w:val="center"/>
          </w:tcPr>
          <w:p w14:paraId="5305B7DE">
            <w:r>
              <w:rPr>
                <w:rFonts w:hint="eastAsia"/>
              </w:rPr>
              <w:t>预期波动率</w:t>
            </w:r>
          </w:p>
        </w:tc>
        <w:tc>
          <w:tcPr>
            <w:tcW w:w="1384" w:type="dxa"/>
            <w:vAlign w:val="center"/>
          </w:tcPr>
          <w:p w14:paraId="6880D3E7">
            <w:r>
              <w:rPr>
                <w:rFonts w:hint="eastAsia"/>
              </w:rPr>
              <w:t>0.2665~4.9648</w:t>
            </w:r>
          </w:p>
        </w:tc>
        <w:tc>
          <w:tcPr>
            <w:tcW w:w="1384" w:type="dxa"/>
            <w:vAlign w:val="center"/>
          </w:tcPr>
          <w:p w14:paraId="2066D559">
            <w:r>
              <w:rPr>
                <w:rFonts w:hint="eastAsia"/>
              </w:rPr>
              <w:t>负相关</w:t>
            </w:r>
          </w:p>
        </w:tc>
      </w:tr>
    </w:tbl>
    <w:p w14:paraId="5273320B">
      <w:pPr>
        <w:pStyle w:val="35"/>
      </w:pPr>
      <w:bookmarkStart w:id="157" w:name="_Toc157"/>
      <w:r>
        <w:t>非持续的以公允价值计量的金融工具的说明</w:t>
      </w:r>
      <w:bookmarkEnd w:id="157"/>
    </w:p>
    <w:p w14:paraId="1B5D2858">
      <w:pPr>
        <w:pStyle w:val="18"/>
        <w:rPr>
          <w:rFonts w:hint="eastAsia"/>
        </w:rPr>
      </w:pPr>
      <w:r>
        <w:rPr>
          <w:rFonts w:hint="eastAsia"/>
        </w:rPr>
        <w:t>于本报告期末，本基金未持有非持续的以公允价值计量的金融资产（上年度末：同）。</w:t>
      </w:r>
    </w:p>
    <w:p w14:paraId="5A6BFABB">
      <w:pPr>
        <w:pStyle w:val="35"/>
      </w:pPr>
      <w:bookmarkStart w:id="158" w:name="_Toc158"/>
      <w:r>
        <w:t>不以公允价值计量的金融工具的相关说明</w:t>
      </w:r>
      <w:bookmarkEnd w:id="158"/>
    </w:p>
    <w:p w14:paraId="5BAA5158">
      <w:pPr>
        <w:pStyle w:val="18"/>
        <w:rPr>
          <w:rFonts w:hint="eastAsia"/>
        </w:rPr>
      </w:pPr>
      <w:r>
        <w:rPr>
          <w:rFonts w:hint="eastAsia"/>
        </w:rPr>
        <w:t>不以公允价值计量的金融资产和负债主要包括应收款项和其他金融负债，其账面价值与公允价值相差很小。</w:t>
      </w:r>
    </w:p>
    <w:p w14:paraId="74BD3994">
      <w:pPr>
        <w:pStyle w:val="28"/>
      </w:pPr>
      <w:bookmarkStart w:id="159" w:name="_Toc159"/>
      <w:r>
        <w:t>有助于理解和分析会计报表需要说明的其他事项</w:t>
      </w:r>
      <w:bookmarkEnd w:id="159"/>
    </w:p>
    <w:p w14:paraId="262389BB">
      <w:pPr>
        <w:pStyle w:val="18"/>
        <w:rPr>
          <w:rFonts w:hint="eastAsia"/>
        </w:rPr>
      </w:pPr>
      <w:r>
        <w:rPr>
          <w:rFonts w:hint="eastAsia"/>
        </w:rPr>
        <w:t>截至资产负债表日本基金无需要说明的其他重要事项。</w:t>
      </w:r>
    </w:p>
    <w:p w14:paraId="5BC3045B">
      <w:pPr>
        <w:pStyle w:val="26"/>
      </w:pPr>
      <w:bookmarkStart w:id="160" w:name="_Toc16261"/>
      <w:r>
        <w:t>投资组合报告</w:t>
      </w:r>
      <w:bookmarkEnd w:id="160"/>
    </w:p>
    <w:p w14:paraId="72A78A4D">
      <w:pPr>
        <w:pStyle w:val="23"/>
      </w:pPr>
      <w:bookmarkStart w:id="161" w:name="_Toc24161"/>
      <w:r>
        <w:t>期末基金资产组合情况</w:t>
      </w:r>
      <w:bookmarkEnd w:id="161"/>
    </w:p>
    <w:p w14:paraId="14CE9AC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66F7B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D817798">
            <w:pPr>
              <w:jc w:val="center"/>
            </w:pPr>
            <w:r>
              <w:rPr>
                <w:rFonts w:hint="eastAsia"/>
                <w:b/>
              </w:rPr>
              <w:t>序号</w:t>
            </w:r>
          </w:p>
        </w:tc>
        <w:tc>
          <w:tcPr>
            <w:tcW w:w="3211" w:type="dxa"/>
            <w:shd w:val="clear" w:color="auto" w:fill="BFBFBF"/>
            <w:vAlign w:val="center"/>
          </w:tcPr>
          <w:p w14:paraId="2E869044">
            <w:pPr>
              <w:jc w:val="center"/>
            </w:pPr>
            <w:r>
              <w:rPr>
                <w:rFonts w:hint="eastAsia"/>
                <w:b/>
              </w:rPr>
              <w:t>项目</w:t>
            </w:r>
          </w:p>
        </w:tc>
        <w:tc>
          <w:tcPr>
            <w:tcW w:w="2214" w:type="dxa"/>
            <w:shd w:val="clear" w:color="auto" w:fill="BFBFBF"/>
            <w:vAlign w:val="center"/>
          </w:tcPr>
          <w:p w14:paraId="7782B480">
            <w:pPr>
              <w:jc w:val="center"/>
            </w:pPr>
            <w:r>
              <w:rPr>
                <w:rFonts w:hint="eastAsia"/>
                <w:b/>
              </w:rPr>
              <w:t>金额</w:t>
            </w:r>
          </w:p>
        </w:tc>
        <w:tc>
          <w:tcPr>
            <w:tcW w:w="2214" w:type="dxa"/>
            <w:shd w:val="clear" w:color="auto" w:fill="BFBFBF"/>
            <w:vAlign w:val="center"/>
          </w:tcPr>
          <w:p w14:paraId="254ECAFD">
            <w:pPr>
              <w:jc w:val="center"/>
            </w:pPr>
            <w:r>
              <w:rPr>
                <w:rFonts w:hint="eastAsia"/>
                <w:b/>
              </w:rPr>
              <w:t>占基金总资产的比例（%）</w:t>
            </w:r>
          </w:p>
        </w:tc>
      </w:tr>
      <w:tr w14:paraId="56C05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DD28AAF">
            <w:pPr>
              <w:jc w:val="center"/>
            </w:pPr>
            <w:r>
              <w:rPr>
                <w:rFonts w:hint="eastAsia"/>
              </w:rPr>
              <w:t>1</w:t>
            </w:r>
          </w:p>
        </w:tc>
        <w:tc>
          <w:tcPr>
            <w:tcW w:w="3211" w:type="dxa"/>
            <w:vAlign w:val="center"/>
          </w:tcPr>
          <w:p w14:paraId="3383A07A">
            <w:r>
              <w:rPr>
                <w:rFonts w:hint="eastAsia"/>
              </w:rPr>
              <w:t>权益投资</w:t>
            </w:r>
          </w:p>
        </w:tc>
        <w:tc>
          <w:tcPr>
            <w:tcW w:w="2214" w:type="dxa"/>
            <w:vAlign w:val="center"/>
          </w:tcPr>
          <w:p w14:paraId="179E0350">
            <w:pPr>
              <w:jc w:val="right"/>
            </w:pPr>
            <w:r>
              <w:rPr>
                <w:rFonts w:hint="eastAsia"/>
              </w:rPr>
              <w:t>662,329,701.78</w:t>
            </w:r>
          </w:p>
        </w:tc>
        <w:tc>
          <w:tcPr>
            <w:tcW w:w="2214" w:type="dxa"/>
            <w:vAlign w:val="center"/>
          </w:tcPr>
          <w:p w14:paraId="327CE0B5">
            <w:pPr>
              <w:jc w:val="right"/>
            </w:pPr>
            <w:r>
              <w:rPr>
                <w:rFonts w:hint="eastAsia"/>
              </w:rPr>
              <w:t>99.65</w:t>
            </w:r>
          </w:p>
        </w:tc>
      </w:tr>
      <w:tr w14:paraId="5B3BE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366B34">
            <w:pPr>
              <w:jc w:val="center"/>
            </w:pPr>
          </w:p>
        </w:tc>
        <w:tc>
          <w:tcPr>
            <w:tcW w:w="3211" w:type="dxa"/>
            <w:vAlign w:val="center"/>
          </w:tcPr>
          <w:p w14:paraId="71980DC7">
            <w:r>
              <w:rPr>
                <w:rFonts w:hint="eastAsia"/>
              </w:rPr>
              <w:t>其中：股票</w:t>
            </w:r>
          </w:p>
        </w:tc>
        <w:tc>
          <w:tcPr>
            <w:tcW w:w="2214" w:type="dxa"/>
            <w:vAlign w:val="center"/>
          </w:tcPr>
          <w:p w14:paraId="7662B583">
            <w:pPr>
              <w:jc w:val="right"/>
            </w:pPr>
            <w:r>
              <w:rPr>
                <w:rFonts w:hint="eastAsia"/>
              </w:rPr>
              <w:t>662,329,701.78</w:t>
            </w:r>
          </w:p>
        </w:tc>
        <w:tc>
          <w:tcPr>
            <w:tcW w:w="2214" w:type="dxa"/>
            <w:vAlign w:val="center"/>
          </w:tcPr>
          <w:p w14:paraId="05ED587E">
            <w:pPr>
              <w:jc w:val="right"/>
            </w:pPr>
            <w:r>
              <w:rPr>
                <w:rFonts w:hint="eastAsia"/>
              </w:rPr>
              <w:t>99.65</w:t>
            </w:r>
          </w:p>
        </w:tc>
      </w:tr>
      <w:tr w14:paraId="682F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CF89467">
            <w:pPr>
              <w:jc w:val="center"/>
            </w:pPr>
            <w:r>
              <w:rPr>
                <w:rFonts w:hint="eastAsia"/>
              </w:rPr>
              <w:t>2</w:t>
            </w:r>
          </w:p>
        </w:tc>
        <w:tc>
          <w:tcPr>
            <w:tcW w:w="3211" w:type="dxa"/>
            <w:vAlign w:val="center"/>
          </w:tcPr>
          <w:p w14:paraId="59FFBACB">
            <w:r>
              <w:rPr>
                <w:rFonts w:hint="eastAsia"/>
              </w:rPr>
              <w:t>基金投资</w:t>
            </w:r>
          </w:p>
        </w:tc>
        <w:tc>
          <w:tcPr>
            <w:tcW w:w="2214" w:type="dxa"/>
            <w:vAlign w:val="center"/>
          </w:tcPr>
          <w:p w14:paraId="5BA8681F">
            <w:pPr>
              <w:jc w:val="right"/>
            </w:pPr>
            <w:r>
              <w:rPr>
                <w:rFonts w:hint="eastAsia"/>
              </w:rPr>
              <w:t>-</w:t>
            </w:r>
          </w:p>
        </w:tc>
        <w:tc>
          <w:tcPr>
            <w:tcW w:w="2214" w:type="dxa"/>
            <w:vAlign w:val="center"/>
          </w:tcPr>
          <w:p w14:paraId="585BFA64">
            <w:pPr>
              <w:jc w:val="right"/>
            </w:pPr>
            <w:r>
              <w:rPr>
                <w:rFonts w:hint="eastAsia"/>
              </w:rPr>
              <w:t>-</w:t>
            </w:r>
          </w:p>
        </w:tc>
      </w:tr>
      <w:tr w14:paraId="0C18F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CAEA668">
            <w:pPr>
              <w:jc w:val="center"/>
            </w:pPr>
            <w:r>
              <w:rPr>
                <w:rFonts w:hint="eastAsia"/>
              </w:rPr>
              <w:t>3</w:t>
            </w:r>
          </w:p>
        </w:tc>
        <w:tc>
          <w:tcPr>
            <w:tcW w:w="3211" w:type="dxa"/>
            <w:vAlign w:val="center"/>
          </w:tcPr>
          <w:p w14:paraId="7A7A2F06">
            <w:r>
              <w:rPr>
                <w:rFonts w:hint="eastAsia"/>
              </w:rPr>
              <w:t>固定收益投资</w:t>
            </w:r>
          </w:p>
        </w:tc>
        <w:tc>
          <w:tcPr>
            <w:tcW w:w="2214" w:type="dxa"/>
            <w:vAlign w:val="center"/>
          </w:tcPr>
          <w:p w14:paraId="29A1E383">
            <w:pPr>
              <w:jc w:val="right"/>
            </w:pPr>
            <w:r>
              <w:rPr>
                <w:rFonts w:hint="eastAsia"/>
              </w:rPr>
              <w:t>-</w:t>
            </w:r>
          </w:p>
        </w:tc>
        <w:tc>
          <w:tcPr>
            <w:tcW w:w="2214" w:type="dxa"/>
            <w:vAlign w:val="center"/>
          </w:tcPr>
          <w:p w14:paraId="67637A9B">
            <w:pPr>
              <w:jc w:val="right"/>
            </w:pPr>
            <w:r>
              <w:rPr>
                <w:rFonts w:hint="eastAsia"/>
              </w:rPr>
              <w:t>-</w:t>
            </w:r>
          </w:p>
        </w:tc>
      </w:tr>
      <w:tr w14:paraId="6D7C9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C6AFF8B">
            <w:pPr>
              <w:jc w:val="center"/>
            </w:pPr>
          </w:p>
        </w:tc>
        <w:tc>
          <w:tcPr>
            <w:tcW w:w="3211" w:type="dxa"/>
            <w:vAlign w:val="center"/>
          </w:tcPr>
          <w:p w14:paraId="2C1AFD64">
            <w:r>
              <w:rPr>
                <w:rFonts w:hint="eastAsia"/>
              </w:rPr>
              <w:t>其中：债券</w:t>
            </w:r>
          </w:p>
        </w:tc>
        <w:tc>
          <w:tcPr>
            <w:tcW w:w="2214" w:type="dxa"/>
            <w:vAlign w:val="center"/>
          </w:tcPr>
          <w:p w14:paraId="0FD2D1B5">
            <w:pPr>
              <w:jc w:val="right"/>
            </w:pPr>
            <w:r>
              <w:rPr>
                <w:rFonts w:hint="eastAsia"/>
              </w:rPr>
              <w:t>-</w:t>
            </w:r>
          </w:p>
        </w:tc>
        <w:tc>
          <w:tcPr>
            <w:tcW w:w="2214" w:type="dxa"/>
            <w:vAlign w:val="center"/>
          </w:tcPr>
          <w:p w14:paraId="3DA3EA23">
            <w:pPr>
              <w:jc w:val="right"/>
            </w:pPr>
            <w:r>
              <w:rPr>
                <w:rFonts w:hint="eastAsia"/>
              </w:rPr>
              <w:t>-</w:t>
            </w:r>
          </w:p>
        </w:tc>
      </w:tr>
      <w:tr w14:paraId="06F58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0E09E3A">
            <w:pPr>
              <w:jc w:val="center"/>
            </w:pPr>
          </w:p>
        </w:tc>
        <w:tc>
          <w:tcPr>
            <w:tcW w:w="3211" w:type="dxa"/>
            <w:vAlign w:val="center"/>
          </w:tcPr>
          <w:p w14:paraId="6B60C889">
            <w:r>
              <w:rPr>
                <w:rFonts w:hint="eastAsia"/>
              </w:rPr>
              <w:t xml:space="preserve">      资产支持证券</w:t>
            </w:r>
          </w:p>
        </w:tc>
        <w:tc>
          <w:tcPr>
            <w:tcW w:w="2214" w:type="dxa"/>
            <w:vAlign w:val="center"/>
          </w:tcPr>
          <w:p w14:paraId="39F1034A">
            <w:pPr>
              <w:jc w:val="right"/>
            </w:pPr>
            <w:r>
              <w:rPr>
                <w:rFonts w:hint="eastAsia"/>
              </w:rPr>
              <w:t>-</w:t>
            </w:r>
          </w:p>
        </w:tc>
        <w:tc>
          <w:tcPr>
            <w:tcW w:w="2214" w:type="dxa"/>
            <w:vAlign w:val="center"/>
          </w:tcPr>
          <w:p w14:paraId="3B992E97">
            <w:pPr>
              <w:jc w:val="right"/>
            </w:pPr>
            <w:r>
              <w:rPr>
                <w:rFonts w:hint="eastAsia"/>
              </w:rPr>
              <w:t>-</w:t>
            </w:r>
          </w:p>
        </w:tc>
      </w:tr>
      <w:tr w14:paraId="3F8C9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A596EB">
            <w:pPr>
              <w:jc w:val="center"/>
            </w:pPr>
            <w:r>
              <w:rPr>
                <w:rFonts w:hint="eastAsia"/>
              </w:rPr>
              <w:t>4</w:t>
            </w:r>
          </w:p>
        </w:tc>
        <w:tc>
          <w:tcPr>
            <w:tcW w:w="3211" w:type="dxa"/>
            <w:vAlign w:val="center"/>
          </w:tcPr>
          <w:p w14:paraId="4D0B4DA6">
            <w:r>
              <w:rPr>
                <w:rFonts w:hint="eastAsia"/>
              </w:rPr>
              <w:t>贵金属投资</w:t>
            </w:r>
          </w:p>
        </w:tc>
        <w:tc>
          <w:tcPr>
            <w:tcW w:w="2214" w:type="dxa"/>
            <w:vAlign w:val="center"/>
          </w:tcPr>
          <w:p w14:paraId="1C9592A6">
            <w:pPr>
              <w:jc w:val="right"/>
            </w:pPr>
            <w:r>
              <w:rPr>
                <w:rFonts w:hint="eastAsia"/>
              </w:rPr>
              <w:t>-</w:t>
            </w:r>
          </w:p>
        </w:tc>
        <w:tc>
          <w:tcPr>
            <w:tcW w:w="2214" w:type="dxa"/>
            <w:vAlign w:val="center"/>
          </w:tcPr>
          <w:p w14:paraId="22A24069">
            <w:pPr>
              <w:jc w:val="right"/>
            </w:pPr>
            <w:r>
              <w:rPr>
                <w:rFonts w:hint="eastAsia"/>
              </w:rPr>
              <w:t>-</w:t>
            </w:r>
          </w:p>
        </w:tc>
      </w:tr>
      <w:tr w14:paraId="3FC8E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2D56334">
            <w:pPr>
              <w:jc w:val="center"/>
            </w:pPr>
            <w:r>
              <w:rPr>
                <w:rFonts w:hint="eastAsia"/>
              </w:rPr>
              <w:t>5</w:t>
            </w:r>
          </w:p>
        </w:tc>
        <w:tc>
          <w:tcPr>
            <w:tcW w:w="3211" w:type="dxa"/>
            <w:vAlign w:val="center"/>
          </w:tcPr>
          <w:p w14:paraId="751CBAD3">
            <w:r>
              <w:rPr>
                <w:rFonts w:hint="eastAsia"/>
              </w:rPr>
              <w:t>金融衍生品投资</w:t>
            </w:r>
          </w:p>
        </w:tc>
        <w:tc>
          <w:tcPr>
            <w:tcW w:w="2214" w:type="dxa"/>
            <w:vAlign w:val="center"/>
          </w:tcPr>
          <w:p w14:paraId="755EF8AD">
            <w:pPr>
              <w:jc w:val="right"/>
            </w:pPr>
            <w:r>
              <w:rPr>
                <w:rFonts w:hint="eastAsia"/>
              </w:rPr>
              <w:t>-</w:t>
            </w:r>
          </w:p>
        </w:tc>
        <w:tc>
          <w:tcPr>
            <w:tcW w:w="2214" w:type="dxa"/>
            <w:vAlign w:val="center"/>
          </w:tcPr>
          <w:p w14:paraId="1F91267D">
            <w:pPr>
              <w:jc w:val="right"/>
            </w:pPr>
            <w:r>
              <w:rPr>
                <w:rFonts w:hint="eastAsia"/>
              </w:rPr>
              <w:t>-</w:t>
            </w:r>
          </w:p>
        </w:tc>
      </w:tr>
      <w:tr w14:paraId="61444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F5F3797">
            <w:pPr>
              <w:jc w:val="center"/>
            </w:pPr>
            <w:r>
              <w:rPr>
                <w:rFonts w:hint="eastAsia"/>
              </w:rPr>
              <w:t>6</w:t>
            </w:r>
          </w:p>
        </w:tc>
        <w:tc>
          <w:tcPr>
            <w:tcW w:w="3211" w:type="dxa"/>
            <w:vAlign w:val="center"/>
          </w:tcPr>
          <w:p w14:paraId="646FAD96">
            <w:r>
              <w:rPr>
                <w:rFonts w:hint="eastAsia"/>
              </w:rPr>
              <w:t>买入返售金融资产</w:t>
            </w:r>
          </w:p>
        </w:tc>
        <w:tc>
          <w:tcPr>
            <w:tcW w:w="2214" w:type="dxa"/>
            <w:vAlign w:val="center"/>
          </w:tcPr>
          <w:p w14:paraId="7E907815">
            <w:pPr>
              <w:jc w:val="right"/>
            </w:pPr>
            <w:r>
              <w:rPr>
                <w:rFonts w:hint="eastAsia"/>
              </w:rPr>
              <w:t>-</w:t>
            </w:r>
          </w:p>
        </w:tc>
        <w:tc>
          <w:tcPr>
            <w:tcW w:w="2214" w:type="dxa"/>
            <w:vAlign w:val="center"/>
          </w:tcPr>
          <w:p w14:paraId="71B1A7CA">
            <w:pPr>
              <w:jc w:val="right"/>
            </w:pPr>
            <w:r>
              <w:rPr>
                <w:rFonts w:hint="eastAsia"/>
              </w:rPr>
              <w:t>-</w:t>
            </w:r>
          </w:p>
        </w:tc>
      </w:tr>
      <w:tr w14:paraId="45D7F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CC79020">
            <w:pPr>
              <w:jc w:val="center"/>
            </w:pPr>
          </w:p>
        </w:tc>
        <w:tc>
          <w:tcPr>
            <w:tcW w:w="3211" w:type="dxa"/>
            <w:vAlign w:val="center"/>
          </w:tcPr>
          <w:p w14:paraId="05EDF809">
            <w:r>
              <w:rPr>
                <w:rFonts w:hint="eastAsia"/>
              </w:rPr>
              <w:t>其中：买断式回购的买入返售金融资产</w:t>
            </w:r>
          </w:p>
        </w:tc>
        <w:tc>
          <w:tcPr>
            <w:tcW w:w="2214" w:type="dxa"/>
            <w:vAlign w:val="center"/>
          </w:tcPr>
          <w:p w14:paraId="3A26E4DB">
            <w:pPr>
              <w:jc w:val="right"/>
            </w:pPr>
            <w:r>
              <w:rPr>
                <w:rFonts w:hint="eastAsia"/>
              </w:rPr>
              <w:t>-</w:t>
            </w:r>
          </w:p>
        </w:tc>
        <w:tc>
          <w:tcPr>
            <w:tcW w:w="2214" w:type="dxa"/>
            <w:vAlign w:val="center"/>
          </w:tcPr>
          <w:p w14:paraId="56800B04">
            <w:pPr>
              <w:jc w:val="right"/>
            </w:pPr>
            <w:r>
              <w:rPr>
                <w:rFonts w:hint="eastAsia"/>
              </w:rPr>
              <w:t>-</w:t>
            </w:r>
          </w:p>
        </w:tc>
      </w:tr>
      <w:tr w14:paraId="7058A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BB48609">
            <w:pPr>
              <w:jc w:val="center"/>
            </w:pPr>
            <w:r>
              <w:rPr>
                <w:rFonts w:hint="eastAsia"/>
              </w:rPr>
              <w:t>7</w:t>
            </w:r>
          </w:p>
        </w:tc>
        <w:tc>
          <w:tcPr>
            <w:tcW w:w="3211" w:type="dxa"/>
            <w:vAlign w:val="center"/>
          </w:tcPr>
          <w:p w14:paraId="7A45AC72">
            <w:r>
              <w:rPr>
                <w:rFonts w:hint="eastAsia"/>
              </w:rPr>
              <w:t>银行存款和结算备付金合计</w:t>
            </w:r>
          </w:p>
        </w:tc>
        <w:tc>
          <w:tcPr>
            <w:tcW w:w="2214" w:type="dxa"/>
            <w:vAlign w:val="center"/>
          </w:tcPr>
          <w:p w14:paraId="5B076D04">
            <w:pPr>
              <w:jc w:val="right"/>
            </w:pPr>
            <w:r>
              <w:rPr>
                <w:rFonts w:hint="eastAsia"/>
              </w:rPr>
              <w:t>2,001,354.09</w:t>
            </w:r>
          </w:p>
        </w:tc>
        <w:tc>
          <w:tcPr>
            <w:tcW w:w="2214" w:type="dxa"/>
            <w:vAlign w:val="center"/>
          </w:tcPr>
          <w:p w14:paraId="72713A6E">
            <w:pPr>
              <w:jc w:val="right"/>
            </w:pPr>
            <w:r>
              <w:rPr>
                <w:rFonts w:hint="eastAsia"/>
              </w:rPr>
              <w:t>0.30</w:t>
            </w:r>
          </w:p>
        </w:tc>
      </w:tr>
      <w:tr w14:paraId="28762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6725ABA">
            <w:pPr>
              <w:jc w:val="center"/>
            </w:pPr>
            <w:r>
              <w:rPr>
                <w:rFonts w:hint="eastAsia"/>
              </w:rPr>
              <w:t>8</w:t>
            </w:r>
          </w:p>
        </w:tc>
        <w:tc>
          <w:tcPr>
            <w:tcW w:w="3211" w:type="dxa"/>
            <w:vAlign w:val="center"/>
          </w:tcPr>
          <w:p w14:paraId="00A1DEC0">
            <w:r>
              <w:rPr>
                <w:rFonts w:hint="eastAsia"/>
              </w:rPr>
              <w:t>其他各项资产</w:t>
            </w:r>
          </w:p>
        </w:tc>
        <w:tc>
          <w:tcPr>
            <w:tcW w:w="2214" w:type="dxa"/>
            <w:vAlign w:val="center"/>
          </w:tcPr>
          <w:p w14:paraId="7C2E51FD">
            <w:pPr>
              <w:jc w:val="right"/>
            </w:pPr>
            <w:r>
              <w:rPr>
                <w:rFonts w:hint="eastAsia"/>
              </w:rPr>
              <w:t>295,571.12</w:t>
            </w:r>
          </w:p>
        </w:tc>
        <w:tc>
          <w:tcPr>
            <w:tcW w:w="2214" w:type="dxa"/>
            <w:vAlign w:val="center"/>
          </w:tcPr>
          <w:p w14:paraId="69D78874">
            <w:pPr>
              <w:jc w:val="right"/>
            </w:pPr>
            <w:r>
              <w:rPr>
                <w:rFonts w:hint="eastAsia"/>
              </w:rPr>
              <w:t>0.04</w:t>
            </w:r>
          </w:p>
        </w:tc>
      </w:tr>
      <w:tr w14:paraId="0F0DB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62F2D7A">
            <w:pPr>
              <w:jc w:val="center"/>
            </w:pPr>
            <w:r>
              <w:rPr>
                <w:rFonts w:hint="eastAsia"/>
              </w:rPr>
              <w:t>9</w:t>
            </w:r>
          </w:p>
        </w:tc>
        <w:tc>
          <w:tcPr>
            <w:tcW w:w="3211" w:type="dxa"/>
            <w:vAlign w:val="center"/>
          </w:tcPr>
          <w:p w14:paraId="178FF038">
            <w:r>
              <w:rPr>
                <w:rFonts w:hint="eastAsia"/>
              </w:rPr>
              <w:t>合计</w:t>
            </w:r>
          </w:p>
        </w:tc>
        <w:tc>
          <w:tcPr>
            <w:tcW w:w="2214" w:type="dxa"/>
            <w:vAlign w:val="center"/>
          </w:tcPr>
          <w:p w14:paraId="20C84217">
            <w:pPr>
              <w:jc w:val="right"/>
            </w:pPr>
            <w:r>
              <w:rPr>
                <w:rFonts w:hint="eastAsia"/>
              </w:rPr>
              <w:t>664,626,626.99</w:t>
            </w:r>
          </w:p>
        </w:tc>
        <w:tc>
          <w:tcPr>
            <w:tcW w:w="2214" w:type="dxa"/>
            <w:vAlign w:val="center"/>
          </w:tcPr>
          <w:p w14:paraId="283286C6">
            <w:pPr>
              <w:jc w:val="right"/>
            </w:pPr>
            <w:r>
              <w:rPr>
                <w:rFonts w:hint="eastAsia"/>
              </w:rPr>
              <w:t>100.00</w:t>
            </w:r>
          </w:p>
        </w:tc>
      </w:tr>
    </w:tbl>
    <w:p w14:paraId="240C2879">
      <w:pPr>
        <w:pStyle w:val="47"/>
        <w:rPr>
          <w:rFonts w:hint="eastAsia"/>
        </w:rPr>
      </w:pPr>
      <w:r>
        <w:rPr>
          <w:rFonts w:hint="eastAsia"/>
        </w:rPr>
        <w:t>注：上表中的股票投资项含可退替代款估值增值，而行业分类的合计项中不含可退替代款估值增值。</w:t>
      </w:r>
    </w:p>
    <w:p w14:paraId="70C8C4A9">
      <w:pPr>
        <w:pStyle w:val="23"/>
      </w:pPr>
      <w:bookmarkStart w:id="162" w:name="_Toc19824"/>
      <w:r>
        <w:t>期末按行业分类的股票投资组合</w:t>
      </w:r>
      <w:bookmarkEnd w:id="162"/>
    </w:p>
    <w:p w14:paraId="78EA6E25">
      <w:pPr>
        <w:pStyle w:val="28"/>
      </w:pPr>
      <w:bookmarkStart w:id="163" w:name="_Toc163"/>
      <w:r>
        <w:t>期末指数投资按行业分类的境内股票投资组合</w:t>
      </w:r>
      <w:bookmarkEnd w:id="16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2A110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BC080D8">
            <w:pPr>
              <w:jc w:val="center"/>
            </w:pPr>
            <w:r>
              <w:rPr>
                <w:rFonts w:hint="eastAsia"/>
                <w:b/>
              </w:rPr>
              <w:t>代码</w:t>
            </w:r>
          </w:p>
        </w:tc>
        <w:tc>
          <w:tcPr>
            <w:tcW w:w="2901" w:type="dxa"/>
            <w:shd w:val="clear" w:color="auto" w:fill="BFBFBF"/>
            <w:vAlign w:val="center"/>
          </w:tcPr>
          <w:p w14:paraId="0018E1C5">
            <w:pPr>
              <w:jc w:val="center"/>
            </w:pPr>
            <w:r>
              <w:rPr>
                <w:rFonts w:hint="eastAsia"/>
                <w:b/>
              </w:rPr>
              <w:t>行业类别</w:t>
            </w:r>
          </w:p>
        </w:tc>
        <w:tc>
          <w:tcPr>
            <w:tcW w:w="2325" w:type="dxa"/>
            <w:shd w:val="clear" w:color="auto" w:fill="BFBFBF"/>
            <w:vAlign w:val="center"/>
          </w:tcPr>
          <w:p w14:paraId="41D1A83D">
            <w:pPr>
              <w:jc w:val="center"/>
            </w:pPr>
            <w:r>
              <w:rPr>
                <w:rFonts w:hint="eastAsia"/>
                <w:b/>
              </w:rPr>
              <w:t>公允价值（元）</w:t>
            </w:r>
          </w:p>
        </w:tc>
        <w:tc>
          <w:tcPr>
            <w:tcW w:w="2447" w:type="dxa"/>
            <w:shd w:val="clear" w:color="auto" w:fill="BFBFBF"/>
            <w:vAlign w:val="center"/>
          </w:tcPr>
          <w:p w14:paraId="368BF248">
            <w:pPr>
              <w:jc w:val="center"/>
            </w:pPr>
            <w:r>
              <w:rPr>
                <w:rFonts w:hint="eastAsia"/>
                <w:b/>
              </w:rPr>
              <w:t>占基金资产净值比例(%)</w:t>
            </w:r>
          </w:p>
        </w:tc>
      </w:tr>
      <w:tr w14:paraId="33922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BDE25B">
            <w:r>
              <w:rPr>
                <w:rFonts w:hint="eastAsia"/>
              </w:rPr>
              <w:t>A</w:t>
            </w:r>
          </w:p>
        </w:tc>
        <w:tc>
          <w:tcPr>
            <w:tcW w:w="2901" w:type="dxa"/>
            <w:vAlign w:val="center"/>
          </w:tcPr>
          <w:p w14:paraId="4AC2F6EA">
            <w:r>
              <w:rPr>
                <w:rFonts w:hint="eastAsia"/>
              </w:rPr>
              <w:t>农、林、牧、渔业</w:t>
            </w:r>
          </w:p>
        </w:tc>
        <w:tc>
          <w:tcPr>
            <w:tcW w:w="2325" w:type="dxa"/>
            <w:vAlign w:val="center"/>
          </w:tcPr>
          <w:p w14:paraId="0918514B">
            <w:pPr>
              <w:jc w:val="right"/>
            </w:pPr>
            <w:r>
              <w:rPr>
                <w:rFonts w:hint="eastAsia"/>
              </w:rPr>
              <w:t>-</w:t>
            </w:r>
          </w:p>
        </w:tc>
        <w:tc>
          <w:tcPr>
            <w:tcW w:w="2447" w:type="dxa"/>
            <w:vAlign w:val="center"/>
          </w:tcPr>
          <w:p w14:paraId="18158447">
            <w:pPr>
              <w:jc w:val="right"/>
            </w:pPr>
            <w:r>
              <w:rPr>
                <w:rFonts w:hint="eastAsia"/>
              </w:rPr>
              <w:t>-</w:t>
            </w:r>
          </w:p>
        </w:tc>
      </w:tr>
      <w:tr w14:paraId="3B9F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69CAFE">
            <w:r>
              <w:rPr>
                <w:rFonts w:hint="eastAsia"/>
              </w:rPr>
              <w:t>B</w:t>
            </w:r>
          </w:p>
        </w:tc>
        <w:tc>
          <w:tcPr>
            <w:tcW w:w="2901" w:type="dxa"/>
            <w:vAlign w:val="center"/>
          </w:tcPr>
          <w:p w14:paraId="44B15C81">
            <w:r>
              <w:rPr>
                <w:rFonts w:hint="eastAsia"/>
              </w:rPr>
              <w:t>采矿业</w:t>
            </w:r>
          </w:p>
        </w:tc>
        <w:tc>
          <w:tcPr>
            <w:tcW w:w="2325" w:type="dxa"/>
            <w:vAlign w:val="center"/>
          </w:tcPr>
          <w:p w14:paraId="607DB9C8">
            <w:pPr>
              <w:jc w:val="right"/>
            </w:pPr>
            <w:r>
              <w:rPr>
                <w:rFonts w:hint="eastAsia"/>
              </w:rPr>
              <w:t>-</w:t>
            </w:r>
          </w:p>
        </w:tc>
        <w:tc>
          <w:tcPr>
            <w:tcW w:w="2447" w:type="dxa"/>
            <w:vAlign w:val="center"/>
          </w:tcPr>
          <w:p w14:paraId="2C179CD4">
            <w:pPr>
              <w:jc w:val="right"/>
            </w:pPr>
            <w:r>
              <w:rPr>
                <w:rFonts w:hint="eastAsia"/>
              </w:rPr>
              <w:t>-</w:t>
            </w:r>
          </w:p>
        </w:tc>
      </w:tr>
      <w:tr w14:paraId="03670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23D2D0">
            <w:r>
              <w:rPr>
                <w:rFonts w:hint="eastAsia"/>
              </w:rPr>
              <w:t>C</w:t>
            </w:r>
          </w:p>
        </w:tc>
        <w:tc>
          <w:tcPr>
            <w:tcW w:w="2901" w:type="dxa"/>
            <w:vAlign w:val="center"/>
          </w:tcPr>
          <w:p w14:paraId="68DD808D">
            <w:r>
              <w:rPr>
                <w:rFonts w:hint="eastAsia"/>
              </w:rPr>
              <w:t>制造业</w:t>
            </w:r>
          </w:p>
        </w:tc>
        <w:tc>
          <w:tcPr>
            <w:tcW w:w="2325" w:type="dxa"/>
            <w:vAlign w:val="center"/>
          </w:tcPr>
          <w:p w14:paraId="05A105EF">
            <w:pPr>
              <w:jc w:val="right"/>
            </w:pPr>
            <w:r>
              <w:rPr>
                <w:rFonts w:hint="eastAsia"/>
              </w:rPr>
              <w:t>546,708,089.98</w:t>
            </w:r>
          </w:p>
        </w:tc>
        <w:tc>
          <w:tcPr>
            <w:tcW w:w="2447" w:type="dxa"/>
            <w:vAlign w:val="center"/>
          </w:tcPr>
          <w:p w14:paraId="3577BD06">
            <w:pPr>
              <w:jc w:val="right"/>
            </w:pPr>
            <w:r>
              <w:rPr>
                <w:rFonts w:hint="eastAsia"/>
              </w:rPr>
              <w:t>82.34</w:t>
            </w:r>
          </w:p>
        </w:tc>
      </w:tr>
      <w:tr w14:paraId="4EA79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3D2AB8">
            <w:r>
              <w:rPr>
                <w:rFonts w:hint="eastAsia"/>
              </w:rPr>
              <w:t>D</w:t>
            </w:r>
          </w:p>
        </w:tc>
        <w:tc>
          <w:tcPr>
            <w:tcW w:w="2901" w:type="dxa"/>
            <w:vAlign w:val="center"/>
          </w:tcPr>
          <w:p w14:paraId="420C3E60">
            <w:r>
              <w:rPr>
                <w:rFonts w:hint="eastAsia"/>
              </w:rPr>
              <w:t>电力、热力、燃气及水生产和供应业</w:t>
            </w:r>
          </w:p>
        </w:tc>
        <w:tc>
          <w:tcPr>
            <w:tcW w:w="2325" w:type="dxa"/>
            <w:vAlign w:val="center"/>
          </w:tcPr>
          <w:p w14:paraId="376E9790">
            <w:pPr>
              <w:jc w:val="right"/>
            </w:pPr>
            <w:r>
              <w:rPr>
                <w:rFonts w:hint="eastAsia"/>
              </w:rPr>
              <w:t>-</w:t>
            </w:r>
          </w:p>
        </w:tc>
        <w:tc>
          <w:tcPr>
            <w:tcW w:w="2447" w:type="dxa"/>
            <w:vAlign w:val="center"/>
          </w:tcPr>
          <w:p w14:paraId="5EC96139">
            <w:pPr>
              <w:jc w:val="right"/>
            </w:pPr>
            <w:r>
              <w:rPr>
                <w:rFonts w:hint="eastAsia"/>
              </w:rPr>
              <w:t>-</w:t>
            </w:r>
          </w:p>
        </w:tc>
      </w:tr>
      <w:tr w14:paraId="4E49D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57E536">
            <w:r>
              <w:rPr>
                <w:rFonts w:hint="eastAsia"/>
              </w:rPr>
              <w:t>E</w:t>
            </w:r>
          </w:p>
        </w:tc>
        <w:tc>
          <w:tcPr>
            <w:tcW w:w="2901" w:type="dxa"/>
            <w:vAlign w:val="center"/>
          </w:tcPr>
          <w:p w14:paraId="084E3F7B">
            <w:r>
              <w:rPr>
                <w:rFonts w:hint="eastAsia"/>
              </w:rPr>
              <w:t>建筑业</w:t>
            </w:r>
          </w:p>
        </w:tc>
        <w:tc>
          <w:tcPr>
            <w:tcW w:w="2325" w:type="dxa"/>
            <w:vAlign w:val="center"/>
          </w:tcPr>
          <w:p w14:paraId="1AF261F5">
            <w:pPr>
              <w:jc w:val="right"/>
            </w:pPr>
            <w:r>
              <w:rPr>
                <w:rFonts w:hint="eastAsia"/>
              </w:rPr>
              <w:t>-</w:t>
            </w:r>
          </w:p>
        </w:tc>
        <w:tc>
          <w:tcPr>
            <w:tcW w:w="2447" w:type="dxa"/>
            <w:vAlign w:val="center"/>
          </w:tcPr>
          <w:p w14:paraId="6CC4C647">
            <w:pPr>
              <w:jc w:val="right"/>
            </w:pPr>
            <w:r>
              <w:rPr>
                <w:rFonts w:hint="eastAsia"/>
              </w:rPr>
              <w:t>-</w:t>
            </w:r>
          </w:p>
        </w:tc>
      </w:tr>
      <w:tr w14:paraId="1CAF6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D072FE">
            <w:r>
              <w:rPr>
                <w:rFonts w:hint="eastAsia"/>
              </w:rPr>
              <w:t>F</w:t>
            </w:r>
          </w:p>
        </w:tc>
        <w:tc>
          <w:tcPr>
            <w:tcW w:w="2901" w:type="dxa"/>
            <w:vAlign w:val="center"/>
          </w:tcPr>
          <w:p w14:paraId="6FE4A690">
            <w:r>
              <w:rPr>
                <w:rFonts w:hint="eastAsia"/>
              </w:rPr>
              <w:t>批发和零售业</w:t>
            </w:r>
          </w:p>
        </w:tc>
        <w:tc>
          <w:tcPr>
            <w:tcW w:w="2325" w:type="dxa"/>
            <w:vAlign w:val="center"/>
          </w:tcPr>
          <w:p w14:paraId="28DB0E03">
            <w:pPr>
              <w:jc w:val="right"/>
            </w:pPr>
            <w:r>
              <w:rPr>
                <w:rFonts w:hint="eastAsia"/>
              </w:rPr>
              <w:t>-</w:t>
            </w:r>
          </w:p>
        </w:tc>
        <w:tc>
          <w:tcPr>
            <w:tcW w:w="2447" w:type="dxa"/>
            <w:vAlign w:val="center"/>
          </w:tcPr>
          <w:p w14:paraId="673E2447">
            <w:pPr>
              <w:jc w:val="right"/>
            </w:pPr>
            <w:r>
              <w:rPr>
                <w:rFonts w:hint="eastAsia"/>
              </w:rPr>
              <w:t>-</w:t>
            </w:r>
          </w:p>
        </w:tc>
      </w:tr>
      <w:tr w14:paraId="160CE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FBDA86">
            <w:r>
              <w:rPr>
                <w:rFonts w:hint="eastAsia"/>
              </w:rPr>
              <w:t>G</w:t>
            </w:r>
          </w:p>
        </w:tc>
        <w:tc>
          <w:tcPr>
            <w:tcW w:w="2901" w:type="dxa"/>
            <w:vAlign w:val="center"/>
          </w:tcPr>
          <w:p w14:paraId="22B422D4">
            <w:r>
              <w:rPr>
                <w:rFonts w:hint="eastAsia"/>
              </w:rPr>
              <w:t>交通运输、仓储和邮政业</w:t>
            </w:r>
          </w:p>
        </w:tc>
        <w:tc>
          <w:tcPr>
            <w:tcW w:w="2325" w:type="dxa"/>
            <w:vAlign w:val="center"/>
          </w:tcPr>
          <w:p w14:paraId="57F42A98">
            <w:pPr>
              <w:jc w:val="right"/>
            </w:pPr>
            <w:r>
              <w:rPr>
                <w:rFonts w:hint="eastAsia"/>
              </w:rPr>
              <w:t>-</w:t>
            </w:r>
          </w:p>
        </w:tc>
        <w:tc>
          <w:tcPr>
            <w:tcW w:w="2447" w:type="dxa"/>
            <w:vAlign w:val="center"/>
          </w:tcPr>
          <w:p w14:paraId="60CB7837">
            <w:pPr>
              <w:jc w:val="right"/>
            </w:pPr>
            <w:r>
              <w:rPr>
                <w:rFonts w:hint="eastAsia"/>
              </w:rPr>
              <w:t>-</w:t>
            </w:r>
          </w:p>
        </w:tc>
      </w:tr>
      <w:tr w14:paraId="6A02C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511D7B">
            <w:r>
              <w:rPr>
                <w:rFonts w:hint="eastAsia"/>
              </w:rPr>
              <w:t>H</w:t>
            </w:r>
          </w:p>
        </w:tc>
        <w:tc>
          <w:tcPr>
            <w:tcW w:w="2901" w:type="dxa"/>
            <w:vAlign w:val="center"/>
          </w:tcPr>
          <w:p w14:paraId="46C66009">
            <w:r>
              <w:rPr>
                <w:rFonts w:hint="eastAsia"/>
              </w:rPr>
              <w:t>住宿和餐饮业</w:t>
            </w:r>
          </w:p>
        </w:tc>
        <w:tc>
          <w:tcPr>
            <w:tcW w:w="2325" w:type="dxa"/>
            <w:vAlign w:val="center"/>
          </w:tcPr>
          <w:p w14:paraId="7F1A6071">
            <w:pPr>
              <w:jc w:val="right"/>
            </w:pPr>
            <w:r>
              <w:rPr>
                <w:rFonts w:hint="eastAsia"/>
              </w:rPr>
              <w:t>-</w:t>
            </w:r>
          </w:p>
        </w:tc>
        <w:tc>
          <w:tcPr>
            <w:tcW w:w="2447" w:type="dxa"/>
            <w:vAlign w:val="center"/>
          </w:tcPr>
          <w:p w14:paraId="01B40B22">
            <w:pPr>
              <w:jc w:val="right"/>
            </w:pPr>
            <w:r>
              <w:rPr>
                <w:rFonts w:hint="eastAsia"/>
              </w:rPr>
              <w:t>-</w:t>
            </w:r>
          </w:p>
        </w:tc>
      </w:tr>
      <w:tr w14:paraId="1AFAD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B85A68">
            <w:r>
              <w:rPr>
                <w:rFonts w:hint="eastAsia"/>
              </w:rPr>
              <w:t>I</w:t>
            </w:r>
          </w:p>
        </w:tc>
        <w:tc>
          <w:tcPr>
            <w:tcW w:w="2901" w:type="dxa"/>
            <w:vAlign w:val="center"/>
          </w:tcPr>
          <w:p w14:paraId="0A04B28C">
            <w:r>
              <w:rPr>
                <w:rFonts w:hint="eastAsia"/>
              </w:rPr>
              <w:t>信息传输、软件和信息技术服务业</w:t>
            </w:r>
          </w:p>
        </w:tc>
        <w:tc>
          <w:tcPr>
            <w:tcW w:w="2325" w:type="dxa"/>
            <w:vAlign w:val="center"/>
          </w:tcPr>
          <w:p w14:paraId="133830EE">
            <w:pPr>
              <w:jc w:val="right"/>
            </w:pPr>
            <w:r>
              <w:rPr>
                <w:rFonts w:hint="eastAsia"/>
              </w:rPr>
              <w:t>111,169,395.98</w:t>
            </w:r>
          </w:p>
        </w:tc>
        <w:tc>
          <w:tcPr>
            <w:tcW w:w="2447" w:type="dxa"/>
            <w:vAlign w:val="center"/>
          </w:tcPr>
          <w:p w14:paraId="19C62EDB">
            <w:pPr>
              <w:jc w:val="right"/>
            </w:pPr>
            <w:r>
              <w:rPr>
                <w:rFonts w:hint="eastAsia"/>
              </w:rPr>
              <w:t>16.74</w:t>
            </w:r>
          </w:p>
        </w:tc>
      </w:tr>
      <w:tr w14:paraId="6EAF4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A902FF">
            <w:r>
              <w:rPr>
                <w:rFonts w:hint="eastAsia"/>
              </w:rPr>
              <w:t>J</w:t>
            </w:r>
          </w:p>
        </w:tc>
        <w:tc>
          <w:tcPr>
            <w:tcW w:w="2901" w:type="dxa"/>
            <w:vAlign w:val="center"/>
          </w:tcPr>
          <w:p w14:paraId="4A49D559">
            <w:r>
              <w:rPr>
                <w:rFonts w:hint="eastAsia"/>
              </w:rPr>
              <w:t>金融业</w:t>
            </w:r>
          </w:p>
        </w:tc>
        <w:tc>
          <w:tcPr>
            <w:tcW w:w="2325" w:type="dxa"/>
            <w:vAlign w:val="center"/>
          </w:tcPr>
          <w:p w14:paraId="5792E0A6">
            <w:pPr>
              <w:jc w:val="right"/>
            </w:pPr>
            <w:r>
              <w:rPr>
                <w:rFonts w:hint="eastAsia"/>
              </w:rPr>
              <w:t>-</w:t>
            </w:r>
          </w:p>
        </w:tc>
        <w:tc>
          <w:tcPr>
            <w:tcW w:w="2447" w:type="dxa"/>
            <w:vAlign w:val="center"/>
          </w:tcPr>
          <w:p w14:paraId="5190FADC">
            <w:pPr>
              <w:jc w:val="right"/>
            </w:pPr>
            <w:r>
              <w:rPr>
                <w:rFonts w:hint="eastAsia"/>
              </w:rPr>
              <w:t>-</w:t>
            </w:r>
          </w:p>
        </w:tc>
      </w:tr>
      <w:tr w14:paraId="6822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F36B0C">
            <w:r>
              <w:rPr>
                <w:rFonts w:hint="eastAsia"/>
              </w:rPr>
              <w:t>K</w:t>
            </w:r>
          </w:p>
        </w:tc>
        <w:tc>
          <w:tcPr>
            <w:tcW w:w="2901" w:type="dxa"/>
            <w:vAlign w:val="center"/>
          </w:tcPr>
          <w:p w14:paraId="49CC6707">
            <w:r>
              <w:rPr>
                <w:rFonts w:hint="eastAsia"/>
              </w:rPr>
              <w:t>房地产业</w:t>
            </w:r>
          </w:p>
        </w:tc>
        <w:tc>
          <w:tcPr>
            <w:tcW w:w="2325" w:type="dxa"/>
            <w:vAlign w:val="center"/>
          </w:tcPr>
          <w:p w14:paraId="54F97379">
            <w:pPr>
              <w:jc w:val="right"/>
            </w:pPr>
            <w:r>
              <w:rPr>
                <w:rFonts w:hint="eastAsia"/>
              </w:rPr>
              <w:t>-</w:t>
            </w:r>
          </w:p>
        </w:tc>
        <w:tc>
          <w:tcPr>
            <w:tcW w:w="2447" w:type="dxa"/>
            <w:vAlign w:val="center"/>
          </w:tcPr>
          <w:p w14:paraId="36E1B586">
            <w:pPr>
              <w:jc w:val="right"/>
            </w:pPr>
            <w:r>
              <w:rPr>
                <w:rFonts w:hint="eastAsia"/>
              </w:rPr>
              <w:t>-</w:t>
            </w:r>
          </w:p>
        </w:tc>
      </w:tr>
      <w:tr w14:paraId="54936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E61434">
            <w:r>
              <w:rPr>
                <w:rFonts w:hint="eastAsia"/>
              </w:rPr>
              <w:t>L</w:t>
            </w:r>
          </w:p>
        </w:tc>
        <w:tc>
          <w:tcPr>
            <w:tcW w:w="2901" w:type="dxa"/>
            <w:vAlign w:val="center"/>
          </w:tcPr>
          <w:p w14:paraId="5C2FDC39">
            <w:r>
              <w:rPr>
                <w:rFonts w:hint="eastAsia"/>
              </w:rPr>
              <w:t>租赁和商务服务业</w:t>
            </w:r>
          </w:p>
        </w:tc>
        <w:tc>
          <w:tcPr>
            <w:tcW w:w="2325" w:type="dxa"/>
            <w:vAlign w:val="center"/>
          </w:tcPr>
          <w:p w14:paraId="05677F85">
            <w:pPr>
              <w:jc w:val="right"/>
            </w:pPr>
            <w:r>
              <w:rPr>
                <w:rFonts w:hint="eastAsia"/>
              </w:rPr>
              <w:t>-</w:t>
            </w:r>
          </w:p>
        </w:tc>
        <w:tc>
          <w:tcPr>
            <w:tcW w:w="2447" w:type="dxa"/>
            <w:vAlign w:val="center"/>
          </w:tcPr>
          <w:p w14:paraId="1253E3D4">
            <w:pPr>
              <w:jc w:val="right"/>
            </w:pPr>
            <w:r>
              <w:rPr>
                <w:rFonts w:hint="eastAsia"/>
              </w:rPr>
              <w:t>-</w:t>
            </w:r>
          </w:p>
        </w:tc>
      </w:tr>
      <w:tr w14:paraId="7075A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C7B321">
            <w:r>
              <w:rPr>
                <w:rFonts w:hint="eastAsia"/>
              </w:rPr>
              <w:t>M</w:t>
            </w:r>
          </w:p>
        </w:tc>
        <w:tc>
          <w:tcPr>
            <w:tcW w:w="2901" w:type="dxa"/>
            <w:vAlign w:val="center"/>
          </w:tcPr>
          <w:p w14:paraId="4EA1ADA3">
            <w:r>
              <w:rPr>
                <w:rFonts w:hint="eastAsia"/>
              </w:rPr>
              <w:t>科学研究和技术服务业</w:t>
            </w:r>
          </w:p>
        </w:tc>
        <w:tc>
          <w:tcPr>
            <w:tcW w:w="2325" w:type="dxa"/>
            <w:vAlign w:val="center"/>
          </w:tcPr>
          <w:p w14:paraId="3EB66376">
            <w:pPr>
              <w:jc w:val="right"/>
            </w:pPr>
            <w:r>
              <w:rPr>
                <w:rFonts w:hint="eastAsia"/>
              </w:rPr>
              <w:t>3,903,788.70</w:t>
            </w:r>
          </w:p>
        </w:tc>
        <w:tc>
          <w:tcPr>
            <w:tcW w:w="2447" w:type="dxa"/>
            <w:vAlign w:val="center"/>
          </w:tcPr>
          <w:p w14:paraId="11B2FC0A">
            <w:pPr>
              <w:jc w:val="right"/>
            </w:pPr>
            <w:r>
              <w:rPr>
                <w:rFonts w:hint="eastAsia"/>
              </w:rPr>
              <w:t>0.59</w:t>
            </w:r>
          </w:p>
        </w:tc>
      </w:tr>
      <w:tr w14:paraId="1248C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CB8734">
            <w:r>
              <w:rPr>
                <w:rFonts w:hint="eastAsia"/>
              </w:rPr>
              <w:t>N</w:t>
            </w:r>
          </w:p>
        </w:tc>
        <w:tc>
          <w:tcPr>
            <w:tcW w:w="2901" w:type="dxa"/>
            <w:vAlign w:val="center"/>
          </w:tcPr>
          <w:p w14:paraId="3D34A54D">
            <w:r>
              <w:rPr>
                <w:rFonts w:hint="eastAsia"/>
              </w:rPr>
              <w:t>水利、环境和公共设施管理业</w:t>
            </w:r>
          </w:p>
        </w:tc>
        <w:tc>
          <w:tcPr>
            <w:tcW w:w="2325" w:type="dxa"/>
            <w:vAlign w:val="center"/>
          </w:tcPr>
          <w:p w14:paraId="60BE7E53">
            <w:pPr>
              <w:jc w:val="right"/>
            </w:pPr>
            <w:r>
              <w:rPr>
                <w:rFonts w:hint="eastAsia"/>
              </w:rPr>
              <w:t>-</w:t>
            </w:r>
          </w:p>
        </w:tc>
        <w:tc>
          <w:tcPr>
            <w:tcW w:w="2447" w:type="dxa"/>
            <w:vAlign w:val="center"/>
          </w:tcPr>
          <w:p w14:paraId="575C579F">
            <w:pPr>
              <w:jc w:val="right"/>
            </w:pPr>
            <w:r>
              <w:rPr>
                <w:rFonts w:hint="eastAsia"/>
              </w:rPr>
              <w:t>-</w:t>
            </w:r>
          </w:p>
        </w:tc>
      </w:tr>
      <w:tr w14:paraId="4012F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E17A57">
            <w:r>
              <w:rPr>
                <w:rFonts w:hint="eastAsia"/>
              </w:rPr>
              <w:t>O</w:t>
            </w:r>
          </w:p>
        </w:tc>
        <w:tc>
          <w:tcPr>
            <w:tcW w:w="2901" w:type="dxa"/>
            <w:vAlign w:val="center"/>
          </w:tcPr>
          <w:p w14:paraId="58C796E4">
            <w:r>
              <w:rPr>
                <w:rFonts w:hint="eastAsia"/>
              </w:rPr>
              <w:t>居民服务、修理和其他服务业</w:t>
            </w:r>
          </w:p>
        </w:tc>
        <w:tc>
          <w:tcPr>
            <w:tcW w:w="2325" w:type="dxa"/>
            <w:vAlign w:val="center"/>
          </w:tcPr>
          <w:p w14:paraId="170B6244">
            <w:pPr>
              <w:jc w:val="right"/>
            </w:pPr>
            <w:r>
              <w:rPr>
                <w:rFonts w:hint="eastAsia"/>
              </w:rPr>
              <w:t>-</w:t>
            </w:r>
          </w:p>
        </w:tc>
        <w:tc>
          <w:tcPr>
            <w:tcW w:w="2447" w:type="dxa"/>
            <w:vAlign w:val="center"/>
          </w:tcPr>
          <w:p w14:paraId="320589C6">
            <w:pPr>
              <w:jc w:val="right"/>
            </w:pPr>
            <w:r>
              <w:rPr>
                <w:rFonts w:hint="eastAsia"/>
              </w:rPr>
              <w:t>-</w:t>
            </w:r>
          </w:p>
        </w:tc>
      </w:tr>
      <w:tr w14:paraId="4DDEF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AE4D9C">
            <w:r>
              <w:rPr>
                <w:rFonts w:hint="eastAsia"/>
              </w:rPr>
              <w:t>P</w:t>
            </w:r>
          </w:p>
        </w:tc>
        <w:tc>
          <w:tcPr>
            <w:tcW w:w="2901" w:type="dxa"/>
            <w:vAlign w:val="center"/>
          </w:tcPr>
          <w:p w14:paraId="4183A7A6">
            <w:r>
              <w:rPr>
                <w:rFonts w:hint="eastAsia"/>
              </w:rPr>
              <w:t>教育</w:t>
            </w:r>
          </w:p>
        </w:tc>
        <w:tc>
          <w:tcPr>
            <w:tcW w:w="2325" w:type="dxa"/>
            <w:vAlign w:val="center"/>
          </w:tcPr>
          <w:p w14:paraId="00DF4293">
            <w:pPr>
              <w:jc w:val="right"/>
            </w:pPr>
            <w:r>
              <w:rPr>
                <w:rFonts w:hint="eastAsia"/>
              </w:rPr>
              <w:t>-</w:t>
            </w:r>
          </w:p>
        </w:tc>
        <w:tc>
          <w:tcPr>
            <w:tcW w:w="2447" w:type="dxa"/>
            <w:vAlign w:val="center"/>
          </w:tcPr>
          <w:p w14:paraId="6AD3D7BD">
            <w:pPr>
              <w:jc w:val="right"/>
            </w:pPr>
            <w:r>
              <w:rPr>
                <w:rFonts w:hint="eastAsia"/>
              </w:rPr>
              <w:t>-</w:t>
            </w:r>
          </w:p>
        </w:tc>
      </w:tr>
      <w:tr w14:paraId="6B96A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B02BD3">
            <w:r>
              <w:rPr>
                <w:rFonts w:hint="eastAsia"/>
              </w:rPr>
              <w:t>Q</w:t>
            </w:r>
          </w:p>
        </w:tc>
        <w:tc>
          <w:tcPr>
            <w:tcW w:w="2901" w:type="dxa"/>
            <w:vAlign w:val="center"/>
          </w:tcPr>
          <w:p w14:paraId="1FCB50E1">
            <w:r>
              <w:rPr>
                <w:rFonts w:hint="eastAsia"/>
              </w:rPr>
              <w:t>卫生和社会工作</w:t>
            </w:r>
          </w:p>
        </w:tc>
        <w:tc>
          <w:tcPr>
            <w:tcW w:w="2325" w:type="dxa"/>
            <w:vAlign w:val="center"/>
          </w:tcPr>
          <w:p w14:paraId="1EB96648">
            <w:pPr>
              <w:jc w:val="right"/>
            </w:pPr>
            <w:r>
              <w:rPr>
                <w:rFonts w:hint="eastAsia"/>
              </w:rPr>
              <w:t>-</w:t>
            </w:r>
          </w:p>
        </w:tc>
        <w:tc>
          <w:tcPr>
            <w:tcW w:w="2447" w:type="dxa"/>
            <w:vAlign w:val="center"/>
          </w:tcPr>
          <w:p w14:paraId="04F97F15">
            <w:pPr>
              <w:jc w:val="right"/>
            </w:pPr>
            <w:r>
              <w:rPr>
                <w:rFonts w:hint="eastAsia"/>
              </w:rPr>
              <w:t>-</w:t>
            </w:r>
          </w:p>
        </w:tc>
      </w:tr>
      <w:tr w14:paraId="72728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CEA942">
            <w:r>
              <w:rPr>
                <w:rFonts w:hint="eastAsia"/>
              </w:rPr>
              <w:t>R</w:t>
            </w:r>
          </w:p>
        </w:tc>
        <w:tc>
          <w:tcPr>
            <w:tcW w:w="2901" w:type="dxa"/>
            <w:vAlign w:val="center"/>
          </w:tcPr>
          <w:p w14:paraId="57BB89A4">
            <w:r>
              <w:rPr>
                <w:rFonts w:hint="eastAsia"/>
              </w:rPr>
              <w:t>文化、体育和娱乐业</w:t>
            </w:r>
          </w:p>
        </w:tc>
        <w:tc>
          <w:tcPr>
            <w:tcW w:w="2325" w:type="dxa"/>
            <w:vAlign w:val="center"/>
          </w:tcPr>
          <w:p w14:paraId="7264ED11">
            <w:pPr>
              <w:jc w:val="right"/>
            </w:pPr>
            <w:r>
              <w:rPr>
                <w:rFonts w:hint="eastAsia"/>
              </w:rPr>
              <w:t>-</w:t>
            </w:r>
          </w:p>
        </w:tc>
        <w:tc>
          <w:tcPr>
            <w:tcW w:w="2447" w:type="dxa"/>
            <w:vAlign w:val="center"/>
          </w:tcPr>
          <w:p w14:paraId="437417D1">
            <w:pPr>
              <w:jc w:val="right"/>
            </w:pPr>
            <w:r>
              <w:rPr>
                <w:rFonts w:hint="eastAsia"/>
              </w:rPr>
              <w:t>-</w:t>
            </w:r>
          </w:p>
        </w:tc>
      </w:tr>
      <w:tr w14:paraId="44833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BA811C">
            <w:r>
              <w:rPr>
                <w:rFonts w:hint="eastAsia"/>
              </w:rPr>
              <w:t>S</w:t>
            </w:r>
          </w:p>
        </w:tc>
        <w:tc>
          <w:tcPr>
            <w:tcW w:w="2901" w:type="dxa"/>
            <w:vAlign w:val="center"/>
          </w:tcPr>
          <w:p w14:paraId="254E9658">
            <w:r>
              <w:rPr>
                <w:rFonts w:hint="eastAsia"/>
              </w:rPr>
              <w:t>综合</w:t>
            </w:r>
          </w:p>
        </w:tc>
        <w:tc>
          <w:tcPr>
            <w:tcW w:w="2325" w:type="dxa"/>
            <w:vAlign w:val="center"/>
          </w:tcPr>
          <w:p w14:paraId="69755479">
            <w:pPr>
              <w:jc w:val="right"/>
            </w:pPr>
            <w:r>
              <w:rPr>
                <w:rFonts w:hint="eastAsia"/>
              </w:rPr>
              <w:t>-</w:t>
            </w:r>
          </w:p>
        </w:tc>
        <w:tc>
          <w:tcPr>
            <w:tcW w:w="2447" w:type="dxa"/>
            <w:vAlign w:val="center"/>
          </w:tcPr>
          <w:p w14:paraId="608885B4">
            <w:pPr>
              <w:jc w:val="right"/>
            </w:pPr>
            <w:r>
              <w:rPr>
                <w:rFonts w:hint="eastAsia"/>
              </w:rPr>
              <w:t>-</w:t>
            </w:r>
          </w:p>
        </w:tc>
      </w:tr>
      <w:tr w14:paraId="30A20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D2A8D2"/>
        </w:tc>
        <w:tc>
          <w:tcPr>
            <w:tcW w:w="2901" w:type="dxa"/>
            <w:vAlign w:val="center"/>
          </w:tcPr>
          <w:p w14:paraId="29F045D4">
            <w:r>
              <w:rPr>
                <w:rFonts w:hint="eastAsia"/>
              </w:rPr>
              <w:t>合计</w:t>
            </w:r>
          </w:p>
        </w:tc>
        <w:tc>
          <w:tcPr>
            <w:tcW w:w="2325" w:type="dxa"/>
            <w:vAlign w:val="center"/>
          </w:tcPr>
          <w:p w14:paraId="263EEFA3">
            <w:pPr>
              <w:jc w:val="right"/>
            </w:pPr>
            <w:r>
              <w:rPr>
                <w:rFonts w:hint="eastAsia"/>
              </w:rPr>
              <w:t>661,781,274.66</w:t>
            </w:r>
          </w:p>
        </w:tc>
        <w:tc>
          <w:tcPr>
            <w:tcW w:w="2447" w:type="dxa"/>
            <w:vAlign w:val="center"/>
          </w:tcPr>
          <w:p w14:paraId="57440F3E">
            <w:pPr>
              <w:jc w:val="right"/>
            </w:pPr>
            <w:r>
              <w:rPr>
                <w:rFonts w:hint="eastAsia"/>
              </w:rPr>
              <w:t>99.67</w:t>
            </w:r>
          </w:p>
        </w:tc>
      </w:tr>
    </w:tbl>
    <w:p w14:paraId="72978333">
      <w:pPr>
        <w:pStyle w:val="28"/>
      </w:pPr>
      <w:bookmarkStart w:id="164" w:name="_Toc164"/>
      <w:r>
        <w:t>期末积极投资按行业分类境内股票投资组合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005BC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4E484DE">
            <w:pPr>
              <w:jc w:val="center"/>
            </w:pPr>
            <w:r>
              <w:rPr>
                <w:rFonts w:hint="eastAsia"/>
                <w:b/>
              </w:rPr>
              <w:t>代码</w:t>
            </w:r>
          </w:p>
        </w:tc>
        <w:tc>
          <w:tcPr>
            <w:tcW w:w="2901" w:type="dxa"/>
            <w:shd w:val="clear" w:color="auto" w:fill="BFBFBF"/>
            <w:vAlign w:val="center"/>
          </w:tcPr>
          <w:p w14:paraId="0FAF509D">
            <w:pPr>
              <w:jc w:val="center"/>
            </w:pPr>
            <w:r>
              <w:rPr>
                <w:rFonts w:hint="eastAsia"/>
                <w:b/>
              </w:rPr>
              <w:t>行业类别</w:t>
            </w:r>
          </w:p>
        </w:tc>
        <w:tc>
          <w:tcPr>
            <w:tcW w:w="2325" w:type="dxa"/>
            <w:shd w:val="clear" w:color="auto" w:fill="BFBFBF"/>
            <w:vAlign w:val="center"/>
          </w:tcPr>
          <w:p w14:paraId="2CB82346">
            <w:pPr>
              <w:jc w:val="center"/>
            </w:pPr>
            <w:r>
              <w:rPr>
                <w:rFonts w:hint="eastAsia"/>
                <w:b/>
              </w:rPr>
              <w:t>公允价值（元）</w:t>
            </w:r>
          </w:p>
        </w:tc>
        <w:tc>
          <w:tcPr>
            <w:tcW w:w="2447" w:type="dxa"/>
            <w:shd w:val="clear" w:color="auto" w:fill="BFBFBF"/>
            <w:vAlign w:val="center"/>
          </w:tcPr>
          <w:p w14:paraId="56CAE679">
            <w:pPr>
              <w:jc w:val="center"/>
            </w:pPr>
            <w:r>
              <w:rPr>
                <w:rFonts w:hint="eastAsia"/>
                <w:b/>
              </w:rPr>
              <w:t>占基金资产净值比例(%)</w:t>
            </w:r>
          </w:p>
        </w:tc>
      </w:tr>
      <w:tr w14:paraId="60FF4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B9EA1A">
            <w:r>
              <w:rPr>
                <w:rFonts w:hint="eastAsia"/>
              </w:rPr>
              <w:t>A</w:t>
            </w:r>
          </w:p>
        </w:tc>
        <w:tc>
          <w:tcPr>
            <w:tcW w:w="2901" w:type="dxa"/>
            <w:vAlign w:val="center"/>
          </w:tcPr>
          <w:p w14:paraId="7CD91B49">
            <w:r>
              <w:rPr>
                <w:rFonts w:hint="eastAsia"/>
              </w:rPr>
              <w:t>农、林、牧、渔业</w:t>
            </w:r>
          </w:p>
        </w:tc>
        <w:tc>
          <w:tcPr>
            <w:tcW w:w="2325" w:type="dxa"/>
            <w:vAlign w:val="center"/>
          </w:tcPr>
          <w:p w14:paraId="4F561E87">
            <w:pPr>
              <w:jc w:val="right"/>
            </w:pPr>
            <w:r>
              <w:rPr>
                <w:rFonts w:hint="eastAsia"/>
              </w:rPr>
              <w:t>-</w:t>
            </w:r>
          </w:p>
        </w:tc>
        <w:tc>
          <w:tcPr>
            <w:tcW w:w="2447" w:type="dxa"/>
            <w:vAlign w:val="center"/>
          </w:tcPr>
          <w:p w14:paraId="2823B218">
            <w:pPr>
              <w:jc w:val="right"/>
            </w:pPr>
            <w:r>
              <w:rPr>
                <w:rFonts w:hint="eastAsia"/>
              </w:rPr>
              <w:t>-</w:t>
            </w:r>
          </w:p>
        </w:tc>
      </w:tr>
      <w:tr w14:paraId="551DA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C06686">
            <w:r>
              <w:rPr>
                <w:rFonts w:hint="eastAsia"/>
              </w:rPr>
              <w:t>B</w:t>
            </w:r>
          </w:p>
        </w:tc>
        <w:tc>
          <w:tcPr>
            <w:tcW w:w="2901" w:type="dxa"/>
            <w:vAlign w:val="center"/>
          </w:tcPr>
          <w:p w14:paraId="47653E1E">
            <w:r>
              <w:rPr>
                <w:rFonts w:hint="eastAsia"/>
              </w:rPr>
              <w:t>采矿业</w:t>
            </w:r>
          </w:p>
        </w:tc>
        <w:tc>
          <w:tcPr>
            <w:tcW w:w="2325" w:type="dxa"/>
            <w:vAlign w:val="center"/>
          </w:tcPr>
          <w:p w14:paraId="2D7BE326">
            <w:pPr>
              <w:jc w:val="right"/>
            </w:pPr>
            <w:r>
              <w:rPr>
                <w:rFonts w:hint="eastAsia"/>
              </w:rPr>
              <w:t>-</w:t>
            </w:r>
          </w:p>
        </w:tc>
        <w:tc>
          <w:tcPr>
            <w:tcW w:w="2447" w:type="dxa"/>
            <w:vAlign w:val="center"/>
          </w:tcPr>
          <w:p w14:paraId="5454392A">
            <w:pPr>
              <w:jc w:val="right"/>
            </w:pPr>
            <w:r>
              <w:rPr>
                <w:rFonts w:hint="eastAsia"/>
              </w:rPr>
              <w:t>-</w:t>
            </w:r>
          </w:p>
        </w:tc>
      </w:tr>
      <w:tr w14:paraId="24466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541C29">
            <w:r>
              <w:rPr>
                <w:rFonts w:hint="eastAsia"/>
              </w:rPr>
              <w:t>C</w:t>
            </w:r>
          </w:p>
        </w:tc>
        <w:tc>
          <w:tcPr>
            <w:tcW w:w="2901" w:type="dxa"/>
            <w:vAlign w:val="center"/>
          </w:tcPr>
          <w:p w14:paraId="717EAB7D">
            <w:r>
              <w:rPr>
                <w:rFonts w:hint="eastAsia"/>
              </w:rPr>
              <w:t>制造业</w:t>
            </w:r>
          </w:p>
        </w:tc>
        <w:tc>
          <w:tcPr>
            <w:tcW w:w="2325" w:type="dxa"/>
            <w:vAlign w:val="center"/>
          </w:tcPr>
          <w:p w14:paraId="468170EF">
            <w:pPr>
              <w:jc w:val="right"/>
            </w:pPr>
            <w:r>
              <w:rPr>
                <w:rFonts w:hint="eastAsia"/>
              </w:rPr>
              <w:t>181,577.20</w:t>
            </w:r>
          </w:p>
        </w:tc>
        <w:tc>
          <w:tcPr>
            <w:tcW w:w="2447" w:type="dxa"/>
            <w:vAlign w:val="center"/>
          </w:tcPr>
          <w:p w14:paraId="6CFA901B">
            <w:pPr>
              <w:jc w:val="right"/>
            </w:pPr>
            <w:r>
              <w:rPr>
                <w:rFonts w:hint="eastAsia"/>
              </w:rPr>
              <w:t>0.03</w:t>
            </w:r>
          </w:p>
        </w:tc>
      </w:tr>
      <w:tr w14:paraId="28DA9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9CA008">
            <w:r>
              <w:rPr>
                <w:rFonts w:hint="eastAsia"/>
              </w:rPr>
              <w:t>D</w:t>
            </w:r>
          </w:p>
        </w:tc>
        <w:tc>
          <w:tcPr>
            <w:tcW w:w="2901" w:type="dxa"/>
            <w:vAlign w:val="center"/>
          </w:tcPr>
          <w:p w14:paraId="6D267E80">
            <w:r>
              <w:rPr>
                <w:rFonts w:hint="eastAsia"/>
              </w:rPr>
              <w:t>电力、热力、燃气及水生产和供应业</w:t>
            </w:r>
          </w:p>
        </w:tc>
        <w:tc>
          <w:tcPr>
            <w:tcW w:w="2325" w:type="dxa"/>
            <w:vAlign w:val="center"/>
          </w:tcPr>
          <w:p w14:paraId="5FFD32BE">
            <w:pPr>
              <w:jc w:val="right"/>
            </w:pPr>
            <w:r>
              <w:rPr>
                <w:rFonts w:hint="eastAsia"/>
              </w:rPr>
              <w:t>356,715.84</w:t>
            </w:r>
          </w:p>
        </w:tc>
        <w:tc>
          <w:tcPr>
            <w:tcW w:w="2447" w:type="dxa"/>
            <w:vAlign w:val="center"/>
          </w:tcPr>
          <w:p w14:paraId="79403251">
            <w:pPr>
              <w:jc w:val="right"/>
            </w:pPr>
            <w:r>
              <w:rPr>
                <w:rFonts w:hint="eastAsia"/>
              </w:rPr>
              <w:t>0.05</w:t>
            </w:r>
          </w:p>
        </w:tc>
      </w:tr>
      <w:tr w14:paraId="29E39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07496E">
            <w:r>
              <w:rPr>
                <w:rFonts w:hint="eastAsia"/>
              </w:rPr>
              <w:t>E</w:t>
            </w:r>
          </w:p>
        </w:tc>
        <w:tc>
          <w:tcPr>
            <w:tcW w:w="2901" w:type="dxa"/>
            <w:vAlign w:val="center"/>
          </w:tcPr>
          <w:p w14:paraId="449CBE91">
            <w:r>
              <w:rPr>
                <w:rFonts w:hint="eastAsia"/>
              </w:rPr>
              <w:t>建筑业</w:t>
            </w:r>
          </w:p>
        </w:tc>
        <w:tc>
          <w:tcPr>
            <w:tcW w:w="2325" w:type="dxa"/>
            <w:vAlign w:val="center"/>
          </w:tcPr>
          <w:p w14:paraId="057379DE">
            <w:pPr>
              <w:jc w:val="right"/>
            </w:pPr>
            <w:r>
              <w:rPr>
                <w:rFonts w:hint="eastAsia"/>
              </w:rPr>
              <w:t>-</w:t>
            </w:r>
          </w:p>
        </w:tc>
        <w:tc>
          <w:tcPr>
            <w:tcW w:w="2447" w:type="dxa"/>
            <w:vAlign w:val="center"/>
          </w:tcPr>
          <w:p w14:paraId="0C9CF717">
            <w:pPr>
              <w:jc w:val="right"/>
            </w:pPr>
            <w:r>
              <w:rPr>
                <w:rFonts w:hint="eastAsia"/>
              </w:rPr>
              <w:t>-</w:t>
            </w:r>
          </w:p>
        </w:tc>
      </w:tr>
      <w:tr w14:paraId="48E2A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C4392F">
            <w:r>
              <w:rPr>
                <w:rFonts w:hint="eastAsia"/>
              </w:rPr>
              <w:t>F</w:t>
            </w:r>
          </w:p>
        </w:tc>
        <w:tc>
          <w:tcPr>
            <w:tcW w:w="2901" w:type="dxa"/>
            <w:vAlign w:val="center"/>
          </w:tcPr>
          <w:p w14:paraId="54C1D539">
            <w:r>
              <w:rPr>
                <w:rFonts w:hint="eastAsia"/>
              </w:rPr>
              <w:t>批发和零售业</w:t>
            </w:r>
          </w:p>
        </w:tc>
        <w:tc>
          <w:tcPr>
            <w:tcW w:w="2325" w:type="dxa"/>
            <w:vAlign w:val="center"/>
          </w:tcPr>
          <w:p w14:paraId="441D80B5">
            <w:pPr>
              <w:jc w:val="right"/>
            </w:pPr>
            <w:r>
              <w:rPr>
                <w:rFonts w:hint="eastAsia"/>
              </w:rPr>
              <w:t>-</w:t>
            </w:r>
          </w:p>
        </w:tc>
        <w:tc>
          <w:tcPr>
            <w:tcW w:w="2447" w:type="dxa"/>
            <w:vAlign w:val="center"/>
          </w:tcPr>
          <w:p w14:paraId="48E9220A">
            <w:pPr>
              <w:jc w:val="right"/>
            </w:pPr>
            <w:r>
              <w:rPr>
                <w:rFonts w:hint="eastAsia"/>
              </w:rPr>
              <w:t>-</w:t>
            </w:r>
          </w:p>
        </w:tc>
      </w:tr>
      <w:tr w14:paraId="1F189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6D21EC">
            <w:r>
              <w:rPr>
                <w:rFonts w:hint="eastAsia"/>
              </w:rPr>
              <w:t>G</w:t>
            </w:r>
          </w:p>
        </w:tc>
        <w:tc>
          <w:tcPr>
            <w:tcW w:w="2901" w:type="dxa"/>
            <w:vAlign w:val="center"/>
          </w:tcPr>
          <w:p w14:paraId="22255E84">
            <w:r>
              <w:rPr>
                <w:rFonts w:hint="eastAsia"/>
              </w:rPr>
              <w:t>交通运输、仓储和邮政业</w:t>
            </w:r>
          </w:p>
        </w:tc>
        <w:tc>
          <w:tcPr>
            <w:tcW w:w="2325" w:type="dxa"/>
            <w:vAlign w:val="center"/>
          </w:tcPr>
          <w:p w14:paraId="5509DEB6">
            <w:pPr>
              <w:jc w:val="right"/>
            </w:pPr>
            <w:r>
              <w:rPr>
                <w:rFonts w:hint="eastAsia"/>
              </w:rPr>
              <w:t>-</w:t>
            </w:r>
          </w:p>
        </w:tc>
        <w:tc>
          <w:tcPr>
            <w:tcW w:w="2447" w:type="dxa"/>
            <w:vAlign w:val="center"/>
          </w:tcPr>
          <w:p w14:paraId="51708CB9">
            <w:pPr>
              <w:jc w:val="right"/>
            </w:pPr>
            <w:r>
              <w:rPr>
                <w:rFonts w:hint="eastAsia"/>
              </w:rPr>
              <w:t>-</w:t>
            </w:r>
          </w:p>
        </w:tc>
      </w:tr>
      <w:tr w14:paraId="20EBC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87E44A">
            <w:r>
              <w:rPr>
                <w:rFonts w:hint="eastAsia"/>
              </w:rPr>
              <w:t>H</w:t>
            </w:r>
          </w:p>
        </w:tc>
        <w:tc>
          <w:tcPr>
            <w:tcW w:w="2901" w:type="dxa"/>
            <w:vAlign w:val="center"/>
          </w:tcPr>
          <w:p w14:paraId="58790A31">
            <w:r>
              <w:rPr>
                <w:rFonts w:hint="eastAsia"/>
              </w:rPr>
              <w:t>住宿和餐饮业</w:t>
            </w:r>
          </w:p>
        </w:tc>
        <w:tc>
          <w:tcPr>
            <w:tcW w:w="2325" w:type="dxa"/>
            <w:vAlign w:val="center"/>
          </w:tcPr>
          <w:p w14:paraId="10715F1F">
            <w:pPr>
              <w:jc w:val="right"/>
            </w:pPr>
            <w:r>
              <w:rPr>
                <w:rFonts w:hint="eastAsia"/>
              </w:rPr>
              <w:t>-</w:t>
            </w:r>
          </w:p>
        </w:tc>
        <w:tc>
          <w:tcPr>
            <w:tcW w:w="2447" w:type="dxa"/>
            <w:vAlign w:val="center"/>
          </w:tcPr>
          <w:p w14:paraId="21517F44">
            <w:pPr>
              <w:jc w:val="right"/>
            </w:pPr>
            <w:r>
              <w:rPr>
                <w:rFonts w:hint="eastAsia"/>
              </w:rPr>
              <w:t>-</w:t>
            </w:r>
          </w:p>
        </w:tc>
      </w:tr>
      <w:tr w14:paraId="3E00F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933DBF">
            <w:r>
              <w:rPr>
                <w:rFonts w:hint="eastAsia"/>
              </w:rPr>
              <w:t>I</w:t>
            </w:r>
          </w:p>
        </w:tc>
        <w:tc>
          <w:tcPr>
            <w:tcW w:w="2901" w:type="dxa"/>
            <w:vAlign w:val="center"/>
          </w:tcPr>
          <w:p w14:paraId="17B1584E">
            <w:r>
              <w:rPr>
                <w:rFonts w:hint="eastAsia"/>
              </w:rPr>
              <w:t>信息传输、软件和信息技术服务业</w:t>
            </w:r>
          </w:p>
        </w:tc>
        <w:tc>
          <w:tcPr>
            <w:tcW w:w="2325" w:type="dxa"/>
            <w:vAlign w:val="center"/>
          </w:tcPr>
          <w:p w14:paraId="2A34ADA6">
            <w:pPr>
              <w:jc w:val="right"/>
            </w:pPr>
            <w:r>
              <w:rPr>
                <w:rFonts w:hint="eastAsia"/>
              </w:rPr>
              <w:t>-</w:t>
            </w:r>
          </w:p>
        </w:tc>
        <w:tc>
          <w:tcPr>
            <w:tcW w:w="2447" w:type="dxa"/>
            <w:vAlign w:val="center"/>
          </w:tcPr>
          <w:p w14:paraId="36F34B2D">
            <w:pPr>
              <w:jc w:val="right"/>
            </w:pPr>
            <w:r>
              <w:rPr>
                <w:rFonts w:hint="eastAsia"/>
              </w:rPr>
              <w:t>-</w:t>
            </w:r>
          </w:p>
        </w:tc>
      </w:tr>
      <w:tr w14:paraId="5DDD9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FEA322">
            <w:r>
              <w:rPr>
                <w:rFonts w:hint="eastAsia"/>
              </w:rPr>
              <w:t>J</w:t>
            </w:r>
          </w:p>
        </w:tc>
        <w:tc>
          <w:tcPr>
            <w:tcW w:w="2901" w:type="dxa"/>
            <w:vAlign w:val="center"/>
          </w:tcPr>
          <w:p w14:paraId="4B7887EB">
            <w:r>
              <w:rPr>
                <w:rFonts w:hint="eastAsia"/>
              </w:rPr>
              <w:t>金融业</w:t>
            </w:r>
          </w:p>
        </w:tc>
        <w:tc>
          <w:tcPr>
            <w:tcW w:w="2325" w:type="dxa"/>
            <w:vAlign w:val="center"/>
          </w:tcPr>
          <w:p w14:paraId="682D63EC">
            <w:pPr>
              <w:jc w:val="right"/>
            </w:pPr>
            <w:r>
              <w:rPr>
                <w:rFonts w:hint="eastAsia"/>
              </w:rPr>
              <w:t>-</w:t>
            </w:r>
          </w:p>
        </w:tc>
        <w:tc>
          <w:tcPr>
            <w:tcW w:w="2447" w:type="dxa"/>
            <w:vAlign w:val="center"/>
          </w:tcPr>
          <w:p w14:paraId="5C6A3027">
            <w:pPr>
              <w:jc w:val="right"/>
            </w:pPr>
            <w:r>
              <w:rPr>
                <w:rFonts w:hint="eastAsia"/>
              </w:rPr>
              <w:t>-</w:t>
            </w:r>
          </w:p>
        </w:tc>
      </w:tr>
      <w:tr w14:paraId="78E12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7E9FA4">
            <w:r>
              <w:rPr>
                <w:rFonts w:hint="eastAsia"/>
              </w:rPr>
              <w:t>K</w:t>
            </w:r>
          </w:p>
        </w:tc>
        <w:tc>
          <w:tcPr>
            <w:tcW w:w="2901" w:type="dxa"/>
            <w:vAlign w:val="center"/>
          </w:tcPr>
          <w:p w14:paraId="3B866E57">
            <w:r>
              <w:rPr>
                <w:rFonts w:hint="eastAsia"/>
              </w:rPr>
              <w:t>房地产业</w:t>
            </w:r>
          </w:p>
        </w:tc>
        <w:tc>
          <w:tcPr>
            <w:tcW w:w="2325" w:type="dxa"/>
            <w:vAlign w:val="center"/>
          </w:tcPr>
          <w:p w14:paraId="6F3FB9BD">
            <w:pPr>
              <w:jc w:val="right"/>
            </w:pPr>
            <w:r>
              <w:rPr>
                <w:rFonts w:hint="eastAsia"/>
              </w:rPr>
              <w:t>-</w:t>
            </w:r>
          </w:p>
        </w:tc>
        <w:tc>
          <w:tcPr>
            <w:tcW w:w="2447" w:type="dxa"/>
            <w:vAlign w:val="center"/>
          </w:tcPr>
          <w:p w14:paraId="1C341865">
            <w:pPr>
              <w:jc w:val="right"/>
            </w:pPr>
            <w:r>
              <w:rPr>
                <w:rFonts w:hint="eastAsia"/>
              </w:rPr>
              <w:t>-</w:t>
            </w:r>
          </w:p>
        </w:tc>
      </w:tr>
      <w:tr w14:paraId="7AA25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390672">
            <w:r>
              <w:rPr>
                <w:rFonts w:hint="eastAsia"/>
              </w:rPr>
              <w:t>L</w:t>
            </w:r>
          </w:p>
        </w:tc>
        <w:tc>
          <w:tcPr>
            <w:tcW w:w="2901" w:type="dxa"/>
            <w:vAlign w:val="center"/>
          </w:tcPr>
          <w:p w14:paraId="4266CF5C">
            <w:r>
              <w:rPr>
                <w:rFonts w:hint="eastAsia"/>
              </w:rPr>
              <w:t>租赁和商务服务业</w:t>
            </w:r>
          </w:p>
        </w:tc>
        <w:tc>
          <w:tcPr>
            <w:tcW w:w="2325" w:type="dxa"/>
            <w:vAlign w:val="center"/>
          </w:tcPr>
          <w:p w14:paraId="0F497179">
            <w:pPr>
              <w:jc w:val="right"/>
            </w:pPr>
            <w:r>
              <w:rPr>
                <w:rFonts w:hint="eastAsia"/>
              </w:rPr>
              <w:t>-</w:t>
            </w:r>
          </w:p>
        </w:tc>
        <w:tc>
          <w:tcPr>
            <w:tcW w:w="2447" w:type="dxa"/>
            <w:vAlign w:val="center"/>
          </w:tcPr>
          <w:p w14:paraId="401C16A4">
            <w:pPr>
              <w:jc w:val="right"/>
            </w:pPr>
            <w:r>
              <w:rPr>
                <w:rFonts w:hint="eastAsia"/>
              </w:rPr>
              <w:t>-</w:t>
            </w:r>
          </w:p>
        </w:tc>
      </w:tr>
      <w:tr w14:paraId="0FC98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8B1DAA">
            <w:r>
              <w:rPr>
                <w:rFonts w:hint="eastAsia"/>
              </w:rPr>
              <w:t>M</w:t>
            </w:r>
          </w:p>
        </w:tc>
        <w:tc>
          <w:tcPr>
            <w:tcW w:w="2901" w:type="dxa"/>
            <w:vAlign w:val="center"/>
          </w:tcPr>
          <w:p w14:paraId="0267B967">
            <w:r>
              <w:rPr>
                <w:rFonts w:hint="eastAsia"/>
              </w:rPr>
              <w:t>科学研究和技术服务业</w:t>
            </w:r>
          </w:p>
        </w:tc>
        <w:tc>
          <w:tcPr>
            <w:tcW w:w="2325" w:type="dxa"/>
            <w:vAlign w:val="center"/>
          </w:tcPr>
          <w:p w14:paraId="1BD2576E">
            <w:pPr>
              <w:jc w:val="right"/>
            </w:pPr>
            <w:r>
              <w:rPr>
                <w:rFonts w:hint="eastAsia"/>
              </w:rPr>
              <w:t>9,548.50</w:t>
            </w:r>
          </w:p>
        </w:tc>
        <w:tc>
          <w:tcPr>
            <w:tcW w:w="2447" w:type="dxa"/>
            <w:vAlign w:val="center"/>
          </w:tcPr>
          <w:p w14:paraId="6425020C">
            <w:pPr>
              <w:jc w:val="right"/>
            </w:pPr>
            <w:r>
              <w:rPr>
                <w:rFonts w:hint="eastAsia"/>
              </w:rPr>
              <w:t>0.00</w:t>
            </w:r>
          </w:p>
        </w:tc>
      </w:tr>
      <w:tr w14:paraId="56996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C57215">
            <w:r>
              <w:rPr>
                <w:rFonts w:hint="eastAsia"/>
              </w:rPr>
              <w:t>N</w:t>
            </w:r>
          </w:p>
        </w:tc>
        <w:tc>
          <w:tcPr>
            <w:tcW w:w="2901" w:type="dxa"/>
            <w:vAlign w:val="center"/>
          </w:tcPr>
          <w:p w14:paraId="49334C0D">
            <w:r>
              <w:rPr>
                <w:rFonts w:hint="eastAsia"/>
              </w:rPr>
              <w:t>水利、环境和公共设施管理业</w:t>
            </w:r>
          </w:p>
        </w:tc>
        <w:tc>
          <w:tcPr>
            <w:tcW w:w="2325" w:type="dxa"/>
            <w:vAlign w:val="center"/>
          </w:tcPr>
          <w:p w14:paraId="2A8002FD">
            <w:pPr>
              <w:jc w:val="right"/>
            </w:pPr>
            <w:r>
              <w:rPr>
                <w:rFonts w:hint="eastAsia"/>
              </w:rPr>
              <w:t>-</w:t>
            </w:r>
          </w:p>
        </w:tc>
        <w:tc>
          <w:tcPr>
            <w:tcW w:w="2447" w:type="dxa"/>
            <w:vAlign w:val="center"/>
          </w:tcPr>
          <w:p w14:paraId="485C7C56">
            <w:pPr>
              <w:jc w:val="right"/>
            </w:pPr>
            <w:r>
              <w:rPr>
                <w:rFonts w:hint="eastAsia"/>
              </w:rPr>
              <w:t>-</w:t>
            </w:r>
          </w:p>
        </w:tc>
      </w:tr>
      <w:tr w14:paraId="22357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C327B9">
            <w:r>
              <w:rPr>
                <w:rFonts w:hint="eastAsia"/>
              </w:rPr>
              <w:t>O</w:t>
            </w:r>
          </w:p>
        </w:tc>
        <w:tc>
          <w:tcPr>
            <w:tcW w:w="2901" w:type="dxa"/>
            <w:vAlign w:val="center"/>
          </w:tcPr>
          <w:p w14:paraId="07CDC5BE">
            <w:r>
              <w:rPr>
                <w:rFonts w:hint="eastAsia"/>
              </w:rPr>
              <w:t>居民服务、修理和其他服务业</w:t>
            </w:r>
          </w:p>
        </w:tc>
        <w:tc>
          <w:tcPr>
            <w:tcW w:w="2325" w:type="dxa"/>
            <w:vAlign w:val="center"/>
          </w:tcPr>
          <w:p w14:paraId="448C2100">
            <w:pPr>
              <w:jc w:val="right"/>
            </w:pPr>
            <w:r>
              <w:rPr>
                <w:rFonts w:hint="eastAsia"/>
              </w:rPr>
              <w:t>-</w:t>
            </w:r>
          </w:p>
        </w:tc>
        <w:tc>
          <w:tcPr>
            <w:tcW w:w="2447" w:type="dxa"/>
            <w:vAlign w:val="center"/>
          </w:tcPr>
          <w:p w14:paraId="2ABD363C">
            <w:pPr>
              <w:jc w:val="right"/>
            </w:pPr>
            <w:r>
              <w:rPr>
                <w:rFonts w:hint="eastAsia"/>
              </w:rPr>
              <w:t>-</w:t>
            </w:r>
          </w:p>
        </w:tc>
      </w:tr>
      <w:tr w14:paraId="4BFF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F4A602">
            <w:r>
              <w:rPr>
                <w:rFonts w:hint="eastAsia"/>
              </w:rPr>
              <w:t>P</w:t>
            </w:r>
          </w:p>
        </w:tc>
        <w:tc>
          <w:tcPr>
            <w:tcW w:w="2901" w:type="dxa"/>
            <w:vAlign w:val="center"/>
          </w:tcPr>
          <w:p w14:paraId="3B4AA8E1">
            <w:r>
              <w:rPr>
                <w:rFonts w:hint="eastAsia"/>
              </w:rPr>
              <w:t>教育</w:t>
            </w:r>
          </w:p>
        </w:tc>
        <w:tc>
          <w:tcPr>
            <w:tcW w:w="2325" w:type="dxa"/>
            <w:vAlign w:val="center"/>
          </w:tcPr>
          <w:p w14:paraId="5E858DBF">
            <w:pPr>
              <w:jc w:val="right"/>
            </w:pPr>
            <w:r>
              <w:rPr>
                <w:rFonts w:hint="eastAsia"/>
              </w:rPr>
              <w:t>-</w:t>
            </w:r>
          </w:p>
        </w:tc>
        <w:tc>
          <w:tcPr>
            <w:tcW w:w="2447" w:type="dxa"/>
            <w:vAlign w:val="center"/>
          </w:tcPr>
          <w:p w14:paraId="4EA1AFAE">
            <w:pPr>
              <w:jc w:val="right"/>
            </w:pPr>
            <w:r>
              <w:rPr>
                <w:rFonts w:hint="eastAsia"/>
              </w:rPr>
              <w:t>-</w:t>
            </w:r>
          </w:p>
        </w:tc>
      </w:tr>
      <w:tr w14:paraId="34221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3CFD2B">
            <w:r>
              <w:rPr>
                <w:rFonts w:hint="eastAsia"/>
              </w:rPr>
              <w:t>Q</w:t>
            </w:r>
          </w:p>
        </w:tc>
        <w:tc>
          <w:tcPr>
            <w:tcW w:w="2901" w:type="dxa"/>
            <w:vAlign w:val="center"/>
          </w:tcPr>
          <w:p w14:paraId="52529659">
            <w:r>
              <w:rPr>
                <w:rFonts w:hint="eastAsia"/>
              </w:rPr>
              <w:t>卫生和社会工作</w:t>
            </w:r>
          </w:p>
        </w:tc>
        <w:tc>
          <w:tcPr>
            <w:tcW w:w="2325" w:type="dxa"/>
            <w:vAlign w:val="center"/>
          </w:tcPr>
          <w:p w14:paraId="7EBD9992">
            <w:pPr>
              <w:jc w:val="right"/>
            </w:pPr>
            <w:r>
              <w:rPr>
                <w:rFonts w:hint="eastAsia"/>
              </w:rPr>
              <w:t>-</w:t>
            </w:r>
          </w:p>
        </w:tc>
        <w:tc>
          <w:tcPr>
            <w:tcW w:w="2447" w:type="dxa"/>
            <w:vAlign w:val="center"/>
          </w:tcPr>
          <w:p w14:paraId="7F4DEA89">
            <w:pPr>
              <w:jc w:val="right"/>
            </w:pPr>
            <w:r>
              <w:rPr>
                <w:rFonts w:hint="eastAsia"/>
              </w:rPr>
              <w:t>-</w:t>
            </w:r>
          </w:p>
        </w:tc>
      </w:tr>
      <w:tr w14:paraId="6EB8E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6F863E">
            <w:r>
              <w:rPr>
                <w:rFonts w:hint="eastAsia"/>
              </w:rPr>
              <w:t>R</w:t>
            </w:r>
          </w:p>
        </w:tc>
        <w:tc>
          <w:tcPr>
            <w:tcW w:w="2901" w:type="dxa"/>
            <w:vAlign w:val="center"/>
          </w:tcPr>
          <w:p w14:paraId="218F6E7C">
            <w:r>
              <w:rPr>
                <w:rFonts w:hint="eastAsia"/>
              </w:rPr>
              <w:t>文化、体育和娱乐业</w:t>
            </w:r>
          </w:p>
        </w:tc>
        <w:tc>
          <w:tcPr>
            <w:tcW w:w="2325" w:type="dxa"/>
            <w:vAlign w:val="center"/>
          </w:tcPr>
          <w:p w14:paraId="759C45FA">
            <w:pPr>
              <w:jc w:val="right"/>
            </w:pPr>
            <w:r>
              <w:rPr>
                <w:rFonts w:hint="eastAsia"/>
              </w:rPr>
              <w:t>-</w:t>
            </w:r>
          </w:p>
        </w:tc>
        <w:tc>
          <w:tcPr>
            <w:tcW w:w="2447" w:type="dxa"/>
            <w:vAlign w:val="center"/>
          </w:tcPr>
          <w:p w14:paraId="5DA80FA1">
            <w:pPr>
              <w:jc w:val="right"/>
            </w:pPr>
            <w:r>
              <w:rPr>
                <w:rFonts w:hint="eastAsia"/>
              </w:rPr>
              <w:t>-</w:t>
            </w:r>
          </w:p>
        </w:tc>
      </w:tr>
      <w:tr w14:paraId="3B74D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7635E6">
            <w:r>
              <w:rPr>
                <w:rFonts w:hint="eastAsia"/>
              </w:rPr>
              <w:t>S</w:t>
            </w:r>
          </w:p>
        </w:tc>
        <w:tc>
          <w:tcPr>
            <w:tcW w:w="2901" w:type="dxa"/>
            <w:vAlign w:val="center"/>
          </w:tcPr>
          <w:p w14:paraId="56CEAA90">
            <w:r>
              <w:rPr>
                <w:rFonts w:hint="eastAsia"/>
              </w:rPr>
              <w:t>综合</w:t>
            </w:r>
          </w:p>
        </w:tc>
        <w:tc>
          <w:tcPr>
            <w:tcW w:w="2325" w:type="dxa"/>
            <w:vAlign w:val="center"/>
          </w:tcPr>
          <w:p w14:paraId="1B1658EA">
            <w:pPr>
              <w:jc w:val="right"/>
            </w:pPr>
            <w:r>
              <w:rPr>
                <w:rFonts w:hint="eastAsia"/>
              </w:rPr>
              <w:t>-</w:t>
            </w:r>
          </w:p>
        </w:tc>
        <w:tc>
          <w:tcPr>
            <w:tcW w:w="2447" w:type="dxa"/>
            <w:vAlign w:val="center"/>
          </w:tcPr>
          <w:p w14:paraId="75723247">
            <w:pPr>
              <w:jc w:val="right"/>
            </w:pPr>
            <w:r>
              <w:rPr>
                <w:rFonts w:hint="eastAsia"/>
              </w:rPr>
              <w:t>-</w:t>
            </w:r>
          </w:p>
        </w:tc>
      </w:tr>
      <w:tr w14:paraId="378BC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0FE73D"/>
        </w:tc>
        <w:tc>
          <w:tcPr>
            <w:tcW w:w="2901" w:type="dxa"/>
            <w:vAlign w:val="center"/>
          </w:tcPr>
          <w:p w14:paraId="20817240">
            <w:r>
              <w:rPr>
                <w:rFonts w:hint="eastAsia"/>
              </w:rPr>
              <w:t>合计</w:t>
            </w:r>
          </w:p>
        </w:tc>
        <w:tc>
          <w:tcPr>
            <w:tcW w:w="2325" w:type="dxa"/>
            <w:vAlign w:val="center"/>
          </w:tcPr>
          <w:p w14:paraId="66779BE2">
            <w:pPr>
              <w:jc w:val="right"/>
            </w:pPr>
            <w:r>
              <w:rPr>
                <w:rFonts w:hint="eastAsia"/>
              </w:rPr>
              <w:t>547,841.54</w:t>
            </w:r>
          </w:p>
        </w:tc>
        <w:tc>
          <w:tcPr>
            <w:tcW w:w="2447" w:type="dxa"/>
            <w:vAlign w:val="center"/>
          </w:tcPr>
          <w:p w14:paraId="4287B1F7">
            <w:pPr>
              <w:jc w:val="right"/>
            </w:pPr>
            <w:r>
              <w:rPr>
                <w:rFonts w:hint="eastAsia"/>
              </w:rPr>
              <w:t>0.08</w:t>
            </w:r>
          </w:p>
        </w:tc>
      </w:tr>
    </w:tbl>
    <w:p w14:paraId="18627B7A">
      <w:pPr>
        <w:pStyle w:val="28"/>
      </w:pPr>
      <w:bookmarkStart w:id="165" w:name="_Toc165"/>
      <w:r>
        <w:t>报告期末按行业分类的港股通投资股票投资组合</w:t>
      </w:r>
      <w:bookmarkEnd w:id="165"/>
    </w:p>
    <w:p w14:paraId="2FBC3D1D">
      <w:pPr>
        <w:pStyle w:val="18"/>
        <w:rPr>
          <w:rFonts w:hint="eastAsia"/>
        </w:rPr>
      </w:pPr>
      <w:r>
        <w:rPr>
          <w:rFonts w:hint="eastAsia"/>
        </w:rPr>
        <w:t>无。</w:t>
      </w:r>
    </w:p>
    <w:p w14:paraId="538F46A3">
      <w:pPr>
        <w:pStyle w:val="23"/>
      </w:pPr>
      <w:bookmarkStart w:id="166" w:name="_Toc1548"/>
      <w:r>
        <w:t>期末按公允价值占基金资产净值比例大小排序的所有股票投资明细</w:t>
      </w:r>
      <w:bookmarkEnd w:id="166"/>
    </w:p>
    <w:p w14:paraId="53FCF7C1">
      <w:pPr>
        <w:pStyle w:val="28"/>
      </w:pPr>
      <w:bookmarkStart w:id="167" w:name="_Toc167"/>
      <w:r>
        <w:t>报告期末指数投资按公允价值占基金资产净值比例大小排序的所有股票投资明细</w:t>
      </w:r>
      <w:bookmarkEnd w:id="167"/>
    </w:p>
    <w:p w14:paraId="0FFCBD6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F4AC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E0BB2C3">
            <w:pPr>
              <w:jc w:val="center"/>
            </w:pPr>
            <w:r>
              <w:rPr>
                <w:rFonts w:hint="eastAsia"/>
                <w:b/>
              </w:rPr>
              <w:t>序号</w:t>
            </w:r>
          </w:p>
        </w:tc>
        <w:tc>
          <w:tcPr>
            <w:tcW w:w="1384" w:type="dxa"/>
            <w:shd w:val="clear" w:color="auto" w:fill="BFBFBF"/>
            <w:vAlign w:val="center"/>
          </w:tcPr>
          <w:p w14:paraId="75386D4A">
            <w:pPr>
              <w:jc w:val="center"/>
            </w:pPr>
            <w:r>
              <w:rPr>
                <w:rFonts w:hint="eastAsia"/>
                <w:b/>
              </w:rPr>
              <w:t>股票代码</w:t>
            </w:r>
          </w:p>
        </w:tc>
        <w:tc>
          <w:tcPr>
            <w:tcW w:w="1384" w:type="dxa"/>
            <w:shd w:val="clear" w:color="auto" w:fill="BFBFBF"/>
            <w:vAlign w:val="center"/>
          </w:tcPr>
          <w:p w14:paraId="02726414">
            <w:pPr>
              <w:jc w:val="center"/>
            </w:pPr>
            <w:r>
              <w:rPr>
                <w:rFonts w:hint="eastAsia"/>
                <w:b/>
              </w:rPr>
              <w:t>股票名称</w:t>
            </w:r>
          </w:p>
        </w:tc>
        <w:tc>
          <w:tcPr>
            <w:tcW w:w="1384" w:type="dxa"/>
            <w:shd w:val="clear" w:color="auto" w:fill="BFBFBF"/>
            <w:vAlign w:val="center"/>
          </w:tcPr>
          <w:p w14:paraId="30880B83">
            <w:pPr>
              <w:jc w:val="center"/>
            </w:pPr>
            <w:r>
              <w:rPr>
                <w:rFonts w:hint="eastAsia"/>
                <w:b/>
              </w:rPr>
              <w:t>数量（股）</w:t>
            </w:r>
          </w:p>
        </w:tc>
        <w:tc>
          <w:tcPr>
            <w:tcW w:w="1384" w:type="dxa"/>
            <w:shd w:val="clear" w:color="auto" w:fill="BFBFBF"/>
            <w:vAlign w:val="center"/>
          </w:tcPr>
          <w:p w14:paraId="5524E7A5">
            <w:pPr>
              <w:jc w:val="center"/>
            </w:pPr>
            <w:r>
              <w:rPr>
                <w:rFonts w:hint="eastAsia"/>
                <w:b/>
              </w:rPr>
              <w:t>公允价值（元）</w:t>
            </w:r>
          </w:p>
        </w:tc>
        <w:tc>
          <w:tcPr>
            <w:tcW w:w="1384" w:type="dxa"/>
            <w:shd w:val="clear" w:color="auto" w:fill="BFBFBF"/>
            <w:vAlign w:val="center"/>
          </w:tcPr>
          <w:p w14:paraId="7A365E14">
            <w:pPr>
              <w:jc w:val="center"/>
            </w:pPr>
            <w:r>
              <w:rPr>
                <w:rFonts w:hint="eastAsia"/>
                <w:b/>
              </w:rPr>
              <w:t>占基金资产净值比例（％）</w:t>
            </w:r>
          </w:p>
        </w:tc>
      </w:tr>
      <w:tr w14:paraId="1B40E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D0F8B8">
            <w:pPr>
              <w:jc w:val="center"/>
            </w:pPr>
            <w:r>
              <w:rPr>
                <w:rFonts w:hint="eastAsia"/>
              </w:rPr>
              <w:t>1</w:t>
            </w:r>
          </w:p>
        </w:tc>
        <w:tc>
          <w:tcPr>
            <w:tcW w:w="1384" w:type="dxa"/>
            <w:vAlign w:val="center"/>
          </w:tcPr>
          <w:p w14:paraId="4420C613">
            <w:r>
              <w:rPr>
                <w:rFonts w:hint="eastAsia"/>
              </w:rPr>
              <w:t>688347</w:t>
            </w:r>
          </w:p>
        </w:tc>
        <w:tc>
          <w:tcPr>
            <w:tcW w:w="1384" w:type="dxa"/>
            <w:vAlign w:val="center"/>
          </w:tcPr>
          <w:p w14:paraId="4A2F6D53">
            <w:r>
              <w:rPr>
                <w:rFonts w:hint="eastAsia"/>
              </w:rPr>
              <w:t>华虹公司</w:t>
            </w:r>
          </w:p>
        </w:tc>
        <w:tc>
          <w:tcPr>
            <w:tcW w:w="1384" w:type="dxa"/>
            <w:vAlign w:val="center"/>
          </w:tcPr>
          <w:p w14:paraId="69935E62">
            <w:pPr>
              <w:jc w:val="right"/>
            </w:pPr>
            <w:r>
              <w:rPr>
                <w:rFonts w:hint="eastAsia"/>
              </w:rPr>
              <w:t>210,653</w:t>
            </w:r>
          </w:p>
        </w:tc>
        <w:tc>
          <w:tcPr>
            <w:tcW w:w="1384" w:type="dxa"/>
            <w:vAlign w:val="center"/>
          </w:tcPr>
          <w:p w14:paraId="2E5EB993">
            <w:pPr>
              <w:jc w:val="right"/>
            </w:pPr>
            <w:r>
              <w:rPr>
                <w:rFonts w:hint="eastAsia"/>
              </w:rPr>
              <w:t>22,723,139.11</w:t>
            </w:r>
          </w:p>
        </w:tc>
        <w:tc>
          <w:tcPr>
            <w:tcW w:w="1384" w:type="dxa"/>
            <w:vAlign w:val="center"/>
          </w:tcPr>
          <w:p w14:paraId="35CE09AB">
            <w:pPr>
              <w:jc w:val="right"/>
            </w:pPr>
            <w:r>
              <w:rPr>
                <w:rFonts w:hint="eastAsia"/>
              </w:rPr>
              <w:t>3.42</w:t>
            </w:r>
          </w:p>
        </w:tc>
      </w:tr>
      <w:tr w14:paraId="49C81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5502A9">
            <w:pPr>
              <w:jc w:val="center"/>
            </w:pPr>
            <w:r>
              <w:rPr>
                <w:rFonts w:hint="eastAsia"/>
              </w:rPr>
              <w:t>2</w:t>
            </w:r>
          </w:p>
        </w:tc>
        <w:tc>
          <w:tcPr>
            <w:tcW w:w="1384" w:type="dxa"/>
            <w:vAlign w:val="center"/>
          </w:tcPr>
          <w:p w14:paraId="630A1A48">
            <w:r>
              <w:rPr>
                <w:rFonts w:hint="eastAsia"/>
              </w:rPr>
              <w:t>688110</w:t>
            </w:r>
          </w:p>
        </w:tc>
        <w:tc>
          <w:tcPr>
            <w:tcW w:w="1384" w:type="dxa"/>
            <w:vAlign w:val="center"/>
          </w:tcPr>
          <w:p w14:paraId="52C2A7AE">
            <w:r>
              <w:rPr>
                <w:rFonts w:hint="eastAsia"/>
              </w:rPr>
              <w:t>东芯股份</w:t>
            </w:r>
          </w:p>
        </w:tc>
        <w:tc>
          <w:tcPr>
            <w:tcW w:w="1384" w:type="dxa"/>
            <w:vAlign w:val="center"/>
          </w:tcPr>
          <w:p w14:paraId="1836000D">
            <w:pPr>
              <w:jc w:val="right"/>
            </w:pPr>
            <w:r>
              <w:rPr>
                <w:rFonts w:hint="eastAsia"/>
              </w:rPr>
              <w:t>159,786</w:t>
            </w:r>
          </w:p>
        </w:tc>
        <w:tc>
          <w:tcPr>
            <w:tcW w:w="1384" w:type="dxa"/>
            <w:vAlign w:val="center"/>
          </w:tcPr>
          <w:p w14:paraId="6D56C022">
            <w:pPr>
              <w:jc w:val="right"/>
            </w:pPr>
            <w:r>
              <w:rPr>
                <w:rFonts w:hint="eastAsia"/>
              </w:rPr>
              <w:t>20,987,891.10</w:t>
            </w:r>
          </w:p>
        </w:tc>
        <w:tc>
          <w:tcPr>
            <w:tcW w:w="1384" w:type="dxa"/>
            <w:vAlign w:val="center"/>
          </w:tcPr>
          <w:p w14:paraId="7878B0EA">
            <w:pPr>
              <w:jc w:val="right"/>
            </w:pPr>
            <w:r>
              <w:rPr>
                <w:rFonts w:hint="eastAsia"/>
              </w:rPr>
              <w:t>3.16</w:t>
            </w:r>
          </w:p>
        </w:tc>
      </w:tr>
      <w:tr w14:paraId="585C0224">
        <w:tblPrEx>
          <w:tblCellMar>
            <w:top w:w="0" w:type="dxa"/>
            <w:left w:w="108" w:type="dxa"/>
            <w:bottom w:w="0" w:type="dxa"/>
            <w:right w:w="108" w:type="dxa"/>
          </w:tblCellMar>
        </w:tblPrEx>
        <w:trPr>
          <w:jc w:val="center"/>
        </w:trPr>
        <w:tc>
          <w:tcPr>
            <w:tcW w:w="1384" w:type="dxa"/>
            <w:vAlign w:val="center"/>
          </w:tcPr>
          <w:p w14:paraId="25E9C907">
            <w:pPr>
              <w:jc w:val="center"/>
            </w:pPr>
            <w:r>
              <w:rPr>
                <w:rFonts w:hint="eastAsia"/>
              </w:rPr>
              <w:t>3</w:t>
            </w:r>
          </w:p>
        </w:tc>
        <w:tc>
          <w:tcPr>
            <w:tcW w:w="1384" w:type="dxa"/>
            <w:vAlign w:val="center"/>
          </w:tcPr>
          <w:p w14:paraId="0AC42E4C">
            <w:r>
              <w:rPr>
                <w:rFonts w:hint="eastAsia"/>
              </w:rPr>
              <w:t>688498</w:t>
            </w:r>
          </w:p>
        </w:tc>
        <w:tc>
          <w:tcPr>
            <w:tcW w:w="1384" w:type="dxa"/>
            <w:vAlign w:val="center"/>
          </w:tcPr>
          <w:p w14:paraId="6C0B1903">
            <w:r>
              <w:rPr>
                <w:rFonts w:hint="eastAsia"/>
              </w:rPr>
              <w:t>源杰科技</w:t>
            </w:r>
          </w:p>
        </w:tc>
        <w:tc>
          <w:tcPr>
            <w:tcW w:w="1384" w:type="dxa"/>
            <w:vAlign w:val="center"/>
          </w:tcPr>
          <w:p w14:paraId="37B72710">
            <w:pPr>
              <w:jc w:val="right"/>
            </w:pPr>
            <w:r>
              <w:rPr>
                <w:rFonts w:hint="eastAsia"/>
              </w:rPr>
              <w:t>30,999</w:t>
            </w:r>
          </w:p>
        </w:tc>
        <w:tc>
          <w:tcPr>
            <w:tcW w:w="1384" w:type="dxa"/>
            <w:vAlign w:val="center"/>
          </w:tcPr>
          <w:p w14:paraId="3D483757">
            <w:pPr>
              <w:jc w:val="right"/>
            </w:pPr>
            <w:r>
              <w:rPr>
                <w:rFonts w:hint="eastAsia"/>
              </w:rPr>
              <w:t>19,901,048.01</w:t>
            </w:r>
          </w:p>
        </w:tc>
        <w:tc>
          <w:tcPr>
            <w:tcW w:w="1384" w:type="dxa"/>
            <w:vAlign w:val="center"/>
          </w:tcPr>
          <w:p w14:paraId="70BF71FB">
            <w:pPr>
              <w:jc w:val="right"/>
            </w:pPr>
            <w:r>
              <w:rPr>
                <w:rFonts w:hint="eastAsia"/>
              </w:rPr>
              <w:t>3.00</w:t>
            </w:r>
          </w:p>
        </w:tc>
      </w:tr>
      <w:tr w14:paraId="0201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A289FA">
            <w:pPr>
              <w:jc w:val="center"/>
            </w:pPr>
            <w:r>
              <w:rPr>
                <w:rFonts w:hint="eastAsia"/>
              </w:rPr>
              <w:t>4</w:t>
            </w:r>
          </w:p>
        </w:tc>
        <w:tc>
          <w:tcPr>
            <w:tcW w:w="1384" w:type="dxa"/>
            <w:vAlign w:val="center"/>
          </w:tcPr>
          <w:p w14:paraId="5107B76C">
            <w:r>
              <w:rPr>
                <w:rFonts w:hint="eastAsia"/>
              </w:rPr>
              <w:t>688002</w:t>
            </w:r>
          </w:p>
        </w:tc>
        <w:tc>
          <w:tcPr>
            <w:tcW w:w="1384" w:type="dxa"/>
            <w:vAlign w:val="center"/>
          </w:tcPr>
          <w:p w14:paraId="27857E23">
            <w:r>
              <w:rPr>
                <w:rFonts w:hint="eastAsia"/>
              </w:rPr>
              <w:t>睿创微纳</w:t>
            </w:r>
          </w:p>
        </w:tc>
        <w:tc>
          <w:tcPr>
            <w:tcW w:w="1384" w:type="dxa"/>
            <w:vAlign w:val="center"/>
          </w:tcPr>
          <w:p w14:paraId="404FE061">
            <w:pPr>
              <w:jc w:val="right"/>
            </w:pPr>
            <w:r>
              <w:rPr>
                <w:rFonts w:hint="eastAsia"/>
              </w:rPr>
              <w:t>189,869</w:t>
            </w:r>
          </w:p>
        </w:tc>
        <w:tc>
          <w:tcPr>
            <w:tcW w:w="1384" w:type="dxa"/>
            <w:vAlign w:val="center"/>
          </w:tcPr>
          <w:p w14:paraId="202AD1E4">
            <w:pPr>
              <w:jc w:val="right"/>
            </w:pPr>
            <w:r>
              <w:rPr>
                <w:rFonts w:hint="eastAsia"/>
              </w:rPr>
              <w:t>19,138,795.20</w:t>
            </w:r>
          </w:p>
        </w:tc>
        <w:tc>
          <w:tcPr>
            <w:tcW w:w="1384" w:type="dxa"/>
            <w:vAlign w:val="center"/>
          </w:tcPr>
          <w:p w14:paraId="5904CCD5">
            <w:pPr>
              <w:jc w:val="right"/>
            </w:pPr>
            <w:r>
              <w:rPr>
                <w:rFonts w:hint="eastAsia"/>
              </w:rPr>
              <w:t>2.88</w:t>
            </w:r>
          </w:p>
        </w:tc>
      </w:tr>
      <w:tr w14:paraId="2E043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27E234">
            <w:pPr>
              <w:jc w:val="center"/>
            </w:pPr>
            <w:r>
              <w:rPr>
                <w:rFonts w:hint="eastAsia"/>
              </w:rPr>
              <w:t>5</w:t>
            </w:r>
          </w:p>
        </w:tc>
        <w:tc>
          <w:tcPr>
            <w:tcW w:w="1384" w:type="dxa"/>
            <w:vAlign w:val="center"/>
          </w:tcPr>
          <w:p w14:paraId="0C86C58D">
            <w:r>
              <w:rPr>
                <w:rFonts w:hint="eastAsia"/>
              </w:rPr>
              <w:t>688361</w:t>
            </w:r>
          </w:p>
        </w:tc>
        <w:tc>
          <w:tcPr>
            <w:tcW w:w="1384" w:type="dxa"/>
            <w:vAlign w:val="center"/>
          </w:tcPr>
          <w:p w14:paraId="49D6401C">
            <w:r>
              <w:rPr>
                <w:rFonts w:hint="eastAsia"/>
              </w:rPr>
              <w:t>中科飞测</w:t>
            </w:r>
          </w:p>
        </w:tc>
        <w:tc>
          <w:tcPr>
            <w:tcW w:w="1384" w:type="dxa"/>
            <w:vAlign w:val="center"/>
          </w:tcPr>
          <w:p w14:paraId="0207776A">
            <w:pPr>
              <w:jc w:val="right"/>
            </w:pPr>
            <w:r>
              <w:rPr>
                <w:rFonts w:hint="eastAsia"/>
              </w:rPr>
              <w:t>108,361</w:t>
            </w:r>
          </w:p>
        </w:tc>
        <w:tc>
          <w:tcPr>
            <w:tcW w:w="1384" w:type="dxa"/>
            <w:vAlign w:val="center"/>
          </w:tcPr>
          <w:p w14:paraId="604AF1EA">
            <w:pPr>
              <w:jc w:val="right"/>
            </w:pPr>
            <w:r>
              <w:rPr>
                <w:rFonts w:hint="eastAsia"/>
              </w:rPr>
              <w:t>16,578,149.39</w:t>
            </w:r>
          </w:p>
        </w:tc>
        <w:tc>
          <w:tcPr>
            <w:tcW w:w="1384" w:type="dxa"/>
            <w:vAlign w:val="center"/>
          </w:tcPr>
          <w:p w14:paraId="44151B96">
            <w:pPr>
              <w:jc w:val="right"/>
            </w:pPr>
            <w:r>
              <w:rPr>
                <w:rFonts w:hint="eastAsia"/>
              </w:rPr>
              <w:t>2.50</w:t>
            </w:r>
          </w:p>
        </w:tc>
      </w:tr>
      <w:tr w14:paraId="4226A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024B04">
            <w:pPr>
              <w:jc w:val="center"/>
            </w:pPr>
            <w:r>
              <w:rPr>
                <w:rFonts w:hint="eastAsia"/>
              </w:rPr>
              <w:t>6</w:t>
            </w:r>
          </w:p>
        </w:tc>
        <w:tc>
          <w:tcPr>
            <w:tcW w:w="1384" w:type="dxa"/>
            <w:vAlign w:val="center"/>
          </w:tcPr>
          <w:p w14:paraId="50222DA2">
            <w:r>
              <w:rPr>
                <w:rFonts w:hint="eastAsia"/>
              </w:rPr>
              <w:t>688027</w:t>
            </w:r>
          </w:p>
        </w:tc>
        <w:tc>
          <w:tcPr>
            <w:tcW w:w="1384" w:type="dxa"/>
            <w:vAlign w:val="center"/>
          </w:tcPr>
          <w:p w14:paraId="7BC911DF">
            <w:r>
              <w:rPr>
                <w:rFonts w:hint="eastAsia"/>
              </w:rPr>
              <w:t>国盾量子</w:t>
            </w:r>
          </w:p>
        </w:tc>
        <w:tc>
          <w:tcPr>
            <w:tcW w:w="1384" w:type="dxa"/>
            <w:vAlign w:val="center"/>
          </w:tcPr>
          <w:p w14:paraId="5CE323A5">
            <w:pPr>
              <w:jc w:val="right"/>
            </w:pPr>
            <w:r>
              <w:rPr>
                <w:rFonts w:hint="eastAsia"/>
              </w:rPr>
              <w:t>31,729</w:t>
            </w:r>
          </w:p>
        </w:tc>
        <w:tc>
          <w:tcPr>
            <w:tcW w:w="1384" w:type="dxa"/>
            <w:vAlign w:val="center"/>
          </w:tcPr>
          <w:p w14:paraId="5D4477D8">
            <w:pPr>
              <w:jc w:val="right"/>
            </w:pPr>
            <w:r>
              <w:rPr>
                <w:rFonts w:hint="eastAsia"/>
              </w:rPr>
              <w:t>15,984,752.91</w:t>
            </w:r>
          </w:p>
        </w:tc>
        <w:tc>
          <w:tcPr>
            <w:tcW w:w="1384" w:type="dxa"/>
            <w:vAlign w:val="center"/>
          </w:tcPr>
          <w:p w14:paraId="38344A6E">
            <w:pPr>
              <w:jc w:val="right"/>
            </w:pPr>
            <w:r>
              <w:rPr>
                <w:rFonts w:hint="eastAsia"/>
              </w:rPr>
              <w:t>2.41</w:t>
            </w:r>
          </w:p>
        </w:tc>
      </w:tr>
      <w:tr w14:paraId="008C9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DAEDA5">
            <w:pPr>
              <w:jc w:val="center"/>
            </w:pPr>
            <w:r>
              <w:rPr>
                <w:rFonts w:hint="eastAsia"/>
              </w:rPr>
              <w:t>7</w:t>
            </w:r>
          </w:p>
        </w:tc>
        <w:tc>
          <w:tcPr>
            <w:tcW w:w="1384" w:type="dxa"/>
            <w:vAlign w:val="center"/>
          </w:tcPr>
          <w:p w14:paraId="49C1668A">
            <w:r>
              <w:rPr>
                <w:rFonts w:hint="eastAsia"/>
              </w:rPr>
              <w:t>688235</w:t>
            </w:r>
          </w:p>
        </w:tc>
        <w:tc>
          <w:tcPr>
            <w:tcW w:w="1384" w:type="dxa"/>
            <w:vAlign w:val="center"/>
          </w:tcPr>
          <w:p w14:paraId="21F1152E">
            <w:r>
              <w:rPr>
                <w:rFonts w:hint="eastAsia"/>
              </w:rPr>
              <w:t>百济神州</w:t>
            </w:r>
          </w:p>
        </w:tc>
        <w:tc>
          <w:tcPr>
            <w:tcW w:w="1384" w:type="dxa"/>
            <w:vAlign w:val="center"/>
          </w:tcPr>
          <w:p w14:paraId="71942D09">
            <w:pPr>
              <w:jc w:val="right"/>
            </w:pPr>
            <w:r>
              <w:rPr>
                <w:rFonts w:hint="eastAsia"/>
              </w:rPr>
              <w:t>59,372</w:t>
            </w:r>
          </w:p>
        </w:tc>
        <w:tc>
          <w:tcPr>
            <w:tcW w:w="1384" w:type="dxa"/>
            <w:vAlign w:val="center"/>
          </w:tcPr>
          <w:p w14:paraId="02646B94">
            <w:pPr>
              <w:jc w:val="right"/>
            </w:pPr>
            <w:r>
              <w:rPr>
                <w:rFonts w:hint="eastAsia"/>
              </w:rPr>
              <w:t>15,947,319.20</w:t>
            </w:r>
          </w:p>
        </w:tc>
        <w:tc>
          <w:tcPr>
            <w:tcW w:w="1384" w:type="dxa"/>
            <w:vAlign w:val="center"/>
          </w:tcPr>
          <w:p w14:paraId="290BE60A">
            <w:pPr>
              <w:jc w:val="right"/>
            </w:pPr>
            <w:r>
              <w:rPr>
                <w:rFonts w:hint="eastAsia"/>
              </w:rPr>
              <w:t>2.40</w:t>
            </w:r>
          </w:p>
        </w:tc>
      </w:tr>
      <w:tr w14:paraId="0DD0F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6AB029">
            <w:pPr>
              <w:jc w:val="center"/>
            </w:pPr>
            <w:r>
              <w:rPr>
                <w:rFonts w:hint="eastAsia"/>
              </w:rPr>
              <w:t>8</w:t>
            </w:r>
          </w:p>
        </w:tc>
        <w:tc>
          <w:tcPr>
            <w:tcW w:w="1384" w:type="dxa"/>
            <w:vAlign w:val="center"/>
          </w:tcPr>
          <w:p w14:paraId="2337D3C4">
            <w:r>
              <w:rPr>
                <w:rFonts w:hint="eastAsia"/>
              </w:rPr>
              <w:t>688313</w:t>
            </w:r>
          </w:p>
        </w:tc>
        <w:tc>
          <w:tcPr>
            <w:tcW w:w="1384" w:type="dxa"/>
            <w:vAlign w:val="center"/>
          </w:tcPr>
          <w:p w14:paraId="3C2A07AF">
            <w:r>
              <w:rPr>
                <w:rFonts w:hint="eastAsia"/>
              </w:rPr>
              <w:t>仕佳光子</w:t>
            </w:r>
          </w:p>
        </w:tc>
        <w:tc>
          <w:tcPr>
            <w:tcW w:w="1384" w:type="dxa"/>
            <w:vAlign w:val="center"/>
          </w:tcPr>
          <w:p w14:paraId="66D340AF">
            <w:pPr>
              <w:jc w:val="right"/>
            </w:pPr>
            <w:r>
              <w:rPr>
                <w:rFonts w:hint="eastAsia"/>
              </w:rPr>
              <w:t>165,819</w:t>
            </w:r>
          </w:p>
        </w:tc>
        <w:tc>
          <w:tcPr>
            <w:tcW w:w="1384" w:type="dxa"/>
            <w:vAlign w:val="center"/>
          </w:tcPr>
          <w:p w14:paraId="5037F48C">
            <w:pPr>
              <w:jc w:val="right"/>
            </w:pPr>
            <w:r>
              <w:rPr>
                <w:rFonts w:hint="eastAsia"/>
              </w:rPr>
              <w:t>14,721,410.82</w:t>
            </w:r>
          </w:p>
        </w:tc>
        <w:tc>
          <w:tcPr>
            <w:tcW w:w="1384" w:type="dxa"/>
            <w:vAlign w:val="center"/>
          </w:tcPr>
          <w:p w14:paraId="17A8A27A">
            <w:pPr>
              <w:jc w:val="right"/>
            </w:pPr>
            <w:r>
              <w:rPr>
                <w:rFonts w:hint="eastAsia"/>
              </w:rPr>
              <w:t>2.22</w:t>
            </w:r>
          </w:p>
        </w:tc>
      </w:tr>
      <w:tr w14:paraId="30F41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9494F3">
            <w:pPr>
              <w:jc w:val="center"/>
            </w:pPr>
            <w:r>
              <w:rPr>
                <w:rFonts w:hint="eastAsia"/>
              </w:rPr>
              <w:t>9</w:t>
            </w:r>
          </w:p>
        </w:tc>
        <w:tc>
          <w:tcPr>
            <w:tcW w:w="1384" w:type="dxa"/>
            <w:vAlign w:val="center"/>
          </w:tcPr>
          <w:p w14:paraId="58E10676">
            <w:r>
              <w:rPr>
                <w:rFonts w:hint="eastAsia"/>
              </w:rPr>
              <w:t>688385</w:t>
            </w:r>
          </w:p>
        </w:tc>
        <w:tc>
          <w:tcPr>
            <w:tcW w:w="1384" w:type="dxa"/>
            <w:vAlign w:val="center"/>
          </w:tcPr>
          <w:p w14:paraId="46A5F1E3">
            <w:r>
              <w:rPr>
                <w:rFonts w:hint="eastAsia"/>
              </w:rPr>
              <w:t>复旦微电</w:t>
            </w:r>
          </w:p>
        </w:tc>
        <w:tc>
          <w:tcPr>
            <w:tcW w:w="1384" w:type="dxa"/>
            <w:vAlign w:val="center"/>
          </w:tcPr>
          <w:p w14:paraId="18DD67FD">
            <w:pPr>
              <w:jc w:val="right"/>
            </w:pPr>
            <w:r>
              <w:rPr>
                <w:rFonts w:hint="eastAsia"/>
              </w:rPr>
              <w:t>194,028</w:t>
            </w:r>
          </w:p>
        </w:tc>
        <w:tc>
          <w:tcPr>
            <w:tcW w:w="1384" w:type="dxa"/>
            <w:vAlign w:val="center"/>
          </w:tcPr>
          <w:p w14:paraId="687AFEE0">
            <w:pPr>
              <w:jc w:val="right"/>
            </w:pPr>
            <w:r>
              <w:rPr>
                <w:rFonts w:hint="eastAsia"/>
              </w:rPr>
              <w:t>14,299,863.60</w:t>
            </w:r>
          </w:p>
        </w:tc>
        <w:tc>
          <w:tcPr>
            <w:tcW w:w="1384" w:type="dxa"/>
            <w:vAlign w:val="center"/>
          </w:tcPr>
          <w:p w14:paraId="5046354A">
            <w:pPr>
              <w:jc w:val="right"/>
            </w:pPr>
            <w:r>
              <w:rPr>
                <w:rFonts w:hint="eastAsia"/>
              </w:rPr>
              <w:t>2.15</w:t>
            </w:r>
          </w:p>
        </w:tc>
      </w:tr>
      <w:tr w14:paraId="2B372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319E3B">
            <w:pPr>
              <w:jc w:val="center"/>
            </w:pPr>
            <w:r>
              <w:rPr>
                <w:rFonts w:hint="eastAsia"/>
              </w:rPr>
              <w:t>10</w:t>
            </w:r>
          </w:p>
        </w:tc>
        <w:tc>
          <w:tcPr>
            <w:tcW w:w="1384" w:type="dxa"/>
            <w:vAlign w:val="center"/>
          </w:tcPr>
          <w:p w14:paraId="381E342D">
            <w:r>
              <w:rPr>
                <w:rFonts w:hint="eastAsia"/>
              </w:rPr>
              <w:t>688019</w:t>
            </w:r>
          </w:p>
        </w:tc>
        <w:tc>
          <w:tcPr>
            <w:tcW w:w="1384" w:type="dxa"/>
            <w:vAlign w:val="center"/>
          </w:tcPr>
          <w:p w14:paraId="544F6D3B">
            <w:r>
              <w:rPr>
                <w:rFonts w:hint="eastAsia"/>
              </w:rPr>
              <w:t>安集科技</w:t>
            </w:r>
          </w:p>
        </w:tc>
        <w:tc>
          <w:tcPr>
            <w:tcW w:w="1384" w:type="dxa"/>
            <w:vAlign w:val="center"/>
          </w:tcPr>
          <w:p w14:paraId="19B38D64">
            <w:pPr>
              <w:jc w:val="right"/>
            </w:pPr>
            <w:r>
              <w:rPr>
                <w:rFonts w:hint="eastAsia"/>
              </w:rPr>
              <w:t>60,436</w:t>
            </w:r>
          </w:p>
        </w:tc>
        <w:tc>
          <w:tcPr>
            <w:tcW w:w="1384" w:type="dxa"/>
            <w:vAlign w:val="center"/>
          </w:tcPr>
          <w:p w14:paraId="0343F9C8">
            <w:pPr>
              <w:jc w:val="right"/>
            </w:pPr>
            <w:r>
              <w:rPr>
                <w:rFonts w:hint="eastAsia"/>
              </w:rPr>
              <w:t>13,170,213.12</w:t>
            </w:r>
          </w:p>
        </w:tc>
        <w:tc>
          <w:tcPr>
            <w:tcW w:w="1384" w:type="dxa"/>
            <w:vAlign w:val="center"/>
          </w:tcPr>
          <w:p w14:paraId="76096313">
            <w:pPr>
              <w:jc w:val="right"/>
            </w:pPr>
            <w:r>
              <w:rPr>
                <w:rFonts w:hint="eastAsia"/>
              </w:rPr>
              <w:t>1.98</w:t>
            </w:r>
          </w:p>
        </w:tc>
      </w:tr>
      <w:tr w14:paraId="1B4DF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2E7209">
            <w:pPr>
              <w:jc w:val="center"/>
            </w:pPr>
            <w:r>
              <w:rPr>
                <w:rFonts w:hint="eastAsia"/>
              </w:rPr>
              <w:t>11</w:t>
            </w:r>
          </w:p>
        </w:tc>
        <w:tc>
          <w:tcPr>
            <w:tcW w:w="1384" w:type="dxa"/>
            <w:vAlign w:val="center"/>
          </w:tcPr>
          <w:p w14:paraId="64827F8A">
            <w:r>
              <w:rPr>
                <w:rFonts w:hint="eastAsia"/>
              </w:rPr>
              <w:t>688676</w:t>
            </w:r>
          </w:p>
        </w:tc>
        <w:tc>
          <w:tcPr>
            <w:tcW w:w="1384" w:type="dxa"/>
            <w:vAlign w:val="center"/>
          </w:tcPr>
          <w:p w14:paraId="36316942">
            <w:r>
              <w:rPr>
                <w:rFonts w:hint="eastAsia"/>
              </w:rPr>
              <w:t>金盘科技</w:t>
            </w:r>
          </w:p>
        </w:tc>
        <w:tc>
          <w:tcPr>
            <w:tcW w:w="1384" w:type="dxa"/>
            <w:vAlign w:val="center"/>
          </w:tcPr>
          <w:p w14:paraId="079D4381">
            <w:pPr>
              <w:jc w:val="right"/>
            </w:pPr>
            <w:r>
              <w:rPr>
                <w:rFonts w:hint="eastAsia"/>
              </w:rPr>
              <w:t>141,886</w:t>
            </w:r>
          </w:p>
        </w:tc>
        <w:tc>
          <w:tcPr>
            <w:tcW w:w="1384" w:type="dxa"/>
            <w:vAlign w:val="center"/>
          </w:tcPr>
          <w:p w14:paraId="3A9DCC76">
            <w:pPr>
              <w:jc w:val="right"/>
            </w:pPr>
            <w:r>
              <w:rPr>
                <w:rFonts w:hint="eastAsia"/>
              </w:rPr>
              <w:t>12,817,981.24</w:t>
            </w:r>
          </w:p>
        </w:tc>
        <w:tc>
          <w:tcPr>
            <w:tcW w:w="1384" w:type="dxa"/>
            <w:vAlign w:val="center"/>
          </w:tcPr>
          <w:p w14:paraId="6A870CF7">
            <w:pPr>
              <w:jc w:val="right"/>
            </w:pPr>
            <w:r>
              <w:rPr>
                <w:rFonts w:hint="eastAsia"/>
              </w:rPr>
              <w:t>1.93</w:t>
            </w:r>
          </w:p>
        </w:tc>
      </w:tr>
      <w:tr w14:paraId="086D6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B6393F">
            <w:pPr>
              <w:jc w:val="center"/>
            </w:pPr>
            <w:r>
              <w:rPr>
                <w:rFonts w:hint="eastAsia"/>
              </w:rPr>
              <w:t>12</w:t>
            </w:r>
          </w:p>
        </w:tc>
        <w:tc>
          <w:tcPr>
            <w:tcW w:w="1384" w:type="dxa"/>
            <w:vAlign w:val="center"/>
          </w:tcPr>
          <w:p w14:paraId="43212D55">
            <w:r>
              <w:rPr>
                <w:rFonts w:hint="eastAsia"/>
              </w:rPr>
              <w:t>688017</w:t>
            </w:r>
          </w:p>
        </w:tc>
        <w:tc>
          <w:tcPr>
            <w:tcW w:w="1384" w:type="dxa"/>
            <w:vAlign w:val="center"/>
          </w:tcPr>
          <w:p w14:paraId="6CA44964">
            <w:r>
              <w:rPr>
                <w:rFonts w:hint="eastAsia"/>
              </w:rPr>
              <w:t>绿的谐波</w:t>
            </w:r>
          </w:p>
        </w:tc>
        <w:tc>
          <w:tcPr>
            <w:tcW w:w="1384" w:type="dxa"/>
            <w:vAlign w:val="center"/>
          </w:tcPr>
          <w:p w14:paraId="60B67FC8">
            <w:pPr>
              <w:jc w:val="right"/>
            </w:pPr>
            <w:r>
              <w:rPr>
                <w:rFonts w:hint="eastAsia"/>
              </w:rPr>
              <w:t>65,982</w:t>
            </w:r>
          </w:p>
        </w:tc>
        <w:tc>
          <w:tcPr>
            <w:tcW w:w="1384" w:type="dxa"/>
            <w:vAlign w:val="center"/>
          </w:tcPr>
          <w:p w14:paraId="125CBF96">
            <w:pPr>
              <w:jc w:val="right"/>
            </w:pPr>
            <w:r>
              <w:rPr>
                <w:rFonts w:hint="eastAsia"/>
              </w:rPr>
              <w:t>12,675,142.20</w:t>
            </w:r>
          </w:p>
        </w:tc>
        <w:tc>
          <w:tcPr>
            <w:tcW w:w="1384" w:type="dxa"/>
            <w:vAlign w:val="center"/>
          </w:tcPr>
          <w:p w14:paraId="0CEC3573">
            <w:pPr>
              <w:jc w:val="right"/>
            </w:pPr>
            <w:r>
              <w:rPr>
                <w:rFonts w:hint="eastAsia"/>
              </w:rPr>
              <w:t>1.91</w:t>
            </w:r>
          </w:p>
        </w:tc>
      </w:tr>
      <w:tr w14:paraId="0659B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B2D652">
            <w:pPr>
              <w:jc w:val="center"/>
            </w:pPr>
            <w:r>
              <w:rPr>
                <w:rFonts w:hint="eastAsia"/>
              </w:rPr>
              <w:t>13</w:t>
            </w:r>
          </w:p>
        </w:tc>
        <w:tc>
          <w:tcPr>
            <w:tcW w:w="1384" w:type="dxa"/>
            <w:vAlign w:val="center"/>
          </w:tcPr>
          <w:p w14:paraId="79EE9DBD">
            <w:r>
              <w:rPr>
                <w:rFonts w:hint="eastAsia"/>
              </w:rPr>
              <w:t>688333</w:t>
            </w:r>
          </w:p>
        </w:tc>
        <w:tc>
          <w:tcPr>
            <w:tcW w:w="1384" w:type="dxa"/>
            <w:vAlign w:val="center"/>
          </w:tcPr>
          <w:p w14:paraId="67492CF9">
            <w:r>
              <w:rPr>
                <w:rFonts w:hint="eastAsia"/>
              </w:rPr>
              <w:t>铂力特</w:t>
            </w:r>
          </w:p>
        </w:tc>
        <w:tc>
          <w:tcPr>
            <w:tcW w:w="1384" w:type="dxa"/>
            <w:vAlign w:val="center"/>
          </w:tcPr>
          <w:p w14:paraId="3FBE9E44">
            <w:pPr>
              <w:jc w:val="right"/>
            </w:pPr>
            <w:r>
              <w:rPr>
                <w:rFonts w:hint="eastAsia"/>
              </w:rPr>
              <w:t>113,375</w:t>
            </w:r>
          </w:p>
        </w:tc>
        <w:tc>
          <w:tcPr>
            <w:tcW w:w="1384" w:type="dxa"/>
            <w:vAlign w:val="center"/>
          </w:tcPr>
          <w:p w14:paraId="4A15C7B6">
            <w:pPr>
              <w:jc w:val="right"/>
            </w:pPr>
            <w:r>
              <w:rPr>
                <w:rFonts w:hint="eastAsia"/>
              </w:rPr>
              <w:t>12,642,446.25</w:t>
            </w:r>
          </w:p>
        </w:tc>
        <w:tc>
          <w:tcPr>
            <w:tcW w:w="1384" w:type="dxa"/>
            <w:vAlign w:val="center"/>
          </w:tcPr>
          <w:p w14:paraId="29A67F7D">
            <w:pPr>
              <w:jc w:val="right"/>
            </w:pPr>
            <w:r>
              <w:rPr>
                <w:rFonts w:hint="eastAsia"/>
              </w:rPr>
              <w:t>1.90</w:t>
            </w:r>
          </w:p>
        </w:tc>
      </w:tr>
      <w:tr w14:paraId="4E65F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C7E878">
            <w:pPr>
              <w:jc w:val="center"/>
            </w:pPr>
            <w:r>
              <w:rPr>
                <w:rFonts w:hint="eastAsia"/>
              </w:rPr>
              <w:t>14</w:t>
            </w:r>
          </w:p>
        </w:tc>
        <w:tc>
          <w:tcPr>
            <w:tcW w:w="1384" w:type="dxa"/>
            <w:vAlign w:val="center"/>
          </w:tcPr>
          <w:p w14:paraId="71B1A14D">
            <w:r>
              <w:rPr>
                <w:rFonts w:hint="eastAsia"/>
              </w:rPr>
              <w:t>688037</w:t>
            </w:r>
          </w:p>
        </w:tc>
        <w:tc>
          <w:tcPr>
            <w:tcW w:w="1384" w:type="dxa"/>
            <w:vAlign w:val="center"/>
          </w:tcPr>
          <w:p w14:paraId="25938DCF">
            <w:r>
              <w:rPr>
                <w:rFonts w:hint="eastAsia"/>
              </w:rPr>
              <w:t>芯源微</w:t>
            </w:r>
          </w:p>
        </w:tc>
        <w:tc>
          <w:tcPr>
            <w:tcW w:w="1384" w:type="dxa"/>
            <w:vAlign w:val="center"/>
          </w:tcPr>
          <w:p w14:paraId="249F2D70">
            <w:pPr>
              <w:jc w:val="right"/>
            </w:pPr>
            <w:r>
              <w:rPr>
                <w:rFonts w:hint="eastAsia"/>
              </w:rPr>
              <w:t>83,218</w:t>
            </w:r>
          </w:p>
        </w:tc>
        <w:tc>
          <w:tcPr>
            <w:tcW w:w="1384" w:type="dxa"/>
            <w:vAlign w:val="center"/>
          </w:tcPr>
          <w:p w14:paraId="01A70FBC">
            <w:pPr>
              <w:jc w:val="right"/>
            </w:pPr>
            <w:r>
              <w:rPr>
                <w:rFonts w:hint="eastAsia"/>
              </w:rPr>
              <w:t>12,358,705.18</w:t>
            </w:r>
          </w:p>
        </w:tc>
        <w:tc>
          <w:tcPr>
            <w:tcW w:w="1384" w:type="dxa"/>
            <w:vAlign w:val="center"/>
          </w:tcPr>
          <w:p w14:paraId="078729CE">
            <w:pPr>
              <w:jc w:val="right"/>
            </w:pPr>
            <w:r>
              <w:rPr>
                <w:rFonts w:hint="eastAsia"/>
              </w:rPr>
              <w:t>1.86</w:t>
            </w:r>
          </w:p>
        </w:tc>
      </w:tr>
      <w:tr w14:paraId="19B2C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04986B">
            <w:pPr>
              <w:jc w:val="center"/>
            </w:pPr>
            <w:r>
              <w:rPr>
                <w:rFonts w:hint="eastAsia"/>
              </w:rPr>
              <w:t>15</w:t>
            </w:r>
          </w:p>
        </w:tc>
        <w:tc>
          <w:tcPr>
            <w:tcW w:w="1384" w:type="dxa"/>
            <w:vAlign w:val="center"/>
          </w:tcPr>
          <w:p w14:paraId="13179B5D">
            <w:r>
              <w:rPr>
                <w:rFonts w:hint="eastAsia"/>
              </w:rPr>
              <w:t>688568</w:t>
            </w:r>
          </w:p>
        </w:tc>
        <w:tc>
          <w:tcPr>
            <w:tcW w:w="1384" w:type="dxa"/>
            <w:vAlign w:val="center"/>
          </w:tcPr>
          <w:p w14:paraId="53675736">
            <w:r>
              <w:rPr>
                <w:rFonts w:hint="eastAsia"/>
              </w:rPr>
              <w:t>中科星图</w:t>
            </w:r>
          </w:p>
        </w:tc>
        <w:tc>
          <w:tcPr>
            <w:tcW w:w="1384" w:type="dxa"/>
            <w:vAlign w:val="center"/>
          </w:tcPr>
          <w:p w14:paraId="7069E389">
            <w:pPr>
              <w:jc w:val="right"/>
            </w:pPr>
            <w:r>
              <w:rPr>
                <w:rFonts w:hint="eastAsia"/>
              </w:rPr>
              <w:t>208,839</w:t>
            </w:r>
          </w:p>
        </w:tc>
        <w:tc>
          <w:tcPr>
            <w:tcW w:w="1384" w:type="dxa"/>
            <w:vAlign w:val="center"/>
          </w:tcPr>
          <w:p w14:paraId="235E69C9">
            <w:pPr>
              <w:jc w:val="right"/>
            </w:pPr>
            <w:r>
              <w:rPr>
                <w:rFonts w:hint="eastAsia"/>
              </w:rPr>
              <w:t>12,321,501.00</w:t>
            </w:r>
          </w:p>
        </w:tc>
        <w:tc>
          <w:tcPr>
            <w:tcW w:w="1384" w:type="dxa"/>
            <w:vAlign w:val="center"/>
          </w:tcPr>
          <w:p w14:paraId="391D870E">
            <w:pPr>
              <w:jc w:val="right"/>
            </w:pPr>
            <w:r>
              <w:rPr>
                <w:rFonts w:hint="eastAsia"/>
              </w:rPr>
              <w:t>1.86</w:t>
            </w:r>
          </w:p>
        </w:tc>
      </w:tr>
      <w:tr w14:paraId="69221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C3B307">
            <w:pPr>
              <w:jc w:val="center"/>
            </w:pPr>
            <w:r>
              <w:rPr>
                <w:rFonts w:hint="eastAsia"/>
              </w:rPr>
              <w:t>16</w:t>
            </w:r>
          </w:p>
        </w:tc>
        <w:tc>
          <w:tcPr>
            <w:tcW w:w="1384" w:type="dxa"/>
            <w:vAlign w:val="center"/>
          </w:tcPr>
          <w:p w14:paraId="4DCA8C58">
            <w:r>
              <w:rPr>
                <w:rFonts w:hint="eastAsia"/>
              </w:rPr>
              <w:t>688343</w:t>
            </w:r>
          </w:p>
        </w:tc>
        <w:tc>
          <w:tcPr>
            <w:tcW w:w="1384" w:type="dxa"/>
            <w:vAlign w:val="center"/>
          </w:tcPr>
          <w:p w14:paraId="43527AAD">
            <w:r>
              <w:rPr>
                <w:rFonts w:hint="eastAsia"/>
              </w:rPr>
              <w:t>云天励飞</w:t>
            </w:r>
          </w:p>
        </w:tc>
        <w:tc>
          <w:tcPr>
            <w:tcW w:w="1384" w:type="dxa"/>
            <w:vAlign w:val="center"/>
          </w:tcPr>
          <w:p w14:paraId="72C0AA19">
            <w:pPr>
              <w:jc w:val="right"/>
            </w:pPr>
            <w:r>
              <w:rPr>
                <w:rFonts w:hint="eastAsia"/>
              </w:rPr>
              <w:t>129,728</w:t>
            </w:r>
          </w:p>
        </w:tc>
        <w:tc>
          <w:tcPr>
            <w:tcW w:w="1384" w:type="dxa"/>
            <w:vAlign w:val="center"/>
          </w:tcPr>
          <w:p w14:paraId="73CF2A49">
            <w:pPr>
              <w:jc w:val="right"/>
            </w:pPr>
            <w:r>
              <w:rPr>
                <w:rFonts w:hint="eastAsia"/>
              </w:rPr>
              <w:t>9,869,706.24</w:t>
            </w:r>
          </w:p>
        </w:tc>
        <w:tc>
          <w:tcPr>
            <w:tcW w:w="1384" w:type="dxa"/>
            <w:vAlign w:val="center"/>
          </w:tcPr>
          <w:p w14:paraId="73ADA0B6">
            <w:pPr>
              <w:jc w:val="right"/>
            </w:pPr>
            <w:r>
              <w:rPr>
                <w:rFonts w:hint="eastAsia"/>
              </w:rPr>
              <w:t>1.49</w:t>
            </w:r>
          </w:p>
        </w:tc>
      </w:tr>
      <w:tr w14:paraId="12236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037CE7">
            <w:pPr>
              <w:jc w:val="center"/>
            </w:pPr>
            <w:r>
              <w:rPr>
                <w:rFonts w:hint="eastAsia"/>
              </w:rPr>
              <w:t>17</w:t>
            </w:r>
          </w:p>
        </w:tc>
        <w:tc>
          <w:tcPr>
            <w:tcW w:w="1384" w:type="dxa"/>
            <w:vAlign w:val="center"/>
          </w:tcPr>
          <w:p w14:paraId="11F5C905">
            <w:r>
              <w:rPr>
                <w:rFonts w:hint="eastAsia"/>
              </w:rPr>
              <w:t>688629</w:t>
            </w:r>
          </w:p>
        </w:tc>
        <w:tc>
          <w:tcPr>
            <w:tcW w:w="1384" w:type="dxa"/>
            <w:vAlign w:val="center"/>
          </w:tcPr>
          <w:p w14:paraId="073BFD9E">
            <w:r>
              <w:rPr>
                <w:rFonts w:hint="eastAsia"/>
              </w:rPr>
              <w:t>华丰科技</w:t>
            </w:r>
          </w:p>
        </w:tc>
        <w:tc>
          <w:tcPr>
            <w:tcW w:w="1384" w:type="dxa"/>
            <w:vAlign w:val="center"/>
          </w:tcPr>
          <w:p w14:paraId="34E445B1">
            <w:pPr>
              <w:jc w:val="right"/>
            </w:pPr>
            <w:r>
              <w:rPr>
                <w:rFonts w:hint="eastAsia"/>
              </w:rPr>
              <w:t>95,250</w:t>
            </w:r>
          </w:p>
        </w:tc>
        <w:tc>
          <w:tcPr>
            <w:tcW w:w="1384" w:type="dxa"/>
            <w:vAlign w:val="center"/>
          </w:tcPr>
          <w:p w14:paraId="03F075DD">
            <w:pPr>
              <w:jc w:val="right"/>
            </w:pPr>
            <w:r>
              <w:rPr>
                <w:rFonts w:hint="eastAsia"/>
              </w:rPr>
              <w:t>9,530,715.00</w:t>
            </w:r>
          </w:p>
        </w:tc>
        <w:tc>
          <w:tcPr>
            <w:tcW w:w="1384" w:type="dxa"/>
            <w:vAlign w:val="center"/>
          </w:tcPr>
          <w:p w14:paraId="4DD677CA">
            <w:pPr>
              <w:jc w:val="right"/>
            </w:pPr>
            <w:r>
              <w:rPr>
                <w:rFonts w:hint="eastAsia"/>
              </w:rPr>
              <w:t>1.44</w:t>
            </w:r>
          </w:p>
        </w:tc>
      </w:tr>
      <w:tr w14:paraId="06F68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A9FBBF">
            <w:pPr>
              <w:jc w:val="center"/>
            </w:pPr>
            <w:r>
              <w:rPr>
                <w:rFonts w:hint="eastAsia"/>
              </w:rPr>
              <w:t>18</w:t>
            </w:r>
          </w:p>
        </w:tc>
        <w:tc>
          <w:tcPr>
            <w:tcW w:w="1384" w:type="dxa"/>
            <w:vAlign w:val="center"/>
          </w:tcPr>
          <w:p w14:paraId="245C2534">
            <w:r>
              <w:rPr>
                <w:rFonts w:hint="eastAsia"/>
              </w:rPr>
              <w:t>688200</w:t>
            </w:r>
          </w:p>
        </w:tc>
        <w:tc>
          <w:tcPr>
            <w:tcW w:w="1384" w:type="dxa"/>
            <w:vAlign w:val="center"/>
          </w:tcPr>
          <w:p w14:paraId="098CF308">
            <w:r>
              <w:rPr>
                <w:rFonts w:hint="eastAsia"/>
              </w:rPr>
              <w:t>华峰测控</w:t>
            </w:r>
          </w:p>
        </w:tc>
        <w:tc>
          <w:tcPr>
            <w:tcW w:w="1384" w:type="dxa"/>
            <w:vAlign w:val="center"/>
          </w:tcPr>
          <w:p w14:paraId="613B29AE">
            <w:pPr>
              <w:jc w:val="right"/>
            </w:pPr>
            <w:r>
              <w:rPr>
                <w:rFonts w:hint="eastAsia"/>
              </w:rPr>
              <w:t>48,958</w:t>
            </w:r>
          </w:p>
        </w:tc>
        <w:tc>
          <w:tcPr>
            <w:tcW w:w="1384" w:type="dxa"/>
            <w:vAlign w:val="center"/>
          </w:tcPr>
          <w:p w14:paraId="1BE35B55">
            <w:pPr>
              <w:jc w:val="right"/>
            </w:pPr>
            <w:r>
              <w:rPr>
                <w:rFonts w:hint="eastAsia"/>
              </w:rPr>
              <w:t>9,311,811.60</w:t>
            </w:r>
          </w:p>
        </w:tc>
        <w:tc>
          <w:tcPr>
            <w:tcW w:w="1384" w:type="dxa"/>
            <w:vAlign w:val="center"/>
          </w:tcPr>
          <w:p w14:paraId="625A4082">
            <w:pPr>
              <w:jc w:val="right"/>
            </w:pPr>
            <w:r>
              <w:rPr>
                <w:rFonts w:hint="eastAsia"/>
              </w:rPr>
              <w:t>1.40</w:t>
            </w:r>
          </w:p>
        </w:tc>
      </w:tr>
      <w:tr w14:paraId="6877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C55048">
            <w:pPr>
              <w:jc w:val="center"/>
            </w:pPr>
            <w:r>
              <w:rPr>
                <w:rFonts w:hint="eastAsia"/>
              </w:rPr>
              <w:t>19</w:t>
            </w:r>
          </w:p>
        </w:tc>
        <w:tc>
          <w:tcPr>
            <w:tcW w:w="1384" w:type="dxa"/>
            <w:vAlign w:val="center"/>
          </w:tcPr>
          <w:p w14:paraId="1AD1863C">
            <w:r>
              <w:rPr>
                <w:rFonts w:hint="eastAsia"/>
              </w:rPr>
              <w:t>688322</w:t>
            </w:r>
          </w:p>
        </w:tc>
        <w:tc>
          <w:tcPr>
            <w:tcW w:w="1384" w:type="dxa"/>
            <w:vAlign w:val="center"/>
          </w:tcPr>
          <w:p w14:paraId="4092E810">
            <w:r>
              <w:rPr>
                <w:rFonts w:hint="eastAsia"/>
              </w:rPr>
              <w:t>奥比中光</w:t>
            </w:r>
          </w:p>
        </w:tc>
        <w:tc>
          <w:tcPr>
            <w:tcW w:w="1384" w:type="dxa"/>
            <w:vAlign w:val="center"/>
          </w:tcPr>
          <w:p w14:paraId="594DE6EA">
            <w:pPr>
              <w:jc w:val="right"/>
            </w:pPr>
            <w:r>
              <w:rPr>
                <w:rFonts w:hint="eastAsia"/>
              </w:rPr>
              <w:t>103,432</w:t>
            </w:r>
          </w:p>
        </w:tc>
        <w:tc>
          <w:tcPr>
            <w:tcW w:w="1384" w:type="dxa"/>
            <w:vAlign w:val="center"/>
          </w:tcPr>
          <w:p w14:paraId="4160D8B2">
            <w:pPr>
              <w:jc w:val="right"/>
            </w:pPr>
            <w:r>
              <w:rPr>
                <w:rFonts w:hint="eastAsia"/>
              </w:rPr>
              <w:t>9,274,747.44</w:t>
            </w:r>
          </w:p>
        </w:tc>
        <w:tc>
          <w:tcPr>
            <w:tcW w:w="1384" w:type="dxa"/>
            <w:vAlign w:val="center"/>
          </w:tcPr>
          <w:p w14:paraId="22532467">
            <w:pPr>
              <w:jc w:val="right"/>
            </w:pPr>
            <w:r>
              <w:rPr>
                <w:rFonts w:hint="eastAsia"/>
              </w:rPr>
              <w:t>1.40</w:t>
            </w:r>
          </w:p>
        </w:tc>
      </w:tr>
      <w:tr w14:paraId="51BFC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B6A2AD">
            <w:pPr>
              <w:jc w:val="center"/>
            </w:pPr>
            <w:r>
              <w:rPr>
                <w:rFonts w:hint="eastAsia"/>
              </w:rPr>
              <w:t>20</w:t>
            </w:r>
          </w:p>
        </w:tc>
        <w:tc>
          <w:tcPr>
            <w:tcW w:w="1384" w:type="dxa"/>
            <w:vAlign w:val="center"/>
          </w:tcPr>
          <w:p w14:paraId="6E2532E1">
            <w:r>
              <w:rPr>
                <w:rFonts w:hint="eastAsia"/>
              </w:rPr>
              <w:t>688052</w:t>
            </w:r>
          </w:p>
        </w:tc>
        <w:tc>
          <w:tcPr>
            <w:tcW w:w="1384" w:type="dxa"/>
            <w:vAlign w:val="center"/>
          </w:tcPr>
          <w:p w14:paraId="0487D0DC">
            <w:r>
              <w:rPr>
                <w:rFonts w:hint="eastAsia"/>
              </w:rPr>
              <w:t>纳芯微</w:t>
            </w:r>
          </w:p>
        </w:tc>
        <w:tc>
          <w:tcPr>
            <w:tcW w:w="1384" w:type="dxa"/>
            <w:vAlign w:val="center"/>
          </w:tcPr>
          <w:p w14:paraId="26BD48D3">
            <w:pPr>
              <w:jc w:val="right"/>
            </w:pPr>
            <w:r>
              <w:rPr>
                <w:rFonts w:hint="eastAsia"/>
              </w:rPr>
              <w:t>58,626</w:t>
            </w:r>
          </w:p>
        </w:tc>
        <w:tc>
          <w:tcPr>
            <w:tcW w:w="1384" w:type="dxa"/>
            <w:vAlign w:val="center"/>
          </w:tcPr>
          <w:p w14:paraId="4161AEDF">
            <w:pPr>
              <w:jc w:val="right"/>
            </w:pPr>
            <w:r>
              <w:rPr>
                <w:rFonts w:hint="eastAsia"/>
              </w:rPr>
              <w:t>9,273,460.68</w:t>
            </w:r>
          </w:p>
        </w:tc>
        <w:tc>
          <w:tcPr>
            <w:tcW w:w="1384" w:type="dxa"/>
            <w:vAlign w:val="center"/>
          </w:tcPr>
          <w:p w14:paraId="022F016D">
            <w:pPr>
              <w:jc w:val="right"/>
            </w:pPr>
            <w:r>
              <w:rPr>
                <w:rFonts w:hint="eastAsia"/>
              </w:rPr>
              <w:t>1.40</w:t>
            </w:r>
          </w:p>
        </w:tc>
      </w:tr>
      <w:tr w14:paraId="043B7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61211B">
            <w:pPr>
              <w:jc w:val="center"/>
            </w:pPr>
            <w:r>
              <w:rPr>
                <w:rFonts w:hint="eastAsia"/>
              </w:rPr>
              <w:t>21</w:t>
            </w:r>
          </w:p>
        </w:tc>
        <w:tc>
          <w:tcPr>
            <w:tcW w:w="1384" w:type="dxa"/>
            <w:vAlign w:val="center"/>
          </w:tcPr>
          <w:p w14:paraId="4A984AAF">
            <w:r>
              <w:rPr>
                <w:rFonts w:hint="eastAsia"/>
              </w:rPr>
              <w:t>688005</w:t>
            </w:r>
          </w:p>
        </w:tc>
        <w:tc>
          <w:tcPr>
            <w:tcW w:w="1384" w:type="dxa"/>
            <w:vAlign w:val="center"/>
          </w:tcPr>
          <w:p w14:paraId="33E5BA20">
            <w:r>
              <w:rPr>
                <w:rFonts w:hint="eastAsia"/>
              </w:rPr>
              <w:t>容百科技</w:t>
            </w:r>
          </w:p>
        </w:tc>
        <w:tc>
          <w:tcPr>
            <w:tcW w:w="1384" w:type="dxa"/>
            <w:vAlign w:val="center"/>
          </w:tcPr>
          <w:p w14:paraId="21ED9802">
            <w:pPr>
              <w:jc w:val="right"/>
            </w:pPr>
            <w:r>
              <w:rPr>
                <w:rFonts w:hint="eastAsia"/>
              </w:rPr>
              <w:t>258,869</w:t>
            </w:r>
          </w:p>
        </w:tc>
        <w:tc>
          <w:tcPr>
            <w:tcW w:w="1384" w:type="dxa"/>
            <w:vAlign w:val="center"/>
          </w:tcPr>
          <w:p w14:paraId="7633AB5B">
            <w:pPr>
              <w:jc w:val="right"/>
            </w:pPr>
            <w:r>
              <w:rPr>
                <w:rFonts w:hint="eastAsia"/>
              </w:rPr>
              <w:t>9,163,962.60</w:t>
            </w:r>
          </w:p>
        </w:tc>
        <w:tc>
          <w:tcPr>
            <w:tcW w:w="1384" w:type="dxa"/>
            <w:vAlign w:val="center"/>
          </w:tcPr>
          <w:p w14:paraId="0F7BEE82">
            <w:pPr>
              <w:jc w:val="right"/>
            </w:pPr>
            <w:r>
              <w:rPr>
                <w:rFonts w:hint="eastAsia"/>
              </w:rPr>
              <w:t>1.38</w:t>
            </w:r>
          </w:p>
        </w:tc>
      </w:tr>
      <w:tr w14:paraId="0DC2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E8318B">
            <w:pPr>
              <w:jc w:val="center"/>
            </w:pPr>
            <w:r>
              <w:rPr>
                <w:rFonts w:hint="eastAsia"/>
              </w:rPr>
              <w:t>22</w:t>
            </w:r>
          </w:p>
        </w:tc>
        <w:tc>
          <w:tcPr>
            <w:tcW w:w="1384" w:type="dxa"/>
            <w:vAlign w:val="center"/>
          </w:tcPr>
          <w:p w14:paraId="5C2E8129">
            <w:r>
              <w:rPr>
                <w:rFonts w:hint="eastAsia"/>
              </w:rPr>
              <w:t>688387</w:t>
            </w:r>
          </w:p>
        </w:tc>
        <w:tc>
          <w:tcPr>
            <w:tcW w:w="1384" w:type="dxa"/>
            <w:vAlign w:val="center"/>
          </w:tcPr>
          <w:p w14:paraId="0A11C62F">
            <w:r>
              <w:rPr>
                <w:rFonts w:hint="eastAsia"/>
              </w:rPr>
              <w:t>信科移动</w:t>
            </w:r>
          </w:p>
        </w:tc>
        <w:tc>
          <w:tcPr>
            <w:tcW w:w="1384" w:type="dxa"/>
            <w:vAlign w:val="center"/>
          </w:tcPr>
          <w:p w14:paraId="19834613">
            <w:pPr>
              <w:jc w:val="right"/>
            </w:pPr>
            <w:r>
              <w:rPr>
                <w:rFonts w:hint="eastAsia"/>
              </w:rPr>
              <w:t>705,039</w:t>
            </w:r>
          </w:p>
        </w:tc>
        <w:tc>
          <w:tcPr>
            <w:tcW w:w="1384" w:type="dxa"/>
            <w:vAlign w:val="center"/>
          </w:tcPr>
          <w:p w14:paraId="189B10E9">
            <w:pPr>
              <w:jc w:val="right"/>
            </w:pPr>
            <w:r>
              <w:rPr>
                <w:rFonts w:hint="eastAsia"/>
              </w:rPr>
              <w:t>9,095,003.10</w:t>
            </w:r>
          </w:p>
        </w:tc>
        <w:tc>
          <w:tcPr>
            <w:tcW w:w="1384" w:type="dxa"/>
            <w:vAlign w:val="center"/>
          </w:tcPr>
          <w:p w14:paraId="0D9ADAE1">
            <w:pPr>
              <w:jc w:val="right"/>
            </w:pPr>
            <w:r>
              <w:rPr>
                <w:rFonts w:hint="eastAsia"/>
              </w:rPr>
              <w:t>1.37</w:t>
            </w:r>
          </w:p>
        </w:tc>
      </w:tr>
      <w:tr w14:paraId="54BD3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84BBF4">
            <w:pPr>
              <w:jc w:val="center"/>
            </w:pPr>
            <w:r>
              <w:rPr>
                <w:rFonts w:hint="eastAsia"/>
              </w:rPr>
              <w:t>23</w:t>
            </w:r>
          </w:p>
        </w:tc>
        <w:tc>
          <w:tcPr>
            <w:tcW w:w="1384" w:type="dxa"/>
            <w:vAlign w:val="center"/>
          </w:tcPr>
          <w:p w14:paraId="4DC5EEE5">
            <w:r>
              <w:rPr>
                <w:rFonts w:hint="eastAsia"/>
              </w:rPr>
              <w:t>688208</w:t>
            </w:r>
          </w:p>
        </w:tc>
        <w:tc>
          <w:tcPr>
            <w:tcW w:w="1384" w:type="dxa"/>
            <w:vAlign w:val="center"/>
          </w:tcPr>
          <w:p w14:paraId="7F026289">
            <w:r>
              <w:rPr>
                <w:rFonts w:hint="eastAsia"/>
              </w:rPr>
              <w:t>道通科技</w:t>
            </w:r>
          </w:p>
        </w:tc>
        <w:tc>
          <w:tcPr>
            <w:tcW w:w="1384" w:type="dxa"/>
            <w:vAlign w:val="center"/>
          </w:tcPr>
          <w:p w14:paraId="66057976">
            <w:pPr>
              <w:jc w:val="right"/>
            </w:pPr>
            <w:r>
              <w:rPr>
                <w:rFonts w:hint="eastAsia"/>
              </w:rPr>
              <w:t>242,271</w:t>
            </w:r>
          </w:p>
        </w:tc>
        <w:tc>
          <w:tcPr>
            <w:tcW w:w="1384" w:type="dxa"/>
            <w:vAlign w:val="center"/>
          </w:tcPr>
          <w:p w14:paraId="516BAB5F">
            <w:pPr>
              <w:jc w:val="right"/>
            </w:pPr>
            <w:r>
              <w:rPr>
                <w:rFonts w:hint="eastAsia"/>
              </w:rPr>
              <w:t>8,915,572.80</w:t>
            </w:r>
          </w:p>
        </w:tc>
        <w:tc>
          <w:tcPr>
            <w:tcW w:w="1384" w:type="dxa"/>
            <w:vAlign w:val="center"/>
          </w:tcPr>
          <w:p w14:paraId="6E7C8F95">
            <w:pPr>
              <w:jc w:val="right"/>
            </w:pPr>
            <w:r>
              <w:rPr>
                <w:rFonts w:hint="eastAsia"/>
              </w:rPr>
              <w:t>1.34</w:t>
            </w:r>
          </w:p>
        </w:tc>
      </w:tr>
      <w:tr w14:paraId="21680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154954">
            <w:pPr>
              <w:jc w:val="center"/>
            </w:pPr>
            <w:r>
              <w:rPr>
                <w:rFonts w:hint="eastAsia"/>
              </w:rPr>
              <w:t>24</w:t>
            </w:r>
          </w:p>
        </w:tc>
        <w:tc>
          <w:tcPr>
            <w:tcW w:w="1384" w:type="dxa"/>
            <w:vAlign w:val="center"/>
          </w:tcPr>
          <w:p w14:paraId="3372A2E1">
            <w:r>
              <w:rPr>
                <w:rFonts w:hint="eastAsia"/>
              </w:rPr>
              <w:t>688266</w:t>
            </w:r>
          </w:p>
        </w:tc>
        <w:tc>
          <w:tcPr>
            <w:tcW w:w="1384" w:type="dxa"/>
            <w:vAlign w:val="center"/>
          </w:tcPr>
          <w:p w14:paraId="7B59CBAF">
            <w:r>
              <w:rPr>
                <w:rFonts w:hint="eastAsia"/>
              </w:rPr>
              <w:t>泽璟制药</w:t>
            </w:r>
          </w:p>
        </w:tc>
        <w:tc>
          <w:tcPr>
            <w:tcW w:w="1384" w:type="dxa"/>
            <w:vAlign w:val="center"/>
          </w:tcPr>
          <w:p w14:paraId="74967917">
            <w:pPr>
              <w:jc w:val="right"/>
            </w:pPr>
            <w:r>
              <w:rPr>
                <w:rFonts w:hint="eastAsia"/>
              </w:rPr>
              <w:t>95,644</w:t>
            </w:r>
          </w:p>
        </w:tc>
        <w:tc>
          <w:tcPr>
            <w:tcW w:w="1384" w:type="dxa"/>
            <w:vAlign w:val="center"/>
          </w:tcPr>
          <w:p w14:paraId="728B67D6">
            <w:pPr>
              <w:jc w:val="right"/>
            </w:pPr>
            <w:r>
              <w:rPr>
                <w:rFonts w:hint="eastAsia"/>
              </w:rPr>
              <w:t>8,866,198.80</w:t>
            </w:r>
          </w:p>
        </w:tc>
        <w:tc>
          <w:tcPr>
            <w:tcW w:w="1384" w:type="dxa"/>
            <w:vAlign w:val="center"/>
          </w:tcPr>
          <w:p w14:paraId="472ED5F4">
            <w:pPr>
              <w:jc w:val="right"/>
            </w:pPr>
            <w:r>
              <w:rPr>
                <w:rFonts w:hint="eastAsia"/>
              </w:rPr>
              <w:t>1.34</w:t>
            </w:r>
          </w:p>
        </w:tc>
      </w:tr>
      <w:tr w14:paraId="00344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D18102">
            <w:pPr>
              <w:jc w:val="center"/>
            </w:pPr>
            <w:r>
              <w:rPr>
                <w:rFonts w:hint="eastAsia"/>
              </w:rPr>
              <w:t>25</w:t>
            </w:r>
          </w:p>
        </w:tc>
        <w:tc>
          <w:tcPr>
            <w:tcW w:w="1384" w:type="dxa"/>
            <w:vAlign w:val="center"/>
          </w:tcPr>
          <w:p w14:paraId="643D2551">
            <w:r>
              <w:rPr>
                <w:rFonts w:hint="eastAsia"/>
              </w:rPr>
              <w:t>688018</w:t>
            </w:r>
          </w:p>
        </w:tc>
        <w:tc>
          <w:tcPr>
            <w:tcW w:w="1384" w:type="dxa"/>
            <w:vAlign w:val="center"/>
          </w:tcPr>
          <w:p w14:paraId="04795A73">
            <w:r>
              <w:rPr>
                <w:rFonts w:hint="eastAsia"/>
              </w:rPr>
              <w:t>乐鑫科技</w:t>
            </w:r>
          </w:p>
        </w:tc>
        <w:tc>
          <w:tcPr>
            <w:tcW w:w="1384" w:type="dxa"/>
            <w:vAlign w:val="center"/>
          </w:tcPr>
          <w:p w14:paraId="5D3CC2E6">
            <w:pPr>
              <w:jc w:val="right"/>
            </w:pPr>
            <w:r>
              <w:rPr>
                <w:rFonts w:hint="eastAsia"/>
              </w:rPr>
              <w:t>51,828</w:t>
            </w:r>
          </w:p>
        </w:tc>
        <w:tc>
          <w:tcPr>
            <w:tcW w:w="1384" w:type="dxa"/>
            <w:vAlign w:val="center"/>
          </w:tcPr>
          <w:p w14:paraId="2695D08B">
            <w:pPr>
              <w:jc w:val="right"/>
            </w:pPr>
            <w:r>
              <w:rPr>
                <w:rFonts w:hint="eastAsia"/>
              </w:rPr>
              <w:t>8,810,760.00</w:t>
            </w:r>
          </w:p>
        </w:tc>
        <w:tc>
          <w:tcPr>
            <w:tcW w:w="1384" w:type="dxa"/>
            <w:vAlign w:val="center"/>
          </w:tcPr>
          <w:p w14:paraId="72DC53F6">
            <w:pPr>
              <w:jc w:val="right"/>
            </w:pPr>
            <w:r>
              <w:rPr>
                <w:rFonts w:hint="eastAsia"/>
              </w:rPr>
              <w:t>1.33</w:t>
            </w:r>
          </w:p>
        </w:tc>
      </w:tr>
      <w:tr w14:paraId="03287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C9603E">
            <w:pPr>
              <w:jc w:val="center"/>
            </w:pPr>
            <w:r>
              <w:rPr>
                <w:rFonts w:hint="eastAsia"/>
              </w:rPr>
              <w:t>26</w:t>
            </w:r>
          </w:p>
        </w:tc>
        <w:tc>
          <w:tcPr>
            <w:tcW w:w="1384" w:type="dxa"/>
            <w:vAlign w:val="center"/>
          </w:tcPr>
          <w:p w14:paraId="34D0386E">
            <w:r>
              <w:rPr>
                <w:rFonts w:hint="eastAsia"/>
              </w:rPr>
              <w:t>688615</w:t>
            </w:r>
          </w:p>
        </w:tc>
        <w:tc>
          <w:tcPr>
            <w:tcW w:w="1384" w:type="dxa"/>
            <w:vAlign w:val="center"/>
          </w:tcPr>
          <w:p w14:paraId="1F4E4FA6">
            <w:r>
              <w:rPr>
                <w:rFonts w:hint="eastAsia"/>
              </w:rPr>
              <w:t>合合信息</w:t>
            </w:r>
          </w:p>
        </w:tc>
        <w:tc>
          <w:tcPr>
            <w:tcW w:w="1384" w:type="dxa"/>
            <w:vAlign w:val="center"/>
          </w:tcPr>
          <w:p w14:paraId="70FB7B99">
            <w:pPr>
              <w:jc w:val="right"/>
            </w:pPr>
            <w:r>
              <w:rPr>
                <w:rFonts w:hint="eastAsia"/>
              </w:rPr>
              <w:t>36,103</w:t>
            </w:r>
          </w:p>
        </w:tc>
        <w:tc>
          <w:tcPr>
            <w:tcW w:w="1384" w:type="dxa"/>
            <w:vAlign w:val="center"/>
          </w:tcPr>
          <w:p w14:paraId="2372CD38">
            <w:pPr>
              <w:jc w:val="right"/>
            </w:pPr>
            <w:r>
              <w:rPr>
                <w:rFonts w:hint="eastAsia"/>
              </w:rPr>
              <w:t>8,216,320.74</w:t>
            </w:r>
          </w:p>
        </w:tc>
        <w:tc>
          <w:tcPr>
            <w:tcW w:w="1384" w:type="dxa"/>
            <w:vAlign w:val="center"/>
          </w:tcPr>
          <w:p w14:paraId="37637A4F">
            <w:pPr>
              <w:jc w:val="right"/>
            </w:pPr>
            <w:r>
              <w:rPr>
                <w:rFonts w:hint="eastAsia"/>
              </w:rPr>
              <w:t>1.24</w:t>
            </w:r>
          </w:p>
        </w:tc>
      </w:tr>
      <w:tr w14:paraId="11744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AA6801">
            <w:pPr>
              <w:jc w:val="center"/>
            </w:pPr>
            <w:r>
              <w:rPr>
                <w:rFonts w:hint="eastAsia"/>
              </w:rPr>
              <w:t>27</w:t>
            </w:r>
          </w:p>
        </w:tc>
        <w:tc>
          <w:tcPr>
            <w:tcW w:w="1384" w:type="dxa"/>
            <w:vAlign w:val="center"/>
          </w:tcPr>
          <w:p w14:paraId="5DA66AEF">
            <w:r>
              <w:rPr>
                <w:rFonts w:hint="eastAsia"/>
              </w:rPr>
              <w:t>688123</w:t>
            </w:r>
          </w:p>
        </w:tc>
        <w:tc>
          <w:tcPr>
            <w:tcW w:w="1384" w:type="dxa"/>
            <w:vAlign w:val="center"/>
          </w:tcPr>
          <w:p w14:paraId="77E749DE">
            <w:r>
              <w:rPr>
                <w:rFonts w:hint="eastAsia"/>
              </w:rPr>
              <w:t>聚辰股份</w:t>
            </w:r>
          </w:p>
        </w:tc>
        <w:tc>
          <w:tcPr>
            <w:tcW w:w="1384" w:type="dxa"/>
            <w:vAlign w:val="center"/>
          </w:tcPr>
          <w:p w14:paraId="3B8FA2F3">
            <w:pPr>
              <w:jc w:val="right"/>
            </w:pPr>
            <w:r>
              <w:rPr>
                <w:rFonts w:hint="eastAsia"/>
              </w:rPr>
              <w:t>65,391</w:t>
            </w:r>
          </w:p>
        </w:tc>
        <w:tc>
          <w:tcPr>
            <w:tcW w:w="1384" w:type="dxa"/>
            <w:vAlign w:val="center"/>
          </w:tcPr>
          <w:p w14:paraId="785DAF44">
            <w:pPr>
              <w:jc w:val="right"/>
            </w:pPr>
            <w:r>
              <w:rPr>
                <w:rFonts w:hint="eastAsia"/>
              </w:rPr>
              <w:t>8,211,801.78</w:t>
            </w:r>
          </w:p>
        </w:tc>
        <w:tc>
          <w:tcPr>
            <w:tcW w:w="1384" w:type="dxa"/>
            <w:vAlign w:val="center"/>
          </w:tcPr>
          <w:p w14:paraId="3A401283">
            <w:pPr>
              <w:jc w:val="right"/>
            </w:pPr>
            <w:r>
              <w:rPr>
                <w:rFonts w:hint="eastAsia"/>
              </w:rPr>
              <w:t>1.24</w:t>
            </w:r>
          </w:p>
        </w:tc>
      </w:tr>
      <w:tr w14:paraId="0E096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10056B">
            <w:pPr>
              <w:jc w:val="center"/>
            </w:pPr>
            <w:r>
              <w:rPr>
                <w:rFonts w:hint="eastAsia"/>
              </w:rPr>
              <w:t>28</w:t>
            </w:r>
          </w:p>
        </w:tc>
        <w:tc>
          <w:tcPr>
            <w:tcW w:w="1384" w:type="dxa"/>
            <w:vAlign w:val="center"/>
          </w:tcPr>
          <w:p w14:paraId="79973CF7">
            <w:r>
              <w:rPr>
                <w:rFonts w:hint="eastAsia"/>
              </w:rPr>
              <w:t>688778</w:t>
            </w:r>
          </w:p>
        </w:tc>
        <w:tc>
          <w:tcPr>
            <w:tcW w:w="1384" w:type="dxa"/>
            <w:vAlign w:val="center"/>
          </w:tcPr>
          <w:p w14:paraId="2C3B80BF">
            <w:r>
              <w:rPr>
                <w:rFonts w:hint="eastAsia"/>
              </w:rPr>
              <w:t>厦钨新能</w:t>
            </w:r>
          </w:p>
        </w:tc>
        <w:tc>
          <w:tcPr>
            <w:tcW w:w="1384" w:type="dxa"/>
            <w:vAlign w:val="center"/>
          </w:tcPr>
          <w:p w14:paraId="76CC1F1A">
            <w:pPr>
              <w:jc w:val="right"/>
            </w:pPr>
            <w:r>
              <w:rPr>
                <w:rFonts w:hint="eastAsia"/>
              </w:rPr>
              <w:t>103,956</w:t>
            </w:r>
          </w:p>
        </w:tc>
        <w:tc>
          <w:tcPr>
            <w:tcW w:w="1384" w:type="dxa"/>
            <w:vAlign w:val="center"/>
          </w:tcPr>
          <w:p w14:paraId="474025A0">
            <w:pPr>
              <w:jc w:val="right"/>
            </w:pPr>
            <w:r>
              <w:rPr>
                <w:rFonts w:hint="eastAsia"/>
              </w:rPr>
              <w:t>8,043,075.72</w:t>
            </w:r>
          </w:p>
        </w:tc>
        <w:tc>
          <w:tcPr>
            <w:tcW w:w="1384" w:type="dxa"/>
            <w:vAlign w:val="center"/>
          </w:tcPr>
          <w:p w14:paraId="2F9DA6F3">
            <w:pPr>
              <w:jc w:val="right"/>
            </w:pPr>
            <w:r>
              <w:rPr>
                <w:rFonts w:hint="eastAsia"/>
              </w:rPr>
              <w:t>1.21</w:t>
            </w:r>
          </w:p>
        </w:tc>
      </w:tr>
      <w:tr w14:paraId="7E28A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A2E448">
            <w:pPr>
              <w:jc w:val="center"/>
            </w:pPr>
            <w:r>
              <w:rPr>
                <w:rFonts w:hint="eastAsia"/>
              </w:rPr>
              <w:t>29</w:t>
            </w:r>
          </w:p>
        </w:tc>
        <w:tc>
          <w:tcPr>
            <w:tcW w:w="1384" w:type="dxa"/>
            <w:vAlign w:val="center"/>
          </w:tcPr>
          <w:p w14:paraId="2DAC7613">
            <w:r>
              <w:rPr>
                <w:rFonts w:hint="eastAsia"/>
              </w:rPr>
              <w:t>688536</w:t>
            </w:r>
          </w:p>
        </w:tc>
        <w:tc>
          <w:tcPr>
            <w:tcW w:w="1384" w:type="dxa"/>
            <w:vAlign w:val="center"/>
          </w:tcPr>
          <w:p w14:paraId="64B32DA2">
            <w:r>
              <w:rPr>
                <w:rFonts w:hint="eastAsia"/>
              </w:rPr>
              <w:t>思瑞浦</w:t>
            </w:r>
          </w:p>
        </w:tc>
        <w:tc>
          <w:tcPr>
            <w:tcW w:w="1384" w:type="dxa"/>
            <w:vAlign w:val="center"/>
          </w:tcPr>
          <w:p w14:paraId="36E1B682">
            <w:pPr>
              <w:jc w:val="right"/>
            </w:pPr>
            <w:r>
              <w:rPr>
                <w:rFonts w:hint="eastAsia"/>
              </w:rPr>
              <w:t>49,852</w:t>
            </w:r>
          </w:p>
        </w:tc>
        <w:tc>
          <w:tcPr>
            <w:tcW w:w="1384" w:type="dxa"/>
            <w:vAlign w:val="center"/>
          </w:tcPr>
          <w:p w14:paraId="040D9699">
            <w:pPr>
              <w:jc w:val="right"/>
            </w:pPr>
            <w:r>
              <w:rPr>
                <w:rFonts w:hint="eastAsia"/>
              </w:rPr>
              <w:t>7,970,337.76</w:t>
            </w:r>
          </w:p>
        </w:tc>
        <w:tc>
          <w:tcPr>
            <w:tcW w:w="1384" w:type="dxa"/>
            <w:vAlign w:val="center"/>
          </w:tcPr>
          <w:p w14:paraId="387854F1">
            <w:pPr>
              <w:jc w:val="right"/>
            </w:pPr>
            <w:r>
              <w:rPr>
                <w:rFonts w:hint="eastAsia"/>
              </w:rPr>
              <w:t>1.20</w:t>
            </w:r>
          </w:p>
        </w:tc>
      </w:tr>
      <w:tr w14:paraId="2F64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E024D4">
            <w:pPr>
              <w:jc w:val="center"/>
            </w:pPr>
            <w:r>
              <w:rPr>
                <w:rFonts w:hint="eastAsia"/>
              </w:rPr>
              <w:t>30</w:t>
            </w:r>
          </w:p>
        </w:tc>
        <w:tc>
          <w:tcPr>
            <w:tcW w:w="1384" w:type="dxa"/>
            <w:vAlign w:val="center"/>
          </w:tcPr>
          <w:p w14:paraId="03049173">
            <w:r>
              <w:rPr>
                <w:rFonts w:hint="eastAsia"/>
              </w:rPr>
              <w:t>688327</w:t>
            </w:r>
          </w:p>
        </w:tc>
        <w:tc>
          <w:tcPr>
            <w:tcW w:w="1384" w:type="dxa"/>
            <w:vAlign w:val="center"/>
          </w:tcPr>
          <w:p w14:paraId="28192C21">
            <w:r>
              <w:rPr>
                <w:rFonts w:hint="eastAsia"/>
              </w:rPr>
              <w:t>云从科技</w:t>
            </w:r>
          </w:p>
        </w:tc>
        <w:tc>
          <w:tcPr>
            <w:tcW w:w="1384" w:type="dxa"/>
            <w:vAlign w:val="center"/>
          </w:tcPr>
          <w:p w14:paraId="7A305B1E">
            <w:pPr>
              <w:jc w:val="right"/>
            </w:pPr>
            <w:r>
              <w:rPr>
                <w:rFonts w:hint="eastAsia"/>
              </w:rPr>
              <w:t>535,793</w:t>
            </w:r>
          </w:p>
        </w:tc>
        <w:tc>
          <w:tcPr>
            <w:tcW w:w="1384" w:type="dxa"/>
            <w:vAlign w:val="center"/>
          </w:tcPr>
          <w:p w14:paraId="17B0BCFB">
            <w:pPr>
              <w:jc w:val="right"/>
            </w:pPr>
            <w:r>
              <w:rPr>
                <w:rFonts w:hint="eastAsia"/>
              </w:rPr>
              <w:t>7,699,345.41</w:t>
            </w:r>
          </w:p>
        </w:tc>
        <w:tc>
          <w:tcPr>
            <w:tcW w:w="1384" w:type="dxa"/>
            <w:vAlign w:val="center"/>
          </w:tcPr>
          <w:p w14:paraId="38B8CDC1">
            <w:pPr>
              <w:jc w:val="right"/>
            </w:pPr>
            <w:r>
              <w:rPr>
                <w:rFonts w:hint="eastAsia"/>
              </w:rPr>
              <w:t>1.16</w:t>
            </w:r>
          </w:p>
        </w:tc>
      </w:tr>
      <w:tr w14:paraId="0CFEDFBD">
        <w:tblPrEx>
          <w:tblCellMar>
            <w:top w:w="0" w:type="dxa"/>
            <w:left w:w="108" w:type="dxa"/>
            <w:bottom w:w="0" w:type="dxa"/>
            <w:right w:w="108" w:type="dxa"/>
          </w:tblCellMar>
        </w:tblPrEx>
        <w:trPr>
          <w:jc w:val="center"/>
        </w:trPr>
        <w:tc>
          <w:tcPr>
            <w:tcW w:w="1384" w:type="dxa"/>
            <w:vAlign w:val="center"/>
          </w:tcPr>
          <w:p w14:paraId="1DD7E0AF">
            <w:pPr>
              <w:jc w:val="center"/>
            </w:pPr>
            <w:r>
              <w:rPr>
                <w:rFonts w:hint="eastAsia"/>
              </w:rPr>
              <w:t>31</w:t>
            </w:r>
          </w:p>
        </w:tc>
        <w:tc>
          <w:tcPr>
            <w:tcW w:w="1384" w:type="dxa"/>
            <w:vAlign w:val="center"/>
          </w:tcPr>
          <w:p w14:paraId="0150E91B">
            <w:r>
              <w:rPr>
                <w:rFonts w:hint="eastAsia"/>
              </w:rPr>
              <w:t>688692</w:t>
            </w:r>
          </w:p>
        </w:tc>
        <w:tc>
          <w:tcPr>
            <w:tcW w:w="1384" w:type="dxa"/>
            <w:vAlign w:val="center"/>
          </w:tcPr>
          <w:p w14:paraId="1446DBF8">
            <w:r>
              <w:rPr>
                <w:rFonts w:hint="eastAsia"/>
              </w:rPr>
              <w:t>达梦数据</w:t>
            </w:r>
          </w:p>
        </w:tc>
        <w:tc>
          <w:tcPr>
            <w:tcW w:w="1384" w:type="dxa"/>
            <w:vAlign w:val="center"/>
          </w:tcPr>
          <w:p w14:paraId="4E737046">
            <w:pPr>
              <w:jc w:val="right"/>
            </w:pPr>
            <w:r>
              <w:rPr>
                <w:rFonts w:hint="eastAsia"/>
              </w:rPr>
              <w:t>28,934</w:t>
            </w:r>
          </w:p>
        </w:tc>
        <w:tc>
          <w:tcPr>
            <w:tcW w:w="1384" w:type="dxa"/>
            <w:vAlign w:val="center"/>
          </w:tcPr>
          <w:p w14:paraId="0A0EB126">
            <w:pPr>
              <w:jc w:val="right"/>
            </w:pPr>
            <w:r>
              <w:rPr>
                <w:rFonts w:hint="eastAsia"/>
              </w:rPr>
              <w:t>7,559,586.18</w:t>
            </w:r>
          </w:p>
        </w:tc>
        <w:tc>
          <w:tcPr>
            <w:tcW w:w="1384" w:type="dxa"/>
            <w:vAlign w:val="center"/>
          </w:tcPr>
          <w:p w14:paraId="270242BD">
            <w:pPr>
              <w:jc w:val="right"/>
            </w:pPr>
            <w:r>
              <w:rPr>
                <w:rFonts w:hint="eastAsia"/>
              </w:rPr>
              <w:t>1.14</w:t>
            </w:r>
          </w:p>
        </w:tc>
      </w:tr>
      <w:tr w14:paraId="68E95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6826C7">
            <w:pPr>
              <w:jc w:val="center"/>
            </w:pPr>
            <w:r>
              <w:rPr>
                <w:rFonts w:hint="eastAsia"/>
              </w:rPr>
              <w:t>32</w:t>
            </w:r>
          </w:p>
        </w:tc>
        <w:tc>
          <w:tcPr>
            <w:tcW w:w="1384" w:type="dxa"/>
            <w:vAlign w:val="center"/>
          </w:tcPr>
          <w:p w14:paraId="6D840AB3">
            <w:r>
              <w:rPr>
                <w:rFonts w:hint="eastAsia"/>
              </w:rPr>
              <w:t>688772</w:t>
            </w:r>
          </w:p>
        </w:tc>
        <w:tc>
          <w:tcPr>
            <w:tcW w:w="1384" w:type="dxa"/>
            <w:vAlign w:val="center"/>
          </w:tcPr>
          <w:p w14:paraId="48646A6A">
            <w:r>
              <w:rPr>
                <w:rFonts w:hint="eastAsia"/>
              </w:rPr>
              <w:t>珠海冠宇</w:t>
            </w:r>
          </w:p>
        </w:tc>
        <w:tc>
          <w:tcPr>
            <w:tcW w:w="1384" w:type="dxa"/>
            <w:vAlign w:val="center"/>
          </w:tcPr>
          <w:p w14:paraId="0E62570D">
            <w:pPr>
              <w:jc w:val="right"/>
            </w:pPr>
            <w:r>
              <w:rPr>
                <w:rFonts w:hint="eastAsia"/>
              </w:rPr>
              <w:t>350,897</w:t>
            </w:r>
          </w:p>
        </w:tc>
        <w:tc>
          <w:tcPr>
            <w:tcW w:w="1384" w:type="dxa"/>
            <w:vAlign w:val="center"/>
          </w:tcPr>
          <w:p w14:paraId="155B4A47">
            <w:pPr>
              <w:jc w:val="right"/>
            </w:pPr>
            <w:r>
              <w:rPr>
                <w:rFonts w:hint="eastAsia"/>
              </w:rPr>
              <w:t>7,554,812.41</w:t>
            </w:r>
          </w:p>
        </w:tc>
        <w:tc>
          <w:tcPr>
            <w:tcW w:w="1384" w:type="dxa"/>
            <w:vAlign w:val="center"/>
          </w:tcPr>
          <w:p w14:paraId="34DA65B2">
            <w:pPr>
              <w:jc w:val="right"/>
            </w:pPr>
            <w:r>
              <w:rPr>
                <w:rFonts w:hint="eastAsia"/>
              </w:rPr>
              <w:t>1.14</w:t>
            </w:r>
          </w:p>
        </w:tc>
      </w:tr>
      <w:tr w14:paraId="5E1A4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273C68">
            <w:pPr>
              <w:jc w:val="center"/>
            </w:pPr>
            <w:r>
              <w:rPr>
                <w:rFonts w:hint="eastAsia"/>
              </w:rPr>
              <w:t>33</w:t>
            </w:r>
          </w:p>
        </w:tc>
        <w:tc>
          <w:tcPr>
            <w:tcW w:w="1384" w:type="dxa"/>
            <w:vAlign w:val="center"/>
          </w:tcPr>
          <w:p w14:paraId="6A35F087">
            <w:r>
              <w:rPr>
                <w:rFonts w:hint="eastAsia"/>
              </w:rPr>
              <w:t>688166</w:t>
            </w:r>
          </w:p>
        </w:tc>
        <w:tc>
          <w:tcPr>
            <w:tcW w:w="1384" w:type="dxa"/>
            <w:vAlign w:val="center"/>
          </w:tcPr>
          <w:p w14:paraId="41F3DB80">
            <w:r>
              <w:rPr>
                <w:rFonts w:hint="eastAsia"/>
              </w:rPr>
              <w:t>博瑞医药</w:t>
            </w:r>
          </w:p>
        </w:tc>
        <w:tc>
          <w:tcPr>
            <w:tcW w:w="1384" w:type="dxa"/>
            <w:vAlign w:val="center"/>
          </w:tcPr>
          <w:p w14:paraId="7CE451B2">
            <w:pPr>
              <w:jc w:val="right"/>
            </w:pPr>
            <w:r>
              <w:rPr>
                <w:rFonts w:hint="eastAsia"/>
              </w:rPr>
              <w:t>152,194</w:t>
            </w:r>
          </w:p>
        </w:tc>
        <w:tc>
          <w:tcPr>
            <w:tcW w:w="1384" w:type="dxa"/>
            <w:vAlign w:val="center"/>
          </w:tcPr>
          <w:p w14:paraId="25A8C8D6">
            <w:pPr>
              <w:jc w:val="right"/>
            </w:pPr>
            <w:r>
              <w:rPr>
                <w:rFonts w:hint="eastAsia"/>
              </w:rPr>
              <w:t>7,466,637.64</w:t>
            </w:r>
          </w:p>
        </w:tc>
        <w:tc>
          <w:tcPr>
            <w:tcW w:w="1384" w:type="dxa"/>
            <w:vAlign w:val="center"/>
          </w:tcPr>
          <w:p w14:paraId="4953CD14">
            <w:pPr>
              <w:jc w:val="right"/>
            </w:pPr>
            <w:r>
              <w:rPr>
                <w:rFonts w:hint="eastAsia"/>
              </w:rPr>
              <w:t>1.12</w:t>
            </w:r>
          </w:p>
        </w:tc>
      </w:tr>
      <w:tr w14:paraId="18379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CC7740">
            <w:pPr>
              <w:jc w:val="center"/>
            </w:pPr>
            <w:r>
              <w:rPr>
                <w:rFonts w:hint="eastAsia"/>
              </w:rPr>
              <w:t>34</w:t>
            </w:r>
          </w:p>
        </w:tc>
        <w:tc>
          <w:tcPr>
            <w:tcW w:w="1384" w:type="dxa"/>
            <w:vAlign w:val="center"/>
          </w:tcPr>
          <w:p w14:paraId="279E0961">
            <w:r>
              <w:rPr>
                <w:rFonts w:hint="eastAsia"/>
              </w:rPr>
              <w:t>688116</w:t>
            </w:r>
          </w:p>
        </w:tc>
        <w:tc>
          <w:tcPr>
            <w:tcW w:w="1384" w:type="dxa"/>
            <w:vAlign w:val="center"/>
          </w:tcPr>
          <w:p w14:paraId="4631744E">
            <w:r>
              <w:rPr>
                <w:rFonts w:hint="eastAsia"/>
              </w:rPr>
              <w:t>天奈科技</w:t>
            </w:r>
          </w:p>
        </w:tc>
        <w:tc>
          <w:tcPr>
            <w:tcW w:w="1384" w:type="dxa"/>
            <w:vAlign w:val="center"/>
          </w:tcPr>
          <w:p w14:paraId="4D2DA4F2">
            <w:pPr>
              <w:jc w:val="right"/>
            </w:pPr>
            <w:r>
              <w:rPr>
                <w:rFonts w:hint="eastAsia"/>
              </w:rPr>
              <w:t>151,180</w:t>
            </w:r>
          </w:p>
        </w:tc>
        <w:tc>
          <w:tcPr>
            <w:tcW w:w="1384" w:type="dxa"/>
            <w:vAlign w:val="center"/>
          </w:tcPr>
          <w:p w14:paraId="0FEE3015">
            <w:pPr>
              <w:jc w:val="right"/>
            </w:pPr>
            <w:r>
              <w:rPr>
                <w:rFonts w:hint="eastAsia"/>
              </w:rPr>
              <w:t>7,128,137.00</w:t>
            </w:r>
          </w:p>
        </w:tc>
        <w:tc>
          <w:tcPr>
            <w:tcW w:w="1384" w:type="dxa"/>
            <w:vAlign w:val="center"/>
          </w:tcPr>
          <w:p w14:paraId="480C9E1C">
            <w:pPr>
              <w:jc w:val="right"/>
            </w:pPr>
            <w:r>
              <w:rPr>
                <w:rFonts w:hint="eastAsia"/>
              </w:rPr>
              <w:t>1.07</w:t>
            </w:r>
          </w:p>
        </w:tc>
      </w:tr>
      <w:tr w14:paraId="59C20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AA5F7E">
            <w:pPr>
              <w:jc w:val="center"/>
            </w:pPr>
            <w:r>
              <w:rPr>
                <w:rFonts w:hint="eastAsia"/>
              </w:rPr>
              <w:t>35</w:t>
            </w:r>
          </w:p>
        </w:tc>
        <w:tc>
          <w:tcPr>
            <w:tcW w:w="1384" w:type="dxa"/>
            <w:vAlign w:val="center"/>
          </w:tcPr>
          <w:p w14:paraId="1231B7C3">
            <w:r>
              <w:rPr>
                <w:rFonts w:hint="eastAsia"/>
              </w:rPr>
              <w:t>688331</w:t>
            </w:r>
          </w:p>
        </w:tc>
        <w:tc>
          <w:tcPr>
            <w:tcW w:w="1384" w:type="dxa"/>
            <w:vAlign w:val="center"/>
          </w:tcPr>
          <w:p w14:paraId="63F0B512">
            <w:r>
              <w:rPr>
                <w:rFonts w:hint="eastAsia"/>
              </w:rPr>
              <w:t>荣昌生物</w:t>
            </w:r>
          </w:p>
        </w:tc>
        <w:tc>
          <w:tcPr>
            <w:tcW w:w="1384" w:type="dxa"/>
            <w:vAlign w:val="center"/>
          </w:tcPr>
          <w:p w14:paraId="72221F15">
            <w:pPr>
              <w:jc w:val="right"/>
            </w:pPr>
            <w:r>
              <w:rPr>
                <w:rFonts w:hint="eastAsia"/>
              </w:rPr>
              <w:t>91,323</w:t>
            </w:r>
          </w:p>
        </w:tc>
        <w:tc>
          <w:tcPr>
            <w:tcW w:w="1384" w:type="dxa"/>
            <w:vAlign w:val="center"/>
          </w:tcPr>
          <w:p w14:paraId="746E9545">
            <w:pPr>
              <w:jc w:val="right"/>
            </w:pPr>
            <w:r>
              <w:rPr>
                <w:rFonts w:hint="eastAsia"/>
              </w:rPr>
              <w:t>7,104,016.17</w:t>
            </w:r>
          </w:p>
        </w:tc>
        <w:tc>
          <w:tcPr>
            <w:tcW w:w="1384" w:type="dxa"/>
            <w:vAlign w:val="center"/>
          </w:tcPr>
          <w:p w14:paraId="213D7ACA">
            <w:pPr>
              <w:jc w:val="right"/>
            </w:pPr>
            <w:r>
              <w:rPr>
                <w:rFonts w:hint="eastAsia"/>
              </w:rPr>
              <w:t>1.07</w:t>
            </w:r>
          </w:p>
        </w:tc>
      </w:tr>
      <w:tr w14:paraId="12EF3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C87671">
            <w:pPr>
              <w:jc w:val="center"/>
            </w:pPr>
            <w:r>
              <w:rPr>
                <w:rFonts w:hint="eastAsia"/>
              </w:rPr>
              <w:t>36</w:t>
            </w:r>
          </w:p>
        </w:tc>
        <w:tc>
          <w:tcPr>
            <w:tcW w:w="1384" w:type="dxa"/>
            <w:vAlign w:val="center"/>
          </w:tcPr>
          <w:p w14:paraId="7A89136C">
            <w:r>
              <w:rPr>
                <w:rFonts w:hint="eastAsia"/>
              </w:rPr>
              <w:t>688582</w:t>
            </w:r>
          </w:p>
        </w:tc>
        <w:tc>
          <w:tcPr>
            <w:tcW w:w="1384" w:type="dxa"/>
            <w:vAlign w:val="center"/>
          </w:tcPr>
          <w:p w14:paraId="27E2BAB6">
            <w:r>
              <w:rPr>
                <w:rFonts w:hint="eastAsia"/>
              </w:rPr>
              <w:t>芯动联科</w:t>
            </w:r>
          </w:p>
        </w:tc>
        <w:tc>
          <w:tcPr>
            <w:tcW w:w="1384" w:type="dxa"/>
            <w:vAlign w:val="center"/>
          </w:tcPr>
          <w:p w14:paraId="2F03CA38">
            <w:pPr>
              <w:jc w:val="right"/>
            </w:pPr>
            <w:r>
              <w:rPr>
                <w:rFonts w:hint="eastAsia"/>
              </w:rPr>
              <w:t>103,416</w:t>
            </w:r>
          </w:p>
        </w:tc>
        <w:tc>
          <w:tcPr>
            <w:tcW w:w="1384" w:type="dxa"/>
            <w:vAlign w:val="center"/>
          </w:tcPr>
          <w:p w14:paraId="469B1574">
            <w:pPr>
              <w:jc w:val="right"/>
            </w:pPr>
            <w:r>
              <w:rPr>
                <w:rFonts w:hint="eastAsia"/>
              </w:rPr>
              <w:t>6,836,831.76</w:t>
            </w:r>
          </w:p>
        </w:tc>
        <w:tc>
          <w:tcPr>
            <w:tcW w:w="1384" w:type="dxa"/>
            <w:vAlign w:val="center"/>
          </w:tcPr>
          <w:p w14:paraId="26CD2ADF">
            <w:pPr>
              <w:jc w:val="right"/>
            </w:pPr>
            <w:r>
              <w:rPr>
                <w:rFonts w:hint="eastAsia"/>
              </w:rPr>
              <w:t>1.03</w:t>
            </w:r>
          </w:p>
        </w:tc>
      </w:tr>
      <w:tr w14:paraId="1BDC3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7D7975">
            <w:pPr>
              <w:jc w:val="center"/>
            </w:pPr>
            <w:r>
              <w:rPr>
                <w:rFonts w:hint="eastAsia"/>
              </w:rPr>
              <w:t>37</w:t>
            </w:r>
          </w:p>
        </w:tc>
        <w:tc>
          <w:tcPr>
            <w:tcW w:w="1384" w:type="dxa"/>
            <w:vAlign w:val="center"/>
          </w:tcPr>
          <w:p w14:paraId="08F6BBEE">
            <w:r>
              <w:rPr>
                <w:rFonts w:hint="eastAsia"/>
              </w:rPr>
              <w:t>688301</w:t>
            </w:r>
          </w:p>
        </w:tc>
        <w:tc>
          <w:tcPr>
            <w:tcW w:w="1384" w:type="dxa"/>
            <w:vAlign w:val="center"/>
          </w:tcPr>
          <w:p w14:paraId="07B20857">
            <w:r>
              <w:rPr>
                <w:rFonts w:hint="eastAsia"/>
              </w:rPr>
              <w:t>奕瑞科技</w:t>
            </w:r>
          </w:p>
        </w:tc>
        <w:tc>
          <w:tcPr>
            <w:tcW w:w="1384" w:type="dxa"/>
            <w:vAlign w:val="center"/>
          </w:tcPr>
          <w:p w14:paraId="00F40966">
            <w:pPr>
              <w:jc w:val="right"/>
            </w:pPr>
            <w:r>
              <w:rPr>
                <w:rFonts w:hint="eastAsia"/>
              </w:rPr>
              <w:t>65,372</w:t>
            </w:r>
          </w:p>
        </w:tc>
        <w:tc>
          <w:tcPr>
            <w:tcW w:w="1384" w:type="dxa"/>
            <w:vAlign w:val="center"/>
          </w:tcPr>
          <w:p w14:paraId="2FA3B860">
            <w:pPr>
              <w:jc w:val="right"/>
            </w:pPr>
            <w:r>
              <w:rPr>
                <w:rFonts w:hint="eastAsia"/>
              </w:rPr>
              <w:t>6,609,762.92</w:t>
            </w:r>
          </w:p>
        </w:tc>
        <w:tc>
          <w:tcPr>
            <w:tcW w:w="1384" w:type="dxa"/>
            <w:vAlign w:val="center"/>
          </w:tcPr>
          <w:p w14:paraId="04C43B41">
            <w:pPr>
              <w:jc w:val="right"/>
            </w:pPr>
            <w:r>
              <w:rPr>
                <w:rFonts w:hint="eastAsia"/>
              </w:rPr>
              <w:t>1.00</w:t>
            </w:r>
          </w:p>
        </w:tc>
      </w:tr>
      <w:tr w14:paraId="65751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AAE30F">
            <w:pPr>
              <w:jc w:val="center"/>
            </w:pPr>
            <w:r>
              <w:rPr>
                <w:rFonts w:hint="eastAsia"/>
              </w:rPr>
              <w:t>38</w:t>
            </w:r>
          </w:p>
        </w:tc>
        <w:tc>
          <w:tcPr>
            <w:tcW w:w="1384" w:type="dxa"/>
            <w:vAlign w:val="center"/>
          </w:tcPr>
          <w:p w14:paraId="24A72D86">
            <w:r>
              <w:rPr>
                <w:rFonts w:hint="eastAsia"/>
              </w:rPr>
              <w:t>688382</w:t>
            </w:r>
          </w:p>
        </w:tc>
        <w:tc>
          <w:tcPr>
            <w:tcW w:w="1384" w:type="dxa"/>
            <w:vAlign w:val="center"/>
          </w:tcPr>
          <w:p w14:paraId="0E8908F5">
            <w:r>
              <w:rPr>
                <w:rFonts w:hint="eastAsia"/>
              </w:rPr>
              <w:t>益方生物</w:t>
            </w:r>
          </w:p>
        </w:tc>
        <w:tc>
          <w:tcPr>
            <w:tcW w:w="1384" w:type="dxa"/>
            <w:vAlign w:val="center"/>
          </w:tcPr>
          <w:p w14:paraId="164C15BF">
            <w:pPr>
              <w:jc w:val="right"/>
            </w:pPr>
            <w:r>
              <w:rPr>
                <w:rFonts w:hint="eastAsia"/>
              </w:rPr>
              <w:t>238,992</w:t>
            </w:r>
          </w:p>
        </w:tc>
        <w:tc>
          <w:tcPr>
            <w:tcW w:w="1384" w:type="dxa"/>
            <w:vAlign w:val="center"/>
          </w:tcPr>
          <w:p w14:paraId="0CB9708E">
            <w:pPr>
              <w:jc w:val="right"/>
            </w:pPr>
            <w:r>
              <w:rPr>
                <w:rFonts w:hint="eastAsia"/>
              </w:rPr>
              <w:t>6,510,142.08</w:t>
            </w:r>
          </w:p>
        </w:tc>
        <w:tc>
          <w:tcPr>
            <w:tcW w:w="1384" w:type="dxa"/>
            <w:vAlign w:val="center"/>
          </w:tcPr>
          <w:p w14:paraId="15528D14">
            <w:pPr>
              <w:jc w:val="right"/>
            </w:pPr>
            <w:r>
              <w:rPr>
                <w:rFonts w:hint="eastAsia"/>
              </w:rPr>
              <w:t>0.98</w:t>
            </w:r>
          </w:p>
        </w:tc>
      </w:tr>
      <w:tr w14:paraId="084C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D91AD0">
            <w:pPr>
              <w:jc w:val="center"/>
            </w:pPr>
            <w:r>
              <w:rPr>
                <w:rFonts w:hint="eastAsia"/>
              </w:rPr>
              <w:t>39</w:t>
            </w:r>
          </w:p>
        </w:tc>
        <w:tc>
          <w:tcPr>
            <w:tcW w:w="1384" w:type="dxa"/>
            <w:vAlign w:val="center"/>
          </w:tcPr>
          <w:p w14:paraId="77D7DE30">
            <w:r>
              <w:rPr>
                <w:rFonts w:hint="eastAsia"/>
              </w:rPr>
              <w:t>688484</w:t>
            </w:r>
          </w:p>
        </w:tc>
        <w:tc>
          <w:tcPr>
            <w:tcW w:w="1384" w:type="dxa"/>
            <w:vAlign w:val="center"/>
          </w:tcPr>
          <w:p w14:paraId="3C8E768F">
            <w:r>
              <w:rPr>
                <w:rFonts w:hint="eastAsia"/>
              </w:rPr>
              <w:t>南芯科技</w:t>
            </w:r>
          </w:p>
        </w:tc>
        <w:tc>
          <w:tcPr>
            <w:tcW w:w="1384" w:type="dxa"/>
            <w:vAlign w:val="center"/>
          </w:tcPr>
          <w:p w14:paraId="0401AD2E">
            <w:pPr>
              <w:jc w:val="right"/>
            </w:pPr>
            <w:r>
              <w:rPr>
                <w:rFonts w:hint="eastAsia"/>
              </w:rPr>
              <w:t>153,963</w:t>
            </w:r>
          </w:p>
        </w:tc>
        <w:tc>
          <w:tcPr>
            <w:tcW w:w="1384" w:type="dxa"/>
            <w:vAlign w:val="center"/>
          </w:tcPr>
          <w:p w14:paraId="10072999">
            <w:pPr>
              <w:jc w:val="right"/>
            </w:pPr>
            <w:r>
              <w:rPr>
                <w:rFonts w:hint="eastAsia"/>
              </w:rPr>
              <w:t>6,260,135.58</w:t>
            </w:r>
          </w:p>
        </w:tc>
        <w:tc>
          <w:tcPr>
            <w:tcW w:w="1384" w:type="dxa"/>
            <w:vAlign w:val="center"/>
          </w:tcPr>
          <w:p w14:paraId="3A64BD84">
            <w:pPr>
              <w:jc w:val="right"/>
            </w:pPr>
            <w:r>
              <w:rPr>
                <w:rFonts w:hint="eastAsia"/>
              </w:rPr>
              <w:t>0.94</w:t>
            </w:r>
          </w:p>
        </w:tc>
      </w:tr>
      <w:tr w14:paraId="0F950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200520">
            <w:pPr>
              <w:jc w:val="center"/>
            </w:pPr>
            <w:r>
              <w:rPr>
                <w:rFonts w:hint="eastAsia"/>
              </w:rPr>
              <w:t>40</w:t>
            </w:r>
          </w:p>
        </w:tc>
        <w:tc>
          <w:tcPr>
            <w:tcW w:w="1384" w:type="dxa"/>
            <w:vAlign w:val="center"/>
          </w:tcPr>
          <w:p w14:paraId="3612DFC0">
            <w:r>
              <w:rPr>
                <w:rFonts w:hint="eastAsia"/>
              </w:rPr>
              <w:t>688088</w:t>
            </w:r>
          </w:p>
        </w:tc>
        <w:tc>
          <w:tcPr>
            <w:tcW w:w="1384" w:type="dxa"/>
            <w:vAlign w:val="center"/>
          </w:tcPr>
          <w:p w14:paraId="161925AE">
            <w:r>
              <w:rPr>
                <w:rFonts w:hint="eastAsia"/>
              </w:rPr>
              <w:t>虹软科技</w:t>
            </w:r>
          </w:p>
        </w:tc>
        <w:tc>
          <w:tcPr>
            <w:tcW w:w="1384" w:type="dxa"/>
            <w:vAlign w:val="center"/>
          </w:tcPr>
          <w:p w14:paraId="3FAAD10E">
            <w:pPr>
              <w:jc w:val="right"/>
            </w:pPr>
            <w:r>
              <w:rPr>
                <w:rFonts w:hint="eastAsia"/>
              </w:rPr>
              <w:t>124,023</w:t>
            </w:r>
          </w:p>
        </w:tc>
        <w:tc>
          <w:tcPr>
            <w:tcW w:w="1384" w:type="dxa"/>
            <w:vAlign w:val="center"/>
          </w:tcPr>
          <w:p w14:paraId="58BC141B">
            <w:pPr>
              <w:jc w:val="right"/>
            </w:pPr>
            <w:r>
              <w:rPr>
                <w:rFonts w:hint="eastAsia"/>
              </w:rPr>
              <w:t>6,139,138.50</w:t>
            </w:r>
          </w:p>
        </w:tc>
        <w:tc>
          <w:tcPr>
            <w:tcW w:w="1384" w:type="dxa"/>
            <w:vAlign w:val="center"/>
          </w:tcPr>
          <w:p w14:paraId="409E1E46">
            <w:pPr>
              <w:jc w:val="right"/>
            </w:pPr>
            <w:r>
              <w:rPr>
                <w:rFonts w:hint="eastAsia"/>
              </w:rPr>
              <w:t>0.92</w:t>
            </w:r>
          </w:p>
        </w:tc>
      </w:tr>
      <w:tr w14:paraId="66723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85400C">
            <w:pPr>
              <w:jc w:val="center"/>
            </w:pPr>
            <w:r>
              <w:rPr>
                <w:rFonts w:hint="eastAsia"/>
              </w:rPr>
              <w:t>41</w:t>
            </w:r>
          </w:p>
        </w:tc>
        <w:tc>
          <w:tcPr>
            <w:tcW w:w="1384" w:type="dxa"/>
            <w:vAlign w:val="center"/>
          </w:tcPr>
          <w:p w14:paraId="5298C6B1">
            <w:r>
              <w:rPr>
                <w:rFonts w:hint="eastAsia"/>
              </w:rPr>
              <w:t>688141</w:t>
            </w:r>
          </w:p>
        </w:tc>
        <w:tc>
          <w:tcPr>
            <w:tcW w:w="1384" w:type="dxa"/>
            <w:vAlign w:val="center"/>
          </w:tcPr>
          <w:p w14:paraId="720B76ED">
            <w:r>
              <w:rPr>
                <w:rFonts w:hint="eastAsia"/>
              </w:rPr>
              <w:t>杰华特</w:t>
            </w:r>
          </w:p>
        </w:tc>
        <w:tc>
          <w:tcPr>
            <w:tcW w:w="1384" w:type="dxa"/>
            <w:vAlign w:val="center"/>
          </w:tcPr>
          <w:p w14:paraId="79732393">
            <w:pPr>
              <w:jc w:val="right"/>
            </w:pPr>
            <w:r>
              <w:rPr>
                <w:rFonts w:hint="eastAsia"/>
              </w:rPr>
              <w:t>139,184</w:t>
            </w:r>
          </w:p>
        </w:tc>
        <w:tc>
          <w:tcPr>
            <w:tcW w:w="1384" w:type="dxa"/>
            <w:vAlign w:val="center"/>
          </w:tcPr>
          <w:p w14:paraId="48502760">
            <w:pPr>
              <w:jc w:val="right"/>
            </w:pPr>
            <w:r>
              <w:rPr>
                <w:rFonts w:hint="eastAsia"/>
              </w:rPr>
              <w:t>6,044,761.12</w:t>
            </w:r>
          </w:p>
        </w:tc>
        <w:tc>
          <w:tcPr>
            <w:tcW w:w="1384" w:type="dxa"/>
            <w:vAlign w:val="center"/>
          </w:tcPr>
          <w:p w14:paraId="6A84C5EF">
            <w:pPr>
              <w:jc w:val="right"/>
            </w:pPr>
            <w:r>
              <w:rPr>
                <w:rFonts w:hint="eastAsia"/>
              </w:rPr>
              <w:t>0.91</w:t>
            </w:r>
          </w:p>
        </w:tc>
      </w:tr>
      <w:tr w14:paraId="7A389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81F52D">
            <w:pPr>
              <w:jc w:val="center"/>
            </w:pPr>
            <w:r>
              <w:rPr>
                <w:rFonts w:hint="eastAsia"/>
              </w:rPr>
              <w:t>42</w:t>
            </w:r>
          </w:p>
        </w:tc>
        <w:tc>
          <w:tcPr>
            <w:tcW w:w="1384" w:type="dxa"/>
            <w:vAlign w:val="center"/>
          </w:tcPr>
          <w:p w14:paraId="62BB8606">
            <w:r>
              <w:rPr>
                <w:rFonts w:hint="eastAsia"/>
              </w:rPr>
              <w:t>688548</w:t>
            </w:r>
          </w:p>
        </w:tc>
        <w:tc>
          <w:tcPr>
            <w:tcW w:w="1384" w:type="dxa"/>
            <w:vAlign w:val="center"/>
          </w:tcPr>
          <w:p w14:paraId="135E2E62">
            <w:r>
              <w:rPr>
                <w:rFonts w:hint="eastAsia"/>
              </w:rPr>
              <w:t>广钢气体</w:t>
            </w:r>
          </w:p>
        </w:tc>
        <w:tc>
          <w:tcPr>
            <w:tcW w:w="1384" w:type="dxa"/>
            <w:vAlign w:val="center"/>
          </w:tcPr>
          <w:p w14:paraId="5E227E9D">
            <w:pPr>
              <w:jc w:val="right"/>
            </w:pPr>
            <w:r>
              <w:rPr>
                <w:rFonts w:hint="eastAsia"/>
              </w:rPr>
              <w:t>408,244</w:t>
            </w:r>
          </w:p>
        </w:tc>
        <w:tc>
          <w:tcPr>
            <w:tcW w:w="1384" w:type="dxa"/>
            <w:vAlign w:val="center"/>
          </w:tcPr>
          <w:p w14:paraId="5BD79AD8">
            <w:pPr>
              <w:jc w:val="right"/>
            </w:pPr>
            <w:r>
              <w:rPr>
                <w:rFonts w:hint="eastAsia"/>
              </w:rPr>
              <w:t>5,935,867.76</w:t>
            </w:r>
          </w:p>
        </w:tc>
        <w:tc>
          <w:tcPr>
            <w:tcW w:w="1384" w:type="dxa"/>
            <w:vAlign w:val="center"/>
          </w:tcPr>
          <w:p w14:paraId="57FA7F2D">
            <w:pPr>
              <w:jc w:val="right"/>
            </w:pPr>
            <w:r>
              <w:rPr>
                <w:rFonts w:hint="eastAsia"/>
              </w:rPr>
              <w:t>0.89</w:t>
            </w:r>
          </w:p>
        </w:tc>
      </w:tr>
      <w:tr w14:paraId="0511E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8A972A">
            <w:pPr>
              <w:jc w:val="center"/>
            </w:pPr>
            <w:r>
              <w:rPr>
                <w:rFonts w:hint="eastAsia"/>
              </w:rPr>
              <w:t>43</w:t>
            </w:r>
          </w:p>
        </w:tc>
        <w:tc>
          <w:tcPr>
            <w:tcW w:w="1384" w:type="dxa"/>
            <w:vAlign w:val="center"/>
          </w:tcPr>
          <w:p w14:paraId="1716110F">
            <w:r>
              <w:rPr>
                <w:rFonts w:hint="eastAsia"/>
              </w:rPr>
              <w:t>688567</w:t>
            </w:r>
          </w:p>
        </w:tc>
        <w:tc>
          <w:tcPr>
            <w:tcW w:w="1384" w:type="dxa"/>
            <w:vAlign w:val="center"/>
          </w:tcPr>
          <w:p w14:paraId="470F1C09">
            <w:r>
              <w:rPr>
                <w:rFonts w:hint="eastAsia"/>
              </w:rPr>
              <w:t>孚能科技</w:t>
            </w:r>
          </w:p>
        </w:tc>
        <w:tc>
          <w:tcPr>
            <w:tcW w:w="1384" w:type="dxa"/>
            <w:vAlign w:val="center"/>
          </w:tcPr>
          <w:p w14:paraId="630306FC">
            <w:pPr>
              <w:jc w:val="right"/>
            </w:pPr>
            <w:r>
              <w:rPr>
                <w:rFonts w:hint="eastAsia"/>
              </w:rPr>
              <w:t>378,395</w:t>
            </w:r>
          </w:p>
        </w:tc>
        <w:tc>
          <w:tcPr>
            <w:tcW w:w="1384" w:type="dxa"/>
            <w:vAlign w:val="center"/>
          </w:tcPr>
          <w:p w14:paraId="365811CE">
            <w:pPr>
              <w:jc w:val="right"/>
            </w:pPr>
            <w:r>
              <w:rPr>
                <w:rFonts w:hint="eastAsia"/>
              </w:rPr>
              <w:t>5,921,881.75</w:t>
            </w:r>
          </w:p>
        </w:tc>
        <w:tc>
          <w:tcPr>
            <w:tcW w:w="1384" w:type="dxa"/>
            <w:vAlign w:val="center"/>
          </w:tcPr>
          <w:p w14:paraId="4CD70810">
            <w:pPr>
              <w:jc w:val="right"/>
            </w:pPr>
            <w:r>
              <w:rPr>
                <w:rFonts w:hint="eastAsia"/>
              </w:rPr>
              <w:t>0.89</w:t>
            </w:r>
          </w:p>
        </w:tc>
      </w:tr>
      <w:tr w14:paraId="7B04B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24E659">
            <w:pPr>
              <w:jc w:val="center"/>
            </w:pPr>
            <w:r>
              <w:rPr>
                <w:rFonts w:hint="eastAsia"/>
              </w:rPr>
              <w:t>44</w:t>
            </w:r>
          </w:p>
        </w:tc>
        <w:tc>
          <w:tcPr>
            <w:tcW w:w="1384" w:type="dxa"/>
            <w:vAlign w:val="center"/>
          </w:tcPr>
          <w:p w14:paraId="3A5DE81A">
            <w:r>
              <w:rPr>
                <w:rFonts w:hint="eastAsia"/>
              </w:rPr>
              <w:t>688390</w:t>
            </w:r>
          </w:p>
        </w:tc>
        <w:tc>
          <w:tcPr>
            <w:tcW w:w="1384" w:type="dxa"/>
            <w:vAlign w:val="center"/>
          </w:tcPr>
          <w:p w14:paraId="122C0CBA">
            <w:r>
              <w:rPr>
                <w:rFonts w:hint="eastAsia"/>
              </w:rPr>
              <w:t>固德威</w:t>
            </w:r>
          </w:p>
        </w:tc>
        <w:tc>
          <w:tcPr>
            <w:tcW w:w="1384" w:type="dxa"/>
            <w:vAlign w:val="center"/>
          </w:tcPr>
          <w:p w14:paraId="58B4C524">
            <w:pPr>
              <w:jc w:val="right"/>
            </w:pPr>
            <w:r>
              <w:rPr>
                <w:rFonts w:hint="eastAsia"/>
              </w:rPr>
              <w:t>87,530</w:t>
            </w:r>
          </w:p>
        </w:tc>
        <w:tc>
          <w:tcPr>
            <w:tcW w:w="1384" w:type="dxa"/>
            <w:vAlign w:val="center"/>
          </w:tcPr>
          <w:p w14:paraId="626096D8">
            <w:pPr>
              <w:jc w:val="right"/>
            </w:pPr>
            <w:r>
              <w:rPr>
                <w:rFonts w:hint="eastAsia"/>
              </w:rPr>
              <w:t>5,438,238.90</w:t>
            </w:r>
          </w:p>
        </w:tc>
        <w:tc>
          <w:tcPr>
            <w:tcW w:w="1384" w:type="dxa"/>
            <w:vAlign w:val="center"/>
          </w:tcPr>
          <w:p w14:paraId="215AD943">
            <w:pPr>
              <w:jc w:val="right"/>
            </w:pPr>
            <w:r>
              <w:rPr>
                <w:rFonts w:hint="eastAsia"/>
              </w:rPr>
              <w:t>0.82</w:t>
            </w:r>
          </w:p>
        </w:tc>
      </w:tr>
      <w:tr w14:paraId="40A8E92E">
        <w:tblPrEx>
          <w:tblCellMar>
            <w:top w:w="0" w:type="dxa"/>
            <w:left w:w="108" w:type="dxa"/>
            <w:bottom w:w="0" w:type="dxa"/>
            <w:right w:w="108" w:type="dxa"/>
          </w:tblCellMar>
        </w:tblPrEx>
        <w:trPr>
          <w:jc w:val="center"/>
        </w:trPr>
        <w:tc>
          <w:tcPr>
            <w:tcW w:w="1384" w:type="dxa"/>
            <w:vAlign w:val="center"/>
          </w:tcPr>
          <w:p w14:paraId="78C75B74">
            <w:pPr>
              <w:jc w:val="center"/>
            </w:pPr>
            <w:r>
              <w:rPr>
                <w:rFonts w:hint="eastAsia"/>
              </w:rPr>
              <w:t>45</w:t>
            </w:r>
          </w:p>
        </w:tc>
        <w:tc>
          <w:tcPr>
            <w:tcW w:w="1384" w:type="dxa"/>
            <w:vAlign w:val="center"/>
          </w:tcPr>
          <w:p w14:paraId="56673F15">
            <w:r>
              <w:rPr>
                <w:rFonts w:hint="eastAsia"/>
              </w:rPr>
              <w:t>688409</w:t>
            </w:r>
          </w:p>
        </w:tc>
        <w:tc>
          <w:tcPr>
            <w:tcW w:w="1384" w:type="dxa"/>
            <w:vAlign w:val="center"/>
          </w:tcPr>
          <w:p w14:paraId="703D4906">
            <w:r>
              <w:rPr>
                <w:rFonts w:hint="eastAsia"/>
              </w:rPr>
              <w:t>富创精密</w:t>
            </w:r>
          </w:p>
        </w:tc>
        <w:tc>
          <w:tcPr>
            <w:tcW w:w="1384" w:type="dxa"/>
            <w:vAlign w:val="center"/>
          </w:tcPr>
          <w:p w14:paraId="663F0A4C">
            <w:pPr>
              <w:jc w:val="right"/>
            </w:pPr>
            <w:r>
              <w:rPr>
                <w:rFonts w:hint="eastAsia"/>
              </w:rPr>
              <w:t>79,102</w:t>
            </w:r>
          </w:p>
        </w:tc>
        <w:tc>
          <w:tcPr>
            <w:tcW w:w="1384" w:type="dxa"/>
            <w:vAlign w:val="center"/>
          </w:tcPr>
          <w:p w14:paraId="6508EF17">
            <w:pPr>
              <w:jc w:val="right"/>
            </w:pPr>
            <w:r>
              <w:rPr>
                <w:rFonts w:hint="eastAsia"/>
              </w:rPr>
              <w:t>5,331,474.80</w:t>
            </w:r>
          </w:p>
        </w:tc>
        <w:tc>
          <w:tcPr>
            <w:tcW w:w="1384" w:type="dxa"/>
            <w:vAlign w:val="center"/>
          </w:tcPr>
          <w:p w14:paraId="198D8378">
            <w:pPr>
              <w:jc w:val="right"/>
            </w:pPr>
            <w:r>
              <w:rPr>
                <w:rFonts w:hint="eastAsia"/>
              </w:rPr>
              <w:t>0.80</w:t>
            </w:r>
          </w:p>
        </w:tc>
      </w:tr>
      <w:tr w14:paraId="3D82E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C7416E">
            <w:pPr>
              <w:jc w:val="center"/>
            </w:pPr>
            <w:r>
              <w:rPr>
                <w:rFonts w:hint="eastAsia"/>
              </w:rPr>
              <w:t>46</w:t>
            </w:r>
          </w:p>
        </w:tc>
        <w:tc>
          <w:tcPr>
            <w:tcW w:w="1384" w:type="dxa"/>
            <w:vAlign w:val="center"/>
          </w:tcPr>
          <w:p w14:paraId="1BF3756B">
            <w:r>
              <w:rPr>
                <w:rFonts w:hint="eastAsia"/>
              </w:rPr>
              <w:t>688318</w:t>
            </w:r>
          </w:p>
        </w:tc>
        <w:tc>
          <w:tcPr>
            <w:tcW w:w="1384" w:type="dxa"/>
            <w:vAlign w:val="center"/>
          </w:tcPr>
          <w:p w14:paraId="46A00DEC">
            <w:r>
              <w:rPr>
                <w:rFonts w:hint="eastAsia"/>
              </w:rPr>
              <w:t>财富趋势</w:t>
            </w:r>
          </w:p>
        </w:tc>
        <w:tc>
          <w:tcPr>
            <w:tcW w:w="1384" w:type="dxa"/>
            <w:vAlign w:val="center"/>
          </w:tcPr>
          <w:p w14:paraId="50168CA8">
            <w:pPr>
              <w:jc w:val="right"/>
            </w:pPr>
            <w:r>
              <w:rPr>
                <w:rFonts w:hint="eastAsia"/>
              </w:rPr>
              <w:t>39,610</w:t>
            </w:r>
          </w:p>
        </w:tc>
        <w:tc>
          <w:tcPr>
            <w:tcW w:w="1384" w:type="dxa"/>
            <w:vAlign w:val="center"/>
          </w:tcPr>
          <w:p w14:paraId="1B71C401">
            <w:pPr>
              <w:jc w:val="right"/>
            </w:pPr>
            <w:r>
              <w:rPr>
                <w:rFonts w:hint="eastAsia"/>
              </w:rPr>
              <w:t>5,241,195.20</w:t>
            </w:r>
          </w:p>
        </w:tc>
        <w:tc>
          <w:tcPr>
            <w:tcW w:w="1384" w:type="dxa"/>
            <w:vAlign w:val="center"/>
          </w:tcPr>
          <w:p w14:paraId="4610442B">
            <w:pPr>
              <w:jc w:val="right"/>
            </w:pPr>
            <w:r>
              <w:rPr>
                <w:rFonts w:hint="eastAsia"/>
              </w:rPr>
              <w:t>0.79</w:t>
            </w:r>
          </w:p>
        </w:tc>
      </w:tr>
      <w:tr w14:paraId="59FE2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5C53A6">
            <w:pPr>
              <w:jc w:val="center"/>
            </w:pPr>
            <w:r>
              <w:rPr>
                <w:rFonts w:hint="eastAsia"/>
              </w:rPr>
              <w:t>47</w:t>
            </w:r>
          </w:p>
        </w:tc>
        <w:tc>
          <w:tcPr>
            <w:tcW w:w="1384" w:type="dxa"/>
            <w:vAlign w:val="center"/>
          </w:tcPr>
          <w:p w14:paraId="13BE6A32">
            <w:r>
              <w:rPr>
                <w:rFonts w:hint="eastAsia"/>
              </w:rPr>
              <w:t>688281</w:t>
            </w:r>
          </w:p>
        </w:tc>
        <w:tc>
          <w:tcPr>
            <w:tcW w:w="1384" w:type="dxa"/>
            <w:vAlign w:val="center"/>
          </w:tcPr>
          <w:p w14:paraId="56836805">
            <w:r>
              <w:rPr>
                <w:rFonts w:hint="eastAsia"/>
              </w:rPr>
              <w:t>华秦科技</w:t>
            </w:r>
          </w:p>
        </w:tc>
        <w:tc>
          <w:tcPr>
            <w:tcW w:w="1384" w:type="dxa"/>
            <w:vAlign w:val="center"/>
          </w:tcPr>
          <w:p w14:paraId="3C66D515">
            <w:pPr>
              <w:jc w:val="right"/>
            </w:pPr>
            <w:r>
              <w:rPr>
                <w:rFonts w:hint="eastAsia"/>
              </w:rPr>
              <w:t>70,595</w:t>
            </w:r>
          </w:p>
        </w:tc>
        <w:tc>
          <w:tcPr>
            <w:tcW w:w="1384" w:type="dxa"/>
            <w:vAlign w:val="center"/>
          </w:tcPr>
          <w:p w14:paraId="0CA7A9C3">
            <w:pPr>
              <w:jc w:val="right"/>
            </w:pPr>
            <w:r>
              <w:rPr>
                <w:rFonts w:hint="eastAsia"/>
              </w:rPr>
              <w:t>5,209,911.00</w:t>
            </w:r>
          </w:p>
        </w:tc>
        <w:tc>
          <w:tcPr>
            <w:tcW w:w="1384" w:type="dxa"/>
            <w:vAlign w:val="center"/>
          </w:tcPr>
          <w:p w14:paraId="4826BDD6">
            <w:pPr>
              <w:jc w:val="right"/>
            </w:pPr>
            <w:r>
              <w:rPr>
                <w:rFonts w:hint="eastAsia"/>
              </w:rPr>
              <w:t>0.78</w:t>
            </w:r>
          </w:p>
        </w:tc>
      </w:tr>
      <w:tr w14:paraId="621CD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038A99">
            <w:pPr>
              <w:jc w:val="center"/>
            </w:pPr>
            <w:r>
              <w:rPr>
                <w:rFonts w:hint="eastAsia"/>
              </w:rPr>
              <w:t>48</w:t>
            </w:r>
          </w:p>
        </w:tc>
        <w:tc>
          <w:tcPr>
            <w:tcW w:w="1384" w:type="dxa"/>
            <w:vAlign w:val="center"/>
          </w:tcPr>
          <w:p w14:paraId="311E0378">
            <w:r>
              <w:rPr>
                <w:rFonts w:hint="eastAsia"/>
              </w:rPr>
              <w:t>688063</w:t>
            </w:r>
          </w:p>
        </w:tc>
        <w:tc>
          <w:tcPr>
            <w:tcW w:w="1384" w:type="dxa"/>
            <w:vAlign w:val="center"/>
          </w:tcPr>
          <w:p w14:paraId="15FF9918">
            <w:r>
              <w:rPr>
                <w:rFonts w:hint="eastAsia"/>
              </w:rPr>
              <w:t>派能科技</w:t>
            </w:r>
          </w:p>
        </w:tc>
        <w:tc>
          <w:tcPr>
            <w:tcW w:w="1384" w:type="dxa"/>
            <w:vAlign w:val="center"/>
          </w:tcPr>
          <w:p w14:paraId="1DBC25B3">
            <w:pPr>
              <w:jc w:val="right"/>
            </w:pPr>
            <w:r>
              <w:rPr>
                <w:rFonts w:hint="eastAsia"/>
              </w:rPr>
              <w:t>88,416</w:t>
            </w:r>
          </w:p>
        </w:tc>
        <w:tc>
          <w:tcPr>
            <w:tcW w:w="1384" w:type="dxa"/>
            <w:vAlign w:val="center"/>
          </w:tcPr>
          <w:p w14:paraId="4627ADB0">
            <w:pPr>
              <w:jc w:val="right"/>
            </w:pPr>
            <w:r>
              <w:rPr>
                <w:rFonts w:hint="eastAsia"/>
              </w:rPr>
              <w:t>5,023,797.12</w:t>
            </w:r>
          </w:p>
        </w:tc>
        <w:tc>
          <w:tcPr>
            <w:tcW w:w="1384" w:type="dxa"/>
            <w:vAlign w:val="center"/>
          </w:tcPr>
          <w:p w14:paraId="2AD16377">
            <w:pPr>
              <w:jc w:val="right"/>
            </w:pPr>
            <w:r>
              <w:rPr>
                <w:rFonts w:hint="eastAsia"/>
              </w:rPr>
              <w:t>0.76</w:t>
            </w:r>
          </w:p>
        </w:tc>
      </w:tr>
      <w:tr w14:paraId="31869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A912E8">
            <w:pPr>
              <w:jc w:val="center"/>
            </w:pPr>
            <w:r>
              <w:rPr>
                <w:rFonts w:hint="eastAsia"/>
              </w:rPr>
              <w:t>49</w:t>
            </w:r>
          </w:p>
        </w:tc>
        <w:tc>
          <w:tcPr>
            <w:tcW w:w="1384" w:type="dxa"/>
            <w:vAlign w:val="center"/>
          </w:tcPr>
          <w:p w14:paraId="263A6D44">
            <w:r>
              <w:rPr>
                <w:rFonts w:hint="eastAsia"/>
              </w:rPr>
              <w:t>688400</w:t>
            </w:r>
          </w:p>
        </w:tc>
        <w:tc>
          <w:tcPr>
            <w:tcW w:w="1384" w:type="dxa"/>
            <w:vAlign w:val="center"/>
          </w:tcPr>
          <w:p w14:paraId="65AF90E4">
            <w:r>
              <w:rPr>
                <w:rFonts w:hint="eastAsia"/>
              </w:rPr>
              <w:t>凌云光</w:t>
            </w:r>
          </w:p>
        </w:tc>
        <w:tc>
          <w:tcPr>
            <w:tcW w:w="1384" w:type="dxa"/>
            <w:vAlign w:val="center"/>
          </w:tcPr>
          <w:p w14:paraId="31CA653F">
            <w:pPr>
              <w:jc w:val="right"/>
            </w:pPr>
            <w:r>
              <w:rPr>
                <w:rFonts w:hint="eastAsia"/>
              </w:rPr>
              <w:t>118,264</w:t>
            </w:r>
          </w:p>
        </w:tc>
        <w:tc>
          <w:tcPr>
            <w:tcW w:w="1384" w:type="dxa"/>
            <w:vAlign w:val="center"/>
          </w:tcPr>
          <w:p w14:paraId="4D767EAB">
            <w:pPr>
              <w:jc w:val="right"/>
            </w:pPr>
            <w:r>
              <w:rPr>
                <w:rFonts w:hint="eastAsia"/>
              </w:rPr>
              <w:t>5,012,028.32</w:t>
            </w:r>
          </w:p>
        </w:tc>
        <w:tc>
          <w:tcPr>
            <w:tcW w:w="1384" w:type="dxa"/>
            <w:vAlign w:val="center"/>
          </w:tcPr>
          <w:p w14:paraId="5850E382">
            <w:pPr>
              <w:jc w:val="right"/>
            </w:pPr>
            <w:r>
              <w:rPr>
                <w:rFonts w:hint="eastAsia"/>
              </w:rPr>
              <w:t>0.75</w:t>
            </w:r>
          </w:p>
        </w:tc>
      </w:tr>
      <w:tr w14:paraId="6E057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76C7D1">
            <w:pPr>
              <w:jc w:val="center"/>
            </w:pPr>
            <w:r>
              <w:rPr>
                <w:rFonts w:hint="eastAsia"/>
              </w:rPr>
              <w:t>50</w:t>
            </w:r>
          </w:p>
        </w:tc>
        <w:tc>
          <w:tcPr>
            <w:tcW w:w="1384" w:type="dxa"/>
            <w:vAlign w:val="center"/>
          </w:tcPr>
          <w:p w14:paraId="1C6FAC63">
            <w:r>
              <w:rPr>
                <w:rFonts w:hint="eastAsia"/>
              </w:rPr>
              <w:t>688561</w:t>
            </w:r>
          </w:p>
        </w:tc>
        <w:tc>
          <w:tcPr>
            <w:tcW w:w="1384" w:type="dxa"/>
            <w:vAlign w:val="center"/>
          </w:tcPr>
          <w:p w14:paraId="18CD5493">
            <w:r>
              <w:rPr>
                <w:rFonts w:hint="eastAsia"/>
              </w:rPr>
              <w:t>奇安信</w:t>
            </w:r>
          </w:p>
        </w:tc>
        <w:tc>
          <w:tcPr>
            <w:tcW w:w="1384" w:type="dxa"/>
            <w:vAlign w:val="center"/>
          </w:tcPr>
          <w:p w14:paraId="683D0268">
            <w:pPr>
              <w:jc w:val="right"/>
            </w:pPr>
            <w:r>
              <w:rPr>
                <w:rFonts w:hint="eastAsia"/>
              </w:rPr>
              <w:t>140,189</w:t>
            </w:r>
          </w:p>
        </w:tc>
        <w:tc>
          <w:tcPr>
            <w:tcW w:w="1384" w:type="dxa"/>
            <w:vAlign w:val="center"/>
          </w:tcPr>
          <w:p w14:paraId="71EF2467">
            <w:pPr>
              <w:jc w:val="right"/>
            </w:pPr>
            <w:r>
              <w:rPr>
                <w:rFonts w:hint="eastAsia"/>
              </w:rPr>
              <w:t>4,987,924.62</w:t>
            </w:r>
          </w:p>
        </w:tc>
        <w:tc>
          <w:tcPr>
            <w:tcW w:w="1384" w:type="dxa"/>
            <w:vAlign w:val="center"/>
          </w:tcPr>
          <w:p w14:paraId="23AEF54B">
            <w:pPr>
              <w:jc w:val="right"/>
            </w:pPr>
            <w:r>
              <w:rPr>
                <w:rFonts w:hint="eastAsia"/>
              </w:rPr>
              <w:t>0.75</w:t>
            </w:r>
          </w:p>
        </w:tc>
      </w:tr>
      <w:tr w14:paraId="6248D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E577E6">
            <w:pPr>
              <w:jc w:val="center"/>
            </w:pPr>
            <w:r>
              <w:rPr>
                <w:rFonts w:hint="eastAsia"/>
              </w:rPr>
              <w:t>51</w:t>
            </w:r>
          </w:p>
        </w:tc>
        <w:tc>
          <w:tcPr>
            <w:tcW w:w="1384" w:type="dxa"/>
            <w:vAlign w:val="center"/>
          </w:tcPr>
          <w:p w14:paraId="2BD3C573">
            <w:r>
              <w:rPr>
                <w:rFonts w:hint="eastAsia"/>
              </w:rPr>
              <w:t>688279</w:t>
            </w:r>
          </w:p>
        </w:tc>
        <w:tc>
          <w:tcPr>
            <w:tcW w:w="1384" w:type="dxa"/>
            <w:vAlign w:val="center"/>
          </w:tcPr>
          <w:p w14:paraId="60BD3735">
            <w:r>
              <w:rPr>
                <w:rFonts w:hint="eastAsia"/>
              </w:rPr>
              <w:t>峰岹科技</w:t>
            </w:r>
          </w:p>
        </w:tc>
        <w:tc>
          <w:tcPr>
            <w:tcW w:w="1384" w:type="dxa"/>
            <w:vAlign w:val="center"/>
          </w:tcPr>
          <w:p w14:paraId="5CCFFD32">
            <w:pPr>
              <w:jc w:val="right"/>
            </w:pPr>
            <w:r>
              <w:rPr>
                <w:rFonts w:hint="eastAsia"/>
              </w:rPr>
              <w:t>24,082</w:t>
            </w:r>
          </w:p>
        </w:tc>
        <w:tc>
          <w:tcPr>
            <w:tcW w:w="1384" w:type="dxa"/>
            <w:vAlign w:val="center"/>
          </w:tcPr>
          <w:p w14:paraId="35AC0912">
            <w:pPr>
              <w:jc w:val="right"/>
            </w:pPr>
            <w:r>
              <w:rPr>
                <w:rFonts w:hint="eastAsia"/>
              </w:rPr>
              <w:t>4,900,446.18</w:t>
            </w:r>
          </w:p>
        </w:tc>
        <w:tc>
          <w:tcPr>
            <w:tcW w:w="1384" w:type="dxa"/>
            <w:vAlign w:val="center"/>
          </w:tcPr>
          <w:p w14:paraId="6F40666F">
            <w:pPr>
              <w:jc w:val="right"/>
            </w:pPr>
            <w:r>
              <w:rPr>
                <w:rFonts w:hint="eastAsia"/>
              </w:rPr>
              <w:t>0.74</w:t>
            </w:r>
          </w:p>
        </w:tc>
      </w:tr>
      <w:tr w14:paraId="038DC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AAD76B">
            <w:pPr>
              <w:jc w:val="center"/>
            </w:pPr>
            <w:r>
              <w:rPr>
                <w:rFonts w:hint="eastAsia"/>
              </w:rPr>
              <w:t>52</w:t>
            </w:r>
          </w:p>
        </w:tc>
        <w:tc>
          <w:tcPr>
            <w:tcW w:w="1384" w:type="dxa"/>
            <w:vAlign w:val="center"/>
          </w:tcPr>
          <w:p w14:paraId="4B137356">
            <w:r>
              <w:rPr>
                <w:rFonts w:hint="eastAsia"/>
              </w:rPr>
              <w:t>688050</w:t>
            </w:r>
          </w:p>
        </w:tc>
        <w:tc>
          <w:tcPr>
            <w:tcW w:w="1384" w:type="dxa"/>
            <w:vAlign w:val="center"/>
          </w:tcPr>
          <w:p w14:paraId="6E853E24">
            <w:r>
              <w:rPr>
                <w:rFonts w:hint="eastAsia"/>
              </w:rPr>
              <w:t>爱博医疗</w:t>
            </w:r>
          </w:p>
        </w:tc>
        <w:tc>
          <w:tcPr>
            <w:tcW w:w="1384" w:type="dxa"/>
            <w:vAlign w:val="center"/>
          </w:tcPr>
          <w:p w14:paraId="5C6DB403">
            <w:pPr>
              <w:jc w:val="right"/>
            </w:pPr>
            <w:r>
              <w:rPr>
                <w:rFonts w:hint="eastAsia"/>
              </w:rPr>
              <w:t>79,963</w:t>
            </w:r>
          </w:p>
        </w:tc>
        <w:tc>
          <w:tcPr>
            <w:tcW w:w="1384" w:type="dxa"/>
            <w:vAlign w:val="center"/>
          </w:tcPr>
          <w:p w14:paraId="4FE1FA4C">
            <w:pPr>
              <w:jc w:val="right"/>
            </w:pPr>
            <w:r>
              <w:rPr>
                <w:rFonts w:hint="eastAsia"/>
              </w:rPr>
              <w:t>4,850,555.58</w:t>
            </w:r>
          </w:p>
        </w:tc>
        <w:tc>
          <w:tcPr>
            <w:tcW w:w="1384" w:type="dxa"/>
            <w:vAlign w:val="center"/>
          </w:tcPr>
          <w:p w14:paraId="7D2BE0A9">
            <w:pPr>
              <w:jc w:val="right"/>
            </w:pPr>
            <w:r>
              <w:rPr>
                <w:rFonts w:hint="eastAsia"/>
              </w:rPr>
              <w:t>0.73</w:t>
            </w:r>
          </w:p>
        </w:tc>
      </w:tr>
      <w:tr w14:paraId="00658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E37BA0">
            <w:pPr>
              <w:jc w:val="center"/>
            </w:pPr>
            <w:r>
              <w:rPr>
                <w:rFonts w:hint="eastAsia"/>
              </w:rPr>
              <w:t>53</w:t>
            </w:r>
          </w:p>
        </w:tc>
        <w:tc>
          <w:tcPr>
            <w:tcW w:w="1384" w:type="dxa"/>
            <w:vAlign w:val="center"/>
          </w:tcPr>
          <w:p w14:paraId="5E11359D">
            <w:r>
              <w:rPr>
                <w:rFonts w:hint="eastAsia"/>
              </w:rPr>
              <w:t>688029</w:t>
            </w:r>
          </w:p>
        </w:tc>
        <w:tc>
          <w:tcPr>
            <w:tcW w:w="1384" w:type="dxa"/>
            <w:vAlign w:val="center"/>
          </w:tcPr>
          <w:p w14:paraId="064B28FA">
            <w:r>
              <w:rPr>
                <w:rFonts w:hint="eastAsia"/>
              </w:rPr>
              <w:t>南微医学</w:t>
            </w:r>
          </w:p>
        </w:tc>
        <w:tc>
          <w:tcPr>
            <w:tcW w:w="1384" w:type="dxa"/>
            <w:vAlign w:val="center"/>
          </w:tcPr>
          <w:p w14:paraId="0B4F507A">
            <w:pPr>
              <w:jc w:val="right"/>
            </w:pPr>
            <w:r>
              <w:rPr>
                <w:rFonts w:hint="eastAsia"/>
              </w:rPr>
              <w:t>58,047</w:t>
            </w:r>
          </w:p>
        </w:tc>
        <w:tc>
          <w:tcPr>
            <w:tcW w:w="1384" w:type="dxa"/>
            <w:vAlign w:val="center"/>
          </w:tcPr>
          <w:p w14:paraId="65CF8323">
            <w:pPr>
              <w:jc w:val="right"/>
            </w:pPr>
            <w:r>
              <w:rPr>
                <w:rFonts w:hint="eastAsia"/>
              </w:rPr>
              <w:t>4,734,313.32</w:t>
            </w:r>
          </w:p>
        </w:tc>
        <w:tc>
          <w:tcPr>
            <w:tcW w:w="1384" w:type="dxa"/>
            <w:vAlign w:val="center"/>
          </w:tcPr>
          <w:p w14:paraId="72D5AA64">
            <w:pPr>
              <w:jc w:val="right"/>
            </w:pPr>
            <w:r>
              <w:rPr>
                <w:rFonts w:hint="eastAsia"/>
              </w:rPr>
              <w:t>0.71</w:t>
            </w:r>
          </w:p>
        </w:tc>
      </w:tr>
      <w:tr w14:paraId="6EF7F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713F16">
            <w:pPr>
              <w:jc w:val="center"/>
            </w:pPr>
            <w:r>
              <w:rPr>
                <w:rFonts w:hint="eastAsia"/>
              </w:rPr>
              <w:t>54</w:t>
            </w:r>
          </w:p>
        </w:tc>
        <w:tc>
          <w:tcPr>
            <w:tcW w:w="1384" w:type="dxa"/>
            <w:vAlign w:val="center"/>
          </w:tcPr>
          <w:p w14:paraId="0D39AA4B">
            <w:r>
              <w:rPr>
                <w:rFonts w:hint="eastAsia"/>
              </w:rPr>
              <w:t>688660</w:t>
            </w:r>
          </w:p>
        </w:tc>
        <w:tc>
          <w:tcPr>
            <w:tcW w:w="1384" w:type="dxa"/>
            <w:vAlign w:val="center"/>
          </w:tcPr>
          <w:p w14:paraId="7F402C31">
            <w:r>
              <w:rPr>
                <w:rFonts w:hint="eastAsia"/>
              </w:rPr>
              <w:t>电气风电</w:t>
            </w:r>
          </w:p>
        </w:tc>
        <w:tc>
          <w:tcPr>
            <w:tcW w:w="1384" w:type="dxa"/>
            <w:vAlign w:val="center"/>
          </w:tcPr>
          <w:p w14:paraId="7DAE2E32">
            <w:pPr>
              <w:jc w:val="right"/>
            </w:pPr>
            <w:r>
              <w:rPr>
                <w:rFonts w:hint="eastAsia"/>
              </w:rPr>
              <w:t>276,001</w:t>
            </w:r>
          </w:p>
        </w:tc>
        <w:tc>
          <w:tcPr>
            <w:tcW w:w="1384" w:type="dxa"/>
            <w:vAlign w:val="center"/>
          </w:tcPr>
          <w:p w14:paraId="50875E75">
            <w:pPr>
              <w:jc w:val="right"/>
            </w:pPr>
            <w:r>
              <w:rPr>
                <w:rFonts w:hint="eastAsia"/>
              </w:rPr>
              <w:t>4,694,777.01</w:t>
            </w:r>
          </w:p>
        </w:tc>
        <w:tc>
          <w:tcPr>
            <w:tcW w:w="1384" w:type="dxa"/>
            <w:vAlign w:val="center"/>
          </w:tcPr>
          <w:p w14:paraId="40DDB6BC">
            <w:pPr>
              <w:jc w:val="right"/>
            </w:pPr>
            <w:r>
              <w:rPr>
                <w:rFonts w:hint="eastAsia"/>
              </w:rPr>
              <w:t>0.71</w:t>
            </w:r>
          </w:p>
        </w:tc>
      </w:tr>
      <w:tr w14:paraId="0CBB7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9F6803">
            <w:pPr>
              <w:jc w:val="center"/>
            </w:pPr>
            <w:r>
              <w:rPr>
                <w:rFonts w:hint="eastAsia"/>
              </w:rPr>
              <w:t>55</w:t>
            </w:r>
          </w:p>
        </w:tc>
        <w:tc>
          <w:tcPr>
            <w:tcW w:w="1384" w:type="dxa"/>
            <w:vAlign w:val="center"/>
          </w:tcPr>
          <w:p w14:paraId="05265215">
            <w:r>
              <w:rPr>
                <w:rFonts w:hint="eastAsia"/>
              </w:rPr>
              <w:t>688709</w:t>
            </w:r>
          </w:p>
        </w:tc>
        <w:tc>
          <w:tcPr>
            <w:tcW w:w="1384" w:type="dxa"/>
            <w:vAlign w:val="center"/>
          </w:tcPr>
          <w:p w14:paraId="55B1678F">
            <w:r>
              <w:rPr>
                <w:rFonts w:hint="eastAsia"/>
              </w:rPr>
              <w:t>成都华微</w:t>
            </w:r>
          </w:p>
        </w:tc>
        <w:tc>
          <w:tcPr>
            <w:tcW w:w="1384" w:type="dxa"/>
            <w:vAlign w:val="center"/>
          </w:tcPr>
          <w:p w14:paraId="76427711">
            <w:pPr>
              <w:jc w:val="right"/>
            </w:pPr>
            <w:r>
              <w:rPr>
                <w:rFonts w:hint="eastAsia"/>
              </w:rPr>
              <w:t>98,709</w:t>
            </w:r>
          </w:p>
        </w:tc>
        <w:tc>
          <w:tcPr>
            <w:tcW w:w="1384" w:type="dxa"/>
            <w:vAlign w:val="center"/>
          </w:tcPr>
          <w:p w14:paraId="38054755">
            <w:pPr>
              <w:jc w:val="right"/>
            </w:pPr>
            <w:r>
              <w:rPr>
                <w:rFonts w:hint="eastAsia"/>
              </w:rPr>
              <w:t>4,539,626.91</w:t>
            </w:r>
          </w:p>
        </w:tc>
        <w:tc>
          <w:tcPr>
            <w:tcW w:w="1384" w:type="dxa"/>
            <w:vAlign w:val="center"/>
          </w:tcPr>
          <w:p w14:paraId="3A6F3F05">
            <w:pPr>
              <w:jc w:val="right"/>
            </w:pPr>
            <w:r>
              <w:rPr>
                <w:rFonts w:hint="eastAsia"/>
              </w:rPr>
              <w:t>0.68</w:t>
            </w:r>
          </w:p>
        </w:tc>
      </w:tr>
      <w:tr w14:paraId="5AB2C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EDBDBF">
            <w:pPr>
              <w:jc w:val="center"/>
            </w:pPr>
            <w:r>
              <w:rPr>
                <w:rFonts w:hint="eastAsia"/>
              </w:rPr>
              <w:t>56</w:t>
            </w:r>
          </w:p>
        </w:tc>
        <w:tc>
          <w:tcPr>
            <w:tcW w:w="1384" w:type="dxa"/>
            <w:vAlign w:val="center"/>
          </w:tcPr>
          <w:p w14:paraId="2C6FB3DC">
            <w:r>
              <w:rPr>
                <w:rFonts w:hint="eastAsia"/>
              </w:rPr>
              <w:t>688789</w:t>
            </w:r>
          </w:p>
        </w:tc>
        <w:tc>
          <w:tcPr>
            <w:tcW w:w="1384" w:type="dxa"/>
            <w:vAlign w:val="center"/>
          </w:tcPr>
          <w:p w14:paraId="3C088CAC">
            <w:r>
              <w:rPr>
                <w:rFonts w:hint="eastAsia"/>
              </w:rPr>
              <w:t>宏华数科</w:t>
            </w:r>
          </w:p>
        </w:tc>
        <w:tc>
          <w:tcPr>
            <w:tcW w:w="1384" w:type="dxa"/>
            <w:vAlign w:val="center"/>
          </w:tcPr>
          <w:p w14:paraId="48232FAA">
            <w:pPr>
              <w:jc w:val="right"/>
            </w:pPr>
            <w:r>
              <w:rPr>
                <w:rFonts w:hint="eastAsia"/>
              </w:rPr>
              <w:t>55,544</w:t>
            </w:r>
          </w:p>
        </w:tc>
        <w:tc>
          <w:tcPr>
            <w:tcW w:w="1384" w:type="dxa"/>
            <w:vAlign w:val="center"/>
          </w:tcPr>
          <w:p w14:paraId="4AA8774A">
            <w:pPr>
              <w:jc w:val="right"/>
            </w:pPr>
            <w:r>
              <w:rPr>
                <w:rFonts w:hint="eastAsia"/>
              </w:rPr>
              <w:t>4,530,724.08</w:t>
            </w:r>
          </w:p>
        </w:tc>
        <w:tc>
          <w:tcPr>
            <w:tcW w:w="1384" w:type="dxa"/>
            <w:vAlign w:val="center"/>
          </w:tcPr>
          <w:p w14:paraId="365CDC2D">
            <w:pPr>
              <w:jc w:val="right"/>
            </w:pPr>
            <w:r>
              <w:rPr>
                <w:rFonts w:hint="eastAsia"/>
              </w:rPr>
              <w:t>0.68</w:t>
            </w:r>
          </w:p>
        </w:tc>
      </w:tr>
      <w:tr w14:paraId="75EF4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36A657">
            <w:pPr>
              <w:jc w:val="center"/>
            </w:pPr>
            <w:r>
              <w:rPr>
                <w:rFonts w:hint="eastAsia"/>
              </w:rPr>
              <w:t>57</w:t>
            </w:r>
          </w:p>
        </w:tc>
        <w:tc>
          <w:tcPr>
            <w:tcW w:w="1384" w:type="dxa"/>
            <w:vAlign w:val="center"/>
          </w:tcPr>
          <w:p w14:paraId="3C4EEF2C">
            <w:r>
              <w:rPr>
                <w:rFonts w:hint="eastAsia"/>
              </w:rPr>
              <w:t>688147</w:t>
            </w:r>
          </w:p>
        </w:tc>
        <w:tc>
          <w:tcPr>
            <w:tcW w:w="1384" w:type="dxa"/>
            <w:vAlign w:val="center"/>
          </w:tcPr>
          <w:p w14:paraId="246974AF">
            <w:r>
              <w:rPr>
                <w:rFonts w:hint="eastAsia"/>
              </w:rPr>
              <w:t>微导纳米</w:t>
            </w:r>
          </w:p>
        </w:tc>
        <w:tc>
          <w:tcPr>
            <w:tcW w:w="1384" w:type="dxa"/>
            <w:vAlign w:val="center"/>
          </w:tcPr>
          <w:p w14:paraId="40ED8CA5">
            <w:pPr>
              <w:jc w:val="right"/>
            </w:pPr>
            <w:r>
              <w:rPr>
                <w:rFonts w:hint="eastAsia"/>
              </w:rPr>
              <w:t>71,220</w:t>
            </w:r>
          </w:p>
        </w:tc>
        <w:tc>
          <w:tcPr>
            <w:tcW w:w="1384" w:type="dxa"/>
            <w:vAlign w:val="center"/>
          </w:tcPr>
          <w:p w14:paraId="5B7A3656">
            <w:pPr>
              <w:jc w:val="right"/>
            </w:pPr>
            <w:r>
              <w:rPr>
                <w:rFonts w:hint="eastAsia"/>
              </w:rPr>
              <w:t>4,471,903.80</w:t>
            </w:r>
          </w:p>
        </w:tc>
        <w:tc>
          <w:tcPr>
            <w:tcW w:w="1384" w:type="dxa"/>
            <w:vAlign w:val="center"/>
          </w:tcPr>
          <w:p w14:paraId="12A02CB1">
            <w:pPr>
              <w:jc w:val="right"/>
            </w:pPr>
            <w:r>
              <w:rPr>
                <w:rFonts w:hint="eastAsia"/>
              </w:rPr>
              <w:t>0.67</w:t>
            </w:r>
          </w:p>
        </w:tc>
      </w:tr>
      <w:tr w14:paraId="0F907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81F9B7">
            <w:pPr>
              <w:jc w:val="center"/>
            </w:pPr>
            <w:r>
              <w:rPr>
                <w:rFonts w:hint="eastAsia"/>
              </w:rPr>
              <w:t>58</w:t>
            </w:r>
          </w:p>
        </w:tc>
        <w:tc>
          <w:tcPr>
            <w:tcW w:w="1384" w:type="dxa"/>
            <w:vAlign w:val="center"/>
          </w:tcPr>
          <w:p w14:paraId="66922BB9">
            <w:r>
              <w:rPr>
                <w:rFonts w:hint="eastAsia"/>
              </w:rPr>
              <w:t>688779</w:t>
            </w:r>
          </w:p>
        </w:tc>
        <w:tc>
          <w:tcPr>
            <w:tcW w:w="1384" w:type="dxa"/>
            <w:vAlign w:val="center"/>
          </w:tcPr>
          <w:p w14:paraId="1610F0E6">
            <w:r>
              <w:rPr>
                <w:rFonts w:hint="eastAsia"/>
              </w:rPr>
              <w:t>五矿新能</w:t>
            </w:r>
          </w:p>
        </w:tc>
        <w:tc>
          <w:tcPr>
            <w:tcW w:w="1384" w:type="dxa"/>
            <w:vAlign w:val="center"/>
          </w:tcPr>
          <w:p w14:paraId="252BF65D">
            <w:pPr>
              <w:jc w:val="right"/>
            </w:pPr>
            <w:r>
              <w:rPr>
                <w:rFonts w:hint="eastAsia"/>
              </w:rPr>
              <w:t>596,967</w:t>
            </w:r>
          </w:p>
        </w:tc>
        <w:tc>
          <w:tcPr>
            <w:tcW w:w="1384" w:type="dxa"/>
            <w:vAlign w:val="center"/>
          </w:tcPr>
          <w:p w14:paraId="56A654CA">
            <w:pPr>
              <w:jc w:val="right"/>
            </w:pPr>
            <w:r>
              <w:rPr>
                <w:rFonts w:hint="eastAsia"/>
              </w:rPr>
              <w:t>4,471,282.83</w:t>
            </w:r>
          </w:p>
        </w:tc>
        <w:tc>
          <w:tcPr>
            <w:tcW w:w="1384" w:type="dxa"/>
            <w:vAlign w:val="center"/>
          </w:tcPr>
          <w:p w14:paraId="42592D79">
            <w:pPr>
              <w:jc w:val="right"/>
            </w:pPr>
            <w:r>
              <w:rPr>
                <w:rFonts w:hint="eastAsia"/>
              </w:rPr>
              <w:t>0.67</w:t>
            </w:r>
          </w:p>
        </w:tc>
      </w:tr>
      <w:tr w14:paraId="57B50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02C9B9">
            <w:pPr>
              <w:jc w:val="center"/>
            </w:pPr>
            <w:r>
              <w:rPr>
                <w:rFonts w:hint="eastAsia"/>
              </w:rPr>
              <w:t>59</w:t>
            </w:r>
          </w:p>
        </w:tc>
        <w:tc>
          <w:tcPr>
            <w:tcW w:w="1384" w:type="dxa"/>
            <w:vAlign w:val="center"/>
          </w:tcPr>
          <w:p w14:paraId="0099CBE4">
            <w:r>
              <w:rPr>
                <w:rFonts w:hint="eastAsia"/>
              </w:rPr>
              <w:t>688516</w:t>
            </w:r>
          </w:p>
        </w:tc>
        <w:tc>
          <w:tcPr>
            <w:tcW w:w="1384" w:type="dxa"/>
            <w:vAlign w:val="center"/>
          </w:tcPr>
          <w:p w14:paraId="7419A378">
            <w:r>
              <w:rPr>
                <w:rFonts w:hint="eastAsia"/>
              </w:rPr>
              <w:t>奥特维</w:t>
            </w:r>
          </w:p>
        </w:tc>
        <w:tc>
          <w:tcPr>
            <w:tcW w:w="1384" w:type="dxa"/>
            <w:vAlign w:val="center"/>
          </w:tcPr>
          <w:p w14:paraId="13E8D4E5">
            <w:pPr>
              <w:jc w:val="right"/>
            </w:pPr>
            <w:r>
              <w:rPr>
                <w:rFonts w:hint="eastAsia"/>
              </w:rPr>
              <w:t>97,958</w:t>
            </w:r>
          </w:p>
        </w:tc>
        <w:tc>
          <w:tcPr>
            <w:tcW w:w="1384" w:type="dxa"/>
            <w:vAlign w:val="center"/>
          </w:tcPr>
          <w:p w14:paraId="3057D047">
            <w:pPr>
              <w:jc w:val="right"/>
            </w:pPr>
            <w:r>
              <w:rPr>
                <w:rFonts w:hint="eastAsia"/>
              </w:rPr>
              <w:t>4,433,579.08</w:t>
            </w:r>
          </w:p>
        </w:tc>
        <w:tc>
          <w:tcPr>
            <w:tcW w:w="1384" w:type="dxa"/>
            <w:vAlign w:val="center"/>
          </w:tcPr>
          <w:p w14:paraId="2FBE181B">
            <w:pPr>
              <w:jc w:val="right"/>
            </w:pPr>
            <w:r>
              <w:rPr>
                <w:rFonts w:hint="eastAsia"/>
              </w:rPr>
              <w:t>0.67</w:t>
            </w:r>
          </w:p>
        </w:tc>
      </w:tr>
      <w:tr w14:paraId="7734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E1B7AA">
            <w:pPr>
              <w:jc w:val="center"/>
            </w:pPr>
            <w:r>
              <w:rPr>
                <w:rFonts w:hint="eastAsia"/>
              </w:rPr>
              <w:t>60</w:t>
            </w:r>
          </w:p>
        </w:tc>
        <w:tc>
          <w:tcPr>
            <w:tcW w:w="1384" w:type="dxa"/>
            <w:vAlign w:val="center"/>
          </w:tcPr>
          <w:p w14:paraId="02CDAA5C">
            <w:r>
              <w:rPr>
                <w:rFonts w:hint="eastAsia"/>
              </w:rPr>
              <w:t>688363</w:t>
            </w:r>
          </w:p>
        </w:tc>
        <w:tc>
          <w:tcPr>
            <w:tcW w:w="1384" w:type="dxa"/>
            <w:vAlign w:val="center"/>
          </w:tcPr>
          <w:p w14:paraId="22F01D06">
            <w:r>
              <w:rPr>
                <w:rFonts w:hint="eastAsia"/>
              </w:rPr>
              <w:t>华熙生物</w:t>
            </w:r>
          </w:p>
        </w:tc>
        <w:tc>
          <w:tcPr>
            <w:tcW w:w="1384" w:type="dxa"/>
            <w:vAlign w:val="center"/>
          </w:tcPr>
          <w:p w14:paraId="18BDDBEC">
            <w:pPr>
              <w:jc w:val="right"/>
            </w:pPr>
            <w:r>
              <w:rPr>
                <w:rFonts w:hint="eastAsia"/>
              </w:rPr>
              <w:t>99,857</w:t>
            </w:r>
          </w:p>
        </w:tc>
        <w:tc>
          <w:tcPr>
            <w:tcW w:w="1384" w:type="dxa"/>
            <w:vAlign w:val="center"/>
          </w:tcPr>
          <w:p w14:paraId="021A3C1A">
            <w:pPr>
              <w:jc w:val="right"/>
            </w:pPr>
            <w:r>
              <w:rPr>
                <w:rFonts w:hint="eastAsia"/>
              </w:rPr>
              <w:t>4,361,753.76</w:t>
            </w:r>
          </w:p>
        </w:tc>
        <w:tc>
          <w:tcPr>
            <w:tcW w:w="1384" w:type="dxa"/>
            <w:vAlign w:val="center"/>
          </w:tcPr>
          <w:p w14:paraId="27D4C411">
            <w:pPr>
              <w:jc w:val="right"/>
            </w:pPr>
            <w:r>
              <w:rPr>
                <w:rFonts w:hint="eastAsia"/>
              </w:rPr>
              <w:t>0.66</w:t>
            </w:r>
          </w:p>
        </w:tc>
      </w:tr>
      <w:tr w14:paraId="4B8D7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1FE04B">
            <w:pPr>
              <w:jc w:val="center"/>
            </w:pPr>
            <w:r>
              <w:rPr>
                <w:rFonts w:hint="eastAsia"/>
              </w:rPr>
              <w:t>61</w:t>
            </w:r>
          </w:p>
        </w:tc>
        <w:tc>
          <w:tcPr>
            <w:tcW w:w="1384" w:type="dxa"/>
            <w:vAlign w:val="center"/>
          </w:tcPr>
          <w:p w14:paraId="4FC71952">
            <w:r>
              <w:rPr>
                <w:rFonts w:hint="eastAsia"/>
              </w:rPr>
              <w:t>688502</w:t>
            </w:r>
          </w:p>
        </w:tc>
        <w:tc>
          <w:tcPr>
            <w:tcW w:w="1384" w:type="dxa"/>
            <w:vAlign w:val="center"/>
          </w:tcPr>
          <w:p w14:paraId="046E45E5">
            <w:r>
              <w:rPr>
                <w:rFonts w:hint="eastAsia"/>
              </w:rPr>
              <w:t>茂莱光学</w:t>
            </w:r>
          </w:p>
        </w:tc>
        <w:tc>
          <w:tcPr>
            <w:tcW w:w="1384" w:type="dxa"/>
            <w:vAlign w:val="center"/>
          </w:tcPr>
          <w:p w14:paraId="065811C2">
            <w:pPr>
              <w:jc w:val="right"/>
            </w:pPr>
            <w:r>
              <w:rPr>
                <w:rFonts w:hint="eastAsia"/>
              </w:rPr>
              <w:t>10,915</w:t>
            </w:r>
          </w:p>
        </w:tc>
        <w:tc>
          <w:tcPr>
            <w:tcW w:w="1384" w:type="dxa"/>
            <w:vAlign w:val="center"/>
          </w:tcPr>
          <w:p w14:paraId="5B58A749">
            <w:pPr>
              <w:jc w:val="right"/>
            </w:pPr>
            <w:r>
              <w:rPr>
                <w:rFonts w:hint="eastAsia"/>
              </w:rPr>
              <w:t>4,355,630.75</w:t>
            </w:r>
          </w:p>
        </w:tc>
        <w:tc>
          <w:tcPr>
            <w:tcW w:w="1384" w:type="dxa"/>
            <w:vAlign w:val="center"/>
          </w:tcPr>
          <w:p w14:paraId="0AD749E9">
            <w:pPr>
              <w:jc w:val="right"/>
            </w:pPr>
            <w:r>
              <w:rPr>
                <w:rFonts w:hint="eastAsia"/>
              </w:rPr>
              <w:t>0.66</w:t>
            </w:r>
          </w:p>
        </w:tc>
      </w:tr>
      <w:tr w14:paraId="64AEB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8238F9">
            <w:pPr>
              <w:jc w:val="center"/>
            </w:pPr>
            <w:r>
              <w:rPr>
                <w:rFonts w:hint="eastAsia"/>
              </w:rPr>
              <w:t>62</w:t>
            </w:r>
          </w:p>
        </w:tc>
        <w:tc>
          <w:tcPr>
            <w:tcW w:w="1384" w:type="dxa"/>
            <w:vAlign w:val="center"/>
          </w:tcPr>
          <w:p w14:paraId="1B22C144">
            <w:r>
              <w:rPr>
                <w:rFonts w:hint="eastAsia"/>
              </w:rPr>
              <w:t>688612</w:t>
            </w:r>
          </w:p>
        </w:tc>
        <w:tc>
          <w:tcPr>
            <w:tcW w:w="1384" w:type="dxa"/>
            <w:vAlign w:val="center"/>
          </w:tcPr>
          <w:p w14:paraId="0EA13D61">
            <w:r>
              <w:rPr>
                <w:rFonts w:hint="eastAsia"/>
              </w:rPr>
              <w:t>威迈斯</w:t>
            </w:r>
          </w:p>
        </w:tc>
        <w:tc>
          <w:tcPr>
            <w:tcW w:w="1384" w:type="dxa"/>
            <w:vAlign w:val="center"/>
          </w:tcPr>
          <w:p w14:paraId="0E490146">
            <w:pPr>
              <w:jc w:val="right"/>
            </w:pPr>
            <w:r>
              <w:rPr>
                <w:rFonts w:hint="eastAsia"/>
              </w:rPr>
              <w:t>130,225</w:t>
            </w:r>
          </w:p>
        </w:tc>
        <w:tc>
          <w:tcPr>
            <w:tcW w:w="1384" w:type="dxa"/>
            <w:vAlign w:val="center"/>
          </w:tcPr>
          <w:p w14:paraId="02E8B497">
            <w:pPr>
              <w:jc w:val="right"/>
            </w:pPr>
            <w:r>
              <w:rPr>
                <w:rFonts w:hint="eastAsia"/>
              </w:rPr>
              <w:t>4,293,518.25</w:t>
            </w:r>
          </w:p>
        </w:tc>
        <w:tc>
          <w:tcPr>
            <w:tcW w:w="1384" w:type="dxa"/>
            <w:vAlign w:val="center"/>
          </w:tcPr>
          <w:p w14:paraId="6C9830A9">
            <w:pPr>
              <w:jc w:val="right"/>
            </w:pPr>
            <w:r>
              <w:rPr>
                <w:rFonts w:hint="eastAsia"/>
              </w:rPr>
              <w:t>0.65</w:t>
            </w:r>
          </w:p>
        </w:tc>
      </w:tr>
      <w:tr w14:paraId="6189B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FC753B">
            <w:pPr>
              <w:jc w:val="center"/>
            </w:pPr>
            <w:r>
              <w:rPr>
                <w:rFonts w:hint="eastAsia"/>
              </w:rPr>
              <w:t>63</w:t>
            </w:r>
          </w:p>
        </w:tc>
        <w:tc>
          <w:tcPr>
            <w:tcW w:w="1384" w:type="dxa"/>
            <w:vAlign w:val="center"/>
          </w:tcPr>
          <w:p w14:paraId="5A5FA294">
            <w:r>
              <w:rPr>
                <w:rFonts w:hint="eastAsia"/>
              </w:rPr>
              <w:t>688172</w:t>
            </w:r>
          </w:p>
        </w:tc>
        <w:tc>
          <w:tcPr>
            <w:tcW w:w="1384" w:type="dxa"/>
            <w:vAlign w:val="center"/>
          </w:tcPr>
          <w:p w14:paraId="218CBD00">
            <w:r>
              <w:rPr>
                <w:rFonts w:hint="eastAsia"/>
              </w:rPr>
              <w:t>燕东微</w:t>
            </w:r>
          </w:p>
        </w:tc>
        <w:tc>
          <w:tcPr>
            <w:tcW w:w="1384" w:type="dxa"/>
            <w:vAlign w:val="center"/>
          </w:tcPr>
          <w:p w14:paraId="1E0F71A9">
            <w:pPr>
              <w:jc w:val="right"/>
            </w:pPr>
            <w:r>
              <w:rPr>
                <w:rFonts w:hint="eastAsia"/>
              </w:rPr>
              <w:t>147,998</w:t>
            </w:r>
          </w:p>
        </w:tc>
        <w:tc>
          <w:tcPr>
            <w:tcW w:w="1384" w:type="dxa"/>
            <w:vAlign w:val="center"/>
          </w:tcPr>
          <w:p w14:paraId="304DFF42">
            <w:pPr>
              <w:jc w:val="right"/>
            </w:pPr>
            <w:r>
              <w:rPr>
                <w:rFonts w:hint="eastAsia"/>
              </w:rPr>
              <w:t>4,283,062.12</w:t>
            </w:r>
          </w:p>
        </w:tc>
        <w:tc>
          <w:tcPr>
            <w:tcW w:w="1384" w:type="dxa"/>
            <w:vAlign w:val="center"/>
          </w:tcPr>
          <w:p w14:paraId="1B797F20">
            <w:pPr>
              <w:jc w:val="right"/>
            </w:pPr>
            <w:r>
              <w:rPr>
                <w:rFonts w:hint="eastAsia"/>
              </w:rPr>
              <w:t>0.65</w:t>
            </w:r>
          </w:p>
        </w:tc>
      </w:tr>
      <w:tr w14:paraId="2039C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9ED340">
            <w:pPr>
              <w:jc w:val="center"/>
            </w:pPr>
            <w:r>
              <w:rPr>
                <w:rFonts w:hint="eastAsia"/>
              </w:rPr>
              <w:t>64</w:t>
            </w:r>
          </w:p>
        </w:tc>
        <w:tc>
          <w:tcPr>
            <w:tcW w:w="1384" w:type="dxa"/>
            <w:vAlign w:val="center"/>
          </w:tcPr>
          <w:p w14:paraId="2F22A924">
            <w:r>
              <w:rPr>
                <w:rFonts w:hint="eastAsia"/>
              </w:rPr>
              <w:t>688433</w:t>
            </w:r>
          </w:p>
        </w:tc>
        <w:tc>
          <w:tcPr>
            <w:tcW w:w="1384" w:type="dxa"/>
            <w:vAlign w:val="center"/>
          </w:tcPr>
          <w:p w14:paraId="6E6BDCB1">
            <w:r>
              <w:rPr>
                <w:rFonts w:hint="eastAsia"/>
              </w:rPr>
              <w:t>华曙高科</w:t>
            </w:r>
          </w:p>
        </w:tc>
        <w:tc>
          <w:tcPr>
            <w:tcW w:w="1384" w:type="dxa"/>
            <w:vAlign w:val="center"/>
          </w:tcPr>
          <w:p w14:paraId="698089FF">
            <w:pPr>
              <w:jc w:val="right"/>
            </w:pPr>
            <w:r>
              <w:rPr>
                <w:rFonts w:hint="eastAsia"/>
              </w:rPr>
              <w:t>64,237</w:t>
            </w:r>
          </w:p>
        </w:tc>
        <w:tc>
          <w:tcPr>
            <w:tcW w:w="1384" w:type="dxa"/>
            <w:vAlign w:val="center"/>
          </w:tcPr>
          <w:p w14:paraId="3A120D67">
            <w:pPr>
              <w:jc w:val="right"/>
            </w:pPr>
            <w:r>
              <w:rPr>
                <w:rFonts w:hint="eastAsia"/>
              </w:rPr>
              <w:t>4,250,562.29</w:t>
            </w:r>
          </w:p>
        </w:tc>
        <w:tc>
          <w:tcPr>
            <w:tcW w:w="1384" w:type="dxa"/>
            <w:vAlign w:val="center"/>
          </w:tcPr>
          <w:p w14:paraId="3CF918BA">
            <w:pPr>
              <w:jc w:val="right"/>
            </w:pPr>
            <w:r>
              <w:rPr>
                <w:rFonts w:hint="eastAsia"/>
              </w:rPr>
              <w:t>0.64</w:t>
            </w:r>
          </w:p>
        </w:tc>
      </w:tr>
      <w:tr w14:paraId="629A1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368FD7">
            <w:pPr>
              <w:jc w:val="center"/>
            </w:pPr>
            <w:r>
              <w:rPr>
                <w:rFonts w:hint="eastAsia"/>
              </w:rPr>
              <w:t>65</w:t>
            </w:r>
          </w:p>
        </w:tc>
        <w:tc>
          <w:tcPr>
            <w:tcW w:w="1384" w:type="dxa"/>
            <w:vAlign w:val="center"/>
          </w:tcPr>
          <w:p w14:paraId="7E08B562">
            <w:r>
              <w:rPr>
                <w:rFonts w:hint="eastAsia"/>
              </w:rPr>
              <w:t>688425</w:t>
            </w:r>
          </w:p>
        </w:tc>
        <w:tc>
          <w:tcPr>
            <w:tcW w:w="1384" w:type="dxa"/>
            <w:vAlign w:val="center"/>
          </w:tcPr>
          <w:p w14:paraId="1333FE12">
            <w:r>
              <w:rPr>
                <w:rFonts w:hint="eastAsia"/>
              </w:rPr>
              <w:t>铁建重工</w:t>
            </w:r>
          </w:p>
        </w:tc>
        <w:tc>
          <w:tcPr>
            <w:tcW w:w="1384" w:type="dxa"/>
            <w:vAlign w:val="center"/>
          </w:tcPr>
          <w:p w14:paraId="58202E72">
            <w:pPr>
              <w:jc w:val="right"/>
            </w:pPr>
            <w:r>
              <w:rPr>
                <w:rFonts w:hint="eastAsia"/>
              </w:rPr>
              <w:t>824,466</w:t>
            </w:r>
          </w:p>
        </w:tc>
        <w:tc>
          <w:tcPr>
            <w:tcW w:w="1384" w:type="dxa"/>
            <w:vAlign w:val="center"/>
          </w:tcPr>
          <w:p w14:paraId="0D541969">
            <w:pPr>
              <w:jc w:val="right"/>
            </w:pPr>
            <w:r>
              <w:rPr>
                <w:rFonts w:hint="eastAsia"/>
              </w:rPr>
              <w:t>4,180,042.62</w:t>
            </w:r>
          </w:p>
        </w:tc>
        <w:tc>
          <w:tcPr>
            <w:tcW w:w="1384" w:type="dxa"/>
            <w:vAlign w:val="center"/>
          </w:tcPr>
          <w:p w14:paraId="3F9D66A5">
            <w:pPr>
              <w:jc w:val="right"/>
            </w:pPr>
            <w:r>
              <w:rPr>
                <w:rFonts w:hint="eastAsia"/>
              </w:rPr>
              <w:t>0.63</w:t>
            </w:r>
          </w:p>
        </w:tc>
      </w:tr>
      <w:tr w14:paraId="271C6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0ECC0C">
            <w:pPr>
              <w:jc w:val="center"/>
            </w:pPr>
            <w:r>
              <w:rPr>
                <w:rFonts w:hint="eastAsia"/>
              </w:rPr>
              <w:t>66</w:t>
            </w:r>
          </w:p>
        </w:tc>
        <w:tc>
          <w:tcPr>
            <w:tcW w:w="1384" w:type="dxa"/>
            <w:vAlign w:val="center"/>
          </w:tcPr>
          <w:p w14:paraId="41CD961C">
            <w:r>
              <w:rPr>
                <w:rFonts w:hint="eastAsia"/>
              </w:rPr>
              <w:t>688192</w:t>
            </w:r>
          </w:p>
        </w:tc>
        <w:tc>
          <w:tcPr>
            <w:tcW w:w="1384" w:type="dxa"/>
            <w:vAlign w:val="center"/>
          </w:tcPr>
          <w:p w14:paraId="58C03BEC">
            <w:r>
              <w:rPr>
                <w:rFonts w:hint="eastAsia"/>
              </w:rPr>
              <w:t>迪哲医药</w:t>
            </w:r>
          </w:p>
        </w:tc>
        <w:tc>
          <w:tcPr>
            <w:tcW w:w="1384" w:type="dxa"/>
            <w:vAlign w:val="center"/>
          </w:tcPr>
          <w:p w14:paraId="2B160485">
            <w:pPr>
              <w:jc w:val="right"/>
            </w:pPr>
            <w:r>
              <w:rPr>
                <w:rFonts w:hint="eastAsia"/>
              </w:rPr>
              <w:t>71,722</w:t>
            </w:r>
          </w:p>
        </w:tc>
        <w:tc>
          <w:tcPr>
            <w:tcW w:w="1384" w:type="dxa"/>
            <w:vAlign w:val="center"/>
          </w:tcPr>
          <w:p w14:paraId="1E024158">
            <w:pPr>
              <w:jc w:val="right"/>
            </w:pPr>
            <w:r>
              <w:rPr>
                <w:rFonts w:hint="eastAsia"/>
              </w:rPr>
              <w:t>4,131,187.20</w:t>
            </w:r>
          </w:p>
        </w:tc>
        <w:tc>
          <w:tcPr>
            <w:tcW w:w="1384" w:type="dxa"/>
            <w:vAlign w:val="center"/>
          </w:tcPr>
          <w:p w14:paraId="0A44B4E2">
            <w:pPr>
              <w:jc w:val="right"/>
            </w:pPr>
            <w:r>
              <w:rPr>
                <w:rFonts w:hint="eastAsia"/>
              </w:rPr>
              <w:t>0.62</w:t>
            </w:r>
          </w:p>
        </w:tc>
      </w:tr>
      <w:tr w14:paraId="79DCF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49A19E">
            <w:pPr>
              <w:jc w:val="center"/>
            </w:pPr>
            <w:r>
              <w:rPr>
                <w:rFonts w:hint="eastAsia"/>
              </w:rPr>
              <w:t>67</w:t>
            </w:r>
          </w:p>
        </w:tc>
        <w:tc>
          <w:tcPr>
            <w:tcW w:w="1384" w:type="dxa"/>
            <w:vAlign w:val="center"/>
          </w:tcPr>
          <w:p w14:paraId="18F14911">
            <w:r>
              <w:rPr>
                <w:rFonts w:hint="eastAsia"/>
              </w:rPr>
              <w:t>688563</w:t>
            </w:r>
          </w:p>
        </w:tc>
        <w:tc>
          <w:tcPr>
            <w:tcW w:w="1384" w:type="dxa"/>
            <w:vAlign w:val="center"/>
          </w:tcPr>
          <w:p w14:paraId="58E60293">
            <w:r>
              <w:rPr>
                <w:rFonts w:hint="eastAsia"/>
              </w:rPr>
              <w:t>航材股份</w:t>
            </w:r>
          </w:p>
        </w:tc>
        <w:tc>
          <w:tcPr>
            <w:tcW w:w="1384" w:type="dxa"/>
            <w:vAlign w:val="center"/>
          </w:tcPr>
          <w:p w14:paraId="4DBF0B3B">
            <w:pPr>
              <w:jc w:val="right"/>
            </w:pPr>
            <w:r>
              <w:rPr>
                <w:rFonts w:hint="eastAsia"/>
              </w:rPr>
              <w:t>69,804</w:t>
            </w:r>
          </w:p>
        </w:tc>
        <w:tc>
          <w:tcPr>
            <w:tcW w:w="1384" w:type="dxa"/>
            <w:vAlign w:val="center"/>
          </w:tcPr>
          <w:p w14:paraId="43761A4D">
            <w:pPr>
              <w:jc w:val="right"/>
            </w:pPr>
            <w:r>
              <w:rPr>
                <w:rFonts w:hint="eastAsia"/>
              </w:rPr>
              <w:t>4,080,043.80</w:t>
            </w:r>
          </w:p>
        </w:tc>
        <w:tc>
          <w:tcPr>
            <w:tcW w:w="1384" w:type="dxa"/>
            <w:vAlign w:val="center"/>
          </w:tcPr>
          <w:p w14:paraId="3EB9DC59">
            <w:pPr>
              <w:jc w:val="right"/>
            </w:pPr>
            <w:r>
              <w:rPr>
                <w:rFonts w:hint="eastAsia"/>
              </w:rPr>
              <w:t>0.61</w:t>
            </w:r>
          </w:p>
        </w:tc>
      </w:tr>
      <w:tr w14:paraId="08B96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008710">
            <w:pPr>
              <w:jc w:val="center"/>
            </w:pPr>
            <w:r>
              <w:rPr>
                <w:rFonts w:hint="eastAsia"/>
              </w:rPr>
              <w:t>68</w:t>
            </w:r>
          </w:p>
        </w:tc>
        <w:tc>
          <w:tcPr>
            <w:tcW w:w="1384" w:type="dxa"/>
            <w:vAlign w:val="center"/>
          </w:tcPr>
          <w:p w14:paraId="0347D552">
            <w:r>
              <w:rPr>
                <w:rFonts w:hint="eastAsia"/>
              </w:rPr>
              <w:t>688248</w:t>
            </w:r>
          </w:p>
        </w:tc>
        <w:tc>
          <w:tcPr>
            <w:tcW w:w="1384" w:type="dxa"/>
            <w:vAlign w:val="center"/>
          </w:tcPr>
          <w:p w14:paraId="20845BE5">
            <w:r>
              <w:rPr>
                <w:rFonts w:hint="eastAsia"/>
              </w:rPr>
              <w:t>南网科技</w:t>
            </w:r>
          </w:p>
        </w:tc>
        <w:tc>
          <w:tcPr>
            <w:tcW w:w="1384" w:type="dxa"/>
            <w:vAlign w:val="center"/>
          </w:tcPr>
          <w:p w14:paraId="6DB0CCC7">
            <w:pPr>
              <w:jc w:val="right"/>
            </w:pPr>
            <w:r>
              <w:rPr>
                <w:rFonts w:hint="eastAsia"/>
              </w:rPr>
              <w:t>87,255</w:t>
            </w:r>
          </w:p>
        </w:tc>
        <w:tc>
          <w:tcPr>
            <w:tcW w:w="1384" w:type="dxa"/>
            <w:vAlign w:val="center"/>
          </w:tcPr>
          <w:p w14:paraId="6CC130F2">
            <w:pPr>
              <w:jc w:val="right"/>
            </w:pPr>
            <w:r>
              <w:rPr>
                <w:rFonts w:hint="eastAsia"/>
              </w:rPr>
              <w:t>3,903,788.70</w:t>
            </w:r>
          </w:p>
        </w:tc>
        <w:tc>
          <w:tcPr>
            <w:tcW w:w="1384" w:type="dxa"/>
            <w:vAlign w:val="center"/>
          </w:tcPr>
          <w:p w14:paraId="448CDA1F">
            <w:pPr>
              <w:jc w:val="right"/>
            </w:pPr>
            <w:r>
              <w:rPr>
                <w:rFonts w:hint="eastAsia"/>
              </w:rPr>
              <w:t>0.59</w:t>
            </w:r>
          </w:p>
        </w:tc>
      </w:tr>
      <w:tr w14:paraId="7AE41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BDDDE8">
            <w:pPr>
              <w:jc w:val="center"/>
            </w:pPr>
            <w:r>
              <w:rPr>
                <w:rFonts w:hint="eastAsia"/>
              </w:rPr>
              <w:t>69</w:t>
            </w:r>
          </w:p>
        </w:tc>
        <w:tc>
          <w:tcPr>
            <w:tcW w:w="1384" w:type="dxa"/>
            <w:vAlign w:val="center"/>
          </w:tcPr>
          <w:p w14:paraId="43EBC9A0">
            <w:r>
              <w:rPr>
                <w:rFonts w:hint="eastAsia"/>
              </w:rPr>
              <w:t>688336</w:t>
            </w:r>
          </w:p>
        </w:tc>
        <w:tc>
          <w:tcPr>
            <w:tcW w:w="1384" w:type="dxa"/>
            <w:vAlign w:val="center"/>
          </w:tcPr>
          <w:p w14:paraId="47ADE72A">
            <w:r>
              <w:rPr>
                <w:rFonts w:hint="eastAsia"/>
              </w:rPr>
              <w:t>三生国健</w:t>
            </w:r>
          </w:p>
        </w:tc>
        <w:tc>
          <w:tcPr>
            <w:tcW w:w="1384" w:type="dxa"/>
            <w:vAlign w:val="center"/>
          </w:tcPr>
          <w:p w14:paraId="49C52FBF">
            <w:pPr>
              <w:jc w:val="right"/>
            </w:pPr>
            <w:r>
              <w:rPr>
                <w:rFonts w:hint="eastAsia"/>
              </w:rPr>
              <w:t>63,643</w:t>
            </w:r>
          </w:p>
        </w:tc>
        <w:tc>
          <w:tcPr>
            <w:tcW w:w="1384" w:type="dxa"/>
            <w:vAlign w:val="center"/>
          </w:tcPr>
          <w:p w14:paraId="66C7F930">
            <w:pPr>
              <w:jc w:val="right"/>
            </w:pPr>
            <w:r>
              <w:rPr>
                <w:rFonts w:hint="eastAsia"/>
              </w:rPr>
              <w:t>3,791,213.51</w:t>
            </w:r>
          </w:p>
        </w:tc>
        <w:tc>
          <w:tcPr>
            <w:tcW w:w="1384" w:type="dxa"/>
            <w:vAlign w:val="center"/>
          </w:tcPr>
          <w:p w14:paraId="5B97BC96">
            <w:pPr>
              <w:jc w:val="right"/>
            </w:pPr>
            <w:r>
              <w:rPr>
                <w:rFonts w:hint="eastAsia"/>
              </w:rPr>
              <w:t>0.57</w:t>
            </w:r>
          </w:p>
        </w:tc>
      </w:tr>
      <w:tr w14:paraId="1FC65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6B68A5">
            <w:pPr>
              <w:jc w:val="center"/>
            </w:pPr>
            <w:r>
              <w:rPr>
                <w:rFonts w:hint="eastAsia"/>
              </w:rPr>
              <w:t>70</w:t>
            </w:r>
          </w:p>
        </w:tc>
        <w:tc>
          <w:tcPr>
            <w:tcW w:w="1384" w:type="dxa"/>
            <w:vAlign w:val="center"/>
          </w:tcPr>
          <w:p w14:paraId="5D7DA8E4">
            <w:r>
              <w:rPr>
                <w:rFonts w:hint="eastAsia"/>
              </w:rPr>
              <w:t>688798</w:t>
            </w:r>
          </w:p>
        </w:tc>
        <w:tc>
          <w:tcPr>
            <w:tcW w:w="1384" w:type="dxa"/>
            <w:vAlign w:val="center"/>
          </w:tcPr>
          <w:p w14:paraId="7325423D">
            <w:r>
              <w:rPr>
                <w:rFonts w:hint="eastAsia"/>
              </w:rPr>
              <w:t>艾为电子</w:t>
            </w:r>
          </w:p>
        </w:tc>
        <w:tc>
          <w:tcPr>
            <w:tcW w:w="1384" w:type="dxa"/>
            <w:vAlign w:val="center"/>
          </w:tcPr>
          <w:p w14:paraId="6218432E">
            <w:pPr>
              <w:jc w:val="right"/>
            </w:pPr>
            <w:r>
              <w:rPr>
                <w:rFonts w:hint="eastAsia"/>
              </w:rPr>
              <w:t>48,056</w:t>
            </w:r>
          </w:p>
        </w:tc>
        <w:tc>
          <w:tcPr>
            <w:tcW w:w="1384" w:type="dxa"/>
            <w:vAlign w:val="center"/>
          </w:tcPr>
          <w:p w14:paraId="1E7C62A2">
            <w:pPr>
              <w:jc w:val="right"/>
            </w:pPr>
            <w:r>
              <w:rPr>
                <w:rFonts w:hint="eastAsia"/>
              </w:rPr>
              <w:t>3,657,542.16</w:t>
            </w:r>
          </w:p>
        </w:tc>
        <w:tc>
          <w:tcPr>
            <w:tcW w:w="1384" w:type="dxa"/>
            <w:vAlign w:val="center"/>
          </w:tcPr>
          <w:p w14:paraId="0D686FF1">
            <w:pPr>
              <w:jc w:val="right"/>
            </w:pPr>
            <w:r>
              <w:rPr>
                <w:rFonts w:hint="eastAsia"/>
              </w:rPr>
              <w:t>0.55</w:t>
            </w:r>
          </w:p>
        </w:tc>
      </w:tr>
      <w:tr w14:paraId="4AFC3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C1BECE">
            <w:pPr>
              <w:jc w:val="center"/>
            </w:pPr>
            <w:r>
              <w:rPr>
                <w:rFonts w:hint="eastAsia"/>
              </w:rPr>
              <w:t>71</w:t>
            </w:r>
          </w:p>
        </w:tc>
        <w:tc>
          <w:tcPr>
            <w:tcW w:w="1384" w:type="dxa"/>
            <w:vAlign w:val="center"/>
          </w:tcPr>
          <w:p w14:paraId="56EB7E7A">
            <w:r>
              <w:rPr>
                <w:rFonts w:hint="eastAsia"/>
              </w:rPr>
              <w:t>688006</w:t>
            </w:r>
          </w:p>
        </w:tc>
        <w:tc>
          <w:tcPr>
            <w:tcW w:w="1384" w:type="dxa"/>
            <w:vAlign w:val="center"/>
          </w:tcPr>
          <w:p w14:paraId="4D89BA47">
            <w:r>
              <w:rPr>
                <w:rFonts w:hint="eastAsia"/>
              </w:rPr>
              <w:t>杭可科技</w:t>
            </w:r>
          </w:p>
        </w:tc>
        <w:tc>
          <w:tcPr>
            <w:tcW w:w="1384" w:type="dxa"/>
            <w:vAlign w:val="center"/>
          </w:tcPr>
          <w:p w14:paraId="03866876">
            <w:pPr>
              <w:jc w:val="right"/>
            </w:pPr>
            <w:r>
              <w:rPr>
                <w:rFonts w:hint="eastAsia"/>
              </w:rPr>
              <w:t>124,461</w:t>
            </w:r>
          </w:p>
        </w:tc>
        <w:tc>
          <w:tcPr>
            <w:tcW w:w="1384" w:type="dxa"/>
            <w:vAlign w:val="center"/>
          </w:tcPr>
          <w:p w14:paraId="31CC2BD8">
            <w:pPr>
              <w:jc w:val="right"/>
            </w:pPr>
            <w:r>
              <w:rPr>
                <w:rFonts w:hint="eastAsia"/>
              </w:rPr>
              <w:t>3,645,462.69</w:t>
            </w:r>
          </w:p>
        </w:tc>
        <w:tc>
          <w:tcPr>
            <w:tcW w:w="1384" w:type="dxa"/>
            <w:vAlign w:val="center"/>
          </w:tcPr>
          <w:p w14:paraId="09943238">
            <w:pPr>
              <w:jc w:val="right"/>
            </w:pPr>
            <w:r>
              <w:rPr>
                <w:rFonts w:hint="eastAsia"/>
              </w:rPr>
              <w:t>0.55</w:t>
            </w:r>
          </w:p>
        </w:tc>
      </w:tr>
      <w:tr w14:paraId="52207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8AFB8B">
            <w:pPr>
              <w:jc w:val="center"/>
            </w:pPr>
            <w:r>
              <w:rPr>
                <w:rFonts w:hint="eastAsia"/>
              </w:rPr>
              <w:t>72</w:t>
            </w:r>
          </w:p>
        </w:tc>
        <w:tc>
          <w:tcPr>
            <w:tcW w:w="1384" w:type="dxa"/>
            <w:vAlign w:val="center"/>
          </w:tcPr>
          <w:p w14:paraId="3F5C5173">
            <w:r>
              <w:rPr>
                <w:rFonts w:hint="eastAsia"/>
              </w:rPr>
              <w:t>688326</w:t>
            </w:r>
          </w:p>
        </w:tc>
        <w:tc>
          <w:tcPr>
            <w:tcW w:w="1384" w:type="dxa"/>
            <w:vAlign w:val="center"/>
          </w:tcPr>
          <w:p w14:paraId="6DF0A9CF">
            <w:r>
              <w:rPr>
                <w:rFonts w:hint="eastAsia"/>
              </w:rPr>
              <w:t>经纬恒润</w:t>
            </w:r>
          </w:p>
        </w:tc>
        <w:tc>
          <w:tcPr>
            <w:tcW w:w="1384" w:type="dxa"/>
            <w:vAlign w:val="center"/>
          </w:tcPr>
          <w:p w14:paraId="4079DB3F">
            <w:pPr>
              <w:jc w:val="right"/>
            </w:pPr>
            <w:r>
              <w:rPr>
                <w:rFonts w:hint="eastAsia"/>
              </w:rPr>
              <w:t>30,894</w:t>
            </w:r>
          </w:p>
        </w:tc>
        <w:tc>
          <w:tcPr>
            <w:tcW w:w="1384" w:type="dxa"/>
            <w:vAlign w:val="center"/>
          </w:tcPr>
          <w:p w14:paraId="1E2354BA">
            <w:pPr>
              <w:jc w:val="right"/>
            </w:pPr>
            <w:r>
              <w:rPr>
                <w:rFonts w:hint="eastAsia"/>
              </w:rPr>
              <w:t>3,630,045.00</w:t>
            </w:r>
          </w:p>
        </w:tc>
        <w:tc>
          <w:tcPr>
            <w:tcW w:w="1384" w:type="dxa"/>
            <w:vAlign w:val="center"/>
          </w:tcPr>
          <w:p w14:paraId="49DDA887">
            <w:pPr>
              <w:jc w:val="right"/>
            </w:pPr>
            <w:r>
              <w:rPr>
                <w:rFonts w:hint="eastAsia"/>
              </w:rPr>
              <w:t>0.55</w:t>
            </w:r>
          </w:p>
        </w:tc>
      </w:tr>
      <w:tr w14:paraId="1B9BF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BC4D5A">
            <w:pPr>
              <w:jc w:val="center"/>
            </w:pPr>
            <w:r>
              <w:rPr>
                <w:rFonts w:hint="eastAsia"/>
              </w:rPr>
              <w:t>73</w:t>
            </w:r>
          </w:p>
        </w:tc>
        <w:tc>
          <w:tcPr>
            <w:tcW w:w="1384" w:type="dxa"/>
            <w:vAlign w:val="center"/>
          </w:tcPr>
          <w:p w14:paraId="547149F6">
            <w:r>
              <w:rPr>
                <w:rFonts w:hint="eastAsia"/>
              </w:rPr>
              <w:t>688083</w:t>
            </w:r>
          </w:p>
        </w:tc>
        <w:tc>
          <w:tcPr>
            <w:tcW w:w="1384" w:type="dxa"/>
            <w:vAlign w:val="center"/>
          </w:tcPr>
          <w:p w14:paraId="49F4BBBF">
            <w:r>
              <w:rPr>
                <w:rFonts w:hint="eastAsia"/>
              </w:rPr>
              <w:t>中望软件</w:t>
            </w:r>
          </w:p>
        </w:tc>
        <w:tc>
          <w:tcPr>
            <w:tcW w:w="1384" w:type="dxa"/>
            <w:vAlign w:val="center"/>
          </w:tcPr>
          <w:p w14:paraId="178EB6AB">
            <w:pPr>
              <w:jc w:val="right"/>
            </w:pPr>
            <w:r>
              <w:rPr>
                <w:rFonts w:hint="eastAsia"/>
              </w:rPr>
              <w:t>52,775</w:t>
            </w:r>
          </w:p>
        </w:tc>
        <w:tc>
          <w:tcPr>
            <w:tcW w:w="1384" w:type="dxa"/>
            <w:vAlign w:val="center"/>
          </w:tcPr>
          <w:p w14:paraId="551415A8">
            <w:pPr>
              <w:jc w:val="right"/>
            </w:pPr>
            <w:r>
              <w:rPr>
                <w:rFonts w:hint="eastAsia"/>
              </w:rPr>
              <w:t>3,594,505.25</w:t>
            </w:r>
          </w:p>
        </w:tc>
        <w:tc>
          <w:tcPr>
            <w:tcW w:w="1384" w:type="dxa"/>
            <w:vAlign w:val="center"/>
          </w:tcPr>
          <w:p w14:paraId="70E2C6E9">
            <w:pPr>
              <w:jc w:val="right"/>
            </w:pPr>
            <w:r>
              <w:rPr>
                <w:rFonts w:hint="eastAsia"/>
              </w:rPr>
              <w:t>0.54</w:t>
            </w:r>
          </w:p>
        </w:tc>
      </w:tr>
      <w:tr w14:paraId="28F41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6ABA60">
            <w:pPr>
              <w:jc w:val="center"/>
            </w:pPr>
            <w:r>
              <w:rPr>
                <w:rFonts w:hint="eastAsia"/>
              </w:rPr>
              <w:t>74</w:t>
            </w:r>
          </w:p>
        </w:tc>
        <w:tc>
          <w:tcPr>
            <w:tcW w:w="1384" w:type="dxa"/>
            <w:vAlign w:val="center"/>
          </w:tcPr>
          <w:p w14:paraId="1C0929A5">
            <w:r>
              <w:rPr>
                <w:rFonts w:hint="eastAsia"/>
              </w:rPr>
              <w:t>688016</w:t>
            </w:r>
          </w:p>
        </w:tc>
        <w:tc>
          <w:tcPr>
            <w:tcW w:w="1384" w:type="dxa"/>
            <w:vAlign w:val="center"/>
          </w:tcPr>
          <w:p w14:paraId="13313806">
            <w:r>
              <w:rPr>
                <w:rFonts w:hint="eastAsia"/>
              </w:rPr>
              <w:t>心脉医疗</w:t>
            </w:r>
          </w:p>
        </w:tc>
        <w:tc>
          <w:tcPr>
            <w:tcW w:w="1384" w:type="dxa"/>
            <w:vAlign w:val="center"/>
          </w:tcPr>
          <w:p w14:paraId="4EF9AA54">
            <w:pPr>
              <w:jc w:val="right"/>
            </w:pPr>
            <w:r>
              <w:rPr>
                <w:rFonts w:hint="eastAsia"/>
              </w:rPr>
              <w:t>38,063</w:t>
            </w:r>
          </w:p>
        </w:tc>
        <w:tc>
          <w:tcPr>
            <w:tcW w:w="1384" w:type="dxa"/>
            <w:vAlign w:val="center"/>
          </w:tcPr>
          <w:p w14:paraId="7DAD8A8B">
            <w:pPr>
              <w:jc w:val="right"/>
            </w:pPr>
            <w:r>
              <w:rPr>
                <w:rFonts w:hint="eastAsia"/>
              </w:rPr>
              <w:t>3,488,854.58</w:t>
            </w:r>
          </w:p>
        </w:tc>
        <w:tc>
          <w:tcPr>
            <w:tcW w:w="1384" w:type="dxa"/>
            <w:vAlign w:val="center"/>
          </w:tcPr>
          <w:p w14:paraId="28630F5F">
            <w:pPr>
              <w:jc w:val="right"/>
            </w:pPr>
            <w:r>
              <w:rPr>
                <w:rFonts w:hint="eastAsia"/>
              </w:rPr>
              <w:t>0.53</w:t>
            </w:r>
          </w:p>
        </w:tc>
      </w:tr>
      <w:tr w14:paraId="26E68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004C45">
            <w:pPr>
              <w:jc w:val="center"/>
            </w:pPr>
            <w:r>
              <w:rPr>
                <w:rFonts w:hint="eastAsia"/>
              </w:rPr>
              <w:t>75</w:t>
            </w:r>
          </w:p>
        </w:tc>
        <w:tc>
          <w:tcPr>
            <w:tcW w:w="1384" w:type="dxa"/>
            <w:vAlign w:val="center"/>
          </w:tcPr>
          <w:p w14:paraId="69DDE899">
            <w:r>
              <w:rPr>
                <w:rFonts w:hint="eastAsia"/>
              </w:rPr>
              <w:t>688097</w:t>
            </w:r>
          </w:p>
        </w:tc>
        <w:tc>
          <w:tcPr>
            <w:tcW w:w="1384" w:type="dxa"/>
            <w:vAlign w:val="center"/>
          </w:tcPr>
          <w:p w14:paraId="1F9FA5FC">
            <w:r>
              <w:rPr>
                <w:rFonts w:hint="eastAsia"/>
              </w:rPr>
              <w:t>博众精工</w:t>
            </w:r>
          </w:p>
        </w:tc>
        <w:tc>
          <w:tcPr>
            <w:tcW w:w="1384" w:type="dxa"/>
            <w:vAlign w:val="center"/>
          </w:tcPr>
          <w:p w14:paraId="5F39A3EA">
            <w:pPr>
              <w:jc w:val="right"/>
            </w:pPr>
            <w:r>
              <w:rPr>
                <w:rFonts w:hint="eastAsia"/>
              </w:rPr>
              <w:t>91,849</w:t>
            </w:r>
          </w:p>
        </w:tc>
        <w:tc>
          <w:tcPr>
            <w:tcW w:w="1384" w:type="dxa"/>
            <w:vAlign w:val="center"/>
          </w:tcPr>
          <w:p w14:paraId="41657F09">
            <w:pPr>
              <w:jc w:val="right"/>
            </w:pPr>
            <w:r>
              <w:rPr>
                <w:rFonts w:hint="eastAsia"/>
              </w:rPr>
              <w:t>3,467,299.75</w:t>
            </w:r>
          </w:p>
        </w:tc>
        <w:tc>
          <w:tcPr>
            <w:tcW w:w="1384" w:type="dxa"/>
            <w:vAlign w:val="center"/>
          </w:tcPr>
          <w:p w14:paraId="575BD5F1">
            <w:pPr>
              <w:jc w:val="right"/>
            </w:pPr>
            <w:r>
              <w:rPr>
                <w:rFonts w:hint="eastAsia"/>
              </w:rPr>
              <w:t>0.52</w:t>
            </w:r>
          </w:p>
        </w:tc>
      </w:tr>
      <w:tr w14:paraId="2185F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9EEAEF">
            <w:pPr>
              <w:jc w:val="center"/>
            </w:pPr>
            <w:r>
              <w:rPr>
                <w:rFonts w:hint="eastAsia"/>
              </w:rPr>
              <w:t>76</w:t>
            </w:r>
          </w:p>
        </w:tc>
        <w:tc>
          <w:tcPr>
            <w:tcW w:w="1384" w:type="dxa"/>
            <w:vAlign w:val="center"/>
          </w:tcPr>
          <w:p w14:paraId="26335A0E">
            <w:r>
              <w:rPr>
                <w:rFonts w:hint="eastAsia"/>
              </w:rPr>
              <w:t>688289</w:t>
            </w:r>
          </w:p>
        </w:tc>
        <w:tc>
          <w:tcPr>
            <w:tcW w:w="1384" w:type="dxa"/>
            <w:vAlign w:val="center"/>
          </w:tcPr>
          <w:p w14:paraId="544076B6">
            <w:r>
              <w:rPr>
                <w:rFonts w:hint="eastAsia"/>
              </w:rPr>
              <w:t>圣湘生物</w:t>
            </w:r>
          </w:p>
        </w:tc>
        <w:tc>
          <w:tcPr>
            <w:tcW w:w="1384" w:type="dxa"/>
            <w:vAlign w:val="center"/>
          </w:tcPr>
          <w:p w14:paraId="3E326D2F">
            <w:pPr>
              <w:jc w:val="right"/>
            </w:pPr>
            <w:r>
              <w:rPr>
                <w:rFonts w:hint="eastAsia"/>
              </w:rPr>
              <w:t>179,007</w:t>
            </w:r>
          </w:p>
        </w:tc>
        <w:tc>
          <w:tcPr>
            <w:tcW w:w="1384" w:type="dxa"/>
            <w:vAlign w:val="center"/>
          </w:tcPr>
          <w:p w14:paraId="28C2ED95">
            <w:pPr>
              <w:jc w:val="right"/>
            </w:pPr>
            <w:r>
              <w:rPr>
                <w:rFonts w:hint="eastAsia"/>
              </w:rPr>
              <w:t>3,385,022.37</w:t>
            </w:r>
          </w:p>
        </w:tc>
        <w:tc>
          <w:tcPr>
            <w:tcW w:w="1384" w:type="dxa"/>
            <w:vAlign w:val="center"/>
          </w:tcPr>
          <w:p w14:paraId="7C444FF7">
            <w:pPr>
              <w:jc w:val="right"/>
            </w:pPr>
            <w:r>
              <w:rPr>
                <w:rFonts w:hint="eastAsia"/>
              </w:rPr>
              <w:t>0.51</w:t>
            </w:r>
          </w:p>
        </w:tc>
      </w:tr>
      <w:tr w14:paraId="0C6E9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A45AAB">
            <w:pPr>
              <w:jc w:val="center"/>
            </w:pPr>
            <w:r>
              <w:rPr>
                <w:rFonts w:hint="eastAsia"/>
              </w:rPr>
              <w:t>77</w:t>
            </w:r>
          </w:p>
        </w:tc>
        <w:tc>
          <w:tcPr>
            <w:tcW w:w="1384" w:type="dxa"/>
            <w:vAlign w:val="center"/>
          </w:tcPr>
          <w:p w14:paraId="4EF1AF8F">
            <w:r>
              <w:rPr>
                <w:rFonts w:hint="eastAsia"/>
              </w:rPr>
              <w:t>688439</w:t>
            </w:r>
          </w:p>
        </w:tc>
        <w:tc>
          <w:tcPr>
            <w:tcW w:w="1384" w:type="dxa"/>
            <w:vAlign w:val="center"/>
          </w:tcPr>
          <w:p w14:paraId="338578C4">
            <w:r>
              <w:rPr>
                <w:rFonts w:hint="eastAsia"/>
              </w:rPr>
              <w:t>振华风光</w:t>
            </w:r>
          </w:p>
        </w:tc>
        <w:tc>
          <w:tcPr>
            <w:tcW w:w="1384" w:type="dxa"/>
            <w:vAlign w:val="center"/>
          </w:tcPr>
          <w:p w14:paraId="536D2F37">
            <w:pPr>
              <w:jc w:val="right"/>
            </w:pPr>
            <w:r>
              <w:rPr>
                <w:rFonts w:hint="eastAsia"/>
              </w:rPr>
              <w:t>51,775</w:t>
            </w:r>
          </w:p>
        </w:tc>
        <w:tc>
          <w:tcPr>
            <w:tcW w:w="1384" w:type="dxa"/>
            <w:vAlign w:val="center"/>
          </w:tcPr>
          <w:p w14:paraId="2320F843">
            <w:pPr>
              <w:jc w:val="right"/>
            </w:pPr>
            <w:r>
              <w:rPr>
                <w:rFonts w:hint="eastAsia"/>
              </w:rPr>
              <w:t>3,344,665.00</w:t>
            </w:r>
          </w:p>
        </w:tc>
        <w:tc>
          <w:tcPr>
            <w:tcW w:w="1384" w:type="dxa"/>
            <w:vAlign w:val="center"/>
          </w:tcPr>
          <w:p w14:paraId="292138EA">
            <w:pPr>
              <w:jc w:val="right"/>
            </w:pPr>
            <w:r>
              <w:rPr>
                <w:rFonts w:hint="eastAsia"/>
              </w:rPr>
              <w:t>0.50</w:t>
            </w:r>
          </w:p>
        </w:tc>
      </w:tr>
      <w:tr w14:paraId="730CA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A5E3D8">
            <w:pPr>
              <w:jc w:val="center"/>
            </w:pPr>
            <w:r>
              <w:rPr>
                <w:rFonts w:hint="eastAsia"/>
              </w:rPr>
              <w:t>78</w:t>
            </w:r>
          </w:p>
        </w:tc>
        <w:tc>
          <w:tcPr>
            <w:tcW w:w="1384" w:type="dxa"/>
            <w:vAlign w:val="center"/>
          </w:tcPr>
          <w:p w14:paraId="6C232695">
            <w:r>
              <w:rPr>
                <w:rFonts w:hint="eastAsia"/>
              </w:rPr>
              <w:t>688146</w:t>
            </w:r>
          </w:p>
        </w:tc>
        <w:tc>
          <w:tcPr>
            <w:tcW w:w="1384" w:type="dxa"/>
            <w:vAlign w:val="center"/>
          </w:tcPr>
          <w:p w14:paraId="1D4F2087">
            <w:r>
              <w:rPr>
                <w:rFonts w:hint="eastAsia"/>
              </w:rPr>
              <w:t>中船特气</w:t>
            </w:r>
          </w:p>
        </w:tc>
        <w:tc>
          <w:tcPr>
            <w:tcW w:w="1384" w:type="dxa"/>
            <w:vAlign w:val="center"/>
          </w:tcPr>
          <w:p w14:paraId="49A544CF">
            <w:pPr>
              <w:jc w:val="right"/>
            </w:pPr>
            <w:r>
              <w:rPr>
                <w:rFonts w:hint="eastAsia"/>
              </w:rPr>
              <w:t>82,308</w:t>
            </w:r>
          </w:p>
        </w:tc>
        <w:tc>
          <w:tcPr>
            <w:tcW w:w="1384" w:type="dxa"/>
            <w:vAlign w:val="center"/>
          </w:tcPr>
          <w:p w14:paraId="3598D02E">
            <w:pPr>
              <w:jc w:val="right"/>
            </w:pPr>
            <w:r>
              <w:rPr>
                <w:rFonts w:hint="eastAsia"/>
              </w:rPr>
              <w:t>3,325,243.20</w:t>
            </w:r>
          </w:p>
        </w:tc>
        <w:tc>
          <w:tcPr>
            <w:tcW w:w="1384" w:type="dxa"/>
            <w:vAlign w:val="center"/>
          </w:tcPr>
          <w:p w14:paraId="477C15D2">
            <w:pPr>
              <w:jc w:val="right"/>
            </w:pPr>
            <w:r>
              <w:rPr>
                <w:rFonts w:hint="eastAsia"/>
              </w:rPr>
              <w:t>0.50</w:t>
            </w:r>
          </w:p>
        </w:tc>
      </w:tr>
      <w:tr w14:paraId="74734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132D50">
            <w:pPr>
              <w:jc w:val="center"/>
            </w:pPr>
            <w:r>
              <w:rPr>
                <w:rFonts w:hint="eastAsia"/>
              </w:rPr>
              <w:t>79</w:t>
            </w:r>
          </w:p>
        </w:tc>
        <w:tc>
          <w:tcPr>
            <w:tcW w:w="1384" w:type="dxa"/>
            <w:vAlign w:val="center"/>
          </w:tcPr>
          <w:p w14:paraId="0B1429B9">
            <w:r>
              <w:rPr>
                <w:rFonts w:hint="eastAsia"/>
              </w:rPr>
              <w:t>688153</w:t>
            </w:r>
          </w:p>
        </w:tc>
        <w:tc>
          <w:tcPr>
            <w:tcW w:w="1384" w:type="dxa"/>
            <w:vAlign w:val="center"/>
          </w:tcPr>
          <w:p w14:paraId="0B5769E1">
            <w:r>
              <w:rPr>
                <w:rFonts w:hint="eastAsia"/>
              </w:rPr>
              <w:t>唯捷创芯</w:t>
            </w:r>
          </w:p>
        </w:tc>
        <w:tc>
          <w:tcPr>
            <w:tcW w:w="1384" w:type="dxa"/>
            <w:vAlign w:val="center"/>
          </w:tcPr>
          <w:p w14:paraId="08172A45">
            <w:pPr>
              <w:jc w:val="right"/>
            </w:pPr>
            <w:r>
              <w:rPr>
                <w:rFonts w:hint="eastAsia"/>
              </w:rPr>
              <w:t>88,013</w:t>
            </w:r>
          </w:p>
        </w:tc>
        <w:tc>
          <w:tcPr>
            <w:tcW w:w="1384" w:type="dxa"/>
            <w:vAlign w:val="center"/>
          </w:tcPr>
          <w:p w14:paraId="0D4F6EC1">
            <w:pPr>
              <w:jc w:val="right"/>
            </w:pPr>
            <w:r>
              <w:rPr>
                <w:rFonts w:hint="eastAsia"/>
              </w:rPr>
              <w:t>3,312,809.32</w:t>
            </w:r>
          </w:p>
        </w:tc>
        <w:tc>
          <w:tcPr>
            <w:tcW w:w="1384" w:type="dxa"/>
            <w:vAlign w:val="center"/>
          </w:tcPr>
          <w:p w14:paraId="136FA0E9">
            <w:pPr>
              <w:jc w:val="right"/>
            </w:pPr>
            <w:r>
              <w:rPr>
                <w:rFonts w:hint="eastAsia"/>
              </w:rPr>
              <w:t>0.50</w:t>
            </w:r>
          </w:p>
        </w:tc>
      </w:tr>
      <w:tr w14:paraId="4D3D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C88E23">
            <w:pPr>
              <w:jc w:val="center"/>
            </w:pPr>
            <w:r>
              <w:rPr>
                <w:rFonts w:hint="eastAsia"/>
              </w:rPr>
              <w:t>80</w:t>
            </w:r>
          </w:p>
        </w:tc>
        <w:tc>
          <w:tcPr>
            <w:tcW w:w="1384" w:type="dxa"/>
            <w:vAlign w:val="center"/>
          </w:tcPr>
          <w:p w14:paraId="7F068EEF">
            <w:r>
              <w:rPr>
                <w:rFonts w:hint="eastAsia"/>
              </w:rPr>
              <w:t>688332</w:t>
            </w:r>
          </w:p>
        </w:tc>
        <w:tc>
          <w:tcPr>
            <w:tcW w:w="1384" w:type="dxa"/>
            <w:vAlign w:val="center"/>
          </w:tcPr>
          <w:p w14:paraId="67E54937">
            <w:r>
              <w:rPr>
                <w:rFonts w:hint="eastAsia"/>
              </w:rPr>
              <w:t>中科蓝讯</w:t>
            </w:r>
          </w:p>
        </w:tc>
        <w:tc>
          <w:tcPr>
            <w:tcW w:w="1384" w:type="dxa"/>
            <w:vAlign w:val="center"/>
          </w:tcPr>
          <w:p w14:paraId="2780D6E9">
            <w:pPr>
              <w:jc w:val="right"/>
            </w:pPr>
            <w:r>
              <w:rPr>
                <w:rFonts w:hint="eastAsia"/>
              </w:rPr>
              <w:t>24,644</w:t>
            </w:r>
          </w:p>
        </w:tc>
        <w:tc>
          <w:tcPr>
            <w:tcW w:w="1384" w:type="dxa"/>
            <w:vAlign w:val="center"/>
          </w:tcPr>
          <w:p w14:paraId="1F691D3E">
            <w:pPr>
              <w:jc w:val="right"/>
            </w:pPr>
            <w:r>
              <w:rPr>
                <w:rFonts w:hint="eastAsia"/>
              </w:rPr>
              <w:t>3,236,003.64</w:t>
            </w:r>
          </w:p>
        </w:tc>
        <w:tc>
          <w:tcPr>
            <w:tcW w:w="1384" w:type="dxa"/>
            <w:vAlign w:val="center"/>
          </w:tcPr>
          <w:p w14:paraId="66D3B8DF">
            <w:pPr>
              <w:jc w:val="right"/>
            </w:pPr>
            <w:r>
              <w:rPr>
                <w:rFonts w:hint="eastAsia"/>
              </w:rPr>
              <w:t>0.49</w:t>
            </w:r>
          </w:p>
        </w:tc>
      </w:tr>
      <w:tr w14:paraId="2DFC9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46D0AC">
            <w:pPr>
              <w:jc w:val="center"/>
            </w:pPr>
            <w:r>
              <w:rPr>
                <w:rFonts w:hint="eastAsia"/>
              </w:rPr>
              <w:t>81</w:t>
            </w:r>
          </w:p>
        </w:tc>
        <w:tc>
          <w:tcPr>
            <w:tcW w:w="1384" w:type="dxa"/>
            <w:vAlign w:val="center"/>
          </w:tcPr>
          <w:p w14:paraId="0BD8FE77">
            <w:r>
              <w:rPr>
                <w:rFonts w:hint="eastAsia"/>
              </w:rPr>
              <w:t>688165</w:t>
            </w:r>
          </w:p>
        </w:tc>
        <w:tc>
          <w:tcPr>
            <w:tcW w:w="1384" w:type="dxa"/>
            <w:vAlign w:val="center"/>
          </w:tcPr>
          <w:p w14:paraId="082D1136">
            <w:r>
              <w:rPr>
                <w:rFonts w:hint="eastAsia"/>
              </w:rPr>
              <w:t>埃夫特</w:t>
            </w:r>
          </w:p>
        </w:tc>
        <w:tc>
          <w:tcPr>
            <w:tcW w:w="1384" w:type="dxa"/>
            <w:vAlign w:val="center"/>
          </w:tcPr>
          <w:p w14:paraId="3E6B89F5">
            <w:pPr>
              <w:jc w:val="right"/>
            </w:pPr>
            <w:r>
              <w:rPr>
                <w:rFonts w:hint="eastAsia"/>
              </w:rPr>
              <w:t>134,282</w:t>
            </w:r>
          </w:p>
        </w:tc>
        <w:tc>
          <w:tcPr>
            <w:tcW w:w="1384" w:type="dxa"/>
            <w:vAlign w:val="center"/>
          </w:tcPr>
          <w:p w14:paraId="1B373C2A">
            <w:pPr>
              <w:jc w:val="right"/>
            </w:pPr>
            <w:r>
              <w:rPr>
                <w:rFonts w:hint="eastAsia"/>
              </w:rPr>
              <w:t>3,190,540.32</w:t>
            </w:r>
          </w:p>
        </w:tc>
        <w:tc>
          <w:tcPr>
            <w:tcW w:w="1384" w:type="dxa"/>
            <w:vAlign w:val="center"/>
          </w:tcPr>
          <w:p w14:paraId="72ADC81E">
            <w:pPr>
              <w:jc w:val="right"/>
            </w:pPr>
            <w:r>
              <w:rPr>
                <w:rFonts w:hint="eastAsia"/>
              </w:rPr>
              <w:t>0.48</w:t>
            </w:r>
          </w:p>
        </w:tc>
      </w:tr>
      <w:tr w14:paraId="2F763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DADAE9">
            <w:pPr>
              <w:jc w:val="center"/>
            </w:pPr>
            <w:r>
              <w:rPr>
                <w:rFonts w:hint="eastAsia"/>
              </w:rPr>
              <w:t>82</w:t>
            </w:r>
          </w:p>
        </w:tc>
        <w:tc>
          <w:tcPr>
            <w:tcW w:w="1384" w:type="dxa"/>
            <w:vAlign w:val="center"/>
          </w:tcPr>
          <w:p w14:paraId="06100E26">
            <w:r>
              <w:rPr>
                <w:rFonts w:hint="eastAsia"/>
              </w:rPr>
              <w:t>688139</w:t>
            </w:r>
          </w:p>
        </w:tc>
        <w:tc>
          <w:tcPr>
            <w:tcW w:w="1384" w:type="dxa"/>
            <w:vAlign w:val="center"/>
          </w:tcPr>
          <w:p w14:paraId="76165601">
            <w:r>
              <w:rPr>
                <w:rFonts w:hint="eastAsia"/>
              </w:rPr>
              <w:t>海尔生物</w:t>
            </w:r>
          </w:p>
        </w:tc>
        <w:tc>
          <w:tcPr>
            <w:tcW w:w="1384" w:type="dxa"/>
            <w:vAlign w:val="center"/>
          </w:tcPr>
          <w:p w14:paraId="4F67BD3D">
            <w:pPr>
              <w:jc w:val="right"/>
            </w:pPr>
            <w:r>
              <w:rPr>
                <w:rFonts w:hint="eastAsia"/>
              </w:rPr>
              <w:t>98,975</w:t>
            </w:r>
          </w:p>
        </w:tc>
        <w:tc>
          <w:tcPr>
            <w:tcW w:w="1384" w:type="dxa"/>
            <w:vAlign w:val="center"/>
          </w:tcPr>
          <w:p w14:paraId="34785A0B">
            <w:pPr>
              <w:jc w:val="right"/>
            </w:pPr>
            <w:r>
              <w:rPr>
                <w:rFonts w:hint="eastAsia"/>
              </w:rPr>
              <w:t>3,145,425.50</w:t>
            </w:r>
          </w:p>
        </w:tc>
        <w:tc>
          <w:tcPr>
            <w:tcW w:w="1384" w:type="dxa"/>
            <w:vAlign w:val="center"/>
          </w:tcPr>
          <w:p w14:paraId="17499092">
            <w:pPr>
              <w:jc w:val="right"/>
            </w:pPr>
            <w:r>
              <w:rPr>
                <w:rFonts w:hint="eastAsia"/>
              </w:rPr>
              <w:t>0.47</w:t>
            </w:r>
          </w:p>
        </w:tc>
      </w:tr>
      <w:tr w14:paraId="5CFB0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7C8464">
            <w:pPr>
              <w:jc w:val="center"/>
            </w:pPr>
            <w:r>
              <w:rPr>
                <w:rFonts w:hint="eastAsia"/>
              </w:rPr>
              <w:t>83</w:t>
            </w:r>
          </w:p>
        </w:tc>
        <w:tc>
          <w:tcPr>
            <w:tcW w:w="1384" w:type="dxa"/>
            <w:vAlign w:val="center"/>
          </w:tcPr>
          <w:p w14:paraId="0ED5717F">
            <w:r>
              <w:rPr>
                <w:rFonts w:hint="eastAsia"/>
              </w:rPr>
              <w:t>688352</w:t>
            </w:r>
          </w:p>
        </w:tc>
        <w:tc>
          <w:tcPr>
            <w:tcW w:w="1384" w:type="dxa"/>
            <w:vAlign w:val="center"/>
          </w:tcPr>
          <w:p w14:paraId="7E80D849">
            <w:r>
              <w:rPr>
                <w:rFonts w:hint="eastAsia"/>
              </w:rPr>
              <w:t>颀中科技</w:t>
            </w:r>
          </w:p>
        </w:tc>
        <w:tc>
          <w:tcPr>
            <w:tcW w:w="1384" w:type="dxa"/>
            <w:vAlign w:val="center"/>
          </w:tcPr>
          <w:p w14:paraId="1A12EBC9">
            <w:pPr>
              <w:jc w:val="right"/>
            </w:pPr>
            <w:r>
              <w:rPr>
                <w:rFonts w:hint="eastAsia"/>
              </w:rPr>
              <w:t>244,714</w:t>
            </w:r>
          </w:p>
        </w:tc>
        <w:tc>
          <w:tcPr>
            <w:tcW w:w="1384" w:type="dxa"/>
            <w:vAlign w:val="center"/>
          </w:tcPr>
          <w:p w14:paraId="0A2A15C3">
            <w:pPr>
              <w:jc w:val="right"/>
            </w:pPr>
            <w:r>
              <w:rPr>
                <w:rFonts w:hint="eastAsia"/>
              </w:rPr>
              <w:t>3,085,843.54</w:t>
            </w:r>
          </w:p>
        </w:tc>
        <w:tc>
          <w:tcPr>
            <w:tcW w:w="1384" w:type="dxa"/>
            <w:vAlign w:val="center"/>
          </w:tcPr>
          <w:p w14:paraId="779A937C">
            <w:pPr>
              <w:jc w:val="right"/>
            </w:pPr>
            <w:r>
              <w:rPr>
                <w:rFonts w:hint="eastAsia"/>
              </w:rPr>
              <w:t>0.46</w:t>
            </w:r>
          </w:p>
        </w:tc>
      </w:tr>
      <w:tr w14:paraId="10ECE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B71515">
            <w:pPr>
              <w:jc w:val="center"/>
            </w:pPr>
            <w:r>
              <w:rPr>
                <w:rFonts w:hint="eastAsia"/>
              </w:rPr>
              <w:t>84</w:t>
            </w:r>
          </w:p>
        </w:tc>
        <w:tc>
          <w:tcPr>
            <w:tcW w:w="1384" w:type="dxa"/>
            <w:vAlign w:val="center"/>
          </w:tcPr>
          <w:p w14:paraId="114FDFC1">
            <w:r>
              <w:rPr>
                <w:rFonts w:hint="eastAsia"/>
              </w:rPr>
              <w:t>688295</w:t>
            </w:r>
          </w:p>
        </w:tc>
        <w:tc>
          <w:tcPr>
            <w:tcW w:w="1384" w:type="dxa"/>
            <w:vAlign w:val="center"/>
          </w:tcPr>
          <w:p w14:paraId="7F6BC6C4">
            <w:r>
              <w:rPr>
                <w:rFonts w:hint="eastAsia"/>
              </w:rPr>
              <w:t>中复神鹰</w:t>
            </w:r>
          </w:p>
        </w:tc>
        <w:tc>
          <w:tcPr>
            <w:tcW w:w="1384" w:type="dxa"/>
            <w:vAlign w:val="center"/>
          </w:tcPr>
          <w:p w14:paraId="32FE83A5">
            <w:pPr>
              <w:jc w:val="right"/>
            </w:pPr>
            <w:r>
              <w:rPr>
                <w:rFonts w:hint="eastAsia"/>
              </w:rPr>
              <w:t>92,624</w:t>
            </w:r>
          </w:p>
        </w:tc>
        <w:tc>
          <w:tcPr>
            <w:tcW w:w="1384" w:type="dxa"/>
            <w:vAlign w:val="center"/>
          </w:tcPr>
          <w:p w14:paraId="60579140">
            <w:pPr>
              <w:jc w:val="right"/>
            </w:pPr>
            <w:r>
              <w:rPr>
                <w:rFonts w:hint="eastAsia"/>
              </w:rPr>
              <w:t>3,038,993.44</w:t>
            </w:r>
          </w:p>
        </w:tc>
        <w:tc>
          <w:tcPr>
            <w:tcW w:w="1384" w:type="dxa"/>
            <w:vAlign w:val="center"/>
          </w:tcPr>
          <w:p w14:paraId="20BCD598">
            <w:pPr>
              <w:jc w:val="right"/>
            </w:pPr>
            <w:r>
              <w:rPr>
                <w:rFonts w:hint="eastAsia"/>
              </w:rPr>
              <w:t>0.46</w:t>
            </w:r>
          </w:p>
        </w:tc>
      </w:tr>
      <w:tr w14:paraId="4367B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8F2764">
            <w:pPr>
              <w:jc w:val="center"/>
            </w:pPr>
            <w:r>
              <w:rPr>
                <w:rFonts w:hint="eastAsia"/>
              </w:rPr>
              <w:t>85</w:t>
            </w:r>
          </w:p>
        </w:tc>
        <w:tc>
          <w:tcPr>
            <w:tcW w:w="1384" w:type="dxa"/>
            <w:vAlign w:val="center"/>
          </w:tcPr>
          <w:p w14:paraId="07280FC3">
            <w:r>
              <w:rPr>
                <w:rFonts w:hint="eastAsia"/>
              </w:rPr>
              <w:t>688520</w:t>
            </w:r>
          </w:p>
        </w:tc>
        <w:tc>
          <w:tcPr>
            <w:tcW w:w="1384" w:type="dxa"/>
            <w:vAlign w:val="center"/>
          </w:tcPr>
          <w:p w14:paraId="0C23680B">
            <w:r>
              <w:rPr>
                <w:rFonts w:hint="eastAsia"/>
              </w:rPr>
              <w:t>神州细胞</w:t>
            </w:r>
          </w:p>
        </w:tc>
        <w:tc>
          <w:tcPr>
            <w:tcW w:w="1384" w:type="dxa"/>
            <w:vAlign w:val="center"/>
          </w:tcPr>
          <w:p w14:paraId="7A2F6C65">
            <w:pPr>
              <w:jc w:val="right"/>
            </w:pPr>
            <w:r>
              <w:rPr>
                <w:rFonts w:hint="eastAsia"/>
              </w:rPr>
              <w:t>69,104</w:t>
            </w:r>
          </w:p>
        </w:tc>
        <w:tc>
          <w:tcPr>
            <w:tcW w:w="1384" w:type="dxa"/>
            <w:vAlign w:val="center"/>
          </w:tcPr>
          <w:p w14:paraId="487E496E">
            <w:pPr>
              <w:jc w:val="right"/>
            </w:pPr>
            <w:r>
              <w:rPr>
                <w:rFonts w:hint="eastAsia"/>
              </w:rPr>
              <w:t>2,992,894.24</w:t>
            </w:r>
          </w:p>
        </w:tc>
        <w:tc>
          <w:tcPr>
            <w:tcW w:w="1384" w:type="dxa"/>
            <w:vAlign w:val="center"/>
          </w:tcPr>
          <w:p w14:paraId="226746B0">
            <w:pPr>
              <w:jc w:val="right"/>
            </w:pPr>
            <w:r>
              <w:rPr>
                <w:rFonts w:hint="eastAsia"/>
              </w:rPr>
              <w:t>0.45</w:t>
            </w:r>
          </w:p>
        </w:tc>
      </w:tr>
      <w:tr w14:paraId="743C6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BF6A61">
            <w:pPr>
              <w:jc w:val="center"/>
            </w:pPr>
            <w:r>
              <w:rPr>
                <w:rFonts w:hint="eastAsia"/>
              </w:rPr>
              <w:t>86</w:t>
            </w:r>
          </w:p>
        </w:tc>
        <w:tc>
          <w:tcPr>
            <w:tcW w:w="1384" w:type="dxa"/>
            <w:vAlign w:val="center"/>
          </w:tcPr>
          <w:p w14:paraId="169549AD">
            <w:r>
              <w:rPr>
                <w:rFonts w:hint="eastAsia"/>
              </w:rPr>
              <w:t>688100</w:t>
            </w:r>
          </w:p>
        </w:tc>
        <w:tc>
          <w:tcPr>
            <w:tcW w:w="1384" w:type="dxa"/>
            <w:vAlign w:val="center"/>
          </w:tcPr>
          <w:p w14:paraId="686AA472">
            <w:r>
              <w:rPr>
                <w:rFonts w:hint="eastAsia"/>
              </w:rPr>
              <w:t>威胜信息</w:t>
            </w:r>
          </w:p>
        </w:tc>
        <w:tc>
          <w:tcPr>
            <w:tcW w:w="1384" w:type="dxa"/>
            <w:vAlign w:val="center"/>
          </w:tcPr>
          <w:p w14:paraId="2AA6188C">
            <w:pPr>
              <w:jc w:val="right"/>
            </w:pPr>
            <w:r>
              <w:rPr>
                <w:rFonts w:hint="eastAsia"/>
              </w:rPr>
              <w:t>75,800</w:t>
            </w:r>
          </w:p>
        </w:tc>
        <w:tc>
          <w:tcPr>
            <w:tcW w:w="1384" w:type="dxa"/>
            <w:vAlign w:val="center"/>
          </w:tcPr>
          <w:p w14:paraId="44C201EE">
            <w:pPr>
              <w:jc w:val="right"/>
            </w:pPr>
            <w:r>
              <w:rPr>
                <w:rFonts w:hint="eastAsia"/>
              </w:rPr>
              <w:t>2,978,940.00</w:t>
            </w:r>
          </w:p>
        </w:tc>
        <w:tc>
          <w:tcPr>
            <w:tcW w:w="1384" w:type="dxa"/>
            <w:vAlign w:val="center"/>
          </w:tcPr>
          <w:p w14:paraId="2AC8C6E1">
            <w:pPr>
              <w:jc w:val="right"/>
            </w:pPr>
            <w:r>
              <w:rPr>
                <w:rFonts w:hint="eastAsia"/>
              </w:rPr>
              <w:t>0.45</w:t>
            </w:r>
          </w:p>
        </w:tc>
      </w:tr>
      <w:tr w14:paraId="5BB8C2D5">
        <w:tblPrEx>
          <w:tblCellMar>
            <w:top w:w="0" w:type="dxa"/>
            <w:left w:w="108" w:type="dxa"/>
            <w:bottom w:w="0" w:type="dxa"/>
            <w:right w:w="108" w:type="dxa"/>
          </w:tblCellMar>
        </w:tblPrEx>
        <w:trPr>
          <w:jc w:val="center"/>
        </w:trPr>
        <w:tc>
          <w:tcPr>
            <w:tcW w:w="1384" w:type="dxa"/>
            <w:vAlign w:val="center"/>
          </w:tcPr>
          <w:p w14:paraId="5743BAFA">
            <w:pPr>
              <w:jc w:val="center"/>
            </w:pPr>
            <w:r>
              <w:rPr>
                <w:rFonts w:hint="eastAsia"/>
              </w:rPr>
              <w:t>87</w:t>
            </w:r>
          </w:p>
        </w:tc>
        <w:tc>
          <w:tcPr>
            <w:tcW w:w="1384" w:type="dxa"/>
            <w:vAlign w:val="center"/>
          </w:tcPr>
          <w:p w14:paraId="4F6C76F9">
            <w:r>
              <w:rPr>
                <w:rFonts w:hint="eastAsia"/>
              </w:rPr>
              <w:t>688408</w:t>
            </w:r>
          </w:p>
        </w:tc>
        <w:tc>
          <w:tcPr>
            <w:tcW w:w="1384" w:type="dxa"/>
            <w:vAlign w:val="center"/>
          </w:tcPr>
          <w:p w14:paraId="770828C8">
            <w:r>
              <w:rPr>
                <w:rFonts w:hint="eastAsia"/>
              </w:rPr>
              <w:t>中信博</w:t>
            </w:r>
          </w:p>
        </w:tc>
        <w:tc>
          <w:tcPr>
            <w:tcW w:w="1384" w:type="dxa"/>
            <w:vAlign w:val="center"/>
          </w:tcPr>
          <w:p w14:paraId="425D4704">
            <w:pPr>
              <w:jc w:val="right"/>
            </w:pPr>
            <w:r>
              <w:rPr>
                <w:rFonts w:hint="eastAsia"/>
              </w:rPr>
              <w:t>67,990</w:t>
            </w:r>
          </w:p>
        </w:tc>
        <w:tc>
          <w:tcPr>
            <w:tcW w:w="1384" w:type="dxa"/>
            <w:vAlign w:val="center"/>
          </w:tcPr>
          <w:p w14:paraId="721159FA">
            <w:pPr>
              <w:jc w:val="right"/>
            </w:pPr>
            <w:r>
              <w:rPr>
                <w:rFonts w:hint="eastAsia"/>
              </w:rPr>
              <w:t>2,863,058.90</w:t>
            </w:r>
          </w:p>
        </w:tc>
        <w:tc>
          <w:tcPr>
            <w:tcW w:w="1384" w:type="dxa"/>
            <w:vAlign w:val="center"/>
          </w:tcPr>
          <w:p w14:paraId="15B82166">
            <w:pPr>
              <w:jc w:val="right"/>
            </w:pPr>
            <w:r>
              <w:rPr>
                <w:rFonts w:hint="eastAsia"/>
              </w:rPr>
              <w:t>0.43</w:t>
            </w:r>
          </w:p>
        </w:tc>
      </w:tr>
      <w:tr w14:paraId="45E83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FD1074">
            <w:pPr>
              <w:jc w:val="center"/>
            </w:pPr>
            <w:r>
              <w:rPr>
                <w:rFonts w:hint="eastAsia"/>
              </w:rPr>
              <w:t>88</w:t>
            </w:r>
          </w:p>
        </w:tc>
        <w:tc>
          <w:tcPr>
            <w:tcW w:w="1384" w:type="dxa"/>
            <w:vAlign w:val="center"/>
          </w:tcPr>
          <w:p w14:paraId="68044904">
            <w:r>
              <w:rPr>
                <w:rFonts w:hint="eastAsia"/>
              </w:rPr>
              <w:t>688549</w:t>
            </w:r>
          </w:p>
        </w:tc>
        <w:tc>
          <w:tcPr>
            <w:tcW w:w="1384" w:type="dxa"/>
            <w:vAlign w:val="center"/>
          </w:tcPr>
          <w:p w14:paraId="02A2721F">
            <w:r>
              <w:rPr>
                <w:rFonts w:hint="eastAsia"/>
              </w:rPr>
              <w:t>中巨芯</w:t>
            </w:r>
          </w:p>
        </w:tc>
        <w:tc>
          <w:tcPr>
            <w:tcW w:w="1384" w:type="dxa"/>
            <w:vAlign w:val="center"/>
          </w:tcPr>
          <w:p w14:paraId="78F45680">
            <w:pPr>
              <w:jc w:val="right"/>
            </w:pPr>
            <w:r>
              <w:rPr>
                <w:rFonts w:hint="eastAsia"/>
              </w:rPr>
              <w:t>305,344</w:t>
            </w:r>
          </w:p>
        </w:tc>
        <w:tc>
          <w:tcPr>
            <w:tcW w:w="1384" w:type="dxa"/>
            <w:vAlign w:val="center"/>
          </w:tcPr>
          <w:p w14:paraId="70433AEE">
            <w:pPr>
              <w:jc w:val="right"/>
            </w:pPr>
            <w:r>
              <w:rPr>
                <w:rFonts w:hint="eastAsia"/>
              </w:rPr>
              <w:t>2,784,737.28</w:t>
            </w:r>
          </w:p>
        </w:tc>
        <w:tc>
          <w:tcPr>
            <w:tcW w:w="1384" w:type="dxa"/>
            <w:vAlign w:val="center"/>
          </w:tcPr>
          <w:p w14:paraId="6E7AB987">
            <w:pPr>
              <w:jc w:val="right"/>
            </w:pPr>
            <w:r>
              <w:rPr>
                <w:rFonts w:hint="eastAsia"/>
              </w:rPr>
              <w:t>0.42</w:t>
            </w:r>
          </w:p>
        </w:tc>
      </w:tr>
      <w:tr w14:paraId="3D3EE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5C4FF2">
            <w:pPr>
              <w:jc w:val="center"/>
            </w:pPr>
            <w:r>
              <w:rPr>
                <w:rFonts w:hint="eastAsia"/>
              </w:rPr>
              <w:t>89</w:t>
            </w:r>
          </w:p>
        </w:tc>
        <w:tc>
          <w:tcPr>
            <w:tcW w:w="1384" w:type="dxa"/>
            <w:vAlign w:val="center"/>
          </w:tcPr>
          <w:p w14:paraId="198AFD49">
            <w:r>
              <w:rPr>
                <w:rFonts w:hint="eastAsia"/>
              </w:rPr>
              <w:t>688739</w:t>
            </w:r>
          </w:p>
        </w:tc>
        <w:tc>
          <w:tcPr>
            <w:tcW w:w="1384" w:type="dxa"/>
            <w:vAlign w:val="center"/>
          </w:tcPr>
          <w:p w14:paraId="0EE948A6">
            <w:r>
              <w:rPr>
                <w:rFonts w:hint="eastAsia"/>
              </w:rPr>
              <w:t>成大生物</w:t>
            </w:r>
          </w:p>
        </w:tc>
        <w:tc>
          <w:tcPr>
            <w:tcW w:w="1384" w:type="dxa"/>
            <w:vAlign w:val="center"/>
          </w:tcPr>
          <w:p w14:paraId="73D03615">
            <w:pPr>
              <w:jc w:val="right"/>
            </w:pPr>
            <w:r>
              <w:rPr>
                <w:rFonts w:hint="eastAsia"/>
              </w:rPr>
              <w:t>106,332</w:t>
            </w:r>
          </w:p>
        </w:tc>
        <w:tc>
          <w:tcPr>
            <w:tcW w:w="1384" w:type="dxa"/>
            <w:vAlign w:val="center"/>
          </w:tcPr>
          <w:p w14:paraId="69717412">
            <w:pPr>
              <w:jc w:val="right"/>
            </w:pPr>
            <w:r>
              <w:rPr>
                <w:rFonts w:hint="eastAsia"/>
              </w:rPr>
              <w:t>2,739,112.32</w:t>
            </w:r>
          </w:p>
        </w:tc>
        <w:tc>
          <w:tcPr>
            <w:tcW w:w="1384" w:type="dxa"/>
            <w:vAlign w:val="center"/>
          </w:tcPr>
          <w:p w14:paraId="091BB00D">
            <w:pPr>
              <w:jc w:val="right"/>
            </w:pPr>
            <w:r>
              <w:rPr>
                <w:rFonts w:hint="eastAsia"/>
              </w:rPr>
              <w:t>0.41</w:t>
            </w:r>
          </w:p>
        </w:tc>
      </w:tr>
      <w:tr w14:paraId="38548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EAB280">
            <w:pPr>
              <w:jc w:val="center"/>
            </w:pPr>
            <w:r>
              <w:rPr>
                <w:rFonts w:hint="eastAsia"/>
              </w:rPr>
              <w:t>90</w:t>
            </w:r>
          </w:p>
        </w:tc>
        <w:tc>
          <w:tcPr>
            <w:tcW w:w="1384" w:type="dxa"/>
            <w:vAlign w:val="center"/>
          </w:tcPr>
          <w:p w14:paraId="5C9576F7">
            <w:r>
              <w:rPr>
                <w:rFonts w:hint="eastAsia"/>
              </w:rPr>
              <w:t>688032</w:t>
            </w:r>
          </w:p>
        </w:tc>
        <w:tc>
          <w:tcPr>
            <w:tcW w:w="1384" w:type="dxa"/>
            <w:vAlign w:val="center"/>
          </w:tcPr>
          <w:p w14:paraId="75FB931F">
            <w:r>
              <w:rPr>
                <w:rFonts w:hint="eastAsia"/>
              </w:rPr>
              <w:t>禾迈股份</w:t>
            </w:r>
          </w:p>
        </w:tc>
        <w:tc>
          <w:tcPr>
            <w:tcW w:w="1384" w:type="dxa"/>
            <w:vAlign w:val="center"/>
          </w:tcPr>
          <w:p w14:paraId="76C4F356">
            <w:pPr>
              <w:jc w:val="right"/>
            </w:pPr>
            <w:r>
              <w:rPr>
                <w:rFonts w:hint="eastAsia"/>
              </w:rPr>
              <w:t>25,389</w:t>
            </w:r>
          </w:p>
        </w:tc>
        <w:tc>
          <w:tcPr>
            <w:tcW w:w="1384" w:type="dxa"/>
            <w:vAlign w:val="center"/>
          </w:tcPr>
          <w:p w14:paraId="0A03333C">
            <w:pPr>
              <w:jc w:val="right"/>
            </w:pPr>
            <w:r>
              <w:rPr>
                <w:rFonts w:hint="eastAsia"/>
              </w:rPr>
              <w:t>2,558,957.31</w:t>
            </w:r>
          </w:p>
        </w:tc>
        <w:tc>
          <w:tcPr>
            <w:tcW w:w="1384" w:type="dxa"/>
            <w:vAlign w:val="center"/>
          </w:tcPr>
          <w:p w14:paraId="5F9A73B1">
            <w:pPr>
              <w:jc w:val="right"/>
            </w:pPr>
            <w:r>
              <w:rPr>
                <w:rFonts w:hint="eastAsia"/>
              </w:rPr>
              <w:t>0.39</w:t>
            </w:r>
          </w:p>
        </w:tc>
      </w:tr>
      <w:tr w14:paraId="341DD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29D599">
            <w:pPr>
              <w:jc w:val="center"/>
            </w:pPr>
            <w:r>
              <w:rPr>
                <w:rFonts w:hint="eastAsia"/>
              </w:rPr>
              <w:t>91</w:t>
            </w:r>
          </w:p>
        </w:tc>
        <w:tc>
          <w:tcPr>
            <w:tcW w:w="1384" w:type="dxa"/>
            <w:vAlign w:val="center"/>
          </w:tcPr>
          <w:p w14:paraId="244E4491">
            <w:r>
              <w:rPr>
                <w:rFonts w:hint="eastAsia"/>
              </w:rPr>
              <w:t>688522</w:t>
            </w:r>
          </w:p>
        </w:tc>
        <w:tc>
          <w:tcPr>
            <w:tcW w:w="1384" w:type="dxa"/>
            <w:vAlign w:val="center"/>
          </w:tcPr>
          <w:p w14:paraId="39800862">
            <w:r>
              <w:rPr>
                <w:rFonts w:hint="eastAsia"/>
              </w:rPr>
              <w:t>纳睿雷达</w:t>
            </w:r>
          </w:p>
        </w:tc>
        <w:tc>
          <w:tcPr>
            <w:tcW w:w="1384" w:type="dxa"/>
            <w:vAlign w:val="center"/>
          </w:tcPr>
          <w:p w14:paraId="5C07D932">
            <w:pPr>
              <w:jc w:val="right"/>
            </w:pPr>
            <w:r>
              <w:rPr>
                <w:rFonts w:hint="eastAsia"/>
              </w:rPr>
              <w:t>62,496</w:t>
            </w:r>
          </w:p>
        </w:tc>
        <w:tc>
          <w:tcPr>
            <w:tcW w:w="1384" w:type="dxa"/>
            <w:vAlign w:val="center"/>
          </w:tcPr>
          <w:p w14:paraId="5882B5F2">
            <w:pPr>
              <w:jc w:val="right"/>
            </w:pPr>
            <w:r>
              <w:rPr>
                <w:rFonts w:hint="eastAsia"/>
              </w:rPr>
              <w:t>2,495,465.28</w:t>
            </w:r>
          </w:p>
        </w:tc>
        <w:tc>
          <w:tcPr>
            <w:tcW w:w="1384" w:type="dxa"/>
            <w:vAlign w:val="center"/>
          </w:tcPr>
          <w:p w14:paraId="4760B89A">
            <w:pPr>
              <w:jc w:val="right"/>
            </w:pPr>
            <w:r>
              <w:rPr>
                <w:rFonts w:hint="eastAsia"/>
              </w:rPr>
              <w:t>0.38</w:t>
            </w:r>
          </w:p>
        </w:tc>
      </w:tr>
      <w:tr w14:paraId="70D25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E99143">
            <w:pPr>
              <w:jc w:val="center"/>
            </w:pPr>
            <w:r>
              <w:rPr>
                <w:rFonts w:hint="eastAsia"/>
              </w:rPr>
              <w:t>92</w:t>
            </w:r>
          </w:p>
        </w:tc>
        <w:tc>
          <w:tcPr>
            <w:tcW w:w="1384" w:type="dxa"/>
            <w:vAlign w:val="center"/>
          </w:tcPr>
          <w:p w14:paraId="5FA9EFEB">
            <w:r>
              <w:rPr>
                <w:rFonts w:hint="eastAsia"/>
              </w:rPr>
              <w:t>688432</w:t>
            </w:r>
          </w:p>
        </w:tc>
        <w:tc>
          <w:tcPr>
            <w:tcW w:w="1384" w:type="dxa"/>
            <w:vAlign w:val="center"/>
          </w:tcPr>
          <w:p w14:paraId="185DBB72">
            <w:r>
              <w:rPr>
                <w:rFonts w:hint="eastAsia"/>
              </w:rPr>
              <w:t>有研硅</w:t>
            </w:r>
          </w:p>
        </w:tc>
        <w:tc>
          <w:tcPr>
            <w:tcW w:w="1384" w:type="dxa"/>
            <w:vAlign w:val="center"/>
          </w:tcPr>
          <w:p w14:paraId="465A16B4">
            <w:pPr>
              <w:jc w:val="right"/>
            </w:pPr>
            <w:r>
              <w:rPr>
                <w:rFonts w:hint="eastAsia"/>
              </w:rPr>
              <w:t>193,603</w:t>
            </w:r>
          </w:p>
        </w:tc>
        <w:tc>
          <w:tcPr>
            <w:tcW w:w="1384" w:type="dxa"/>
            <w:vAlign w:val="center"/>
          </w:tcPr>
          <w:p w14:paraId="6CE2A21A">
            <w:pPr>
              <w:jc w:val="right"/>
            </w:pPr>
            <w:r>
              <w:rPr>
                <w:rFonts w:hint="eastAsia"/>
              </w:rPr>
              <w:t>2,402,613.23</w:t>
            </w:r>
          </w:p>
        </w:tc>
        <w:tc>
          <w:tcPr>
            <w:tcW w:w="1384" w:type="dxa"/>
            <w:vAlign w:val="center"/>
          </w:tcPr>
          <w:p w14:paraId="3A5D9431">
            <w:pPr>
              <w:jc w:val="right"/>
            </w:pPr>
            <w:r>
              <w:rPr>
                <w:rFonts w:hint="eastAsia"/>
              </w:rPr>
              <w:t>0.36</w:t>
            </w:r>
          </w:p>
        </w:tc>
      </w:tr>
      <w:tr w14:paraId="05989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3BEB0B">
            <w:pPr>
              <w:jc w:val="center"/>
            </w:pPr>
            <w:r>
              <w:rPr>
                <w:rFonts w:hint="eastAsia"/>
              </w:rPr>
              <w:t>93</w:t>
            </w:r>
          </w:p>
        </w:tc>
        <w:tc>
          <w:tcPr>
            <w:tcW w:w="1384" w:type="dxa"/>
            <w:vAlign w:val="center"/>
          </w:tcPr>
          <w:p w14:paraId="0C03FB25">
            <w:r>
              <w:rPr>
                <w:rFonts w:hint="eastAsia"/>
              </w:rPr>
              <w:t>688631</w:t>
            </w:r>
          </w:p>
        </w:tc>
        <w:tc>
          <w:tcPr>
            <w:tcW w:w="1384" w:type="dxa"/>
            <w:vAlign w:val="center"/>
          </w:tcPr>
          <w:p w14:paraId="29DFB6B6">
            <w:r>
              <w:rPr>
                <w:rFonts w:hint="eastAsia"/>
              </w:rPr>
              <w:t>莱斯信息</w:t>
            </w:r>
          </w:p>
        </w:tc>
        <w:tc>
          <w:tcPr>
            <w:tcW w:w="1384" w:type="dxa"/>
            <w:vAlign w:val="center"/>
          </w:tcPr>
          <w:p w14:paraId="5875704C">
            <w:pPr>
              <w:jc w:val="right"/>
            </w:pPr>
            <w:r>
              <w:rPr>
                <w:rFonts w:hint="eastAsia"/>
              </w:rPr>
              <w:t>33,494</w:t>
            </w:r>
          </w:p>
        </w:tc>
        <w:tc>
          <w:tcPr>
            <w:tcW w:w="1384" w:type="dxa"/>
            <w:vAlign w:val="center"/>
          </w:tcPr>
          <w:p w14:paraId="4ED03D5E">
            <w:pPr>
              <w:jc w:val="right"/>
            </w:pPr>
            <w:r>
              <w:rPr>
                <w:rFonts w:hint="eastAsia"/>
              </w:rPr>
              <w:t>2,280,271.52</w:t>
            </w:r>
          </w:p>
        </w:tc>
        <w:tc>
          <w:tcPr>
            <w:tcW w:w="1384" w:type="dxa"/>
            <w:vAlign w:val="center"/>
          </w:tcPr>
          <w:p w14:paraId="0750CD8C">
            <w:pPr>
              <w:jc w:val="right"/>
            </w:pPr>
            <w:r>
              <w:rPr>
                <w:rFonts w:hint="eastAsia"/>
              </w:rPr>
              <w:t>0.34</w:t>
            </w:r>
          </w:p>
        </w:tc>
      </w:tr>
      <w:tr w14:paraId="60732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30F80B">
            <w:pPr>
              <w:jc w:val="center"/>
            </w:pPr>
            <w:r>
              <w:rPr>
                <w:rFonts w:hint="eastAsia"/>
              </w:rPr>
              <w:t>94</w:t>
            </w:r>
          </w:p>
        </w:tc>
        <w:tc>
          <w:tcPr>
            <w:tcW w:w="1384" w:type="dxa"/>
            <w:vAlign w:val="center"/>
          </w:tcPr>
          <w:p w14:paraId="49FAA1D5">
            <w:r>
              <w:rPr>
                <w:rFonts w:hint="eastAsia"/>
              </w:rPr>
              <w:t>688584</w:t>
            </w:r>
          </w:p>
        </w:tc>
        <w:tc>
          <w:tcPr>
            <w:tcW w:w="1384" w:type="dxa"/>
            <w:vAlign w:val="center"/>
          </w:tcPr>
          <w:p w14:paraId="2D3D4B8C">
            <w:r>
              <w:rPr>
                <w:rFonts w:hint="eastAsia"/>
              </w:rPr>
              <w:t>上海合晶</w:t>
            </w:r>
          </w:p>
        </w:tc>
        <w:tc>
          <w:tcPr>
            <w:tcW w:w="1384" w:type="dxa"/>
            <w:vAlign w:val="center"/>
          </w:tcPr>
          <w:p w14:paraId="79ABDE42">
            <w:pPr>
              <w:jc w:val="right"/>
            </w:pPr>
            <w:r>
              <w:rPr>
                <w:rFonts w:hint="eastAsia"/>
              </w:rPr>
              <w:t>103,837</w:t>
            </w:r>
          </w:p>
        </w:tc>
        <w:tc>
          <w:tcPr>
            <w:tcW w:w="1384" w:type="dxa"/>
            <w:vAlign w:val="center"/>
          </w:tcPr>
          <w:p w14:paraId="3C05F1E9">
            <w:pPr>
              <w:jc w:val="right"/>
            </w:pPr>
            <w:r>
              <w:rPr>
                <w:rFonts w:hint="eastAsia"/>
              </w:rPr>
              <w:t>2,278,183.78</w:t>
            </w:r>
          </w:p>
        </w:tc>
        <w:tc>
          <w:tcPr>
            <w:tcW w:w="1384" w:type="dxa"/>
            <w:vAlign w:val="center"/>
          </w:tcPr>
          <w:p w14:paraId="7687EBCF">
            <w:pPr>
              <w:jc w:val="right"/>
            </w:pPr>
            <w:r>
              <w:rPr>
                <w:rFonts w:hint="eastAsia"/>
              </w:rPr>
              <w:t>0.34</w:t>
            </w:r>
          </w:p>
        </w:tc>
      </w:tr>
      <w:tr w14:paraId="4F67D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36A73E">
            <w:pPr>
              <w:jc w:val="center"/>
            </w:pPr>
            <w:r>
              <w:rPr>
                <w:rFonts w:hint="eastAsia"/>
              </w:rPr>
              <w:t>95</w:t>
            </w:r>
          </w:p>
        </w:tc>
        <w:tc>
          <w:tcPr>
            <w:tcW w:w="1384" w:type="dxa"/>
            <w:vAlign w:val="center"/>
          </w:tcPr>
          <w:p w14:paraId="515E61DB">
            <w:r>
              <w:rPr>
                <w:rFonts w:hint="eastAsia"/>
              </w:rPr>
              <w:t>688198</w:t>
            </w:r>
          </w:p>
        </w:tc>
        <w:tc>
          <w:tcPr>
            <w:tcW w:w="1384" w:type="dxa"/>
            <w:vAlign w:val="center"/>
          </w:tcPr>
          <w:p w14:paraId="76B5EAD9">
            <w:r>
              <w:rPr>
                <w:rFonts w:hint="eastAsia"/>
              </w:rPr>
              <w:t>佰仁医疗</w:t>
            </w:r>
          </w:p>
        </w:tc>
        <w:tc>
          <w:tcPr>
            <w:tcW w:w="1384" w:type="dxa"/>
            <w:vAlign w:val="center"/>
          </w:tcPr>
          <w:p w14:paraId="199DEE96">
            <w:pPr>
              <w:jc w:val="right"/>
            </w:pPr>
            <w:r>
              <w:rPr>
                <w:rFonts w:hint="eastAsia"/>
              </w:rPr>
              <w:t>21,264</w:t>
            </w:r>
          </w:p>
        </w:tc>
        <w:tc>
          <w:tcPr>
            <w:tcW w:w="1384" w:type="dxa"/>
            <w:vAlign w:val="center"/>
          </w:tcPr>
          <w:p w14:paraId="7584CB2C">
            <w:pPr>
              <w:jc w:val="right"/>
            </w:pPr>
            <w:r>
              <w:rPr>
                <w:rFonts w:hint="eastAsia"/>
              </w:rPr>
              <w:t>2,275,460.64</w:t>
            </w:r>
          </w:p>
        </w:tc>
        <w:tc>
          <w:tcPr>
            <w:tcW w:w="1384" w:type="dxa"/>
            <w:vAlign w:val="center"/>
          </w:tcPr>
          <w:p w14:paraId="0AF437FF">
            <w:pPr>
              <w:jc w:val="right"/>
            </w:pPr>
            <w:r>
              <w:rPr>
                <w:rFonts w:hint="eastAsia"/>
              </w:rPr>
              <w:t>0.34</w:t>
            </w:r>
          </w:p>
        </w:tc>
      </w:tr>
      <w:tr w14:paraId="0E52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B1B3C8">
            <w:pPr>
              <w:jc w:val="center"/>
            </w:pPr>
            <w:r>
              <w:rPr>
                <w:rFonts w:hint="eastAsia"/>
              </w:rPr>
              <w:t>96</w:t>
            </w:r>
          </w:p>
        </w:tc>
        <w:tc>
          <w:tcPr>
            <w:tcW w:w="1384" w:type="dxa"/>
            <w:vAlign w:val="center"/>
          </w:tcPr>
          <w:p w14:paraId="476F17B5">
            <w:r>
              <w:rPr>
                <w:rFonts w:hint="eastAsia"/>
              </w:rPr>
              <w:t>688107</w:t>
            </w:r>
          </w:p>
        </w:tc>
        <w:tc>
          <w:tcPr>
            <w:tcW w:w="1384" w:type="dxa"/>
            <w:vAlign w:val="center"/>
          </w:tcPr>
          <w:p w14:paraId="236A19AE">
            <w:r>
              <w:rPr>
                <w:rFonts w:hint="eastAsia"/>
              </w:rPr>
              <w:t>安路科技</w:t>
            </w:r>
          </w:p>
        </w:tc>
        <w:tc>
          <w:tcPr>
            <w:tcW w:w="1384" w:type="dxa"/>
            <w:vAlign w:val="center"/>
          </w:tcPr>
          <w:p w14:paraId="1D93DF65">
            <w:pPr>
              <w:jc w:val="right"/>
            </w:pPr>
            <w:r>
              <w:rPr>
                <w:rFonts w:hint="eastAsia"/>
              </w:rPr>
              <w:t>83,175</w:t>
            </w:r>
          </w:p>
        </w:tc>
        <w:tc>
          <w:tcPr>
            <w:tcW w:w="1384" w:type="dxa"/>
            <w:vAlign w:val="center"/>
          </w:tcPr>
          <w:p w14:paraId="119962D5">
            <w:pPr>
              <w:jc w:val="right"/>
            </w:pPr>
            <w:r>
              <w:rPr>
                <w:rFonts w:hint="eastAsia"/>
              </w:rPr>
              <w:t>2,260,696.50</w:t>
            </w:r>
          </w:p>
        </w:tc>
        <w:tc>
          <w:tcPr>
            <w:tcW w:w="1384" w:type="dxa"/>
            <w:vAlign w:val="center"/>
          </w:tcPr>
          <w:p w14:paraId="35FDB97C">
            <w:pPr>
              <w:jc w:val="right"/>
            </w:pPr>
            <w:r>
              <w:rPr>
                <w:rFonts w:hint="eastAsia"/>
              </w:rPr>
              <w:t>0.34</w:t>
            </w:r>
          </w:p>
        </w:tc>
      </w:tr>
      <w:tr w14:paraId="271E5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1061C4">
            <w:pPr>
              <w:jc w:val="center"/>
            </w:pPr>
            <w:r>
              <w:rPr>
                <w:rFonts w:hint="eastAsia"/>
              </w:rPr>
              <w:t>97</w:t>
            </w:r>
          </w:p>
        </w:tc>
        <w:tc>
          <w:tcPr>
            <w:tcW w:w="1384" w:type="dxa"/>
            <w:vAlign w:val="center"/>
          </w:tcPr>
          <w:p w14:paraId="2FCCCBEC">
            <w:r>
              <w:rPr>
                <w:rFonts w:hint="eastAsia"/>
              </w:rPr>
              <w:t>688443</w:t>
            </w:r>
          </w:p>
        </w:tc>
        <w:tc>
          <w:tcPr>
            <w:tcW w:w="1384" w:type="dxa"/>
            <w:vAlign w:val="center"/>
          </w:tcPr>
          <w:p w14:paraId="4DFA3E17">
            <w:r>
              <w:rPr>
                <w:rFonts w:hint="eastAsia"/>
              </w:rPr>
              <w:t>智翔金泰</w:t>
            </w:r>
          </w:p>
        </w:tc>
        <w:tc>
          <w:tcPr>
            <w:tcW w:w="1384" w:type="dxa"/>
            <w:vAlign w:val="center"/>
          </w:tcPr>
          <w:p w14:paraId="5C0BAD80">
            <w:pPr>
              <w:jc w:val="right"/>
            </w:pPr>
            <w:r>
              <w:rPr>
                <w:rFonts w:hint="eastAsia"/>
              </w:rPr>
              <w:t>75,259</w:t>
            </w:r>
          </w:p>
        </w:tc>
        <w:tc>
          <w:tcPr>
            <w:tcW w:w="1384" w:type="dxa"/>
            <w:vAlign w:val="center"/>
          </w:tcPr>
          <w:p w14:paraId="49D1F8B7">
            <w:pPr>
              <w:jc w:val="right"/>
            </w:pPr>
            <w:r>
              <w:rPr>
                <w:rFonts w:hint="eastAsia"/>
              </w:rPr>
              <w:t>2,050,055.16</w:t>
            </w:r>
          </w:p>
        </w:tc>
        <w:tc>
          <w:tcPr>
            <w:tcW w:w="1384" w:type="dxa"/>
            <w:vAlign w:val="center"/>
          </w:tcPr>
          <w:p w14:paraId="295A9C8E">
            <w:pPr>
              <w:jc w:val="right"/>
            </w:pPr>
            <w:r>
              <w:rPr>
                <w:rFonts w:hint="eastAsia"/>
              </w:rPr>
              <w:t>0.31</w:t>
            </w:r>
          </w:p>
        </w:tc>
      </w:tr>
      <w:tr w14:paraId="5B997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E694BB">
            <w:pPr>
              <w:jc w:val="center"/>
            </w:pPr>
            <w:r>
              <w:rPr>
                <w:rFonts w:hint="eastAsia"/>
              </w:rPr>
              <w:t>98</w:t>
            </w:r>
          </w:p>
        </w:tc>
        <w:tc>
          <w:tcPr>
            <w:tcW w:w="1384" w:type="dxa"/>
            <w:vAlign w:val="center"/>
          </w:tcPr>
          <w:p w14:paraId="4A1D11B0">
            <w:r>
              <w:rPr>
                <w:rFonts w:hint="eastAsia"/>
              </w:rPr>
              <w:t>688001</w:t>
            </w:r>
          </w:p>
        </w:tc>
        <w:tc>
          <w:tcPr>
            <w:tcW w:w="1384" w:type="dxa"/>
            <w:vAlign w:val="center"/>
          </w:tcPr>
          <w:p w14:paraId="554DBEF4">
            <w:r>
              <w:rPr>
                <w:rFonts w:hint="eastAsia"/>
              </w:rPr>
              <w:t>华兴源创</w:t>
            </w:r>
          </w:p>
        </w:tc>
        <w:tc>
          <w:tcPr>
            <w:tcW w:w="1384" w:type="dxa"/>
            <w:vAlign w:val="center"/>
          </w:tcPr>
          <w:p w14:paraId="026C84FF">
            <w:pPr>
              <w:jc w:val="right"/>
            </w:pPr>
            <w:r>
              <w:rPr>
                <w:rFonts w:hint="eastAsia"/>
              </w:rPr>
              <w:t>45,998</w:t>
            </w:r>
          </w:p>
        </w:tc>
        <w:tc>
          <w:tcPr>
            <w:tcW w:w="1384" w:type="dxa"/>
            <w:vAlign w:val="center"/>
          </w:tcPr>
          <w:p w14:paraId="2C86A0E8">
            <w:pPr>
              <w:jc w:val="right"/>
            </w:pPr>
            <w:r>
              <w:rPr>
                <w:rFonts w:hint="eastAsia"/>
              </w:rPr>
              <w:t>1,388,219.64</w:t>
            </w:r>
          </w:p>
        </w:tc>
        <w:tc>
          <w:tcPr>
            <w:tcW w:w="1384" w:type="dxa"/>
            <w:vAlign w:val="center"/>
          </w:tcPr>
          <w:p w14:paraId="368395C4">
            <w:pPr>
              <w:jc w:val="right"/>
            </w:pPr>
            <w:r>
              <w:rPr>
                <w:rFonts w:hint="eastAsia"/>
              </w:rPr>
              <w:t>0.21</w:t>
            </w:r>
          </w:p>
        </w:tc>
      </w:tr>
      <w:tr w14:paraId="0530A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BE9AF4">
            <w:pPr>
              <w:jc w:val="center"/>
            </w:pPr>
            <w:r>
              <w:rPr>
                <w:rFonts w:hint="eastAsia"/>
              </w:rPr>
              <w:t>99</w:t>
            </w:r>
          </w:p>
        </w:tc>
        <w:tc>
          <w:tcPr>
            <w:tcW w:w="1384" w:type="dxa"/>
            <w:vAlign w:val="center"/>
          </w:tcPr>
          <w:p w14:paraId="6B0430CC">
            <w:r>
              <w:rPr>
                <w:rFonts w:hint="eastAsia"/>
              </w:rPr>
              <w:t>688161</w:t>
            </w:r>
          </w:p>
        </w:tc>
        <w:tc>
          <w:tcPr>
            <w:tcW w:w="1384" w:type="dxa"/>
            <w:vAlign w:val="center"/>
          </w:tcPr>
          <w:p w14:paraId="486D384C">
            <w:r>
              <w:rPr>
                <w:rFonts w:hint="eastAsia"/>
              </w:rPr>
              <w:t>威高骨科</w:t>
            </w:r>
          </w:p>
        </w:tc>
        <w:tc>
          <w:tcPr>
            <w:tcW w:w="1384" w:type="dxa"/>
            <w:vAlign w:val="center"/>
          </w:tcPr>
          <w:p w14:paraId="3D0D323F">
            <w:pPr>
              <w:jc w:val="right"/>
            </w:pPr>
            <w:r>
              <w:rPr>
                <w:rFonts w:hint="eastAsia"/>
              </w:rPr>
              <w:t>40,419</w:t>
            </w:r>
          </w:p>
        </w:tc>
        <w:tc>
          <w:tcPr>
            <w:tcW w:w="1384" w:type="dxa"/>
            <w:vAlign w:val="center"/>
          </w:tcPr>
          <w:p w14:paraId="78A6BAFF">
            <w:pPr>
              <w:jc w:val="right"/>
            </w:pPr>
            <w:r>
              <w:rPr>
                <w:rFonts w:hint="eastAsia"/>
              </w:rPr>
              <w:t>1,128,498.48</w:t>
            </w:r>
          </w:p>
        </w:tc>
        <w:tc>
          <w:tcPr>
            <w:tcW w:w="1384" w:type="dxa"/>
            <w:vAlign w:val="center"/>
          </w:tcPr>
          <w:p w14:paraId="58D67850">
            <w:pPr>
              <w:jc w:val="right"/>
            </w:pPr>
            <w:r>
              <w:rPr>
                <w:rFonts w:hint="eastAsia"/>
              </w:rPr>
              <w:t>0.17</w:t>
            </w:r>
          </w:p>
        </w:tc>
      </w:tr>
      <w:tr w14:paraId="34692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C8DE6A">
            <w:pPr>
              <w:jc w:val="center"/>
            </w:pPr>
            <w:r>
              <w:rPr>
                <w:rFonts w:hint="eastAsia"/>
              </w:rPr>
              <w:t>100</w:t>
            </w:r>
          </w:p>
        </w:tc>
        <w:tc>
          <w:tcPr>
            <w:tcW w:w="1384" w:type="dxa"/>
            <w:vAlign w:val="center"/>
          </w:tcPr>
          <w:p w14:paraId="26608716">
            <w:r>
              <w:rPr>
                <w:rFonts w:hint="eastAsia"/>
              </w:rPr>
              <w:t>688726</w:t>
            </w:r>
          </w:p>
        </w:tc>
        <w:tc>
          <w:tcPr>
            <w:tcW w:w="1384" w:type="dxa"/>
            <w:vAlign w:val="center"/>
          </w:tcPr>
          <w:p w14:paraId="536BAAC9">
            <w:r>
              <w:rPr>
                <w:rFonts w:hint="eastAsia"/>
              </w:rPr>
              <w:t>拉普拉斯</w:t>
            </w:r>
          </w:p>
        </w:tc>
        <w:tc>
          <w:tcPr>
            <w:tcW w:w="1384" w:type="dxa"/>
            <w:vAlign w:val="center"/>
          </w:tcPr>
          <w:p w14:paraId="0DE15D6D">
            <w:pPr>
              <w:jc w:val="right"/>
            </w:pPr>
            <w:r>
              <w:rPr>
                <w:rFonts w:hint="eastAsia"/>
              </w:rPr>
              <w:t>18,344</w:t>
            </w:r>
          </w:p>
        </w:tc>
        <w:tc>
          <w:tcPr>
            <w:tcW w:w="1384" w:type="dxa"/>
            <w:vAlign w:val="center"/>
          </w:tcPr>
          <w:p w14:paraId="42F2092D">
            <w:pPr>
              <w:jc w:val="right"/>
            </w:pPr>
            <w:r>
              <w:rPr>
                <w:rFonts w:hint="eastAsia"/>
              </w:rPr>
              <w:t>660,384.00</w:t>
            </w:r>
          </w:p>
        </w:tc>
        <w:tc>
          <w:tcPr>
            <w:tcW w:w="1384" w:type="dxa"/>
            <w:vAlign w:val="center"/>
          </w:tcPr>
          <w:p w14:paraId="0BC47570">
            <w:pPr>
              <w:jc w:val="right"/>
            </w:pPr>
            <w:r>
              <w:rPr>
                <w:rFonts w:hint="eastAsia"/>
              </w:rPr>
              <w:t>0.10</w:t>
            </w:r>
          </w:p>
        </w:tc>
      </w:tr>
    </w:tbl>
    <w:p w14:paraId="1A663379">
      <w:pPr>
        <w:pStyle w:val="28"/>
      </w:pPr>
      <w:bookmarkStart w:id="168" w:name="_Toc168"/>
      <w:r>
        <w:t>期末积极投资按公允价值占基金资产净值比例大小排序的所有股票投资明细</w:t>
      </w:r>
      <w:bookmarkEnd w:id="168"/>
    </w:p>
    <w:p w14:paraId="3410779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12B9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D214FF5">
            <w:pPr>
              <w:jc w:val="center"/>
            </w:pPr>
            <w:r>
              <w:rPr>
                <w:rFonts w:hint="eastAsia"/>
                <w:b/>
              </w:rPr>
              <w:t>序号</w:t>
            </w:r>
          </w:p>
        </w:tc>
        <w:tc>
          <w:tcPr>
            <w:tcW w:w="1384" w:type="dxa"/>
            <w:shd w:val="clear" w:color="auto" w:fill="BFBFBF"/>
            <w:vAlign w:val="center"/>
          </w:tcPr>
          <w:p w14:paraId="342498AF">
            <w:pPr>
              <w:jc w:val="center"/>
            </w:pPr>
            <w:r>
              <w:rPr>
                <w:rFonts w:hint="eastAsia"/>
                <w:b/>
              </w:rPr>
              <w:t>股票代码</w:t>
            </w:r>
          </w:p>
        </w:tc>
        <w:tc>
          <w:tcPr>
            <w:tcW w:w="1384" w:type="dxa"/>
            <w:shd w:val="clear" w:color="auto" w:fill="BFBFBF"/>
            <w:vAlign w:val="center"/>
          </w:tcPr>
          <w:p w14:paraId="0289E689">
            <w:pPr>
              <w:jc w:val="center"/>
            </w:pPr>
            <w:r>
              <w:rPr>
                <w:rFonts w:hint="eastAsia"/>
                <w:b/>
              </w:rPr>
              <w:t>股票名称</w:t>
            </w:r>
          </w:p>
        </w:tc>
        <w:tc>
          <w:tcPr>
            <w:tcW w:w="1384" w:type="dxa"/>
            <w:shd w:val="clear" w:color="auto" w:fill="BFBFBF"/>
            <w:vAlign w:val="center"/>
          </w:tcPr>
          <w:p w14:paraId="0E98E301">
            <w:pPr>
              <w:jc w:val="center"/>
            </w:pPr>
            <w:r>
              <w:rPr>
                <w:rFonts w:hint="eastAsia"/>
                <w:b/>
              </w:rPr>
              <w:t>数量（股）</w:t>
            </w:r>
          </w:p>
        </w:tc>
        <w:tc>
          <w:tcPr>
            <w:tcW w:w="1384" w:type="dxa"/>
            <w:shd w:val="clear" w:color="auto" w:fill="BFBFBF"/>
            <w:vAlign w:val="center"/>
          </w:tcPr>
          <w:p w14:paraId="29F2F763">
            <w:pPr>
              <w:jc w:val="center"/>
            </w:pPr>
            <w:r>
              <w:rPr>
                <w:rFonts w:hint="eastAsia"/>
                <w:b/>
              </w:rPr>
              <w:t>公允价值（元）</w:t>
            </w:r>
          </w:p>
        </w:tc>
        <w:tc>
          <w:tcPr>
            <w:tcW w:w="1384" w:type="dxa"/>
            <w:shd w:val="clear" w:color="auto" w:fill="BFBFBF"/>
            <w:vAlign w:val="center"/>
          </w:tcPr>
          <w:p w14:paraId="3AD696CE">
            <w:pPr>
              <w:jc w:val="center"/>
            </w:pPr>
            <w:r>
              <w:rPr>
                <w:rFonts w:hint="eastAsia"/>
                <w:b/>
              </w:rPr>
              <w:t>占基金资产净值比例（％）</w:t>
            </w:r>
          </w:p>
        </w:tc>
      </w:tr>
      <w:tr w14:paraId="47AEB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E39350">
            <w:pPr>
              <w:jc w:val="center"/>
            </w:pPr>
            <w:r>
              <w:rPr>
                <w:rFonts w:hint="eastAsia"/>
              </w:rPr>
              <w:t>1</w:t>
            </w:r>
          </w:p>
        </w:tc>
        <w:tc>
          <w:tcPr>
            <w:tcW w:w="1384" w:type="dxa"/>
            <w:vAlign w:val="center"/>
          </w:tcPr>
          <w:p w14:paraId="0A449BD4">
            <w:r>
              <w:rPr>
                <w:rFonts w:hint="eastAsia"/>
              </w:rPr>
              <w:t>600930</w:t>
            </w:r>
          </w:p>
        </w:tc>
        <w:tc>
          <w:tcPr>
            <w:tcW w:w="1384" w:type="dxa"/>
            <w:vAlign w:val="center"/>
          </w:tcPr>
          <w:p w14:paraId="2252FF9E">
            <w:r>
              <w:rPr>
                <w:rFonts w:hint="eastAsia"/>
              </w:rPr>
              <w:t>华电新能</w:t>
            </w:r>
          </w:p>
        </w:tc>
        <w:tc>
          <w:tcPr>
            <w:tcW w:w="1384" w:type="dxa"/>
            <w:vAlign w:val="center"/>
          </w:tcPr>
          <w:p w14:paraId="3E2A0A2D">
            <w:pPr>
              <w:jc w:val="right"/>
            </w:pPr>
            <w:r>
              <w:rPr>
                <w:rFonts w:hint="eastAsia"/>
              </w:rPr>
              <w:t>57,166</w:t>
            </w:r>
          </w:p>
        </w:tc>
        <w:tc>
          <w:tcPr>
            <w:tcW w:w="1384" w:type="dxa"/>
            <w:vAlign w:val="center"/>
          </w:tcPr>
          <w:p w14:paraId="38F6494F">
            <w:pPr>
              <w:jc w:val="right"/>
            </w:pPr>
            <w:r>
              <w:rPr>
                <w:rFonts w:hint="eastAsia"/>
              </w:rPr>
              <w:t>356,715.84</w:t>
            </w:r>
          </w:p>
        </w:tc>
        <w:tc>
          <w:tcPr>
            <w:tcW w:w="1384" w:type="dxa"/>
            <w:vAlign w:val="center"/>
          </w:tcPr>
          <w:p w14:paraId="3A646BC5">
            <w:pPr>
              <w:jc w:val="right"/>
            </w:pPr>
            <w:r>
              <w:rPr>
                <w:rFonts w:hint="eastAsia"/>
              </w:rPr>
              <w:t>0.05</w:t>
            </w:r>
          </w:p>
        </w:tc>
      </w:tr>
      <w:tr w14:paraId="4F7D6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8D4D80">
            <w:pPr>
              <w:jc w:val="center"/>
            </w:pPr>
            <w:r>
              <w:rPr>
                <w:rFonts w:hint="eastAsia"/>
              </w:rPr>
              <w:t>2</w:t>
            </w:r>
          </w:p>
        </w:tc>
        <w:tc>
          <w:tcPr>
            <w:tcW w:w="1384" w:type="dxa"/>
            <w:vAlign w:val="center"/>
          </w:tcPr>
          <w:p w14:paraId="15408826">
            <w:r>
              <w:rPr>
                <w:rFonts w:hint="eastAsia"/>
              </w:rPr>
              <w:t>688795</w:t>
            </w:r>
          </w:p>
        </w:tc>
        <w:tc>
          <w:tcPr>
            <w:tcW w:w="1384" w:type="dxa"/>
            <w:vAlign w:val="center"/>
          </w:tcPr>
          <w:p w14:paraId="06E0D28E">
            <w:r>
              <w:rPr>
                <w:rFonts w:hint="eastAsia"/>
              </w:rPr>
              <w:t>摩尔线程</w:t>
            </w:r>
          </w:p>
        </w:tc>
        <w:tc>
          <w:tcPr>
            <w:tcW w:w="1384" w:type="dxa"/>
            <w:vAlign w:val="center"/>
          </w:tcPr>
          <w:p w14:paraId="4D7492DE">
            <w:pPr>
              <w:jc w:val="right"/>
            </w:pPr>
            <w:r>
              <w:rPr>
                <w:rFonts w:hint="eastAsia"/>
              </w:rPr>
              <w:t>88</w:t>
            </w:r>
          </w:p>
        </w:tc>
        <w:tc>
          <w:tcPr>
            <w:tcW w:w="1384" w:type="dxa"/>
            <w:vAlign w:val="center"/>
          </w:tcPr>
          <w:p w14:paraId="30A184D9">
            <w:pPr>
              <w:jc w:val="right"/>
            </w:pPr>
            <w:r>
              <w:rPr>
                <w:rFonts w:hint="eastAsia"/>
              </w:rPr>
              <w:t>36,623.84</w:t>
            </w:r>
          </w:p>
        </w:tc>
        <w:tc>
          <w:tcPr>
            <w:tcW w:w="1384" w:type="dxa"/>
            <w:vAlign w:val="center"/>
          </w:tcPr>
          <w:p w14:paraId="64A54E8C">
            <w:pPr>
              <w:jc w:val="right"/>
            </w:pPr>
            <w:r>
              <w:rPr>
                <w:rFonts w:hint="eastAsia"/>
              </w:rPr>
              <w:t>0.01</w:t>
            </w:r>
          </w:p>
        </w:tc>
      </w:tr>
      <w:tr w14:paraId="13FC2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BC03F4">
            <w:pPr>
              <w:jc w:val="center"/>
            </w:pPr>
            <w:r>
              <w:rPr>
                <w:rFonts w:hint="eastAsia"/>
              </w:rPr>
              <w:t>3</w:t>
            </w:r>
          </w:p>
        </w:tc>
        <w:tc>
          <w:tcPr>
            <w:tcW w:w="1384" w:type="dxa"/>
            <w:vAlign w:val="center"/>
          </w:tcPr>
          <w:p w14:paraId="38EB81F0">
            <w:r>
              <w:rPr>
                <w:rFonts w:hint="eastAsia"/>
              </w:rPr>
              <w:t>688729</w:t>
            </w:r>
          </w:p>
        </w:tc>
        <w:tc>
          <w:tcPr>
            <w:tcW w:w="1384" w:type="dxa"/>
            <w:vAlign w:val="center"/>
          </w:tcPr>
          <w:p w14:paraId="7E8B60F0">
            <w:r>
              <w:rPr>
                <w:rFonts w:hint="eastAsia"/>
              </w:rPr>
              <w:t>屹唐股份</w:t>
            </w:r>
          </w:p>
        </w:tc>
        <w:tc>
          <w:tcPr>
            <w:tcW w:w="1384" w:type="dxa"/>
            <w:vAlign w:val="center"/>
          </w:tcPr>
          <w:p w14:paraId="4F9062AC">
            <w:pPr>
              <w:jc w:val="right"/>
            </w:pPr>
            <w:r>
              <w:rPr>
                <w:rFonts w:hint="eastAsia"/>
              </w:rPr>
              <w:t>1,321</w:t>
            </w:r>
          </w:p>
        </w:tc>
        <w:tc>
          <w:tcPr>
            <w:tcW w:w="1384" w:type="dxa"/>
            <w:vAlign w:val="center"/>
          </w:tcPr>
          <w:p w14:paraId="31B4BBCE">
            <w:pPr>
              <w:jc w:val="right"/>
            </w:pPr>
            <w:r>
              <w:rPr>
                <w:rFonts w:hint="eastAsia"/>
              </w:rPr>
              <w:t>32,073.88</w:t>
            </w:r>
          </w:p>
        </w:tc>
        <w:tc>
          <w:tcPr>
            <w:tcW w:w="1384" w:type="dxa"/>
            <w:vAlign w:val="center"/>
          </w:tcPr>
          <w:p w14:paraId="61AB0741">
            <w:pPr>
              <w:jc w:val="right"/>
            </w:pPr>
            <w:r>
              <w:rPr>
                <w:rFonts w:hint="eastAsia"/>
              </w:rPr>
              <w:t>0.00</w:t>
            </w:r>
          </w:p>
        </w:tc>
      </w:tr>
      <w:tr w14:paraId="5B39A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C28CCA">
            <w:pPr>
              <w:jc w:val="center"/>
            </w:pPr>
            <w:r>
              <w:rPr>
                <w:rFonts w:hint="eastAsia"/>
              </w:rPr>
              <w:t>4</w:t>
            </w:r>
          </w:p>
        </w:tc>
        <w:tc>
          <w:tcPr>
            <w:tcW w:w="1384" w:type="dxa"/>
            <w:vAlign w:val="center"/>
          </w:tcPr>
          <w:p w14:paraId="29F90836">
            <w:r>
              <w:rPr>
                <w:rFonts w:hint="eastAsia"/>
              </w:rPr>
              <w:t>688727</w:t>
            </w:r>
          </w:p>
        </w:tc>
        <w:tc>
          <w:tcPr>
            <w:tcW w:w="1384" w:type="dxa"/>
            <w:vAlign w:val="center"/>
          </w:tcPr>
          <w:p w14:paraId="3653C1E4">
            <w:r>
              <w:rPr>
                <w:rFonts w:hint="eastAsia"/>
              </w:rPr>
              <w:t>恒坤新材</w:t>
            </w:r>
          </w:p>
        </w:tc>
        <w:tc>
          <w:tcPr>
            <w:tcW w:w="1384" w:type="dxa"/>
            <w:vAlign w:val="center"/>
          </w:tcPr>
          <w:p w14:paraId="147F7AD0">
            <w:pPr>
              <w:jc w:val="right"/>
            </w:pPr>
            <w:r>
              <w:rPr>
                <w:rFonts w:hint="eastAsia"/>
              </w:rPr>
              <w:t>563</w:t>
            </w:r>
          </w:p>
        </w:tc>
        <w:tc>
          <w:tcPr>
            <w:tcW w:w="1384" w:type="dxa"/>
            <w:vAlign w:val="center"/>
          </w:tcPr>
          <w:p w14:paraId="679DF3BA">
            <w:pPr>
              <w:jc w:val="right"/>
            </w:pPr>
            <w:r>
              <w:rPr>
                <w:rFonts w:hint="eastAsia"/>
              </w:rPr>
              <w:t>19,631.81</w:t>
            </w:r>
          </w:p>
        </w:tc>
        <w:tc>
          <w:tcPr>
            <w:tcW w:w="1384" w:type="dxa"/>
            <w:vAlign w:val="center"/>
          </w:tcPr>
          <w:p w14:paraId="3046B0A7">
            <w:pPr>
              <w:jc w:val="right"/>
            </w:pPr>
            <w:r>
              <w:rPr>
                <w:rFonts w:hint="eastAsia"/>
              </w:rPr>
              <w:t>0.00</w:t>
            </w:r>
          </w:p>
        </w:tc>
      </w:tr>
      <w:tr w14:paraId="792A4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54182A">
            <w:pPr>
              <w:jc w:val="center"/>
            </w:pPr>
            <w:r>
              <w:rPr>
                <w:rFonts w:hint="eastAsia"/>
              </w:rPr>
              <w:t>5</w:t>
            </w:r>
          </w:p>
        </w:tc>
        <w:tc>
          <w:tcPr>
            <w:tcW w:w="1384" w:type="dxa"/>
            <w:vAlign w:val="center"/>
          </w:tcPr>
          <w:p w14:paraId="4C65B3A4">
            <w:r>
              <w:rPr>
                <w:rFonts w:hint="eastAsia"/>
              </w:rPr>
              <w:t>688802</w:t>
            </w:r>
          </w:p>
        </w:tc>
        <w:tc>
          <w:tcPr>
            <w:tcW w:w="1384" w:type="dxa"/>
            <w:vAlign w:val="center"/>
          </w:tcPr>
          <w:p w14:paraId="7B78FE14">
            <w:r>
              <w:rPr>
                <w:rFonts w:hint="eastAsia"/>
              </w:rPr>
              <w:t>沐曦股份</w:t>
            </w:r>
          </w:p>
        </w:tc>
        <w:tc>
          <w:tcPr>
            <w:tcW w:w="1384" w:type="dxa"/>
            <w:vAlign w:val="center"/>
          </w:tcPr>
          <w:p w14:paraId="63A41617">
            <w:pPr>
              <w:jc w:val="right"/>
            </w:pPr>
            <w:r>
              <w:rPr>
                <w:rFonts w:hint="eastAsia"/>
              </w:rPr>
              <w:t>49</w:t>
            </w:r>
          </w:p>
        </w:tc>
        <w:tc>
          <w:tcPr>
            <w:tcW w:w="1384" w:type="dxa"/>
            <w:vAlign w:val="center"/>
          </w:tcPr>
          <w:p w14:paraId="4BA38A11">
            <w:pPr>
              <w:jc w:val="right"/>
            </w:pPr>
            <w:r>
              <w:rPr>
                <w:rFonts w:hint="eastAsia"/>
              </w:rPr>
              <w:t>19,566.19</w:t>
            </w:r>
          </w:p>
        </w:tc>
        <w:tc>
          <w:tcPr>
            <w:tcW w:w="1384" w:type="dxa"/>
            <w:vAlign w:val="center"/>
          </w:tcPr>
          <w:p w14:paraId="2F17205A">
            <w:pPr>
              <w:jc w:val="right"/>
            </w:pPr>
            <w:r>
              <w:rPr>
                <w:rFonts w:hint="eastAsia"/>
              </w:rPr>
              <w:t>0.00</w:t>
            </w:r>
          </w:p>
        </w:tc>
      </w:tr>
      <w:tr w14:paraId="5D6F0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4C0F78">
            <w:pPr>
              <w:jc w:val="center"/>
            </w:pPr>
            <w:r>
              <w:rPr>
                <w:rFonts w:hint="eastAsia"/>
              </w:rPr>
              <w:t>6</w:t>
            </w:r>
          </w:p>
        </w:tc>
        <w:tc>
          <w:tcPr>
            <w:tcW w:w="1384" w:type="dxa"/>
            <w:vAlign w:val="center"/>
          </w:tcPr>
          <w:p w14:paraId="1EF2BCA7">
            <w:r>
              <w:rPr>
                <w:rFonts w:hint="eastAsia"/>
              </w:rPr>
              <w:t>688807</w:t>
            </w:r>
          </w:p>
        </w:tc>
        <w:tc>
          <w:tcPr>
            <w:tcW w:w="1384" w:type="dxa"/>
            <w:vAlign w:val="center"/>
          </w:tcPr>
          <w:p w14:paraId="2351CD68">
            <w:r>
              <w:rPr>
                <w:rFonts w:hint="eastAsia"/>
              </w:rPr>
              <w:t>优迅股份</w:t>
            </w:r>
          </w:p>
        </w:tc>
        <w:tc>
          <w:tcPr>
            <w:tcW w:w="1384" w:type="dxa"/>
            <w:vAlign w:val="center"/>
          </w:tcPr>
          <w:p w14:paraId="2C2EDB7E">
            <w:pPr>
              <w:jc w:val="right"/>
            </w:pPr>
            <w:r>
              <w:rPr>
                <w:rFonts w:hint="eastAsia"/>
              </w:rPr>
              <w:t>131</w:t>
            </w:r>
          </w:p>
        </w:tc>
        <w:tc>
          <w:tcPr>
            <w:tcW w:w="1384" w:type="dxa"/>
            <w:vAlign w:val="center"/>
          </w:tcPr>
          <w:p w14:paraId="4D53215B">
            <w:pPr>
              <w:jc w:val="right"/>
            </w:pPr>
            <w:r>
              <w:rPr>
                <w:rFonts w:hint="eastAsia"/>
              </w:rPr>
              <w:t>17,758.36</w:t>
            </w:r>
          </w:p>
        </w:tc>
        <w:tc>
          <w:tcPr>
            <w:tcW w:w="1384" w:type="dxa"/>
            <w:vAlign w:val="center"/>
          </w:tcPr>
          <w:p w14:paraId="5032A0DB">
            <w:pPr>
              <w:jc w:val="right"/>
            </w:pPr>
            <w:r>
              <w:rPr>
                <w:rFonts w:hint="eastAsia"/>
              </w:rPr>
              <w:t>0.00</w:t>
            </w:r>
          </w:p>
        </w:tc>
      </w:tr>
      <w:tr w14:paraId="5A391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4F3C91">
            <w:pPr>
              <w:jc w:val="center"/>
            </w:pPr>
            <w:r>
              <w:rPr>
                <w:rFonts w:hint="eastAsia"/>
              </w:rPr>
              <w:t>7</w:t>
            </w:r>
          </w:p>
        </w:tc>
        <w:tc>
          <w:tcPr>
            <w:tcW w:w="1384" w:type="dxa"/>
            <w:vAlign w:val="center"/>
          </w:tcPr>
          <w:p w14:paraId="5FD589DA">
            <w:r>
              <w:rPr>
                <w:rFonts w:hint="eastAsia"/>
              </w:rPr>
              <w:t>688796</w:t>
            </w:r>
          </w:p>
        </w:tc>
        <w:tc>
          <w:tcPr>
            <w:tcW w:w="1384" w:type="dxa"/>
            <w:vAlign w:val="center"/>
          </w:tcPr>
          <w:p w14:paraId="489F1523">
            <w:r>
              <w:rPr>
                <w:rFonts w:hint="eastAsia"/>
              </w:rPr>
              <w:t>百奥赛图</w:t>
            </w:r>
          </w:p>
        </w:tc>
        <w:tc>
          <w:tcPr>
            <w:tcW w:w="1384" w:type="dxa"/>
            <w:vAlign w:val="center"/>
          </w:tcPr>
          <w:p w14:paraId="6F8EA8CA">
            <w:pPr>
              <w:jc w:val="right"/>
            </w:pPr>
            <w:r>
              <w:rPr>
                <w:rFonts w:hint="eastAsia"/>
              </w:rPr>
              <w:t>226</w:t>
            </w:r>
          </w:p>
        </w:tc>
        <w:tc>
          <w:tcPr>
            <w:tcW w:w="1384" w:type="dxa"/>
            <w:vAlign w:val="center"/>
          </w:tcPr>
          <w:p w14:paraId="7E850504">
            <w:pPr>
              <w:jc w:val="right"/>
            </w:pPr>
            <w:r>
              <w:rPr>
                <w:rFonts w:hint="eastAsia"/>
              </w:rPr>
              <w:t>9,548.50</w:t>
            </w:r>
          </w:p>
        </w:tc>
        <w:tc>
          <w:tcPr>
            <w:tcW w:w="1384" w:type="dxa"/>
            <w:vAlign w:val="center"/>
          </w:tcPr>
          <w:p w14:paraId="64EFB09B">
            <w:pPr>
              <w:jc w:val="right"/>
            </w:pPr>
            <w:r>
              <w:rPr>
                <w:rFonts w:hint="eastAsia"/>
              </w:rPr>
              <w:t>0.00</w:t>
            </w:r>
          </w:p>
        </w:tc>
      </w:tr>
      <w:tr w14:paraId="08A3D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A48097">
            <w:pPr>
              <w:jc w:val="center"/>
            </w:pPr>
            <w:r>
              <w:rPr>
                <w:rFonts w:hint="eastAsia"/>
              </w:rPr>
              <w:t>8</w:t>
            </w:r>
          </w:p>
        </w:tc>
        <w:tc>
          <w:tcPr>
            <w:tcW w:w="1384" w:type="dxa"/>
            <w:vAlign w:val="center"/>
          </w:tcPr>
          <w:p w14:paraId="61A51084">
            <w:r>
              <w:rPr>
                <w:rFonts w:hint="eastAsia"/>
              </w:rPr>
              <w:t>688790</w:t>
            </w:r>
          </w:p>
        </w:tc>
        <w:tc>
          <w:tcPr>
            <w:tcW w:w="1384" w:type="dxa"/>
            <w:vAlign w:val="center"/>
          </w:tcPr>
          <w:p w14:paraId="6C32045B">
            <w:r>
              <w:rPr>
                <w:rFonts w:hint="eastAsia"/>
              </w:rPr>
              <w:t>昂瑞微</w:t>
            </w:r>
          </w:p>
        </w:tc>
        <w:tc>
          <w:tcPr>
            <w:tcW w:w="1384" w:type="dxa"/>
            <w:vAlign w:val="center"/>
          </w:tcPr>
          <w:p w14:paraId="17AC4FAD">
            <w:pPr>
              <w:jc w:val="right"/>
            </w:pPr>
            <w:r>
              <w:rPr>
                <w:rFonts w:hint="eastAsia"/>
              </w:rPr>
              <w:t>79</w:t>
            </w:r>
          </w:p>
        </w:tc>
        <w:tc>
          <w:tcPr>
            <w:tcW w:w="1384" w:type="dxa"/>
            <w:vAlign w:val="center"/>
          </w:tcPr>
          <w:p w14:paraId="7AD11759">
            <w:pPr>
              <w:jc w:val="right"/>
            </w:pPr>
            <w:r>
              <w:rPr>
                <w:rFonts w:hint="eastAsia"/>
              </w:rPr>
              <w:t>9,258.01</w:t>
            </w:r>
          </w:p>
        </w:tc>
        <w:tc>
          <w:tcPr>
            <w:tcW w:w="1384" w:type="dxa"/>
            <w:vAlign w:val="center"/>
          </w:tcPr>
          <w:p w14:paraId="00E82729">
            <w:pPr>
              <w:jc w:val="right"/>
            </w:pPr>
            <w:r>
              <w:rPr>
                <w:rFonts w:hint="eastAsia"/>
              </w:rPr>
              <w:t>0.00</w:t>
            </w:r>
          </w:p>
        </w:tc>
      </w:tr>
      <w:tr w14:paraId="372C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48367B">
            <w:pPr>
              <w:jc w:val="center"/>
            </w:pPr>
            <w:r>
              <w:rPr>
                <w:rFonts w:hint="eastAsia"/>
              </w:rPr>
              <w:t>9</w:t>
            </w:r>
          </w:p>
        </w:tc>
        <w:tc>
          <w:tcPr>
            <w:tcW w:w="1384" w:type="dxa"/>
            <w:vAlign w:val="center"/>
          </w:tcPr>
          <w:p w14:paraId="729276D2">
            <w:r>
              <w:rPr>
                <w:rFonts w:hint="eastAsia"/>
              </w:rPr>
              <w:t>603175</w:t>
            </w:r>
          </w:p>
        </w:tc>
        <w:tc>
          <w:tcPr>
            <w:tcW w:w="1384" w:type="dxa"/>
            <w:vAlign w:val="center"/>
          </w:tcPr>
          <w:p w14:paraId="7BA06F49">
            <w:r>
              <w:rPr>
                <w:rFonts w:hint="eastAsia"/>
              </w:rPr>
              <w:t>超颖电子</w:t>
            </w:r>
          </w:p>
        </w:tc>
        <w:tc>
          <w:tcPr>
            <w:tcW w:w="1384" w:type="dxa"/>
            <w:vAlign w:val="center"/>
          </w:tcPr>
          <w:p w14:paraId="4D225661">
            <w:pPr>
              <w:jc w:val="right"/>
            </w:pPr>
            <w:r>
              <w:rPr>
                <w:rFonts w:hint="eastAsia"/>
              </w:rPr>
              <w:t>169</w:t>
            </w:r>
          </w:p>
        </w:tc>
        <w:tc>
          <w:tcPr>
            <w:tcW w:w="1384" w:type="dxa"/>
            <w:vAlign w:val="center"/>
          </w:tcPr>
          <w:p w14:paraId="7E35BD53">
            <w:pPr>
              <w:jc w:val="right"/>
            </w:pPr>
            <w:r>
              <w:rPr>
                <w:rFonts w:hint="eastAsia"/>
              </w:rPr>
              <w:t>8,206.64</w:t>
            </w:r>
          </w:p>
        </w:tc>
        <w:tc>
          <w:tcPr>
            <w:tcW w:w="1384" w:type="dxa"/>
            <w:vAlign w:val="center"/>
          </w:tcPr>
          <w:p w14:paraId="5C901341">
            <w:pPr>
              <w:jc w:val="right"/>
            </w:pPr>
            <w:r>
              <w:rPr>
                <w:rFonts w:hint="eastAsia"/>
              </w:rPr>
              <w:t>0.00</w:t>
            </w:r>
          </w:p>
        </w:tc>
      </w:tr>
      <w:tr w14:paraId="67881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4FB172">
            <w:pPr>
              <w:jc w:val="center"/>
            </w:pPr>
            <w:r>
              <w:rPr>
                <w:rFonts w:hint="eastAsia"/>
              </w:rPr>
              <w:t>10</w:t>
            </w:r>
          </w:p>
        </w:tc>
        <w:tc>
          <w:tcPr>
            <w:tcW w:w="1384" w:type="dxa"/>
            <w:vAlign w:val="center"/>
          </w:tcPr>
          <w:p w14:paraId="10DFB6F8">
            <w:r>
              <w:rPr>
                <w:rFonts w:hint="eastAsia"/>
              </w:rPr>
              <w:t>603092</w:t>
            </w:r>
          </w:p>
        </w:tc>
        <w:tc>
          <w:tcPr>
            <w:tcW w:w="1384" w:type="dxa"/>
            <w:vAlign w:val="center"/>
          </w:tcPr>
          <w:p w14:paraId="2119A0EC">
            <w:r>
              <w:rPr>
                <w:rFonts w:hint="eastAsia"/>
              </w:rPr>
              <w:t>德力佳</w:t>
            </w:r>
          </w:p>
        </w:tc>
        <w:tc>
          <w:tcPr>
            <w:tcW w:w="1384" w:type="dxa"/>
            <w:vAlign w:val="center"/>
          </w:tcPr>
          <w:p w14:paraId="2CCB196C">
            <w:pPr>
              <w:jc w:val="right"/>
            </w:pPr>
            <w:r>
              <w:rPr>
                <w:rFonts w:hint="eastAsia"/>
              </w:rPr>
              <w:t>146</w:t>
            </w:r>
          </w:p>
        </w:tc>
        <w:tc>
          <w:tcPr>
            <w:tcW w:w="1384" w:type="dxa"/>
            <w:vAlign w:val="center"/>
          </w:tcPr>
          <w:p w14:paraId="0FA6C7AB">
            <w:pPr>
              <w:jc w:val="right"/>
            </w:pPr>
            <w:r>
              <w:rPr>
                <w:rFonts w:hint="eastAsia"/>
              </w:rPr>
              <w:t>8,126.36</w:t>
            </w:r>
          </w:p>
        </w:tc>
        <w:tc>
          <w:tcPr>
            <w:tcW w:w="1384" w:type="dxa"/>
            <w:vAlign w:val="center"/>
          </w:tcPr>
          <w:p w14:paraId="1634D02E">
            <w:pPr>
              <w:jc w:val="right"/>
            </w:pPr>
            <w:r>
              <w:rPr>
                <w:rFonts w:hint="eastAsia"/>
              </w:rPr>
              <w:t>0.00</w:t>
            </w:r>
          </w:p>
        </w:tc>
      </w:tr>
      <w:tr w14:paraId="2C5D9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2078CD">
            <w:pPr>
              <w:jc w:val="center"/>
            </w:pPr>
            <w:r>
              <w:rPr>
                <w:rFonts w:hint="eastAsia"/>
              </w:rPr>
              <w:t>11</w:t>
            </w:r>
          </w:p>
        </w:tc>
        <w:tc>
          <w:tcPr>
            <w:tcW w:w="1384" w:type="dxa"/>
            <w:vAlign w:val="center"/>
          </w:tcPr>
          <w:p w14:paraId="54C9A4AC">
            <w:r>
              <w:rPr>
                <w:rFonts w:hint="eastAsia"/>
              </w:rPr>
              <w:t>601026</w:t>
            </w:r>
          </w:p>
        </w:tc>
        <w:tc>
          <w:tcPr>
            <w:tcW w:w="1384" w:type="dxa"/>
            <w:vAlign w:val="center"/>
          </w:tcPr>
          <w:p w14:paraId="0BD366C8">
            <w:r>
              <w:rPr>
                <w:rFonts w:hint="eastAsia"/>
              </w:rPr>
              <w:t>道生天合</w:t>
            </w:r>
          </w:p>
        </w:tc>
        <w:tc>
          <w:tcPr>
            <w:tcW w:w="1384" w:type="dxa"/>
            <w:vAlign w:val="center"/>
          </w:tcPr>
          <w:p w14:paraId="0BA64BDC">
            <w:pPr>
              <w:jc w:val="right"/>
            </w:pPr>
            <w:r>
              <w:rPr>
                <w:rFonts w:hint="eastAsia"/>
              </w:rPr>
              <w:t>451</w:t>
            </w:r>
          </w:p>
        </w:tc>
        <w:tc>
          <w:tcPr>
            <w:tcW w:w="1384" w:type="dxa"/>
            <w:vAlign w:val="center"/>
          </w:tcPr>
          <w:p w14:paraId="3BD3A81A">
            <w:pPr>
              <w:jc w:val="right"/>
            </w:pPr>
            <w:r>
              <w:rPr>
                <w:rFonts w:hint="eastAsia"/>
              </w:rPr>
              <w:t>6,440.28</w:t>
            </w:r>
          </w:p>
        </w:tc>
        <w:tc>
          <w:tcPr>
            <w:tcW w:w="1384" w:type="dxa"/>
            <w:vAlign w:val="center"/>
          </w:tcPr>
          <w:p w14:paraId="6B8047AB">
            <w:pPr>
              <w:jc w:val="right"/>
            </w:pPr>
            <w:r>
              <w:rPr>
                <w:rFonts w:hint="eastAsia"/>
              </w:rPr>
              <w:t>0.00</w:t>
            </w:r>
          </w:p>
        </w:tc>
      </w:tr>
      <w:tr w14:paraId="6C57B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34E1FF">
            <w:pPr>
              <w:jc w:val="center"/>
            </w:pPr>
            <w:r>
              <w:rPr>
                <w:rFonts w:hint="eastAsia"/>
              </w:rPr>
              <w:t>12</w:t>
            </w:r>
          </w:p>
        </w:tc>
        <w:tc>
          <w:tcPr>
            <w:tcW w:w="1384" w:type="dxa"/>
            <w:vAlign w:val="center"/>
          </w:tcPr>
          <w:p w14:paraId="78143876">
            <w:r>
              <w:rPr>
                <w:rFonts w:hint="eastAsia"/>
              </w:rPr>
              <w:t>688805</w:t>
            </w:r>
          </w:p>
        </w:tc>
        <w:tc>
          <w:tcPr>
            <w:tcW w:w="1384" w:type="dxa"/>
            <w:vAlign w:val="center"/>
          </w:tcPr>
          <w:p w14:paraId="1E28B49A">
            <w:r>
              <w:rPr>
                <w:rFonts w:hint="eastAsia"/>
              </w:rPr>
              <w:t>健信超导</w:t>
            </w:r>
          </w:p>
        </w:tc>
        <w:tc>
          <w:tcPr>
            <w:tcW w:w="1384" w:type="dxa"/>
            <w:vAlign w:val="center"/>
          </w:tcPr>
          <w:p w14:paraId="5DA8DC35">
            <w:pPr>
              <w:jc w:val="right"/>
            </w:pPr>
            <w:r>
              <w:rPr>
                <w:rFonts w:hint="eastAsia"/>
              </w:rPr>
              <w:t>121</w:t>
            </w:r>
          </w:p>
        </w:tc>
        <w:tc>
          <w:tcPr>
            <w:tcW w:w="1384" w:type="dxa"/>
            <w:vAlign w:val="center"/>
          </w:tcPr>
          <w:p w14:paraId="24322C19">
            <w:pPr>
              <w:jc w:val="right"/>
            </w:pPr>
            <w:r>
              <w:rPr>
                <w:rFonts w:hint="eastAsia"/>
              </w:rPr>
              <w:t>3,916.77</w:t>
            </w:r>
          </w:p>
        </w:tc>
        <w:tc>
          <w:tcPr>
            <w:tcW w:w="1384" w:type="dxa"/>
            <w:vAlign w:val="center"/>
          </w:tcPr>
          <w:p w14:paraId="0542BE1A">
            <w:pPr>
              <w:jc w:val="right"/>
            </w:pPr>
            <w:r>
              <w:rPr>
                <w:rFonts w:hint="eastAsia"/>
              </w:rPr>
              <w:t>0.00</w:t>
            </w:r>
          </w:p>
        </w:tc>
      </w:tr>
      <w:tr w14:paraId="0B3F4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C26898">
            <w:pPr>
              <w:jc w:val="center"/>
            </w:pPr>
            <w:r>
              <w:rPr>
                <w:rFonts w:hint="eastAsia"/>
              </w:rPr>
              <w:t>13</w:t>
            </w:r>
          </w:p>
        </w:tc>
        <w:tc>
          <w:tcPr>
            <w:tcW w:w="1384" w:type="dxa"/>
            <w:vAlign w:val="center"/>
          </w:tcPr>
          <w:p w14:paraId="52290FD1">
            <w:r>
              <w:rPr>
                <w:rFonts w:hint="eastAsia"/>
              </w:rPr>
              <w:t>603370</w:t>
            </w:r>
          </w:p>
        </w:tc>
        <w:tc>
          <w:tcPr>
            <w:tcW w:w="1384" w:type="dxa"/>
            <w:vAlign w:val="center"/>
          </w:tcPr>
          <w:p w14:paraId="0C15CD40">
            <w:r>
              <w:rPr>
                <w:rFonts w:hint="eastAsia"/>
              </w:rPr>
              <w:t>华新精科</w:t>
            </w:r>
          </w:p>
        </w:tc>
        <w:tc>
          <w:tcPr>
            <w:tcW w:w="1384" w:type="dxa"/>
            <w:vAlign w:val="center"/>
          </w:tcPr>
          <w:p w14:paraId="124C5AC5">
            <w:pPr>
              <w:jc w:val="right"/>
            </w:pPr>
            <w:r>
              <w:rPr>
                <w:rFonts w:hint="eastAsia"/>
              </w:rPr>
              <w:t>82</w:t>
            </w:r>
          </w:p>
        </w:tc>
        <w:tc>
          <w:tcPr>
            <w:tcW w:w="1384" w:type="dxa"/>
            <w:vAlign w:val="center"/>
          </w:tcPr>
          <w:p w14:paraId="38FA80EB">
            <w:pPr>
              <w:jc w:val="right"/>
            </w:pPr>
            <w:r>
              <w:rPr>
                <w:rFonts w:hint="eastAsia"/>
              </w:rPr>
              <w:t>3,800.70</w:t>
            </w:r>
          </w:p>
        </w:tc>
        <w:tc>
          <w:tcPr>
            <w:tcW w:w="1384" w:type="dxa"/>
            <w:vAlign w:val="center"/>
          </w:tcPr>
          <w:p w14:paraId="21FC3258">
            <w:pPr>
              <w:jc w:val="right"/>
            </w:pPr>
            <w:r>
              <w:rPr>
                <w:rFonts w:hint="eastAsia"/>
              </w:rPr>
              <w:t>0.00</w:t>
            </w:r>
          </w:p>
        </w:tc>
      </w:tr>
      <w:tr w14:paraId="71052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D25CC0">
            <w:pPr>
              <w:jc w:val="center"/>
            </w:pPr>
            <w:r>
              <w:rPr>
                <w:rFonts w:hint="eastAsia"/>
              </w:rPr>
              <w:t>14</w:t>
            </w:r>
          </w:p>
        </w:tc>
        <w:tc>
          <w:tcPr>
            <w:tcW w:w="1384" w:type="dxa"/>
            <w:vAlign w:val="center"/>
          </w:tcPr>
          <w:p w14:paraId="2DF04B53">
            <w:r>
              <w:rPr>
                <w:rFonts w:hint="eastAsia"/>
              </w:rPr>
              <w:t>603418</w:t>
            </w:r>
          </w:p>
        </w:tc>
        <w:tc>
          <w:tcPr>
            <w:tcW w:w="1384" w:type="dxa"/>
            <w:vAlign w:val="center"/>
          </w:tcPr>
          <w:p w14:paraId="244867AC">
            <w:r>
              <w:rPr>
                <w:rFonts w:hint="eastAsia"/>
              </w:rPr>
              <w:t>友升股份</w:t>
            </w:r>
          </w:p>
        </w:tc>
        <w:tc>
          <w:tcPr>
            <w:tcW w:w="1384" w:type="dxa"/>
            <w:vAlign w:val="center"/>
          </w:tcPr>
          <w:p w14:paraId="0ADB7951">
            <w:pPr>
              <w:jc w:val="right"/>
            </w:pPr>
            <w:r>
              <w:rPr>
                <w:rFonts w:hint="eastAsia"/>
              </w:rPr>
              <w:t>63</w:t>
            </w:r>
          </w:p>
        </w:tc>
        <w:tc>
          <w:tcPr>
            <w:tcW w:w="1384" w:type="dxa"/>
            <w:vAlign w:val="center"/>
          </w:tcPr>
          <w:p w14:paraId="31FDE3F1">
            <w:pPr>
              <w:jc w:val="right"/>
            </w:pPr>
            <w:r>
              <w:rPr>
                <w:rFonts w:hint="eastAsia"/>
              </w:rPr>
              <w:t>3,720.78</w:t>
            </w:r>
          </w:p>
        </w:tc>
        <w:tc>
          <w:tcPr>
            <w:tcW w:w="1384" w:type="dxa"/>
            <w:vAlign w:val="center"/>
          </w:tcPr>
          <w:p w14:paraId="22BCD9BA">
            <w:pPr>
              <w:jc w:val="right"/>
            </w:pPr>
            <w:r>
              <w:rPr>
                <w:rFonts w:hint="eastAsia"/>
              </w:rPr>
              <w:t>0.00</w:t>
            </w:r>
          </w:p>
        </w:tc>
      </w:tr>
      <w:tr w14:paraId="20EA2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C1EEFD">
            <w:pPr>
              <w:jc w:val="center"/>
            </w:pPr>
            <w:r>
              <w:rPr>
                <w:rFonts w:hint="eastAsia"/>
              </w:rPr>
              <w:t>15</w:t>
            </w:r>
          </w:p>
        </w:tc>
        <w:tc>
          <w:tcPr>
            <w:tcW w:w="1384" w:type="dxa"/>
            <w:vAlign w:val="center"/>
          </w:tcPr>
          <w:p w14:paraId="509630F0">
            <w:r>
              <w:rPr>
                <w:rFonts w:hint="eastAsia"/>
              </w:rPr>
              <w:t>688809</w:t>
            </w:r>
          </w:p>
        </w:tc>
        <w:tc>
          <w:tcPr>
            <w:tcW w:w="1384" w:type="dxa"/>
            <w:vAlign w:val="center"/>
          </w:tcPr>
          <w:p w14:paraId="15231653">
            <w:r>
              <w:rPr>
                <w:rFonts w:hint="eastAsia"/>
              </w:rPr>
              <w:t>强一股份</w:t>
            </w:r>
          </w:p>
        </w:tc>
        <w:tc>
          <w:tcPr>
            <w:tcW w:w="1384" w:type="dxa"/>
            <w:vAlign w:val="center"/>
          </w:tcPr>
          <w:p w14:paraId="3412F283">
            <w:pPr>
              <w:jc w:val="right"/>
            </w:pPr>
            <w:r>
              <w:rPr>
                <w:rFonts w:hint="eastAsia"/>
              </w:rPr>
              <w:t>15</w:t>
            </w:r>
          </w:p>
        </w:tc>
        <w:tc>
          <w:tcPr>
            <w:tcW w:w="1384" w:type="dxa"/>
            <w:vAlign w:val="center"/>
          </w:tcPr>
          <w:p w14:paraId="45D64CB8">
            <w:pPr>
              <w:jc w:val="right"/>
            </w:pPr>
            <w:r>
              <w:rPr>
                <w:rFonts w:hint="eastAsia"/>
              </w:rPr>
              <w:t>3,049.65</w:t>
            </w:r>
          </w:p>
        </w:tc>
        <w:tc>
          <w:tcPr>
            <w:tcW w:w="1384" w:type="dxa"/>
            <w:vAlign w:val="center"/>
          </w:tcPr>
          <w:p w14:paraId="5AF7EA63">
            <w:pPr>
              <w:jc w:val="right"/>
            </w:pPr>
            <w:r>
              <w:rPr>
                <w:rFonts w:hint="eastAsia"/>
              </w:rPr>
              <w:t>0.00</w:t>
            </w:r>
          </w:p>
        </w:tc>
      </w:tr>
      <w:tr w14:paraId="6FC5F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D3855E">
            <w:pPr>
              <w:jc w:val="center"/>
            </w:pPr>
            <w:r>
              <w:rPr>
                <w:rFonts w:hint="eastAsia"/>
              </w:rPr>
              <w:t>16</w:t>
            </w:r>
          </w:p>
        </w:tc>
        <w:tc>
          <w:tcPr>
            <w:tcW w:w="1384" w:type="dxa"/>
            <w:vAlign w:val="center"/>
          </w:tcPr>
          <w:p w14:paraId="3980C462">
            <w:r>
              <w:rPr>
                <w:rFonts w:hint="eastAsia"/>
              </w:rPr>
              <w:t>603376</w:t>
            </w:r>
          </w:p>
        </w:tc>
        <w:tc>
          <w:tcPr>
            <w:tcW w:w="1384" w:type="dxa"/>
            <w:vAlign w:val="center"/>
          </w:tcPr>
          <w:p w14:paraId="5E1332DA">
            <w:r>
              <w:rPr>
                <w:rFonts w:hint="eastAsia"/>
              </w:rPr>
              <w:t>大明电子</w:t>
            </w:r>
          </w:p>
        </w:tc>
        <w:tc>
          <w:tcPr>
            <w:tcW w:w="1384" w:type="dxa"/>
            <w:vAlign w:val="center"/>
          </w:tcPr>
          <w:p w14:paraId="2BFC09D3">
            <w:pPr>
              <w:jc w:val="right"/>
            </w:pPr>
            <w:r>
              <w:rPr>
                <w:rFonts w:hint="eastAsia"/>
              </w:rPr>
              <w:t>111</w:t>
            </w:r>
          </w:p>
        </w:tc>
        <w:tc>
          <w:tcPr>
            <w:tcW w:w="1384" w:type="dxa"/>
            <w:vAlign w:val="center"/>
          </w:tcPr>
          <w:p w14:paraId="67E8EB27">
            <w:pPr>
              <w:jc w:val="right"/>
            </w:pPr>
            <w:r>
              <w:rPr>
                <w:rFonts w:hint="eastAsia"/>
              </w:rPr>
              <w:t>2,909.31</w:t>
            </w:r>
          </w:p>
        </w:tc>
        <w:tc>
          <w:tcPr>
            <w:tcW w:w="1384" w:type="dxa"/>
            <w:vAlign w:val="center"/>
          </w:tcPr>
          <w:p w14:paraId="1715CB8C">
            <w:pPr>
              <w:jc w:val="right"/>
            </w:pPr>
            <w:r>
              <w:rPr>
                <w:rFonts w:hint="eastAsia"/>
              </w:rPr>
              <w:t>0.00</w:t>
            </w:r>
          </w:p>
        </w:tc>
      </w:tr>
      <w:tr w14:paraId="52041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F593D5">
            <w:pPr>
              <w:jc w:val="center"/>
            </w:pPr>
            <w:r>
              <w:rPr>
                <w:rFonts w:hint="eastAsia"/>
              </w:rPr>
              <w:t>17</w:t>
            </w:r>
          </w:p>
        </w:tc>
        <w:tc>
          <w:tcPr>
            <w:tcW w:w="1384" w:type="dxa"/>
            <w:vAlign w:val="center"/>
          </w:tcPr>
          <w:p w14:paraId="5CDD96F6">
            <w:r>
              <w:rPr>
                <w:rFonts w:hint="eastAsia"/>
              </w:rPr>
              <w:t>603334</w:t>
            </w:r>
          </w:p>
        </w:tc>
        <w:tc>
          <w:tcPr>
            <w:tcW w:w="1384" w:type="dxa"/>
            <w:vAlign w:val="center"/>
          </w:tcPr>
          <w:p w14:paraId="7EC4C733">
            <w:r>
              <w:rPr>
                <w:rFonts w:hint="eastAsia"/>
              </w:rPr>
              <w:t>丰倍生物</w:t>
            </w:r>
          </w:p>
        </w:tc>
        <w:tc>
          <w:tcPr>
            <w:tcW w:w="1384" w:type="dxa"/>
            <w:vAlign w:val="center"/>
          </w:tcPr>
          <w:p w14:paraId="2AB3D39D">
            <w:pPr>
              <w:jc w:val="right"/>
            </w:pPr>
            <w:r>
              <w:rPr>
                <w:rFonts w:hint="eastAsia"/>
              </w:rPr>
              <w:t>88</w:t>
            </w:r>
          </w:p>
        </w:tc>
        <w:tc>
          <w:tcPr>
            <w:tcW w:w="1384" w:type="dxa"/>
            <w:vAlign w:val="center"/>
          </w:tcPr>
          <w:p w14:paraId="73C88563">
            <w:pPr>
              <w:jc w:val="right"/>
            </w:pPr>
            <w:r>
              <w:rPr>
                <w:rFonts w:hint="eastAsia"/>
              </w:rPr>
              <w:t>2,888.16</w:t>
            </w:r>
          </w:p>
        </w:tc>
        <w:tc>
          <w:tcPr>
            <w:tcW w:w="1384" w:type="dxa"/>
            <w:vAlign w:val="center"/>
          </w:tcPr>
          <w:p w14:paraId="23AB2310">
            <w:pPr>
              <w:jc w:val="right"/>
            </w:pPr>
            <w:r>
              <w:rPr>
                <w:rFonts w:hint="eastAsia"/>
              </w:rPr>
              <w:t>0.00</w:t>
            </w:r>
          </w:p>
        </w:tc>
      </w:tr>
      <w:tr w14:paraId="7477B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0CFA53">
            <w:pPr>
              <w:jc w:val="center"/>
            </w:pPr>
            <w:r>
              <w:rPr>
                <w:rFonts w:hint="eastAsia"/>
              </w:rPr>
              <w:t>18</w:t>
            </w:r>
          </w:p>
        </w:tc>
        <w:tc>
          <w:tcPr>
            <w:tcW w:w="1384" w:type="dxa"/>
            <w:vAlign w:val="center"/>
          </w:tcPr>
          <w:p w14:paraId="074CEB21">
            <w:r>
              <w:rPr>
                <w:rFonts w:hint="eastAsia"/>
              </w:rPr>
              <w:t>603406</w:t>
            </w:r>
          </w:p>
        </w:tc>
        <w:tc>
          <w:tcPr>
            <w:tcW w:w="1384" w:type="dxa"/>
            <w:vAlign w:val="center"/>
          </w:tcPr>
          <w:p w14:paraId="1DE160E0">
            <w:r>
              <w:rPr>
                <w:rFonts w:hint="eastAsia"/>
              </w:rPr>
              <w:t>天富龙</w:t>
            </w:r>
          </w:p>
        </w:tc>
        <w:tc>
          <w:tcPr>
            <w:tcW w:w="1384" w:type="dxa"/>
            <w:vAlign w:val="center"/>
          </w:tcPr>
          <w:p w14:paraId="3B92DC3A">
            <w:pPr>
              <w:jc w:val="right"/>
            </w:pPr>
            <w:r>
              <w:rPr>
                <w:rFonts w:hint="eastAsia"/>
              </w:rPr>
              <w:t>61</w:t>
            </w:r>
          </w:p>
        </w:tc>
        <w:tc>
          <w:tcPr>
            <w:tcW w:w="1384" w:type="dxa"/>
            <w:vAlign w:val="center"/>
          </w:tcPr>
          <w:p w14:paraId="6E10F2FD">
            <w:pPr>
              <w:jc w:val="right"/>
            </w:pPr>
            <w:r>
              <w:rPr>
                <w:rFonts w:hint="eastAsia"/>
              </w:rPr>
              <w:t>2,449.76</w:t>
            </w:r>
          </w:p>
        </w:tc>
        <w:tc>
          <w:tcPr>
            <w:tcW w:w="1384" w:type="dxa"/>
            <w:vAlign w:val="center"/>
          </w:tcPr>
          <w:p w14:paraId="51F90F2B">
            <w:pPr>
              <w:jc w:val="right"/>
            </w:pPr>
            <w:r>
              <w:rPr>
                <w:rFonts w:hint="eastAsia"/>
              </w:rPr>
              <w:t>0.00</w:t>
            </w:r>
          </w:p>
        </w:tc>
      </w:tr>
      <w:tr w14:paraId="4A586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94B87A">
            <w:pPr>
              <w:jc w:val="center"/>
            </w:pPr>
            <w:r>
              <w:rPr>
                <w:rFonts w:hint="eastAsia"/>
              </w:rPr>
              <w:t>19</w:t>
            </w:r>
          </w:p>
        </w:tc>
        <w:tc>
          <w:tcPr>
            <w:tcW w:w="1384" w:type="dxa"/>
            <w:vAlign w:val="center"/>
          </w:tcPr>
          <w:p w14:paraId="36838385">
            <w:r>
              <w:rPr>
                <w:rFonts w:hint="eastAsia"/>
              </w:rPr>
              <w:t>603248</w:t>
            </w:r>
          </w:p>
        </w:tc>
        <w:tc>
          <w:tcPr>
            <w:tcW w:w="1384" w:type="dxa"/>
            <w:vAlign w:val="center"/>
          </w:tcPr>
          <w:p w14:paraId="165C780C">
            <w:r>
              <w:rPr>
                <w:rFonts w:hint="eastAsia"/>
              </w:rPr>
              <w:t>锡华科技</w:t>
            </w:r>
          </w:p>
        </w:tc>
        <w:tc>
          <w:tcPr>
            <w:tcW w:w="1384" w:type="dxa"/>
            <w:vAlign w:val="center"/>
          </w:tcPr>
          <w:p w14:paraId="34B7552E">
            <w:pPr>
              <w:jc w:val="right"/>
            </w:pPr>
            <w:r>
              <w:rPr>
                <w:rFonts w:hint="eastAsia"/>
              </w:rPr>
              <w:t>52</w:t>
            </w:r>
          </w:p>
        </w:tc>
        <w:tc>
          <w:tcPr>
            <w:tcW w:w="1384" w:type="dxa"/>
            <w:vAlign w:val="center"/>
          </w:tcPr>
          <w:p w14:paraId="7A48A2AE">
            <w:pPr>
              <w:jc w:val="right"/>
            </w:pPr>
            <w:r>
              <w:rPr>
                <w:rFonts w:hint="eastAsia"/>
              </w:rPr>
              <w:t>847.60</w:t>
            </w:r>
          </w:p>
        </w:tc>
        <w:tc>
          <w:tcPr>
            <w:tcW w:w="1384" w:type="dxa"/>
            <w:vAlign w:val="center"/>
          </w:tcPr>
          <w:p w14:paraId="1B9BF563">
            <w:pPr>
              <w:jc w:val="right"/>
            </w:pPr>
            <w:r>
              <w:rPr>
                <w:rFonts w:hint="eastAsia"/>
              </w:rPr>
              <w:t>0.00</w:t>
            </w:r>
          </w:p>
        </w:tc>
      </w:tr>
      <w:tr w14:paraId="117AE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C39605">
            <w:pPr>
              <w:jc w:val="center"/>
            </w:pPr>
            <w:r>
              <w:rPr>
                <w:rFonts w:hint="eastAsia"/>
              </w:rPr>
              <w:t>20</w:t>
            </w:r>
          </w:p>
        </w:tc>
        <w:tc>
          <w:tcPr>
            <w:tcW w:w="1384" w:type="dxa"/>
            <w:vAlign w:val="center"/>
          </w:tcPr>
          <w:p w14:paraId="756B2EB7">
            <w:r>
              <w:rPr>
                <w:rFonts w:hint="eastAsia"/>
              </w:rPr>
              <w:t>603262</w:t>
            </w:r>
          </w:p>
        </w:tc>
        <w:tc>
          <w:tcPr>
            <w:tcW w:w="1384" w:type="dxa"/>
            <w:vAlign w:val="center"/>
          </w:tcPr>
          <w:p w14:paraId="0CA32153">
            <w:r>
              <w:rPr>
                <w:rFonts w:hint="eastAsia"/>
              </w:rPr>
              <w:t>技源集团</w:t>
            </w:r>
          </w:p>
        </w:tc>
        <w:tc>
          <w:tcPr>
            <w:tcW w:w="1384" w:type="dxa"/>
            <w:vAlign w:val="center"/>
          </w:tcPr>
          <w:p w14:paraId="39B73836">
            <w:pPr>
              <w:jc w:val="right"/>
            </w:pPr>
            <w:r>
              <w:rPr>
                <w:rFonts w:hint="eastAsia"/>
              </w:rPr>
              <w:t>11</w:t>
            </w:r>
          </w:p>
        </w:tc>
        <w:tc>
          <w:tcPr>
            <w:tcW w:w="1384" w:type="dxa"/>
            <w:vAlign w:val="center"/>
          </w:tcPr>
          <w:p w14:paraId="751B73C8">
            <w:pPr>
              <w:jc w:val="right"/>
            </w:pPr>
            <w:r>
              <w:rPr>
                <w:rFonts w:hint="eastAsia"/>
              </w:rPr>
              <w:t>309.10</w:t>
            </w:r>
          </w:p>
        </w:tc>
        <w:tc>
          <w:tcPr>
            <w:tcW w:w="1384" w:type="dxa"/>
            <w:vAlign w:val="center"/>
          </w:tcPr>
          <w:p w14:paraId="248FEAD2">
            <w:pPr>
              <w:jc w:val="right"/>
            </w:pPr>
            <w:r>
              <w:rPr>
                <w:rFonts w:hint="eastAsia"/>
              </w:rPr>
              <w:t>0.00</w:t>
            </w:r>
          </w:p>
        </w:tc>
      </w:tr>
    </w:tbl>
    <w:p w14:paraId="4913CBF2">
      <w:pPr>
        <w:pStyle w:val="23"/>
      </w:pPr>
      <w:bookmarkStart w:id="169" w:name="_Toc20687"/>
      <w:r>
        <w:t>报告期内股票投资组合的重大变动</w:t>
      </w:r>
      <w:bookmarkEnd w:id="169"/>
    </w:p>
    <w:p w14:paraId="63520E8A">
      <w:pPr>
        <w:pStyle w:val="28"/>
      </w:pPr>
      <w:bookmarkStart w:id="170" w:name="_Toc170"/>
      <w:r>
        <w:t>累计买入金额超出期初基金资产净值2%或前20名的股票明细</w:t>
      </w:r>
      <w:bookmarkEnd w:id="170"/>
    </w:p>
    <w:p w14:paraId="31DB4E7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53E2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01512B6">
            <w:pPr>
              <w:jc w:val="center"/>
            </w:pPr>
            <w:r>
              <w:rPr>
                <w:rFonts w:hint="eastAsia"/>
                <w:b/>
              </w:rPr>
              <w:t>序号</w:t>
            </w:r>
          </w:p>
        </w:tc>
        <w:tc>
          <w:tcPr>
            <w:tcW w:w="1113" w:type="dxa"/>
            <w:shd w:val="clear" w:color="auto" w:fill="BFBFBF"/>
            <w:vAlign w:val="center"/>
          </w:tcPr>
          <w:p w14:paraId="1EF90080">
            <w:pPr>
              <w:jc w:val="center"/>
            </w:pPr>
            <w:r>
              <w:rPr>
                <w:rFonts w:hint="eastAsia"/>
                <w:b/>
              </w:rPr>
              <w:t>股票代码</w:t>
            </w:r>
          </w:p>
        </w:tc>
        <w:tc>
          <w:tcPr>
            <w:tcW w:w="1738" w:type="dxa"/>
            <w:shd w:val="clear" w:color="auto" w:fill="BFBFBF"/>
            <w:vAlign w:val="center"/>
          </w:tcPr>
          <w:p w14:paraId="5ECB9E72">
            <w:pPr>
              <w:jc w:val="center"/>
            </w:pPr>
            <w:r>
              <w:rPr>
                <w:rFonts w:hint="eastAsia"/>
                <w:b/>
              </w:rPr>
              <w:t>股票名称</w:t>
            </w:r>
          </w:p>
        </w:tc>
        <w:tc>
          <w:tcPr>
            <w:tcW w:w="2995" w:type="dxa"/>
            <w:shd w:val="clear" w:color="auto" w:fill="BFBFBF"/>
            <w:vAlign w:val="center"/>
          </w:tcPr>
          <w:p w14:paraId="64438F4B">
            <w:pPr>
              <w:jc w:val="center"/>
            </w:pPr>
            <w:r>
              <w:rPr>
                <w:rFonts w:hint="eastAsia"/>
                <w:b/>
              </w:rPr>
              <w:t>本期累计买入金额</w:t>
            </w:r>
          </w:p>
        </w:tc>
        <w:tc>
          <w:tcPr>
            <w:tcW w:w="1716" w:type="dxa"/>
            <w:shd w:val="clear" w:color="auto" w:fill="BFBFBF"/>
            <w:vAlign w:val="center"/>
          </w:tcPr>
          <w:p w14:paraId="193D2AED">
            <w:pPr>
              <w:jc w:val="center"/>
            </w:pPr>
            <w:r>
              <w:rPr>
                <w:rFonts w:hint="eastAsia"/>
                <w:b/>
              </w:rPr>
              <w:t>占期初基金资产净值比例（％）</w:t>
            </w:r>
          </w:p>
        </w:tc>
      </w:tr>
      <w:tr w14:paraId="20D5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6FF902">
            <w:pPr>
              <w:jc w:val="center"/>
            </w:pPr>
            <w:r>
              <w:rPr>
                <w:rFonts w:hint="eastAsia"/>
              </w:rPr>
              <w:t>1</w:t>
            </w:r>
          </w:p>
        </w:tc>
        <w:tc>
          <w:tcPr>
            <w:tcW w:w="1113" w:type="dxa"/>
            <w:vAlign w:val="center"/>
          </w:tcPr>
          <w:p w14:paraId="54049464">
            <w:r>
              <w:rPr>
                <w:rFonts w:hint="eastAsia"/>
              </w:rPr>
              <w:t>688313</w:t>
            </w:r>
          </w:p>
        </w:tc>
        <w:tc>
          <w:tcPr>
            <w:tcW w:w="1738" w:type="dxa"/>
            <w:vAlign w:val="center"/>
          </w:tcPr>
          <w:p w14:paraId="63C0011A">
            <w:r>
              <w:rPr>
                <w:rFonts w:hint="eastAsia"/>
              </w:rPr>
              <w:t>仕佳光子</w:t>
            </w:r>
          </w:p>
        </w:tc>
        <w:tc>
          <w:tcPr>
            <w:tcW w:w="2995" w:type="dxa"/>
            <w:vAlign w:val="center"/>
          </w:tcPr>
          <w:p w14:paraId="4E3A4DF2">
            <w:pPr>
              <w:jc w:val="right"/>
            </w:pPr>
            <w:r>
              <w:rPr>
                <w:rFonts w:hint="eastAsia"/>
              </w:rPr>
              <w:t>19,824,008.31</w:t>
            </w:r>
          </w:p>
        </w:tc>
        <w:tc>
          <w:tcPr>
            <w:tcW w:w="1716" w:type="dxa"/>
            <w:vAlign w:val="center"/>
          </w:tcPr>
          <w:p w14:paraId="559C3073">
            <w:pPr>
              <w:jc w:val="right"/>
            </w:pPr>
            <w:r>
              <w:rPr>
                <w:rFonts w:hint="eastAsia"/>
              </w:rPr>
              <w:t>5.52</w:t>
            </w:r>
          </w:p>
        </w:tc>
      </w:tr>
      <w:tr w14:paraId="63DF0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C3381A">
            <w:pPr>
              <w:jc w:val="center"/>
            </w:pPr>
            <w:r>
              <w:rPr>
                <w:rFonts w:hint="eastAsia"/>
              </w:rPr>
              <w:t>2</w:t>
            </w:r>
          </w:p>
        </w:tc>
        <w:tc>
          <w:tcPr>
            <w:tcW w:w="1113" w:type="dxa"/>
            <w:vAlign w:val="center"/>
          </w:tcPr>
          <w:p w14:paraId="0E8B93D2">
            <w:r>
              <w:rPr>
                <w:rFonts w:hint="eastAsia"/>
              </w:rPr>
              <w:t>688692</w:t>
            </w:r>
          </w:p>
        </w:tc>
        <w:tc>
          <w:tcPr>
            <w:tcW w:w="1738" w:type="dxa"/>
            <w:vAlign w:val="center"/>
          </w:tcPr>
          <w:p w14:paraId="79172C88">
            <w:r>
              <w:rPr>
                <w:rFonts w:hint="eastAsia"/>
              </w:rPr>
              <w:t>达梦数据</w:t>
            </w:r>
          </w:p>
        </w:tc>
        <w:tc>
          <w:tcPr>
            <w:tcW w:w="2995" w:type="dxa"/>
            <w:vAlign w:val="center"/>
          </w:tcPr>
          <w:p w14:paraId="5EE6730D">
            <w:pPr>
              <w:jc w:val="right"/>
            </w:pPr>
            <w:r>
              <w:rPr>
                <w:rFonts w:hint="eastAsia"/>
              </w:rPr>
              <w:t>9,755,840.11</w:t>
            </w:r>
          </w:p>
        </w:tc>
        <w:tc>
          <w:tcPr>
            <w:tcW w:w="1716" w:type="dxa"/>
            <w:vAlign w:val="center"/>
          </w:tcPr>
          <w:p w14:paraId="5CB60FCD">
            <w:pPr>
              <w:jc w:val="right"/>
            </w:pPr>
            <w:r>
              <w:rPr>
                <w:rFonts w:hint="eastAsia"/>
              </w:rPr>
              <w:t>2.71</w:t>
            </w:r>
          </w:p>
        </w:tc>
      </w:tr>
      <w:tr w14:paraId="6FA7D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374B11">
            <w:pPr>
              <w:jc w:val="center"/>
            </w:pPr>
            <w:r>
              <w:rPr>
                <w:rFonts w:hint="eastAsia"/>
              </w:rPr>
              <w:t>3</w:t>
            </w:r>
          </w:p>
        </w:tc>
        <w:tc>
          <w:tcPr>
            <w:tcW w:w="1113" w:type="dxa"/>
            <w:vAlign w:val="center"/>
          </w:tcPr>
          <w:p w14:paraId="0197DBC5">
            <w:r>
              <w:rPr>
                <w:rFonts w:hint="eastAsia"/>
              </w:rPr>
              <w:t>688220</w:t>
            </w:r>
          </w:p>
        </w:tc>
        <w:tc>
          <w:tcPr>
            <w:tcW w:w="1738" w:type="dxa"/>
            <w:vAlign w:val="center"/>
          </w:tcPr>
          <w:p w14:paraId="2062EEC8">
            <w:r>
              <w:rPr>
                <w:rFonts w:hint="eastAsia"/>
              </w:rPr>
              <w:t>翱捷科技</w:t>
            </w:r>
          </w:p>
        </w:tc>
        <w:tc>
          <w:tcPr>
            <w:tcW w:w="2995" w:type="dxa"/>
            <w:vAlign w:val="center"/>
          </w:tcPr>
          <w:p w14:paraId="68CFD2C6">
            <w:pPr>
              <w:jc w:val="right"/>
            </w:pPr>
            <w:r>
              <w:rPr>
                <w:rFonts w:hint="eastAsia"/>
              </w:rPr>
              <w:t>9,748,658.42</w:t>
            </w:r>
          </w:p>
        </w:tc>
        <w:tc>
          <w:tcPr>
            <w:tcW w:w="1716" w:type="dxa"/>
            <w:vAlign w:val="center"/>
          </w:tcPr>
          <w:p w14:paraId="6A6FC8E6">
            <w:pPr>
              <w:jc w:val="right"/>
            </w:pPr>
            <w:r>
              <w:rPr>
                <w:rFonts w:hint="eastAsia"/>
              </w:rPr>
              <w:t>2.71</w:t>
            </w:r>
          </w:p>
        </w:tc>
      </w:tr>
      <w:tr w14:paraId="1E656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AC4F9E">
            <w:pPr>
              <w:jc w:val="center"/>
            </w:pPr>
            <w:r>
              <w:rPr>
                <w:rFonts w:hint="eastAsia"/>
              </w:rPr>
              <w:t>4</w:t>
            </w:r>
          </w:p>
        </w:tc>
        <w:tc>
          <w:tcPr>
            <w:tcW w:w="1113" w:type="dxa"/>
            <w:vAlign w:val="center"/>
          </w:tcPr>
          <w:p w14:paraId="1C8A9A18">
            <w:r>
              <w:rPr>
                <w:rFonts w:hint="eastAsia"/>
              </w:rPr>
              <w:t>688123</w:t>
            </w:r>
          </w:p>
        </w:tc>
        <w:tc>
          <w:tcPr>
            <w:tcW w:w="1738" w:type="dxa"/>
            <w:vAlign w:val="center"/>
          </w:tcPr>
          <w:p w14:paraId="3C72EAC5">
            <w:r>
              <w:rPr>
                <w:rFonts w:hint="eastAsia"/>
              </w:rPr>
              <w:t>聚辰股份</w:t>
            </w:r>
          </w:p>
        </w:tc>
        <w:tc>
          <w:tcPr>
            <w:tcW w:w="2995" w:type="dxa"/>
            <w:vAlign w:val="center"/>
          </w:tcPr>
          <w:p w14:paraId="06CF0CE9">
            <w:pPr>
              <w:jc w:val="right"/>
            </w:pPr>
            <w:r>
              <w:rPr>
                <w:rFonts w:hint="eastAsia"/>
              </w:rPr>
              <w:t>9,422,966.36</w:t>
            </w:r>
          </w:p>
        </w:tc>
        <w:tc>
          <w:tcPr>
            <w:tcW w:w="1716" w:type="dxa"/>
            <w:vAlign w:val="center"/>
          </w:tcPr>
          <w:p w14:paraId="7E3D73B1">
            <w:pPr>
              <w:jc w:val="right"/>
            </w:pPr>
            <w:r>
              <w:rPr>
                <w:rFonts w:hint="eastAsia"/>
              </w:rPr>
              <w:t>2.62</w:t>
            </w:r>
          </w:p>
        </w:tc>
      </w:tr>
      <w:tr w14:paraId="6A0FF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69BF35">
            <w:pPr>
              <w:jc w:val="center"/>
            </w:pPr>
            <w:r>
              <w:rPr>
                <w:rFonts w:hint="eastAsia"/>
              </w:rPr>
              <w:t>5</w:t>
            </w:r>
          </w:p>
        </w:tc>
        <w:tc>
          <w:tcPr>
            <w:tcW w:w="1113" w:type="dxa"/>
            <w:vAlign w:val="center"/>
          </w:tcPr>
          <w:p w14:paraId="15737669">
            <w:r>
              <w:rPr>
                <w:rFonts w:hint="eastAsia"/>
              </w:rPr>
              <w:t>688018</w:t>
            </w:r>
          </w:p>
        </w:tc>
        <w:tc>
          <w:tcPr>
            <w:tcW w:w="1738" w:type="dxa"/>
            <w:vAlign w:val="center"/>
          </w:tcPr>
          <w:p w14:paraId="04975015">
            <w:r>
              <w:rPr>
                <w:rFonts w:hint="eastAsia"/>
              </w:rPr>
              <w:t>乐鑫科技</w:t>
            </w:r>
          </w:p>
        </w:tc>
        <w:tc>
          <w:tcPr>
            <w:tcW w:w="2995" w:type="dxa"/>
            <w:vAlign w:val="center"/>
          </w:tcPr>
          <w:p w14:paraId="702A4882">
            <w:pPr>
              <w:jc w:val="right"/>
            </w:pPr>
            <w:r>
              <w:rPr>
                <w:rFonts w:hint="eastAsia"/>
              </w:rPr>
              <w:t>9,327,279.13</w:t>
            </w:r>
          </w:p>
        </w:tc>
        <w:tc>
          <w:tcPr>
            <w:tcW w:w="1716" w:type="dxa"/>
            <w:vAlign w:val="center"/>
          </w:tcPr>
          <w:p w14:paraId="55C6770C">
            <w:pPr>
              <w:jc w:val="right"/>
            </w:pPr>
            <w:r>
              <w:rPr>
                <w:rFonts w:hint="eastAsia"/>
              </w:rPr>
              <w:t>2.60</w:t>
            </w:r>
          </w:p>
        </w:tc>
      </w:tr>
      <w:tr w14:paraId="3259C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F5C3D1">
            <w:pPr>
              <w:jc w:val="center"/>
            </w:pPr>
            <w:r>
              <w:rPr>
                <w:rFonts w:hint="eastAsia"/>
              </w:rPr>
              <w:t>6</w:t>
            </w:r>
          </w:p>
        </w:tc>
        <w:tc>
          <w:tcPr>
            <w:tcW w:w="1113" w:type="dxa"/>
            <w:vAlign w:val="center"/>
          </w:tcPr>
          <w:p w14:paraId="66254813">
            <w:r>
              <w:rPr>
                <w:rFonts w:hint="eastAsia"/>
              </w:rPr>
              <w:t>688615</w:t>
            </w:r>
          </w:p>
        </w:tc>
        <w:tc>
          <w:tcPr>
            <w:tcW w:w="1738" w:type="dxa"/>
            <w:vAlign w:val="center"/>
          </w:tcPr>
          <w:p w14:paraId="06A8CC36">
            <w:r>
              <w:rPr>
                <w:rFonts w:hint="eastAsia"/>
              </w:rPr>
              <w:t>合合信息</w:t>
            </w:r>
          </w:p>
        </w:tc>
        <w:tc>
          <w:tcPr>
            <w:tcW w:w="2995" w:type="dxa"/>
            <w:vAlign w:val="center"/>
          </w:tcPr>
          <w:p w14:paraId="4E51349A">
            <w:pPr>
              <w:jc w:val="right"/>
            </w:pPr>
            <w:r>
              <w:rPr>
                <w:rFonts w:hint="eastAsia"/>
              </w:rPr>
              <w:t>8,525,735.10</w:t>
            </w:r>
          </w:p>
        </w:tc>
        <w:tc>
          <w:tcPr>
            <w:tcW w:w="1716" w:type="dxa"/>
            <w:vAlign w:val="center"/>
          </w:tcPr>
          <w:p w14:paraId="07468184">
            <w:pPr>
              <w:jc w:val="right"/>
            </w:pPr>
            <w:r>
              <w:rPr>
                <w:rFonts w:hint="eastAsia"/>
              </w:rPr>
              <w:t>2.37</w:t>
            </w:r>
          </w:p>
        </w:tc>
      </w:tr>
      <w:tr w14:paraId="45686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3DC5DE">
            <w:pPr>
              <w:jc w:val="center"/>
            </w:pPr>
            <w:r>
              <w:rPr>
                <w:rFonts w:hint="eastAsia"/>
              </w:rPr>
              <w:t>7</w:t>
            </w:r>
          </w:p>
        </w:tc>
        <w:tc>
          <w:tcPr>
            <w:tcW w:w="1113" w:type="dxa"/>
            <w:vAlign w:val="center"/>
          </w:tcPr>
          <w:p w14:paraId="54B36CB2">
            <w:r>
              <w:rPr>
                <w:rFonts w:hint="eastAsia"/>
              </w:rPr>
              <w:t>688382</w:t>
            </w:r>
          </w:p>
        </w:tc>
        <w:tc>
          <w:tcPr>
            <w:tcW w:w="1738" w:type="dxa"/>
            <w:vAlign w:val="center"/>
          </w:tcPr>
          <w:p w14:paraId="411BCBAA">
            <w:r>
              <w:rPr>
                <w:rFonts w:hint="eastAsia"/>
              </w:rPr>
              <w:t>益方生物</w:t>
            </w:r>
          </w:p>
        </w:tc>
        <w:tc>
          <w:tcPr>
            <w:tcW w:w="2995" w:type="dxa"/>
            <w:vAlign w:val="center"/>
          </w:tcPr>
          <w:p w14:paraId="6E2231B9">
            <w:pPr>
              <w:jc w:val="right"/>
            </w:pPr>
            <w:r>
              <w:rPr>
                <w:rFonts w:hint="eastAsia"/>
              </w:rPr>
              <w:t>8,087,394.11</w:t>
            </w:r>
          </w:p>
        </w:tc>
        <w:tc>
          <w:tcPr>
            <w:tcW w:w="1716" w:type="dxa"/>
            <w:vAlign w:val="center"/>
          </w:tcPr>
          <w:p w14:paraId="1C0647C0">
            <w:pPr>
              <w:jc w:val="right"/>
            </w:pPr>
            <w:r>
              <w:rPr>
                <w:rFonts w:hint="eastAsia"/>
              </w:rPr>
              <w:t>2.25</w:t>
            </w:r>
          </w:p>
        </w:tc>
      </w:tr>
      <w:tr w14:paraId="3C8D1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93E5C8">
            <w:pPr>
              <w:jc w:val="center"/>
            </w:pPr>
            <w:r>
              <w:rPr>
                <w:rFonts w:hint="eastAsia"/>
              </w:rPr>
              <w:t>8</w:t>
            </w:r>
          </w:p>
        </w:tc>
        <w:tc>
          <w:tcPr>
            <w:tcW w:w="1113" w:type="dxa"/>
            <w:vAlign w:val="center"/>
          </w:tcPr>
          <w:p w14:paraId="1A1772E9">
            <w:r>
              <w:rPr>
                <w:rFonts w:hint="eastAsia"/>
              </w:rPr>
              <w:t>688385</w:t>
            </w:r>
          </w:p>
        </w:tc>
        <w:tc>
          <w:tcPr>
            <w:tcW w:w="1738" w:type="dxa"/>
            <w:vAlign w:val="center"/>
          </w:tcPr>
          <w:p w14:paraId="14AAECAF">
            <w:r>
              <w:rPr>
                <w:rFonts w:hint="eastAsia"/>
              </w:rPr>
              <w:t>复旦微电</w:t>
            </w:r>
          </w:p>
        </w:tc>
        <w:tc>
          <w:tcPr>
            <w:tcW w:w="2995" w:type="dxa"/>
            <w:vAlign w:val="center"/>
          </w:tcPr>
          <w:p w14:paraId="0BA6BC1F">
            <w:pPr>
              <w:jc w:val="right"/>
            </w:pPr>
            <w:r>
              <w:rPr>
                <w:rFonts w:hint="eastAsia"/>
              </w:rPr>
              <w:t>7,538,192.95</w:t>
            </w:r>
          </w:p>
        </w:tc>
        <w:tc>
          <w:tcPr>
            <w:tcW w:w="1716" w:type="dxa"/>
            <w:vAlign w:val="center"/>
          </w:tcPr>
          <w:p w14:paraId="3F3FD6FF">
            <w:pPr>
              <w:jc w:val="right"/>
            </w:pPr>
            <w:r>
              <w:rPr>
                <w:rFonts w:hint="eastAsia"/>
              </w:rPr>
              <w:t>2.10</w:t>
            </w:r>
          </w:p>
        </w:tc>
      </w:tr>
      <w:tr w14:paraId="1BAE6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F14A52">
            <w:pPr>
              <w:jc w:val="center"/>
            </w:pPr>
            <w:r>
              <w:rPr>
                <w:rFonts w:hint="eastAsia"/>
              </w:rPr>
              <w:t>9</w:t>
            </w:r>
          </w:p>
        </w:tc>
        <w:tc>
          <w:tcPr>
            <w:tcW w:w="1113" w:type="dxa"/>
            <w:vAlign w:val="center"/>
          </w:tcPr>
          <w:p w14:paraId="1267A441">
            <w:r>
              <w:rPr>
                <w:rFonts w:hint="eastAsia"/>
              </w:rPr>
              <w:t>688561</w:t>
            </w:r>
          </w:p>
        </w:tc>
        <w:tc>
          <w:tcPr>
            <w:tcW w:w="1738" w:type="dxa"/>
            <w:vAlign w:val="center"/>
          </w:tcPr>
          <w:p w14:paraId="3822D4FA">
            <w:r>
              <w:rPr>
                <w:rFonts w:hint="eastAsia"/>
              </w:rPr>
              <w:t>奇安信</w:t>
            </w:r>
          </w:p>
        </w:tc>
        <w:tc>
          <w:tcPr>
            <w:tcW w:w="2995" w:type="dxa"/>
            <w:vAlign w:val="center"/>
          </w:tcPr>
          <w:p w14:paraId="14C20FD5">
            <w:pPr>
              <w:jc w:val="right"/>
            </w:pPr>
            <w:r>
              <w:rPr>
                <w:rFonts w:hint="eastAsia"/>
              </w:rPr>
              <w:t>7,124,746.38</w:t>
            </w:r>
          </w:p>
        </w:tc>
        <w:tc>
          <w:tcPr>
            <w:tcW w:w="1716" w:type="dxa"/>
            <w:vAlign w:val="center"/>
          </w:tcPr>
          <w:p w14:paraId="22C20D5A">
            <w:pPr>
              <w:jc w:val="right"/>
            </w:pPr>
            <w:r>
              <w:rPr>
                <w:rFonts w:hint="eastAsia"/>
              </w:rPr>
              <w:t>1.98</w:t>
            </w:r>
          </w:p>
        </w:tc>
      </w:tr>
      <w:tr w14:paraId="5B6E8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312C67">
            <w:pPr>
              <w:jc w:val="center"/>
            </w:pPr>
            <w:r>
              <w:rPr>
                <w:rFonts w:hint="eastAsia"/>
              </w:rPr>
              <w:t>10</w:t>
            </w:r>
          </w:p>
        </w:tc>
        <w:tc>
          <w:tcPr>
            <w:tcW w:w="1113" w:type="dxa"/>
            <w:vAlign w:val="center"/>
          </w:tcPr>
          <w:p w14:paraId="0ACC65D9">
            <w:r>
              <w:rPr>
                <w:rFonts w:hint="eastAsia"/>
              </w:rPr>
              <w:t>688502</w:t>
            </w:r>
          </w:p>
        </w:tc>
        <w:tc>
          <w:tcPr>
            <w:tcW w:w="1738" w:type="dxa"/>
            <w:vAlign w:val="center"/>
          </w:tcPr>
          <w:p w14:paraId="6F1B7039">
            <w:r>
              <w:rPr>
                <w:rFonts w:hint="eastAsia"/>
              </w:rPr>
              <w:t>茂莱光学</w:t>
            </w:r>
          </w:p>
        </w:tc>
        <w:tc>
          <w:tcPr>
            <w:tcW w:w="2995" w:type="dxa"/>
            <w:vAlign w:val="center"/>
          </w:tcPr>
          <w:p w14:paraId="3AA98370">
            <w:pPr>
              <w:jc w:val="right"/>
            </w:pPr>
            <w:r>
              <w:rPr>
                <w:rFonts w:hint="eastAsia"/>
              </w:rPr>
              <w:t>6,959,623.08</w:t>
            </w:r>
          </w:p>
        </w:tc>
        <w:tc>
          <w:tcPr>
            <w:tcW w:w="1716" w:type="dxa"/>
            <w:vAlign w:val="center"/>
          </w:tcPr>
          <w:p w14:paraId="3AC6DF5E">
            <w:pPr>
              <w:jc w:val="right"/>
            </w:pPr>
            <w:r>
              <w:rPr>
                <w:rFonts w:hint="eastAsia"/>
              </w:rPr>
              <w:t>1.94</w:t>
            </w:r>
          </w:p>
        </w:tc>
      </w:tr>
      <w:tr w14:paraId="57B72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1A3F83">
            <w:pPr>
              <w:jc w:val="center"/>
            </w:pPr>
            <w:r>
              <w:rPr>
                <w:rFonts w:hint="eastAsia"/>
              </w:rPr>
              <w:t>11</w:t>
            </w:r>
          </w:p>
        </w:tc>
        <w:tc>
          <w:tcPr>
            <w:tcW w:w="1113" w:type="dxa"/>
            <w:vAlign w:val="center"/>
          </w:tcPr>
          <w:p w14:paraId="7ACE3300">
            <w:r>
              <w:rPr>
                <w:rFonts w:hint="eastAsia"/>
              </w:rPr>
              <w:t>688279</w:t>
            </w:r>
          </w:p>
        </w:tc>
        <w:tc>
          <w:tcPr>
            <w:tcW w:w="1738" w:type="dxa"/>
            <w:vAlign w:val="center"/>
          </w:tcPr>
          <w:p w14:paraId="2894AF75">
            <w:r>
              <w:rPr>
                <w:rFonts w:hint="eastAsia"/>
              </w:rPr>
              <w:t>峰岹科技</w:t>
            </w:r>
          </w:p>
        </w:tc>
        <w:tc>
          <w:tcPr>
            <w:tcW w:w="2995" w:type="dxa"/>
            <w:vAlign w:val="center"/>
          </w:tcPr>
          <w:p w14:paraId="64342976">
            <w:pPr>
              <w:jc w:val="right"/>
            </w:pPr>
            <w:r>
              <w:rPr>
                <w:rFonts w:hint="eastAsia"/>
              </w:rPr>
              <w:t>6,309,208.02</w:t>
            </w:r>
          </w:p>
        </w:tc>
        <w:tc>
          <w:tcPr>
            <w:tcW w:w="1716" w:type="dxa"/>
            <w:vAlign w:val="center"/>
          </w:tcPr>
          <w:p w14:paraId="48DE83A9">
            <w:pPr>
              <w:jc w:val="right"/>
            </w:pPr>
            <w:r>
              <w:rPr>
                <w:rFonts w:hint="eastAsia"/>
              </w:rPr>
              <w:t>1.76</w:t>
            </w:r>
          </w:p>
        </w:tc>
      </w:tr>
      <w:tr w14:paraId="62D48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5F98FB">
            <w:pPr>
              <w:jc w:val="center"/>
            </w:pPr>
            <w:r>
              <w:rPr>
                <w:rFonts w:hint="eastAsia"/>
              </w:rPr>
              <w:t>12</w:t>
            </w:r>
          </w:p>
        </w:tc>
        <w:tc>
          <w:tcPr>
            <w:tcW w:w="1113" w:type="dxa"/>
            <w:vAlign w:val="center"/>
          </w:tcPr>
          <w:p w14:paraId="25F8842C">
            <w:r>
              <w:rPr>
                <w:rFonts w:hint="eastAsia"/>
              </w:rPr>
              <w:t>688347</w:t>
            </w:r>
          </w:p>
        </w:tc>
        <w:tc>
          <w:tcPr>
            <w:tcW w:w="1738" w:type="dxa"/>
            <w:vAlign w:val="center"/>
          </w:tcPr>
          <w:p w14:paraId="0177B281">
            <w:r>
              <w:rPr>
                <w:rFonts w:hint="eastAsia"/>
              </w:rPr>
              <w:t>华虹公司</w:t>
            </w:r>
          </w:p>
        </w:tc>
        <w:tc>
          <w:tcPr>
            <w:tcW w:w="2995" w:type="dxa"/>
            <w:vAlign w:val="center"/>
          </w:tcPr>
          <w:p w14:paraId="0AFEECB7">
            <w:pPr>
              <w:jc w:val="right"/>
            </w:pPr>
            <w:r>
              <w:rPr>
                <w:rFonts w:hint="eastAsia"/>
              </w:rPr>
              <w:t>5,495,460.65</w:t>
            </w:r>
          </w:p>
        </w:tc>
        <w:tc>
          <w:tcPr>
            <w:tcW w:w="1716" w:type="dxa"/>
            <w:vAlign w:val="center"/>
          </w:tcPr>
          <w:p w14:paraId="4E957A26">
            <w:pPr>
              <w:jc w:val="right"/>
            </w:pPr>
            <w:r>
              <w:rPr>
                <w:rFonts w:hint="eastAsia"/>
              </w:rPr>
              <w:t>1.53</w:t>
            </w:r>
          </w:p>
        </w:tc>
      </w:tr>
      <w:tr w14:paraId="4FD9A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16AC72">
            <w:pPr>
              <w:jc w:val="center"/>
            </w:pPr>
            <w:r>
              <w:rPr>
                <w:rFonts w:hint="eastAsia"/>
              </w:rPr>
              <w:t>13</w:t>
            </w:r>
          </w:p>
        </w:tc>
        <w:tc>
          <w:tcPr>
            <w:tcW w:w="1113" w:type="dxa"/>
            <w:vAlign w:val="center"/>
          </w:tcPr>
          <w:p w14:paraId="16DBACBA">
            <w:r>
              <w:rPr>
                <w:rFonts w:hint="eastAsia"/>
              </w:rPr>
              <w:t>688301</w:t>
            </w:r>
          </w:p>
        </w:tc>
        <w:tc>
          <w:tcPr>
            <w:tcW w:w="1738" w:type="dxa"/>
            <w:vAlign w:val="center"/>
          </w:tcPr>
          <w:p w14:paraId="40E51705">
            <w:r>
              <w:rPr>
                <w:rFonts w:hint="eastAsia"/>
              </w:rPr>
              <w:t>奕瑞科技</w:t>
            </w:r>
          </w:p>
        </w:tc>
        <w:tc>
          <w:tcPr>
            <w:tcW w:w="2995" w:type="dxa"/>
            <w:vAlign w:val="center"/>
          </w:tcPr>
          <w:p w14:paraId="303B5F6C">
            <w:pPr>
              <w:jc w:val="right"/>
            </w:pPr>
            <w:r>
              <w:rPr>
                <w:rFonts w:hint="eastAsia"/>
              </w:rPr>
              <w:t>5,334,854.97</w:t>
            </w:r>
          </w:p>
        </w:tc>
        <w:tc>
          <w:tcPr>
            <w:tcW w:w="1716" w:type="dxa"/>
            <w:vAlign w:val="center"/>
          </w:tcPr>
          <w:p w14:paraId="23AC4260">
            <w:pPr>
              <w:jc w:val="right"/>
            </w:pPr>
            <w:r>
              <w:rPr>
                <w:rFonts w:hint="eastAsia"/>
              </w:rPr>
              <w:t>1.48</w:t>
            </w:r>
          </w:p>
        </w:tc>
      </w:tr>
      <w:tr w14:paraId="43FF5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A7830E">
            <w:pPr>
              <w:jc w:val="center"/>
            </w:pPr>
            <w:r>
              <w:rPr>
                <w:rFonts w:hint="eastAsia"/>
              </w:rPr>
              <w:t>14</w:t>
            </w:r>
          </w:p>
        </w:tc>
        <w:tc>
          <w:tcPr>
            <w:tcW w:w="1113" w:type="dxa"/>
            <w:vAlign w:val="center"/>
          </w:tcPr>
          <w:p w14:paraId="33132419">
            <w:r>
              <w:rPr>
                <w:rFonts w:hint="eastAsia"/>
              </w:rPr>
              <w:t>688116</w:t>
            </w:r>
          </w:p>
        </w:tc>
        <w:tc>
          <w:tcPr>
            <w:tcW w:w="1738" w:type="dxa"/>
            <w:vAlign w:val="center"/>
          </w:tcPr>
          <w:p w14:paraId="362C3FBC">
            <w:r>
              <w:rPr>
                <w:rFonts w:hint="eastAsia"/>
              </w:rPr>
              <w:t>天奈科技</w:t>
            </w:r>
          </w:p>
        </w:tc>
        <w:tc>
          <w:tcPr>
            <w:tcW w:w="2995" w:type="dxa"/>
            <w:vAlign w:val="center"/>
          </w:tcPr>
          <w:p w14:paraId="20EE3B9B">
            <w:pPr>
              <w:jc w:val="right"/>
            </w:pPr>
            <w:r>
              <w:rPr>
                <w:rFonts w:hint="eastAsia"/>
              </w:rPr>
              <w:t>5,285,004.20</w:t>
            </w:r>
          </w:p>
        </w:tc>
        <w:tc>
          <w:tcPr>
            <w:tcW w:w="1716" w:type="dxa"/>
            <w:vAlign w:val="center"/>
          </w:tcPr>
          <w:p w14:paraId="38A56382">
            <w:pPr>
              <w:jc w:val="right"/>
            </w:pPr>
            <w:r>
              <w:rPr>
                <w:rFonts w:hint="eastAsia"/>
              </w:rPr>
              <w:t>1.47</w:t>
            </w:r>
          </w:p>
        </w:tc>
      </w:tr>
      <w:tr w14:paraId="3CB3B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08CA01">
            <w:pPr>
              <w:jc w:val="center"/>
            </w:pPr>
            <w:r>
              <w:rPr>
                <w:rFonts w:hint="eastAsia"/>
              </w:rPr>
              <w:t>15</w:t>
            </w:r>
          </w:p>
        </w:tc>
        <w:tc>
          <w:tcPr>
            <w:tcW w:w="1113" w:type="dxa"/>
            <w:vAlign w:val="center"/>
          </w:tcPr>
          <w:p w14:paraId="74922BBF">
            <w:r>
              <w:rPr>
                <w:rFonts w:hint="eastAsia"/>
              </w:rPr>
              <w:t>688660</w:t>
            </w:r>
          </w:p>
        </w:tc>
        <w:tc>
          <w:tcPr>
            <w:tcW w:w="1738" w:type="dxa"/>
            <w:vAlign w:val="center"/>
          </w:tcPr>
          <w:p w14:paraId="71BA209A">
            <w:r>
              <w:rPr>
                <w:rFonts w:hint="eastAsia"/>
              </w:rPr>
              <w:t>电气风电</w:t>
            </w:r>
          </w:p>
        </w:tc>
        <w:tc>
          <w:tcPr>
            <w:tcW w:w="2995" w:type="dxa"/>
            <w:vAlign w:val="center"/>
          </w:tcPr>
          <w:p w14:paraId="62818800">
            <w:pPr>
              <w:jc w:val="right"/>
            </w:pPr>
            <w:r>
              <w:rPr>
                <w:rFonts w:hint="eastAsia"/>
              </w:rPr>
              <w:t>5,257,277.63</w:t>
            </w:r>
          </w:p>
        </w:tc>
        <w:tc>
          <w:tcPr>
            <w:tcW w:w="1716" w:type="dxa"/>
            <w:vAlign w:val="center"/>
          </w:tcPr>
          <w:p w14:paraId="45817848">
            <w:pPr>
              <w:jc w:val="right"/>
            </w:pPr>
            <w:r>
              <w:rPr>
                <w:rFonts w:hint="eastAsia"/>
              </w:rPr>
              <w:t>1.46</w:t>
            </w:r>
          </w:p>
        </w:tc>
      </w:tr>
      <w:tr w14:paraId="2AA05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322762">
            <w:pPr>
              <w:jc w:val="center"/>
            </w:pPr>
            <w:r>
              <w:rPr>
                <w:rFonts w:hint="eastAsia"/>
              </w:rPr>
              <w:t>16</w:t>
            </w:r>
          </w:p>
        </w:tc>
        <w:tc>
          <w:tcPr>
            <w:tcW w:w="1113" w:type="dxa"/>
            <w:vAlign w:val="center"/>
          </w:tcPr>
          <w:p w14:paraId="2F0F3FD5">
            <w:r>
              <w:rPr>
                <w:rFonts w:hint="eastAsia"/>
              </w:rPr>
              <w:t>688052</w:t>
            </w:r>
          </w:p>
        </w:tc>
        <w:tc>
          <w:tcPr>
            <w:tcW w:w="1738" w:type="dxa"/>
            <w:vAlign w:val="center"/>
          </w:tcPr>
          <w:p w14:paraId="4FF3F30E">
            <w:r>
              <w:rPr>
                <w:rFonts w:hint="eastAsia"/>
              </w:rPr>
              <w:t>纳芯微</w:t>
            </w:r>
          </w:p>
        </w:tc>
        <w:tc>
          <w:tcPr>
            <w:tcW w:w="2995" w:type="dxa"/>
            <w:vAlign w:val="center"/>
          </w:tcPr>
          <w:p w14:paraId="25FE6773">
            <w:pPr>
              <w:jc w:val="right"/>
            </w:pPr>
            <w:r>
              <w:rPr>
                <w:rFonts w:hint="eastAsia"/>
              </w:rPr>
              <w:t>5,164,138.59</w:t>
            </w:r>
          </w:p>
        </w:tc>
        <w:tc>
          <w:tcPr>
            <w:tcW w:w="1716" w:type="dxa"/>
            <w:vAlign w:val="center"/>
          </w:tcPr>
          <w:p w14:paraId="3257264E">
            <w:pPr>
              <w:jc w:val="right"/>
            </w:pPr>
            <w:r>
              <w:rPr>
                <w:rFonts w:hint="eastAsia"/>
              </w:rPr>
              <w:t>1.44</w:t>
            </w:r>
          </w:p>
        </w:tc>
      </w:tr>
      <w:tr w14:paraId="2F138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141526">
            <w:pPr>
              <w:jc w:val="center"/>
            </w:pPr>
            <w:r>
              <w:rPr>
                <w:rFonts w:hint="eastAsia"/>
              </w:rPr>
              <w:t>17</w:t>
            </w:r>
          </w:p>
        </w:tc>
        <w:tc>
          <w:tcPr>
            <w:tcW w:w="1113" w:type="dxa"/>
            <w:vAlign w:val="center"/>
          </w:tcPr>
          <w:p w14:paraId="3667BBCE">
            <w:r>
              <w:rPr>
                <w:rFonts w:hint="eastAsia"/>
              </w:rPr>
              <w:t>688363</w:t>
            </w:r>
          </w:p>
        </w:tc>
        <w:tc>
          <w:tcPr>
            <w:tcW w:w="1738" w:type="dxa"/>
            <w:vAlign w:val="center"/>
          </w:tcPr>
          <w:p w14:paraId="69968A61">
            <w:r>
              <w:rPr>
                <w:rFonts w:hint="eastAsia"/>
              </w:rPr>
              <w:t>华熙生物</w:t>
            </w:r>
          </w:p>
        </w:tc>
        <w:tc>
          <w:tcPr>
            <w:tcW w:w="2995" w:type="dxa"/>
            <w:vAlign w:val="center"/>
          </w:tcPr>
          <w:p w14:paraId="6EB29677">
            <w:pPr>
              <w:jc w:val="right"/>
            </w:pPr>
            <w:r>
              <w:rPr>
                <w:rFonts w:hint="eastAsia"/>
              </w:rPr>
              <w:t>4,993,147.38</w:t>
            </w:r>
          </w:p>
        </w:tc>
        <w:tc>
          <w:tcPr>
            <w:tcW w:w="1716" w:type="dxa"/>
            <w:vAlign w:val="center"/>
          </w:tcPr>
          <w:p w14:paraId="4A3E91D7">
            <w:pPr>
              <w:jc w:val="right"/>
            </w:pPr>
            <w:r>
              <w:rPr>
                <w:rFonts w:hint="eastAsia"/>
              </w:rPr>
              <w:t>1.39</w:t>
            </w:r>
          </w:p>
        </w:tc>
      </w:tr>
      <w:tr w14:paraId="12559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D7D29B">
            <w:pPr>
              <w:jc w:val="center"/>
            </w:pPr>
            <w:r>
              <w:rPr>
                <w:rFonts w:hint="eastAsia"/>
              </w:rPr>
              <w:t>18</w:t>
            </w:r>
          </w:p>
        </w:tc>
        <w:tc>
          <w:tcPr>
            <w:tcW w:w="1113" w:type="dxa"/>
            <w:vAlign w:val="center"/>
          </w:tcPr>
          <w:p w14:paraId="4CCD5890">
            <w:r>
              <w:rPr>
                <w:rFonts w:hint="eastAsia"/>
              </w:rPr>
              <w:t>688332</w:t>
            </w:r>
          </w:p>
        </w:tc>
        <w:tc>
          <w:tcPr>
            <w:tcW w:w="1738" w:type="dxa"/>
            <w:vAlign w:val="center"/>
          </w:tcPr>
          <w:p w14:paraId="07992DE7">
            <w:r>
              <w:rPr>
                <w:rFonts w:hint="eastAsia"/>
              </w:rPr>
              <w:t>中科蓝讯</w:t>
            </w:r>
          </w:p>
        </w:tc>
        <w:tc>
          <w:tcPr>
            <w:tcW w:w="2995" w:type="dxa"/>
            <w:vAlign w:val="center"/>
          </w:tcPr>
          <w:p w14:paraId="6810B543">
            <w:pPr>
              <w:jc w:val="right"/>
            </w:pPr>
            <w:r>
              <w:rPr>
                <w:rFonts w:hint="eastAsia"/>
              </w:rPr>
              <w:t>4,589,810.15</w:t>
            </w:r>
          </w:p>
        </w:tc>
        <w:tc>
          <w:tcPr>
            <w:tcW w:w="1716" w:type="dxa"/>
            <w:vAlign w:val="center"/>
          </w:tcPr>
          <w:p w14:paraId="57DBFD1C">
            <w:pPr>
              <w:jc w:val="right"/>
            </w:pPr>
            <w:r>
              <w:rPr>
                <w:rFonts w:hint="eastAsia"/>
              </w:rPr>
              <w:t>1.28</w:t>
            </w:r>
          </w:p>
        </w:tc>
      </w:tr>
      <w:tr w14:paraId="7137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713011">
            <w:pPr>
              <w:jc w:val="center"/>
            </w:pPr>
            <w:r>
              <w:rPr>
                <w:rFonts w:hint="eastAsia"/>
              </w:rPr>
              <w:t>19</w:t>
            </w:r>
          </w:p>
        </w:tc>
        <w:tc>
          <w:tcPr>
            <w:tcW w:w="1113" w:type="dxa"/>
            <w:vAlign w:val="center"/>
          </w:tcPr>
          <w:p w14:paraId="3A2A28EB">
            <w:r>
              <w:rPr>
                <w:rFonts w:hint="eastAsia"/>
              </w:rPr>
              <w:t>688165</w:t>
            </w:r>
          </w:p>
        </w:tc>
        <w:tc>
          <w:tcPr>
            <w:tcW w:w="1738" w:type="dxa"/>
            <w:vAlign w:val="center"/>
          </w:tcPr>
          <w:p w14:paraId="51235B6D">
            <w:r>
              <w:rPr>
                <w:rFonts w:hint="eastAsia"/>
              </w:rPr>
              <w:t>埃夫特</w:t>
            </w:r>
          </w:p>
        </w:tc>
        <w:tc>
          <w:tcPr>
            <w:tcW w:w="2995" w:type="dxa"/>
            <w:vAlign w:val="center"/>
          </w:tcPr>
          <w:p w14:paraId="5AF26E0E">
            <w:pPr>
              <w:jc w:val="right"/>
            </w:pPr>
            <w:r>
              <w:rPr>
                <w:rFonts w:hint="eastAsia"/>
              </w:rPr>
              <w:t>4,408,426.64</w:t>
            </w:r>
          </w:p>
        </w:tc>
        <w:tc>
          <w:tcPr>
            <w:tcW w:w="1716" w:type="dxa"/>
            <w:vAlign w:val="center"/>
          </w:tcPr>
          <w:p w14:paraId="35467589">
            <w:pPr>
              <w:jc w:val="right"/>
            </w:pPr>
            <w:r>
              <w:rPr>
                <w:rFonts w:hint="eastAsia"/>
              </w:rPr>
              <w:t>1.23</w:t>
            </w:r>
          </w:p>
        </w:tc>
      </w:tr>
      <w:tr w14:paraId="014EA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8FB9C8">
            <w:pPr>
              <w:jc w:val="center"/>
            </w:pPr>
            <w:r>
              <w:rPr>
                <w:rFonts w:hint="eastAsia"/>
              </w:rPr>
              <w:t>20</w:t>
            </w:r>
          </w:p>
        </w:tc>
        <w:tc>
          <w:tcPr>
            <w:tcW w:w="1113" w:type="dxa"/>
            <w:vAlign w:val="center"/>
          </w:tcPr>
          <w:p w14:paraId="785DE3B4">
            <w:r>
              <w:rPr>
                <w:rFonts w:hint="eastAsia"/>
              </w:rPr>
              <w:t>688563</w:t>
            </w:r>
          </w:p>
        </w:tc>
        <w:tc>
          <w:tcPr>
            <w:tcW w:w="1738" w:type="dxa"/>
            <w:vAlign w:val="center"/>
          </w:tcPr>
          <w:p w14:paraId="00B4DF47">
            <w:r>
              <w:rPr>
                <w:rFonts w:hint="eastAsia"/>
              </w:rPr>
              <w:t>航材股份</w:t>
            </w:r>
          </w:p>
        </w:tc>
        <w:tc>
          <w:tcPr>
            <w:tcW w:w="2995" w:type="dxa"/>
            <w:vAlign w:val="center"/>
          </w:tcPr>
          <w:p w14:paraId="3EDF146B">
            <w:pPr>
              <w:jc w:val="right"/>
            </w:pPr>
            <w:r>
              <w:rPr>
                <w:rFonts w:hint="eastAsia"/>
              </w:rPr>
              <w:t>4,261,307.33</w:t>
            </w:r>
          </w:p>
        </w:tc>
        <w:tc>
          <w:tcPr>
            <w:tcW w:w="1716" w:type="dxa"/>
            <w:vAlign w:val="center"/>
          </w:tcPr>
          <w:p w14:paraId="038172E6">
            <w:pPr>
              <w:jc w:val="right"/>
            </w:pPr>
            <w:r>
              <w:rPr>
                <w:rFonts w:hint="eastAsia"/>
              </w:rPr>
              <w:t>1.19</w:t>
            </w:r>
          </w:p>
        </w:tc>
      </w:tr>
    </w:tbl>
    <w:p w14:paraId="23CAE713">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3D9C409B">
      <w:pPr>
        <w:pStyle w:val="28"/>
      </w:pPr>
      <w:bookmarkStart w:id="171" w:name="_Toc171"/>
      <w:r>
        <w:t>累计卖出金额超出期初基金资产净值2%或前20名的股票明细</w:t>
      </w:r>
      <w:bookmarkEnd w:id="171"/>
    </w:p>
    <w:p w14:paraId="4DC9632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C620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7CD71C6">
            <w:pPr>
              <w:jc w:val="center"/>
            </w:pPr>
            <w:r>
              <w:rPr>
                <w:rFonts w:hint="eastAsia"/>
                <w:b/>
              </w:rPr>
              <w:t>序号</w:t>
            </w:r>
          </w:p>
        </w:tc>
        <w:tc>
          <w:tcPr>
            <w:tcW w:w="1113" w:type="dxa"/>
            <w:shd w:val="clear" w:color="auto" w:fill="BFBFBF"/>
            <w:vAlign w:val="center"/>
          </w:tcPr>
          <w:p w14:paraId="36262CF0">
            <w:pPr>
              <w:jc w:val="center"/>
            </w:pPr>
            <w:r>
              <w:rPr>
                <w:rFonts w:hint="eastAsia"/>
                <w:b/>
              </w:rPr>
              <w:t>股票代码</w:t>
            </w:r>
          </w:p>
        </w:tc>
        <w:tc>
          <w:tcPr>
            <w:tcW w:w="1738" w:type="dxa"/>
            <w:shd w:val="clear" w:color="auto" w:fill="BFBFBF"/>
            <w:vAlign w:val="center"/>
          </w:tcPr>
          <w:p w14:paraId="2FEE981F">
            <w:pPr>
              <w:jc w:val="center"/>
            </w:pPr>
            <w:r>
              <w:rPr>
                <w:rFonts w:hint="eastAsia"/>
                <w:b/>
              </w:rPr>
              <w:t>股票名称</w:t>
            </w:r>
          </w:p>
        </w:tc>
        <w:tc>
          <w:tcPr>
            <w:tcW w:w="2995" w:type="dxa"/>
            <w:shd w:val="clear" w:color="auto" w:fill="BFBFBF"/>
            <w:vAlign w:val="center"/>
          </w:tcPr>
          <w:p w14:paraId="53715A71">
            <w:pPr>
              <w:jc w:val="center"/>
            </w:pPr>
            <w:r>
              <w:rPr>
                <w:rFonts w:hint="eastAsia"/>
                <w:b/>
              </w:rPr>
              <w:t>本期累计卖出金额</w:t>
            </w:r>
          </w:p>
        </w:tc>
        <w:tc>
          <w:tcPr>
            <w:tcW w:w="1716" w:type="dxa"/>
            <w:shd w:val="clear" w:color="auto" w:fill="BFBFBF"/>
            <w:vAlign w:val="center"/>
          </w:tcPr>
          <w:p w14:paraId="26F634E4">
            <w:pPr>
              <w:jc w:val="center"/>
            </w:pPr>
            <w:r>
              <w:rPr>
                <w:rFonts w:hint="eastAsia"/>
                <w:b/>
              </w:rPr>
              <w:t>占期初基金资产净值比例（％）</w:t>
            </w:r>
          </w:p>
        </w:tc>
      </w:tr>
      <w:tr w14:paraId="732C5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946FE6">
            <w:pPr>
              <w:jc w:val="center"/>
            </w:pPr>
            <w:r>
              <w:rPr>
                <w:rFonts w:hint="eastAsia"/>
              </w:rPr>
              <w:t>1</w:t>
            </w:r>
          </w:p>
        </w:tc>
        <w:tc>
          <w:tcPr>
            <w:tcW w:w="1113" w:type="dxa"/>
            <w:vAlign w:val="center"/>
          </w:tcPr>
          <w:p w14:paraId="749CC00F">
            <w:r>
              <w:rPr>
                <w:rFonts w:hint="eastAsia"/>
              </w:rPr>
              <w:t>688183</w:t>
            </w:r>
          </w:p>
        </w:tc>
        <w:tc>
          <w:tcPr>
            <w:tcW w:w="1738" w:type="dxa"/>
            <w:vAlign w:val="center"/>
          </w:tcPr>
          <w:p w14:paraId="545D7366">
            <w:r>
              <w:rPr>
                <w:rFonts w:hint="eastAsia"/>
              </w:rPr>
              <w:t>生益电子</w:t>
            </w:r>
          </w:p>
        </w:tc>
        <w:tc>
          <w:tcPr>
            <w:tcW w:w="2995" w:type="dxa"/>
            <w:vAlign w:val="center"/>
          </w:tcPr>
          <w:p w14:paraId="47D2DDC4">
            <w:pPr>
              <w:jc w:val="right"/>
            </w:pPr>
            <w:r>
              <w:rPr>
                <w:rFonts w:hint="eastAsia"/>
              </w:rPr>
              <w:t>16,743,296.03</w:t>
            </w:r>
          </w:p>
        </w:tc>
        <w:tc>
          <w:tcPr>
            <w:tcW w:w="1716" w:type="dxa"/>
            <w:vAlign w:val="center"/>
          </w:tcPr>
          <w:p w14:paraId="119B13E9">
            <w:pPr>
              <w:jc w:val="right"/>
            </w:pPr>
            <w:r>
              <w:rPr>
                <w:rFonts w:hint="eastAsia"/>
              </w:rPr>
              <w:t>4.66</w:t>
            </w:r>
          </w:p>
        </w:tc>
      </w:tr>
      <w:tr w14:paraId="2269C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3DD8F4">
            <w:pPr>
              <w:jc w:val="center"/>
            </w:pPr>
            <w:r>
              <w:rPr>
                <w:rFonts w:hint="eastAsia"/>
              </w:rPr>
              <w:t>2</w:t>
            </w:r>
          </w:p>
        </w:tc>
        <w:tc>
          <w:tcPr>
            <w:tcW w:w="1113" w:type="dxa"/>
            <w:vAlign w:val="center"/>
          </w:tcPr>
          <w:p w14:paraId="5B46CD61">
            <w:r>
              <w:rPr>
                <w:rFonts w:hint="eastAsia"/>
              </w:rPr>
              <w:t>688220</w:t>
            </w:r>
          </w:p>
        </w:tc>
        <w:tc>
          <w:tcPr>
            <w:tcW w:w="1738" w:type="dxa"/>
            <w:vAlign w:val="center"/>
          </w:tcPr>
          <w:p w14:paraId="75E36272">
            <w:r>
              <w:rPr>
                <w:rFonts w:hint="eastAsia"/>
              </w:rPr>
              <w:t>翱捷科技</w:t>
            </w:r>
          </w:p>
        </w:tc>
        <w:tc>
          <w:tcPr>
            <w:tcW w:w="2995" w:type="dxa"/>
            <w:vAlign w:val="center"/>
          </w:tcPr>
          <w:p w14:paraId="0C916F89">
            <w:pPr>
              <w:jc w:val="right"/>
            </w:pPr>
            <w:r>
              <w:rPr>
                <w:rFonts w:hint="eastAsia"/>
              </w:rPr>
              <w:t>14,777,973.73</w:t>
            </w:r>
          </w:p>
        </w:tc>
        <w:tc>
          <w:tcPr>
            <w:tcW w:w="1716" w:type="dxa"/>
            <w:vAlign w:val="center"/>
          </w:tcPr>
          <w:p w14:paraId="7D5916D0">
            <w:pPr>
              <w:jc w:val="right"/>
            </w:pPr>
            <w:r>
              <w:rPr>
                <w:rFonts w:hint="eastAsia"/>
              </w:rPr>
              <w:t>4.11</w:t>
            </w:r>
          </w:p>
        </w:tc>
      </w:tr>
      <w:tr w14:paraId="16E34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690980">
            <w:pPr>
              <w:jc w:val="center"/>
            </w:pPr>
            <w:r>
              <w:rPr>
                <w:rFonts w:hint="eastAsia"/>
              </w:rPr>
              <w:t>3</w:t>
            </w:r>
          </w:p>
        </w:tc>
        <w:tc>
          <w:tcPr>
            <w:tcW w:w="1113" w:type="dxa"/>
            <w:vAlign w:val="center"/>
          </w:tcPr>
          <w:p w14:paraId="0A9719E4">
            <w:r>
              <w:rPr>
                <w:rFonts w:hint="eastAsia"/>
              </w:rPr>
              <w:t>688702</w:t>
            </w:r>
          </w:p>
        </w:tc>
        <w:tc>
          <w:tcPr>
            <w:tcW w:w="1738" w:type="dxa"/>
            <w:vAlign w:val="center"/>
          </w:tcPr>
          <w:p w14:paraId="31301C91">
            <w:r>
              <w:rPr>
                <w:rFonts w:hint="eastAsia"/>
              </w:rPr>
              <w:t>盛科通信</w:t>
            </w:r>
          </w:p>
        </w:tc>
        <w:tc>
          <w:tcPr>
            <w:tcW w:w="2995" w:type="dxa"/>
            <w:vAlign w:val="center"/>
          </w:tcPr>
          <w:p w14:paraId="73742FBA">
            <w:pPr>
              <w:jc w:val="right"/>
            </w:pPr>
            <w:r>
              <w:rPr>
                <w:rFonts w:hint="eastAsia"/>
              </w:rPr>
              <w:t>11,364,457.19</w:t>
            </w:r>
          </w:p>
        </w:tc>
        <w:tc>
          <w:tcPr>
            <w:tcW w:w="1716" w:type="dxa"/>
            <w:vAlign w:val="center"/>
          </w:tcPr>
          <w:p w14:paraId="09439D86">
            <w:pPr>
              <w:jc w:val="right"/>
            </w:pPr>
            <w:r>
              <w:rPr>
                <w:rFonts w:hint="eastAsia"/>
              </w:rPr>
              <w:t>3.16</w:t>
            </w:r>
          </w:p>
        </w:tc>
      </w:tr>
      <w:tr w14:paraId="13B85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48C623">
            <w:pPr>
              <w:jc w:val="center"/>
            </w:pPr>
            <w:r>
              <w:rPr>
                <w:rFonts w:hint="eastAsia"/>
              </w:rPr>
              <w:t>4</w:t>
            </w:r>
          </w:p>
        </w:tc>
        <w:tc>
          <w:tcPr>
            <w:tcW w:w="1113" w:type="dxa"/>
            <w:vAlign w:val="center"/>
          </w:tcPr>
          <w:p w14:paraId="10FAE2E1">
            <w:r>
              <w:rPr>
                <w:rFonts w:hint="eastAsia"/>
              </w:rPr>
              <w:t>688608</w:t>
            </w:r>
          </w:p>
        </w:tc>
        <w:tc>
          <w:tcPr>
            <w:tcW w:w="1738" w:type="dxa"/>
            <w:vAlign w:val="center"/>
          </w:tcPr>
          <w:p w14:paraId="16A743EC">
            <w:r>
              <w:rPr>
                <w:rFonts w:hint="eastAsia"/>
              </w:rPr>
              <w:t>恒玄科技</w:t>
            </w:r>
          </w:p>
        </w:tc>
        <w:tc>
          <w:tcPr>
            <w:tcW w:w="2995" w:type="dxa"/>
            <w:vAlign w:val="center"/>
          </w:tcPr>
          <w:p w14:paraId="0F1214B3">
            <w:pPr>
              <w:jc w:val="right"/>
            </w:pPr>
            <w:r>
              <w:rPr>
                <w:rFonts w:hint="eastAsia"/>
              </w:rPr>
              <w:t>11,118,205.24</w:t>
            </w:r>
          </w:p>
        </w:tc>
        <w:tc>
          <w:tcPr>
            <w:tcW w:w="1716" w:type="dxa"/>
            <w:vAlign w:val="center"/>
          </w:tcPr>
          <w:p w14:paraId="4C38B1D3">
            <w:pPr>
              <w:jc w:val="right"/>
            </w:pPr>
            <w:r>
              <w:rPr>
                <w:rFonts w:hint="eastAsia"/>
              </w:rPr>
              <w:t>3.09</w:t>
            </w:r>
          </w:p>
        </w:tc>
      </w:tr>
      <w:tr w14:paraId="2CB5C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341634">
            <w:pPr>
              <w:jc w:val="center"/>
            </w:pPr>
            <w:r>
              <w:rPr>
                <w:rFonts w:hint="eastAsia"/>
              </w:rPr>
              <w:t>5</w:t>
            </w:r>
          </w:p>
        </w:tc>
        <w:tc>
          <w:tcPr>
            <w:tcW w:w="1113" w:type="dxa"/>
            <w:vAlign w:val="center"/>
          </w:tcPr>
          <w:p w14:paraId="1BB38280">
            <w:r>
              <w:rPr>
                <w:rFonts w:hint="eastAsia"/>
              </w:rPr>
              <w:t>688213</w:t>
            </w:r>
          </w:p>
        </w:tc>
        <w:tc>
          <w:tcPr>
            <w:tcW w:w="1738" w:type="dxa"/>
            <w:vAlign w:val="center"/>
          </w:tcPr>
          <w:p w14:paraId="1E54E921">
            <w:r>
              <w:rPr>
                <w:rFonts w:hint="eastAsia"/>
              </w:rPr>
              <w:t>思特威</w:t>
            </w:r>
          </w:p>
        </w:tc>
        <w:tc>
          <w:tcPr>
            <w:tcW w:w="2995" w:type="dxa"/>
            <w:vAlign w:val="center"/>
          </w:tcPr>
          <w:p w14:paraId="0731D3F8">
            <w:pPr>
              <w:jc w:val="right"/>
            </w:pPr>
            <w:r>
              <w:rPr>
                <w:rFonts w:hint="eastAsia"/>
              </w:rPr>
              <w:t>9,650,895.44</w:t>
            </w:r>
          </w:p>
        </w:tc>
        <w:tc>
          <w:tcPr>
            <w:tcW w:w="1716" w:type="dxa"/>
            <w:vAlign w:val="center"/>
          </w:tcPr>
          <w:p w14:paraId="036E50FF">
            <w:pPr>
              <w:jc w:val="right"/>
            </w:pPr>
            <w:r>
              <w:rPr>
                <w:rFonts w:hint="eastAsia"/>
              </w:rPr>
              <w:t>2.69</w:t>
            </w:r>
          </w:p>
        </w:tc>
      </w:tr>
      <w:tr w14:paraId="0F964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2590CA">
            <w:pPr>
              <w:jc w:val="center"/>
            </w:pPr>
            <w:r>
              <w:rPr>
                <w:rFonts w:hint="eastAsia"/>
              </w:rPr>
              <w:t>6</w:t>
            </w:r>
          </w:p>
        </w:tc>
        <w:tc>
          <w:tcPr>
            <w:tcW w:w="1113" w:type="dxa"/>
            <w:vAlign w:val="center"/>
          </w:tcPr>
          <w:p w14:paraId="0B4C8684">
            <w:r>
              <w:rPr>
                <w:rFonts w:hint="eastAsia"/>
              </w:rPr>
              <w:t>688578</w:t>
            </w:r>
          </w:p>
        </w:tc>
        <w:tc>
          <w:tcPr>
            <w:tcW w:w="1738" w:type="dxa"/>
            <w:vAlign w:val="center"/>
          </w:tcPr>
          <w:p w14:paraId="1A79C3BD">
            <w:r>
              <w:rPr>
                <w:rFonts w:hint="eastAsia"/>
              </w:rPr>
              <w:t>艾力斯</w:t>
            </w:r>
          </w:p>
        </w:tc>
        <w:tc>
          <w:tcPr>
            <w:tcW w:w="2995" w:type="dxa"/>
            <w:vAlign w:val="center"/>
          </w:tcPr>
          <w:p w14:paraId="0C37E906">
            <w:pPr>
              <w:jc w:val="right"/>
            </w:pPr>
            <w:r>
              <w:rPr>
                <w:rFonts w:hint="eastAsia"/>
              </w:rPr>
              <w:t>5,868,336.26</w:t>
            </w:r>
          </w:p>
        </w:tc>
        <w:tc>
          <w:tcPr>
            <w:tcW w:w="1716" w:type="dxa"/>
            <w:vAlign w:val="center"/>
          </w:tcPr>
          <w:p w14:paraId="4676A1F9">
            <w:pPr>
              <w:jc w:val="right"/>
            </w:pPr>
            <w:r>
              <w:rPr>
                <w:rFonts w:hint="eastAsia"/>
              </w:rPr>
              <w:t>1.63</w:t>
            </w:r>
          </w:p>
        </w:tc>
      </w:tr>
      <w:tr w14:paraId="4E370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500C08">
            <w:pPr>
              <w:jc w:val="center"/>
            </w:pPr>
            <w:r>
              <w:rPr>
                <w:rFonts w:hint="eastAsia"/>
              </w:rPr>
              <w:t>7</w:t>
            </w:r>
          </w:p>
        </w:tc>
        <w:tc>
          <w:tcPr>
            <w:tcW w:w="1113" w:type="dxa"/>
            <w:vAlign w:val="center"/>
          </w:tcPr>
          <w:p w14:paraId="149DA07D">
            <w:r>
              <w:rPr>
                <w:rFonts w:hint="eastAsia"/>
              </w:rPr>
              <w:t>688278</w:t>
            </w:r>
          </w:p>
        </w:tc>
        <w:tc>
          <w:tcPr>
            <w:tcW w:w="1738" w:type="dxa"/>
            <w:vAlign w:val="center"/>
          </w:tcPr>
          <w:p w14:paraId="5A030C9D">
            <w:r>
              <w:rPr>
                <w:rFonts w:hint="eastAsia"/>
              </w:rPr>
              <w:t>特宝生物</w:t>
            </w:r>
          </w:p>
        </w:tc>
        <w:tc>
          <w:tcPr>
            <w:tcW w:w="2995" w:type="dxa"/>
            <w:vAlign w:val="center"/>
          </w:tcPr>
          <w:p w14:paraId="1F7259EA">
            <w:pPr>
              <w:jc w:val="right"/>
            </w:pPr>
            <w:r>
              <w:rPr>
                <w:rFonts w:hint="eastAsia"/>
              </w:rPr>
              <w:t>4,350,203.19</w:t>
            </w:r>
          </w:p>
        </w:tc>
        <w:tc>
          <w:tcPr>
            <w:tcW w:w="1716" w:type="dxa"/>
            <w:vAlign w:val="center"/>
          </w:tcPr>
          <w:p w14:paraId="72983385">
            <w:pPr>
              <w:jc w:val="right"/>
            </w:pPr>
            <w:r>
              <w:rPr>
                <w:rFonts w:hint="eastAsia"/>
              </w:rPr>
              <w:t>1.21</w:t>
            </w:r>
          </w:p>
        </w:tc>
      </w:tr>
      <w:tr w14:paraId="16781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A00F94">
            <w:pPr>
              <w:jc w:val="center"/>
            </w:pPr>
            <w:r>
              <w:rPr>
                <w:rFonts w:hint="eastAsia"/>
              </w:rPr>
              <w:t>8</w:t>
            </w:r>
          </w:p>
        </w:tc>
        <w:tc>
          <w:tcPr>
            <w:tcW w:w="1113" w:type="dxa"/>
            <w:vAlign w:val="center"/>
          </w:tcPr>
          <w:p w14:paraId="0C2A3D7D">
            <w:r>
              <w:rPr>
                <w:rFonts w:hint="eastAsia"/>
              </w:rPr>
              <w:t>688639</w:t>
            </w:r>
          </w:p>
        </w:tc>
        <w:tc>
          <w:tcPr>
            <w:tcW w:w="1738" w:type="dxa"/>
            <w:vAlign w:val="center"/>
          </w:tcPr>
          <w:p w14:paraId="7FA54E63">
            <w:r>
              <w:rPr>
                <w:rFonts w:hint="eastAsia"/>
              </w:rPr>
              <w:t>华恒生物</w:t>
            </w:r>
          </w:p>
        </w:tc>
        <w:tc>
          <w:tcPr>
            <w:tcW w:w="2995" w:type="dxa"/>
            <w:vAlign w:val="center"/>
          </w:tcPr>
          <w:p w14:paraId="2AF6CDD0">
            <w:pPr>
              <w:jc w:val="right"/>
            </w:pPr>
            <w:r>
              <w:rPr>
                <w:rFonts w:hint="eastAsia"/>
              </w:rPr>
              <w:t>3,798,811.28</w:t>
            </w:r>
          </w:p>
        </w:tc>
        <w:tc>
          <w:tcPr>
            <w:tcW w:w="1716" w:type="dxa"/>
            <w:vAlign w:val="center"/>
          </w:tcPr>
          <w:p w14:paraId="2DF5A2BC">
            <w:pPr>
              <w:jc w:val="right"/>
            </w:pPr>
            <w:r>
              <w:rPr>
                <w:rFonts w:hint="eastAsia"/>
              </w:rPr>
              <w:t>1.06</w:t>
            </w:r>
          </w:p>
        </w:tc>
      </w:tr>
      <w:tr w14:paraId="67C47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E23F85">
            <w:pPr>
              <w:jc w:val="center"/>
            </w:pPr>
            <w:r>
              <w:rPr>
                <w:rFonts w:hint="eastAsia"/>
              </w:rPr>
              <w:t>9</w:t>
            </w:r>
          </w:p>
        </w:tc>
        <w:tc>
          <w:tcPr>
            <w:tcW w:w="1113" w:type="dxa"/>
            <w:vAlign w:val="center"/>
          </w:tcPr>
          <w:p w14:paraId="7A08406F">
            <w:r>
              <w:rPr>
                <w:rFonts w:hint="eastAsia"/>
              </w:rPr>
              <w:t>688106</w:t>
            </w:r>
          </w:p>
        </w:tc>
        <w:tc>
          <w:tcPr>
            <w:tcW w:w="1738" w:type="dxa"/>
            <w:vAlign w:val="center"/>
          </w:tcPr>
          <w:p w14:paraId="520910A2">
            <w:r>
              <w:rPr>
                <w:rFonts w:hint="eastAsia"/>
              </w:rPr>
              <w:t>金宏气体</w:t>
            </w:r>
          </w:p>
        </w:tc>
        <w:tc>
          <w:tcPr>
            <w:tcW w:w="2995" w:type="dxa"/>
            <w:vAlign w:val="center"/>
          </w:tcPr>
          <w:p w14:paraId="1D213782">
            <w:pPr>
              <w:jc w:val="right"/>
            </w:pPr>
            <w:r>
              <w:rPr>
                <w:rFonts w:hint="eastAsia"/>
              </w:rPr>
              <w:t>3,725,643.76</w:t>
            </w:r>
          </w:p>
        </w:tc>
        <w:tc>
          <w:tcPr>
            <w:tcW w:w="1716" w:type="dxa"/>
            <w:vAlign w:val="center"/>
          </w:tcPr>
          <w:p w14:paraId="2A012CC3">
            <w:pPr>
              <w:jc w:val="right"/>
            </w:pPr>
            <w:r>
              <w:rPr>
                <w:rFonts w:hint="eastAsia"/>
              </w:rPr>
              <w:t>1.04</w:t>
            </w:r>
          </w:p>
        </w:tc>
      </w:tr>
      <w:tr w14:paraId="7F208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960851">
            <w:pPr>
              <w:jc w:val="center"/>
            </w:pPr>
            <w:r>
              <w:rPr>
                <w:rFonts w:hint="eastAsia"/>
              </w:rPr>
              <w:t>10</w:t>
            </w:r>
          </w:p>
        </w:tc>
        <w:tc>
          <w:tcPr>
            <w:tcW w:w="1113" w:type="dxa"/>
            <w:vAlign w:val="center"/>
          </w:tcPr>
          <w:p w14:paraId="3D8F56C6">
            <w:r>
              <w:rPr>
                <w:rFonts w:hint="eastAsia"/>
              </w:rPr>
              <w:t>688717</w:t>
            </w:r>
          </w:p>
        </w:tc>
        <w:tc>
          <w:tcPr>
            <w:tcW w:w="1738" w:type="dxa"/>
            <w:vAlign w:val="center"/>
          </w:tcPr>
          <w:p w14:paraId="0F53C49A">
            <w:r>
              <w:rPr>
                <w:rFonts w:hint="eastAsia"/>
              </w:rPr>
              <w:t>艾罗能源</w:t>
            </w:r>
          </w:p>
        </w:tc>
        <w:tc>
          <w:tcPr>
            <w:tcW w:w="2995" w:type="dxa"/>
            <w:vAlign w:val="center"/>
          </w:tcPr>
          <w:p w14:paraId="7FE5E181">
            <w:pPr>
              <w:jc w:val="right"/>
            </w:pPr>
            <w:r>
              <w:rPr>
                <w:rFonts w:hint="eastAsia"/>
              </w:rPr>
              <w:t>3,644,699.67</w:t>
            </w:r>
          </w:p>
        </w:tc>
        <w:tc>
          <w:tcPr>
            <w:tcW w:w="1716" w:type="dxa"/>
            <w:vAlign w:val="center"/>
          </w:tcPr>
          <w:p w14:paraId="1D41F864">
            <w:pPr>
              <w:jc w:val="right"/>
            </w:pPr>
            <w:r>
              <w:rPr>
                <w:rFonts w:hint="eastAsia"/>
              </w:rPr>
              <w:t>1.01</w:t>
            </w:r>
          </w:p>
        </w:tc>
      </w:tr>
      <w:tr w14:paraId="3EA01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D0A641">
            <w:pPr>
              <w:jc w:val="center"/>
            </w:pPr>
            <w:r>
              <w:rPr>
                <w:rFonts w:hint="eastAsia"/>
              </w:rPr>
              <w:t>11</w:t>
            </w:r>
          </w:p>
        </w:tc>
        <w:tc>
          <w:tcPr>
            <w:tcW w:w="1113" w:type="dxa"/>
            <w:vAlign w:val="center"/>
          </w:tcPr>
          <w:p w14:paraId="48E849CF">
            <w:r>
              <w:rPr>
                <w:rFonts w:hint="eastAsia"/>
              </w:rPr>
              <w:t>688019</w:t>
            </w:r>
          </w:p>
        </w:tc>
        <w:tc>
          <w:tcPr>
            <w:tcW w:w="1738" w:type="dxa"/>
            <w:vAlign w:val="center"/>
          </w:tcPr>
          <w:p w14:paraId="21EC0B98">
            <w:r>
              <w:rPr>
                <w:rFonts w:hint="eastAsia"/>
              </w:rPr>
              <w:t>安集科技</w:t>
            </w:r>
          </w:p>
        </w:tc>
        <w:tc>
          <w:tcPr>
            <w:tcW w:w="2995" w:type="dxa"/>
            <w:vAlign w:val="center"/>
          </w:tcPr>
          <w:p w14:paraId="7D86DA7F">
            <w:pPr>
              <w:jc w:val="right"/>
            </w:pPr>
            <w:r>
              <w:rPr>
                <w:rFonts w:hint="eastAsia"/>
              </w:rPr>
              <w:t>3,625,368.41</w:t>
            </w:r>
          </w:p>
        </w:tc>
        <w:tc>
          <w:tcPr>
            <w:tcW w:w="1716" w:type="dxa"/>
            <w:vAlign w:val="center"/>
          </w:tcPr>
          <w:p w14:paraId="4930B73B">
            <w:pPr>
              <w:jc w:val="right"/>
            </w:pPr>
            <w:r>
              <w:rPr>
                <w:rFonts w:hint="eastAsia"/>
              </w:rPr>
              <w:t>1.01</w:t>
            </w:r>
          </w:p>
        </w:tc>
      </w:tr>
      <w:tr w14:paraId="2F0B2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DD35E8">
            <w:pPr>
              <w:jc w:val="center"/>
            </w:pPr>
            <w:r>
              <w:rPr>
                <w:rFonts w:hint="eastAsia"/>
              </w:rPr>
              <w:t>12</w:t>
            </w:r>
          </w:p>
        </w:tc>
        <w:tc>
          <w:tcPr>
            <w:tcW w:w="1113" w:type="dxa"/>
            <w:vAlign w:val="center"/>
          </w:tcPr>
          <w:p w14:paraId="6C4CDC01">
            <w:r>
              <w:rPr>
                <w:rFonts w:hint="eastAsia"/>
              </w:rPr>
              <w:t>688027</w:t>
            </w:r>
          </w:p>
        </w:tc>
        <w:tc>
          <w:tcPr>
            <w:tcW w:w="1738" w:type="dxa"/>
            <w:vAlign w:val="center"/>
          </w:tcPr>
          <w:p w14:paraId="205C8F13">
            <w:r>
              <w:rPr>
                <w:rFonts w:hint="eastAsia"/>
              </w:rPr>
              <w:t>国盾量子</w:t>
            </w:r>
          </w:p>
        </w:tc>
        <w:tc>
          <w:tcPr>
            <w:tcW w:w="2995" w:type="dxa"/>
            <w:vAlign w:val="center"/>
          </w:tcPr>
          <w:p w14:paraId="199128F4">
            <w:pPr>
              <w:jc w:val="right"/>
            </w:pPr>
            <w:r>
              <w:rPr>
                <w:rFonts w:hint="eastAsia"/>
              </w:rPr>
              <w:t>3,372,178.80</w:t>
            </w:r>
          </w:p>
        </w:tc>
        <w:tc>
          <w:tcPr>
            <w:tcW w:w="1716" w:type="dxa"/>
            <w:vAlign w:val="center"/>
          </w:tcPr>
          <w:p w14:paraId="79BD0424">
            <w:pPr>
              <w:jc w:val="right"/>
            </w:pPr>
            <w:r>
              <w:rPr>
                <w:rFonts w:hint="eastAsia"/>
              </w:rPr>
              <w:t>0.94</w:t>
            </w:r>
          </w:p>
        </w:tc>
      </w:tr>
      <w:tr w14:paraId="3D2A0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DA0053">
            <w:pPr>
              <w:jc w:val="center"/>
            </w:pPr>
            <w:r>
              <w:rPr>
                <w:rFonts w:hint="eastAsia"/>
              </w:rPr>
              <w:t>13</w:t>
            </w:r>
          </w:p>
        </w:tc>
        <w:tc>
          <w:tcPr>
            <w:tcW w:w="1113" w:type="dxa"/>
            <w:vAlign w:val="center"/>
          </w:tcPr>
          <w:p w14:paraId="0BE999D7">
            <w:r>
              <w:rPr>
                <w:rFonts w:hint="eastAsia"/>
              </w:rPr>
              <w:t>688361</w:t>
            </w:r>
          </w:p>
        </w:tc>
        <w:tc>
          <w:tcPr>
            <w:tcW w:w="1738" w:type="dxa"/>
            <w:vAlign w:val="center"/>
          </w:tcPr>
          <w:p w14:paraId="7E3C33FB">
            <w:r>
              <w:rPr>
                <w:rFonts w:hint="eastAsia"/>
              </w:rPr>
              <w:t>中科飞测</w:t>
            </w:r>
          </w:p>
        </w:tc>
        <w:tc>
          <w:tcPr>
            <w:tcW w:w="2995" w:type="dxa"/>
            <w:vAlign w:val="center"/>
          </w:tcPr>
          <w:p w14:paraId="3915A667">
            <w:pPr>
              <w:jc w:val="right"/>
            </w:pPr>
            <w:r>
              <w:rPr>
                <w:rFonts w:hint="eastAsia"/>
              </w:rPr>
              <w:t>3,324,022.75</w:t>
            </w:r>
          </w:p>
        </w:tc>
        <w:tc>
          <w:tcPr>
            <w:tcW w:w="1716" w:type="dxa"/>
            <w:vAlign w:val="center"/>
          </w:tcPr>
          <w:p w14:paraId="0036C4C4">
            <w:pPr>
              <w:jc w:val="right"/>
            </w:pPr>
            <w:r>
              <w:rPr>
                <w:rFonts w:hint="eastAsia"/>
              </w:rPr>
              <w:t>0.92</w:t>
            </w:r>
          </w:p>
        </w:tc>
      </w:tr>
      <w:tr w14:paraId="13DFD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65A44F">
            <w:pPr>
              <w:jc w:val="center"/>
            </w:pPr>
            <w:r>
              <w:rPr>
                <w:rFonts w:hint="eastAsia"/>
              </w:rPr>
              <w:t>14</w:t>
            </w:r>
          </w:p>
        </w:tc>
        <w:tc>
          <w:tcPr>
            <w:tcW w:w="1113" w:type="dxa"/>
            <w:vAlign w:val="center"/>
          </w:tcPr>
          <w:p w14:paraId="179AFC28">
            <w:r>
              <w:rPr>
                <w:rFonts w:hint="eastAsia"/>
              </w:rPr>
              <w:t>688235</w:t>
            </w:r>
          </w:p>
        </w:tc>
        <w:tc>
          <w:tcPr>
            <w:tcW w:w="1738" w:type="dxa"/>
            <w:vAlign w:val="center"/>
          </w:tcPr>
          <w:p w14:paraId="7C545289">
            <w:r>
              <w:rPr>
                <w:rFonts w:hint="eastAsia"/>
              </w:rPr>
              <w:t>百济神州</w:t>
            </w:r>
          </w:p>
        </w:tc>
        <w:tc>
          <w:tcPr>
            <w:tcW w:w="2995" w:type="dxa"/>
            <w:vAlign w:val="center"/>
          </w:tcPr>
          <w:p w14:paraId="59313303">
            <w:pPr>
              <w:jc w:val="right"/>
            </w:pPr>
            <w:r>
              <w:rPr>
                <w:rFonts w:hint="eastAsia"/>
              </w:rPr>
              <w:t>3,134,220.39</w:t>
            </w:r>
          </w:p>
        </w:tc>
        <w:tc>
          <w:tcPr>
            <w:tcW w:w="1716" w:type="dxa"/>
            <w:vAlign w:val="center"/>
          </w:tcPr>
          <w:p w14:paraId="78DFB7BE">
            <w:pPr>
              <w:jc w:val="right"/>
            </w:pPr>
            <w:r>
              <w:rPr>
                <w:rFonts w:hint="eastAsia"/>
              </w:rPr>
              <w:t>0.87</w:t>
            </w:r>
          </w:p>
        </w:tc>
      </w:tr>
      <w:tr w14:paraId="7D971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D89351">
            <w:pPr>
              <w:jc w:val="center"/>
            </w:pPr>
            <w:r>
              <w:rPr>
                <w:rFonts w:hint="eastAsia"/>
              </w:rPr>
              <w:t>15</w:t>
            </w:r>
          </w:p>
        </w:tc>
        <w:tc>
          <w:tcPr>
            <w:tcW w:w="1113" w:type="dxa"/>
            <w:vAlign w:val="center"/>
          </w:tcPr>
          <w:p w14:paraId="4FEC81C9">
            <w:r>
              <w:rPr>
                <w:rFonts w:hint="eastAsia"/>
              </w:rPr>
              <w:t>688575</w:t>
            </w:r>
          </w:p>
        </w:tc>
        <w:tc>
          <w:tcPr>
            <w:tcW w:w="1738" w:type="dxa"/>
            <w:vAlign w:val="center"/>
          </w:tcPr>
          <w:p w14:paraId="4C4AC13E">
            <w:r>
              <w:rPr>
                <w:rFonts w:hint="eastAsia"/>
              </w:rPr>
              <w:t>亚辉龙</w:t>
            </w:r>
          </w:p>
        </w:tc>
        <w:tc>
          <w:tcPr>
            <w:tcW w:w="2995" w:type="dxa"/>
            <w:vAlign w:val="center"/>
          </w:tcPr>
          <w:p w14:paraId="302A36BF">
            <w:pPr>
              <w:jc w:val="right"/>
            </w:pPr>
            <w:r>
              <w:rPr>
                <w:rFonts w:hint="eastAsia"/>
              </w:rPr>
              <w:t>3,069,818.94</w:t>
            </w:r>
          </w:p>
        </w:tc>
        <w:tc>
          <w:tcPr>
            <w:tcW w:w="1716" w:type="dxa"/>
            <w:vAlign w:val="center"/>
          </w:tcPr>
          <w:p w14:paraId="4B85DB85">
            <w:pPr>
              <w:jc w:val="right"/>
            </w:pPr>
            <w:r>
              <w:rPr>
                <w:rFonts w:hint="eastAsia"/>
              </w:rPr>
              <w:t>0.85</w:t>
            </w:r>
          </w:p>
        </w:tc>
      </w:tr>
      <w:tr w14:paraId="467B5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312C43">
            <w:pPr>
              <w:jc w:val="center"/>
            </w:pPr>
            <w:r>
              <w:rPr>
                <w:rFonts w:hint="eastAsia"/>
              </w:rPr>
              <w:t>16</w:t>
            </w:r>
          </w:p>
        </w:tc>
        <w:tc>
          <w:tcPr>
            <w:tcW w:w="1113" w:type="dxa"/>
            <w:vAlign w:val="center"/>
          </w:tcPr>
          <w:p w14:paraId="7D334214">
            <w:r>
              <w:rPr>
                <w:rFonts w:hint="eastAsia"/>
              </w:rPr>
              <w:t>688498</w:t>
            </w:r>
          </w:p>
        </w:tc>
        <w:tc>
          <w:tcPr>
            <w:tcW w:w="1738" w:type="dxa"/>
            <w:vAlign w:val="center"/>
          </w:tcPr>
          <w:p w14:paraId="49F46C32">
            <w:r>
              <w:rPr>
                <w:rFonts w:hint="eastAsia"/>
              </w:rPr>
              <w:t>源杰科技</w:t>
            </w:r>
          </w:p>
        </w:tc>
        <w:tc>
          <w:tcPr>
            <w:tcW w:w="2995" w:type="dxa"/>
            <w:vAlign w:val="center"/>
          </w:tcPr>
          <w:p w14:paraId="446114BE">
            <w:pPr>
              <w:jc w:val="right"/>
            </w:pPr>
            <w:r>
              <w:rPr>
                <w:rFonts w:hint="eastAsia"/>
              </w:rPr>
              <w:t>2,670,577.58</w:t>
            </w:r>
          </w:p>
        </w:tc>
        <w:tc>
          <w:tcPr>
            <w:tcW w:w="1716" w:type="dxa"/>
            <w:vAlign w:val="center"/>
          </w:tcPr>
          <w:p w14:paraId="129ED04E">
            <w:pPr>
              <w:jc w:val="right"/>
            </w:pPr>
            <w:r>
              <w:rPr>
                <w:rFonts w:hint="eastAsia"/>
              </w:rPr>
              <w:t>0.74</w:t>
            </w:r>
          </w:p>
        </w:tc>
      </w:tr>
      <w:tr w14:paraId="2A62F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D89531">
            <w:pPr>
              <w:jc w:val="center"/>
            </w:pPr>
            <w:r>
              <w:rPr>
                <w:rFonts w:hint="eastAsia"/>
              </w:rPr>
              <w:t>17</w:t>
            </w:r>
          </w:p>
        </w:tc>
        <w:tc>
          <w:tcPr>
            <w:tcW w:w="1113" w:type="dxa"/>
            <w:vAlign w:val="center"/>
          </w:tcPr>
          <w:p w14:paraId="1B8B77AB">
            <w:r>
              <w:rPr>
                <w:rFonts w:hint="eastAsia"/>
              </w:rPr>
              <w:t>688105</w:t>
            </w:r>
          </w:p>
        </w:tc>
        <w:tc>
          <w:tcPr>
            <w:tcW w:w="1738" w:type="dxa"/>
            <w:vAlign w:val="center"/>
          </w:tcPr>
          <w:p w14:paraId="39AC8528">
            <w:r>
              <w:rPr>
                <w:rFonts w:hint="eastAsia"/>
              </w:rPr>
              <w:t>诺唯赞</w:t>
            </w:r>
          </w:p>
        </w:tc>
        <w:tc>
          <w:tcPr>
            <w:tcW w:w="2995" w:type="dxa"/>
            <w:vAlign w:val="center"/>
          </w:tcPr>
          <w:p w14:paraId="1498909E">
            <w:pPr>
              <w:jc w:val="right"/>
            </w:pPr>
            <w:r>
              <w:rPr>
                <w:rFonts w:hint="eastAsia"/>
              </w:rPr>
              <w:t>2,545,350.42</w:t>
            </w:r>
          </w:p>
        </w:tc>
        <w:tc>
          <w:tcPr>
            <w:tcW w:w="1716" w:type="dxa"/>
            <w:vAlign w:val="center"/>
          </w:tcPr>
          <w:p w14:paraId="469CFD00">
            <w:pPr>
              <w:jc w:val="right"/>
            </w:pPr>
            <w:r>
              <w:rPr>
                <w:rFonts w:hint="eastAsia"/>
              </w:rPr>
              <w:t>0.71</w:t>
            </w:r>
          </w:p>
        </w:tc>
      </w:tr>
      <w:tr w14:paraId="3D058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7A935D">
            <w:pPr>
              <w:jc w:val="center"/>
            </w:pPr>
            <w:r>
              <w:rPr>
                <w:rFonts w:hint="eastAsia"/>
              </w:rPr>
              <w:t>18</w:t>
            </w:r>
          </w:p>
        </w:tc>
        <w:tc>
          <w:tcPr>
            <w:tcW w:w="1113" w:type="dxa"/>
            <w:vAlign w:val="center"/>
          </w:tcPr>
          <w:p w14:paraId="661D1C5A">
            <w:r>
              <w:rPr>
                <w:rFonts w:hint="eastAsia"/>
              </w:rPr>
              <w:t>688037</w:t>
            </w:r>
          </w:p>
        </w:tc>
        <w:tc>
          <w:tcPr>
            <w:tcW w:w="1738" w:type="dxa"/>
            <w:vAlign w:val="center"/>
          </w:tcPr>
          <w:p w14:paraId="0DB40992">
            <w:r>
              <w:rPr>
                <w:rFonts w:hint="eastAsia"/>
              </w:rPr>
              <w:t>芯源微</w:t>
            </w:r>
          </w:p>
        </w:tc>
        <w:tc>
          <w:tcPr>
            <w:tcW w:w="2995" w:type="dxa"/>
            <w:vAlign w:val="center"/>
          </w:tcPr>
          <w:p w14:paraId="6315E316">
            <w:pPr>
              <w:jc w:val="right"/>
            </w:pPr>
            <w:r>
              <w:rPr>
                <w:rFonts w:hint="eastAsia"/>
              </w:rPr>
              <w:t>2,517,725.93</w:t>
            </w:r>
          </w:p>
        </w:tc>
        <w:tc>
          <w:tcPr>
            <w:tcW w:w="1716" w:type="dxa"/>
            <w:vAlign w:val="center"/>
          </w:tcPr>
          <w:p w14:paraId="663B8019">
            <w:pPr>
              <w:jc w:val="right"/>
            </w:pPr>
            <w:r>
              <w:rPr>
                <w:rFonts w:hint="eastAsia"/>
              </w:rPr>
              <w:t>0.70</w:t>
            </w:r>
          </w:p>
        </w:tc>
      </w:tr>
      <w:tr w14:paraId="31CDD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3E034E">
            <w:pPr>
              <w:jc w:val="center"/>
            </w:pPr>
            <w:r>
              <w:rPr>
                <w:rFonts w:hint="eastAsia"/>
              </w:rPr>
              <w:t>19</w:t>
            </w:r>
          </w:p>
        </w:tc>
        <w:tc>
          <w:tcPr>
            <w:tcW w:w="1113" w:type="dxa"/>
            <w:vAlign w:val="center"/>
          </w:tcPr>
          <w:p w14:paraId="51D399DF">
            <w:r>
              <w:rPr>
                <w:rFonts w:hint="eastAsia"/>
              </w:rPr>
              <w:t>688366</w:t>
            </w:r>
          </w:p>
        </w:tc>
        <w:tc>
          <w:tcPr>
            <w:tcW w:w="1738" w:type="dxa"/>
            <w:vAlign w:val="center"/>
          </w:tcPr>
          <w:p w14:paraId="6FC3DA7B">
            <w:r>
              <w:rPr>
                <w:rFonts w:hint="eastAsia"/>
              </w:rPr>
              <w:t>昊海生科</w:t>
            </w:r>
          </w:p>
        </w:tc>
        <w:tc>
          <w:tcPr>
            <w:tcW w:w="2995" w:type="dxa"/>
            <w:vAlign w:val="center"/>
          </w:tcPr>
          <w:p w14:paraId="6FD1D11E">
            <w:pPr>
              <w:jc w:val="right"/>
            </w:pPr>
            <w:r>
              <w:rPr>
                <w:rFonts w:hint="eastAsia"/>
              </w:rPr>
              <w:t>2,501,084.62</w:t>
            </w:r>
          </w:p>
        </w:tc>
        <w:tc>
          <w:tcPr>
            <w:tcW w:w="1716" w:type="dxa"/>
            <w:vAlign w:val="center"/>
          </w:tcPr>
          <w:p w14:paraId="567686E0">
            <w:pPr>
              <w:jc w:val="right"/>
            </w:pPr>
            <w:r>
              <w:rPr>
                <w:rFonts w:hint="eastAsia"/>
              </w:rPr>
              <w:t>0.70</w:t>
            </w:r>
          </w:p>
        </w:tc>
      </w:tr>
      <w:tr w14:paraId="37090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07CF2F">
            <w:pPr>
              <w:jc w:val="center"/>
            </w:pPr>
            <w:r>
              <w:rPr>
                <w:rFonts w:hint="eastAsia"/>
              </w:rPr>
              <w:t>20</w:t>
            </w:r>
          </w:p>
        </w:tc>
        <w:tc>
          <w:tcPr>
            <w:tcW w:w="1113" w:type="dxa"/>
            <w:vAlign w:val="center"/>
          </w:tcPr>
          <w:p w14:paraId="38A22A37">
            <w:r>
              <w:rPr>
                <w:rFonts w:hint="eastAsia"/>
              </w:rPr>
              <w:t>688062</w:t>
            </w:r>
          </w:p>
        </w:tc>
        <w:tc>
          <w:tcPr>
            <w:tcW w:w="1738" w:type="dxa"/>
            <w:vAlign w:val="center"/>
          </w:tcPr>
          <w:p w14:paraId="491ADDB7">
            <w:r>
              <w:rPr>
                <w:rFonts w:hint="eastAsia"/>
              </w:rPr>
              <w:t>迈威生物</w:t>
            </w:r>
          </w:p>
        </w:tc>
        <w:tc>
          <w:tcPr>
            <w:tcW w:w="2995" w:type="dxa"/>
            <w:vAlign w:val="center"/>
          </w:tcPr>
          <w:p w14:paraId="274E6B3B">
            <w:pPr>
              <w:jc w:val="right"/>
            </w:pPr>
            <w:r>
              <w:rPr>
                <w:rFonts w:hint="eastAsia"/>
              </w:rPr>
              <w:t>2,387,061.91</w:t>
            </w:r>
          </w:p>
        </w:tc>
        <w:tc>
          <w:tcPr>
            <w:tcW w:w="1716" w:type="dxa"/>
            <w:vAlign w:val="center"/>
          </w:tcPr>
          <w:p w14:paraId="6F809EC3">
            <w:pPr>
              <w:jc w:val="right"/>
            </w:pPr>
            <w:r>
              <w:rPr>
                <w:rFonts w:hint="eastAsia"/>
              </w:rPr>
              <w:t>0.66</w:t>
            </w:r>
          </w:p>
        </w:tc>
      </w:tr>
    </w:tbl>
    <w:p w14:paraId="65156235">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6D67B4DB">
      <w:pPr>
        <w:pStyle w:val="28"/>
      </w:pPr>
      <w:bookmarkStart w:id="172" w:name="_Toc172"/>
      <w:r>
        <w:t>买入股票的成本总额及卖出股票的收入总额</w:t>
      </w:r>
      <w:bookmarkEnd w:id="172"/>
    </w:p>
    <w:p w14:paraId="5DE0BAE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48EC6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EE0C57D">
            <w:r>
              <w:rPr>
                <w:rFonts w:hint="eastAsia"/>
              </w:rPr>
              <w:t>买入股票成本（成交）总额</w:t>
            </w:r>
          </w:p>
        </w:tc>
        <w:tc>
          <w:tcPr>
            <w:tcW w:w="4983" w:type="dxa"/>
            <w:vAlign w:val="center"/>
          </w:tcPr>
          <w:p w14:paraId="563EC147">
            <w:pPr>
              <w:jc w:val="right"/>
            </w:pPr>
            <w:r>
              <w:rPr>
                <w:rFonts w:hint="eastAsia"/>
              </w:rPr>
              <w:t>290,247,796.67</w:t>
            </w:r>
          </w:p>
        </w:tc>
      </w:tr>
      <w:tr w14:paraId="7AAE9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674FCC4">
            <w:r>
              <w:rPr>
                <w:rFonts w:hint="eastAsia"/>
              </w:rPr>
              <w:t>卖出股票收入（成交）总额</w:t>
            </w:r>
          </w:p>
        </w:tc>
        <w:tc>
          <w:tcPr>
            <w:tcW w:w="4983" w:type="dxa"/>
            <w:vAlign w:val="center"/>
          </w:tcPr>
          <w:p w14:paraId="1F3AF0B0">
            <w:pPr>
              <w:jc w:val="right"/>
            </w:pPr>
            <w:r>
              <w:rPr>
                <w:rFonts w:hint="eastAsia"/>
              </w:rPr>
              <w:t>203,800,043.60</w:t>
            </w:r>
          </w:p>
        </w:tc>
      </w:tr>
    </w:tbl>
    <w:p w14:paraId="1143DF24">
      <w:pPr>
        <w:pStyle w:val="47"/>
        <w:rPr>
          <w:rFonts w:hint="eastAsia"/>
        </w:rPr>
      </w:pPr>
      <w:r>
        <w:rPr>
          <w:rFonts w:hint="eastAsia"/>
        </w:rPr>
        <w:t>注：买入股票成本、卖出股票收入均按买卖成交金额（成交单价乘以成交数量）填列，不考虑相关交易费用。</w:t>
      </w:r>
    </w:p>
    <w:p w14:paraId="4EF2D5A3">
      <w:pPr>
        <w:pStyle w:val="23"/>
      </w:pPr>
      <w:bookmarkStart w:id="173" w:name="_Toc16629"/>
      <w:r>
        <w:t>期末按债券品种分类的债券投资组合</w:t>
      </w:r>
      <w:bookmarkEnd w:id="173"/>
    </w:p>
    <w:p w14:paraId="294E0198">
      <w:pPr>
        <w:pStyle w:val="18"/>
        <w:rPr>
          <w:rFonts w:hint="eastAsia"/>
        </w:rPr>
      </w:pPr>
      <w:r>
        <w:rPr>
          <w:rFonts w:hint="eastAsia"/>
        </w:rPr>
        <w:t>无。</w:t>
      </w:r>
    </w:p>
    <w:p w14:paraId="7E2598E6">
      <w:pPr>
        <w:pStyle w:val="23"/>
      </w:pPr>
      <w:bookmarkStart w:id="174" w:name="_Toc13478"/>
      <w:r>
        <w:t>期末按公允价值占基金资产净值比例大小排序的前五名债券投资明细</w:t>
      </w:r>
      <w:bookmarkEnd w:id="174"/>
    </w:p>
    <w:p w14:paraId="1CB9FED3">
      <w:pPr>
        <w:pStyle w:val="18"/>
        <w:rPr>
          <w:rFonts w:hint="eastAsia"/>
        </w:rPr>
      </w:pPr>
      <w:r>
        <w:rPr>
          <w:rFonts w:hint="eastAsia"/>
        </w:rPr>
        <w:t>无。</w:t>
      </w:r>
    </w:p>
    <w:p w14:paraId="2D9CAB31">
      <w:pPr>
        <w:pStyle w:val="23"/>
      </w:pPr>
      <w:bookmarkStart w:id="175" w:name="_Toc11479"/>
      <w:r>
        <w:t>期末按公允价值占基金资产净值比例大小排序的所有资产支持证券投资明细</w:t>
      </w:r>
      <w:bookmarkEnd w:id="175"/>
    </w:p>
    <w:p w14:paraId="44503DED">
      <w:pPr>
        <w:pStyle w:val="18"/>
        <w:rPr>
          <w:rFonts w:hint="eastAsia"/>
        </w:rPr>
      </w:pPr>
      <w:r>
        <w:rPr>
          <w:rFonts w:hint="eastAsia"/>
        </w:rPr>
        <w:t>无。</w:t>
      </w:r>
    </w:p>
    <w:p w14:paraId="5ED6466A">
      <w:pPr>
        <w:pStyle w:val="23"/>
      </w:pPr>
      <w:bookmarkStart w:id="176" w:name="_Toc11112"/>
      <w:r>
        <w:t>报告期末按公允价值占基金资产净值比例大小排序的前五名贵金属投资明细</w:t>
      </w:r>
      <w:bookmarkEnd w:id="176"/>
    </w:p>
    <w:p w14:paraId="6491D7B4">
      <w:pPr>
        <w:pStyle w:val="18"/>
        <w:rPr>
          <w:rFonts w:hint="eastAsia"/>
        </w:rPr>
      </w:pPr>
      <w:r>
        <w:rPr>
          <w:rFonts w:hint="eastAsia"/>
        </w:rPr>
        <w:t>无。</w:t>
      </w:r>
    </w:p>
    <w:p w14:paraId="78506D05">
      <w:pPr>
        <w:pStyle w:val="23"/>
      </w:pPr>
      <w:bookmarkStart w:id="177" w:name="_Toc6005"/>
      <w:r>
        <w:t>期末按公允价值占基金资产净值比例大小排序的前五名权证投资明细</w:t>
      </w:r>
      <w:bookmarkEnd w:id="177"/>
    </w:p>
    <w:p w14:paraId="144152B5">
      <w:pPr>
        <w:pStyle w:val="18"/>
        <w:rPr>
          <w:rFonts w:hint="eastAsia"/>
        </w:rPr>
      </w:pPr>
      <w:r>
        <w:rPr>
          <w:rFonts w:hint="eastAsia"/>
        </w:rPr>
        <w:t>无。</w:t>
      </w:r>
    </w:p>
    <w:p w14:paraId="46B43E43">
      <w:pPr>
        <w:pStyle w:val="23"/>
      </w:pPr>
      <w:bookmarkStart w:id="178" w:name="_Toc1152"/>
      <w:r>
        <w:t>本基金投资股指期货的投资政策</w:t>
      </w:r>
      <w:bookmarkEnd w:id="178"/>
    </w:p>
    <w:p w14:paraId="271F3890">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14:paraId="41FD5381">
      <w:pPr>
        <w:pStyle w:val="23"/>
      </w:pPr>
      <w:bookmarkStart w:id="179" w:name="_Toc12409"/>
      <w:r>
        <w:t>报告期末本基金投资的国债期货交易情况说明</w:t>
      </w:r>
      <w:bookmarkEnd w:id="179"/>
    </w:p>
    <w:p w14:paraId="0403B5F6">
      <w:pPr>
        <w:pStyle w:val="28"/>
      </w:pPr>
      <w:bookmarkStart w:id="180" w:name="_Toc180"/>
      <w:r>
        <w:t>本期国债期货投资政策</w:t>
      </w:r>
      <w:bookmarkEnd w:id="180"/>
    </w:p>
    <w:p w14:paraId="0551D42E">
      <w:pPr>
        <w:pStyle w:val="18"/>
        <w:rPr>
          <w:rFonts w:hint="eastAsia"/>
        </w:rPr>
      </w:pPr>
      <w:r>
        <w:rPr>
          <w:rFonts w:hint="eastAsia"/>
        </w:rPr>
        <w:t>无。</w:t>
      </w:r>
    </w:p>
    <w:p w14:paraId="51750FCA">
      <w:pPr>
        <w:pStyle w:val="28"/>
      </w:pPr>
      <w:bookmarkStart w:id="181" w:name="_Toc181"/>
      <w:r>
        <w:t>本期国债期货投资评价</w:t>
      </w:r>
      <w:bookmarkEnd w:id="181"/>
    </w:p>
    <w:p w14:paraId="19316EC6">
      <w:pPr>
        <w:pStyle w:val="18"/>
        <w:rPr>
          <w:rFonts w:hint="eastAsia"/>
        </w:rPr>
      </w:pPr>
      <w:r>
        <w:rPr>
          <w:rFonts w:hint="eastAsia"/>
        </w:rPr>
        <w:t>无。</w:t>
      </w:r>
    </w:p>
    <w:p w14:paraId="5876107C">
      <w:pPr>
        <w:pStyle w:val="23"/>
      </w:pPr>
      <w:bookmarkStart w:id="182" w:name="_Toc32560"/>
      <w:r>
        <w:t>投资组合报告附注</w:t>
      </w:r>
      <w:bookmarkEnd w:id="182"/>
    </w:p>
    <w:p w14:paraId="1F461F0C">
      <w:pPr>
        <w:pStyle w:val="28"/>
      </w:pPr>
      <w:bookmarkStart w:id="183" w:name="_Toc183"/>
      <w:r>
        <w:t>声明本基金投资的前十名证券的发行主体本期是否出现被监管部门立案调查，或在报告编制日前一年内受到公开谴责、处罚的情形。如是，还应对相关证券的投资决策程序做出说明</w:t>
      </w:r>
      <w:bookmarkEnd w:id="183"/>
    </w:p>
    <w:p w14:paraId="7441C8CD">
      <w:pPr>
        <w:pStyle w:val="18"/>
        <w:rPr>
          <w:rFonts w:hint="eastAsia"/>
        </w:rPr>
      </w:pPr>
      <w:r>
        <w:rPr>
          <w:rFonts w:hint="eastAsia"/>
        </w:rPr>
        <w:t>本基金投资的前十名证券的发行主体本期没有出现被监管部门立案调查，或在报告编制日前一年内受到公开谴责、处罚的情形。</w:t>
      </w:r>
    </w:p>
    <w:p w14:paraId="57DDE0E1">
      <w:pPr>
        <w:pStyle w:val="28"/>
      </w:pPr>
      <w:bookmarkStart w:id="184" w:name="_Toc184"/>
      <w:r>
        <w:t xml:space="preserve">声明基金投资的前十名股票是否超出基金合同规定的备选股票库。如是，还应对相关股票的投资决策程序做出说明 </w:t>
      </w:r>
      <w:bookmarkEnd w:id="184"/>
    </w:p>
    <w:p w14:paraId="0CB97EEC">
      <w:pPr>
        <w:pStyle w:val="18"/>
        <w:rPr>
          <w:rFonts w:hint="eastAsia"/>
        </w:rPr>
      </w:pPr>
      <w:r>
        <w:rPr>
          <w:rFonts w:hint="eastAsia"/>
        </w:rPr>
        <w:t>本基金投资的前十名股票（如有）没有超出基金合同规定的备选股票库，本基金管理人从制度和流程上要求股票必须先入库再买入。</w:t>
      </w:r>
    </w:p>
    <w:p w14:paraId="01436E70">
      <w:pPr>
        <w:pStyle w:val="28"/>
      </w:pPr>
      <w:bookmarkStart w:id="185" w:name="_Toc185"/>
      <w:r>
        <w:t>期末其他各项资产构成</w:t>
      </w:r>
      <w:bookmarkEnd w:id="185"/>
    </w:p>
    <w:p w14:paraId="1EE088A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C717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C2CBFBB">
            <w:pPr>
              <w:jc w:val="center"/>
            </w:pPr>
            <w:r>
              <w:rPr>
                <w:rFonts w:hint="eastAsia"/>
                <w:b/>
              </w:rPr>
              <w:t>序号</w:t>
            </w:r>
          </w:p>
        </w:tc>
        <w:tc>
          <w:tcPr>
            <w:tcW w:w="2907" w:type="dxa"/>
            <w:shd w:val="clear" w:color="auto" w:fill="BFBFBF"/>
            <w:vAlign w:val="center"/>
          </w:tcPr>
          <w:p w14:paraId="0E398953">
            <w:pPr>
              <w:jc w:val="center"/>
            </w:pPr>
            <w:r>
              <w:rPr>
                <w:rFonts w:hint="eastAsia"/>
                <w:b/>
              </w:rPr>
              <w:t>名称</w:t>
            </w:r>
          </w:p>
        </w:tc>
        <w:tc>
          <w:tcPr>
            <w:tcW w:w="4673" w:type="dxa"/>
            <w:shd w:val="clear" w:color="auto" w:fill="BFBFBF"/>
            <w:vAlign w:val="center"/>
          </w:tcPr>
          <w:p w14:paraId="6C415491">
            <w:pPr>
              <w:jc w:val="center"/>
            </w:pPr>
            <w:r>
              <w:rPr>
                <w:rFonts w:hint="eastAsia"/>
                <w:b/>
              </w:rPr>
              <w:t>金额（元）</w:t>
            </w:r>
          </w:p>
        </w:tc>
      </w:tr>
      <w:tr w14:paraId="272CE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BDCB9B7">
            <w:pPr>
              <w:jc w:val="center"/>
            </w:pPr>
            <w:r>
              <w:rPr>
                <w:rFonts w:hint="eastAsia"/>
              </w:rPr>
              <w:t>1</w:t>
            </w:r>
          </w:p>
        </w:tc>
        <w:tc>
          <w:tcPr>
            <w:tcW w:w="2907" w:type="dxa"/>
            <w:vAlign w:val="center"/>
          </w:tcPr>
          <w:p w14:paraId="76008ECE">
            <w:r>
              <w:rPr>
                <w:rFonts w:hint="eastAsia"/>
              </w:rPr>
              <w:t>存出保证金</w:t>
            </w:r>
          </w:p>
        </w:tc>
        <w:tc>
          <w:tcPr>
            <w:tcW w:w="4673" w:type="dxa"/>
            <w:vAlign w:val="center"/>
          </w:tcPr>
          <w:p w14:paraId="5C28DF4D">
            <w:pPr>
              <w:jc w:val="right"/>
            </w:pPr>
            <w:r>
              <w:rPr>
                <w:rFonts w:hint="eastAsia"/>
              </w:rPr>
              <w:t>195,745.06</w:t>
            </w:r>
          </w:p>
        </w:tc>
      </w:tr>
      <w:tr w14:paraId="0DAA5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9E309B2">
            <w:pPr>
              <w:jc w:val="center"/>
            </w:pPr>
            <w:r>
              <w:rPr>
                <w:rFonts w:hint="eastAsia"/>
              </w:rPr>
              <w:t>2</w:t>
            </w:r>
          </w:p>
        </w:tc>
        <w:tc>
          <w:tcPr>
            <w:tcW w:w="2907" w:type="dxa"/>
            <w:vAlign w:val="center"/>
          </w:tcPr>
          <w:p w14:paraId="376D364B">
            <w:r>
              <w:rPr>
                <w:rFonts w:hint="eastAsia"/>
              </w:rPr>
              <w:t>应收清算款</w:t>
            </w:r>
          </w:p>
        </w:tc>
        <w:tc>
          <w:tcPr>
            <w:tcW w:w="4673" w:type="dxa"/>
            <w:vAlign w:val="center"/>
          </w:tcPr>
          <w:p w14:paraId="0C9F55EB">
            <w:pPr>
              <w:jc w:val="right"/>
            </w:pPr>
            <w:r>
              <w:rPr>
                <w:rFonts w:hint="eastAsia"/>
              </w:rPr>
              <w:t>99,826.06</w:t>
            </w:r>
          </w:p>
        </w:tc>
      </w:tr>
      <w:tr w14:paraId="6B656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7BF4524">
            <w:pPr>
              <w:jc w:val="center"/>
            </w:pPr>
            <w:r>
              <w:rPr>
                <w:rFonts w:hint="eastAsia"/>
              </w:rPr>
              <w:t>3</w:t>
            </w:r>
          </w:p>
        </w:tc>
        <w:tc>
          <w:tcPr>
            <w:tcW w:w="2907" w:type="dxa"/>
            <w:vAlign w:val="center"/>
          </w:tcPr>
          <w:p w14:paraId="44BBA421">
            <w:r>
              <w:rPr>
                <w:rFonts w:hint="eastAsia"/>
              </w:rPr>
              <w:t>应收股利</w:t>
            </w:r>
          </w:p>
        </w:tc>
        <w:tc>
          <w:tcPr>
            <w:tcW w:w="4673" w:type="dxa"/>
            <w:vAlign w:val="center"/>
          </w:tcPr>
          <w:p w14:paraId="35A990A5">
            <w:pPr>
              <w:jc w:val="right"/>
            </w:pPr>
            <w:r>
              <w:rPr>
                <w:rFonts w:hint="eastAsia"/>
              </w:rPr>
              <w:t>-</w:t>
            </w:r>
          </w:p>
        </w:tc>
      </w:tr>
      <w:tr w14:paraId="69933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474B653">
            <w:pPr>
              <w:jc w:val="center"/>
            </w:pPr>
            <w:r>
              <w:rPr>
                <w:rFonts w:hint="eastAsia"/>
              </w:rPr>
              <w:t>4</w:t>
            </w:r>
          </w:p>
        </w:tc>
        <w:tc>
          <w:tcPr>
            <w:tcW w:w="2907" w:type="dxa"/>
            <w:vAlign w:val="center"/>
          </w:tcPr>
          <w:p w14:paraId="4322BA1A">
            <w:r>
              <w:rPr>
                <w:rFonts w:hint="eastAsia"/>
              </w:rPr>
              <w:t>应收利息</w:t>
            </w:r>
          </w:p>
        </w:tc>
        <w:tc>
          <w:tcPr>
            <w:tcW w:w="4673" w:type="dxa"/>
            <w:vAlign w:val="center"/>
          </w:tcPr>
          <w:p w14:paraId="2435AA44">
            <w:pPr>
              <w:jc w:val="right"/>
            </w:pPr>
            <w:r>
              <w:rPr>
                <w:rFonts w:hint="eastAsia"/>
              </w:rPr>
              <w:t>-</w:t>
            </w:r>
          </w:p>
        </w:tc>
      </w:tr>
      <w:tr w14:paraId="59C55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AED9BC1">
            <w:pPr>
              <w:jc w:val="center"/>
            </w:pPr>
            <w:r>
              <w:rPr>
                <w:rFonts w:hint="eastAsia"/>
              </w:rPr>
              <w:t>5</w:t>
            </w:r>
          </w:p>
        </w:tc>
        <w:tc>
          <w:tcPr>
            <w:tcW w:w="2907" w:type="dxa"/>
            <w:vAlign w:val="center"/>
          </w:tcPr>
          <w:p w14:paraId="0621BCB7">
            <w:r>
              <w:rPr>
                <w:rFonts w:hint="eastAsia"/>
              </w:rPr>
              <w:t>应收申购款</w:t>
            </w:r>
          </w:p>
        </w:tc>
        <w:tc>
          <w:tcPr>
            <w:tcW w:w="4673" w:type="dxa"/>
            <w:vAlign w:val="center"/>
          </w:tcPr>
          <w:p w14:paraId="2D85C63B">
            <w:pPr>
              <w:jc w:val="right"/>
            </w:pPr>
            <w:r>
              <w:rPr>
                <w:rFonts w:hint="eastAsia"/>
              </w:rPr>
              <w:t>-</w:t>
            </w:r>
          </w:p>
        </w:tc>
      </w:tr>
      <w:tr w14:paraId="7FB12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C18B8A5">
            <w:pPr>
              <w:jc w:val="center"/>
            </w:pPr>
            <w:r>
              <w:rPr>
                <w:rFonts w:hint="eastAsia"/>
              </w:rPr>
              <w:t>6</w:t>
            </w:r>
          </w:p>
        </w:tc>
        <w:tc>
          <w:tcPr>
            <w:tcW w:w="2907" w:type="dxa"/>
            <w:vAlign w:val="center"/>
          </w:tcPr>
          <w:p w14:paraId="7F97E05F">
            <w:r>
              <w:rPr>
                <w:rFonts w:hint="eastAsia"/>
              </w:rPr>
              <w:t>其他应收款</w:t>
            </w:r>
          </w:p>
        </w:tc>
        <w:tc>
          <w:tcPr>
            <w:tcW w:w="4673" w:type="dxa"/>
            <w:vAlign w:val="center"/>
          </w:tcPr>
          <w:p w14:paraId="7B999E2F">
            <w:pPr>
              <w:jc w:val="right"/>
            </w:pPr>
            <w:r>
              <w:rPr>
                <w:rFonts w:hint="eastAsia"/>
              </w:rPr>
              <w:t>-</w:t>
            </w:r>
          </w:p>
        </w:tc>
      </w:tr>
      <w:tr w14:paraId="559FC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2BF2717">
            <w:pPr>
              <w:jc w:val="center"/>
            </w:pPr>
            <w:r>
              <w:rPr>
                <w:rFonts w:hint="eastAsia"/>
              </w:rPr>
              <w:t>7</w:t>
            </w:r>
          </w:p>
        </w:tc>
        <w:tc>
          <w:tcPr>
            <w:tcW w:w="2907" w:type="dxa"/>
            <w:vAlign w:val="center"/>
          </w:tcPr>
          <w:p w14:paraId="3BA5BABD">
            <w:r>
              <w:rPr>
                <w:rFonts w:hint="eastAsia"/>
              </w:rPr>
              <w:t>待摊费用</w:t>
            </w:r>
          </w:p>
        </w:tc>
        <w:tc>
          <w:tcPr>
            <w:tcW w:w="4673" w:type="dxa"/>
            <w:vAlign w:val="center"/>
          </w:tcPr>
          <w:p w14:paraId="3667A657">
            <w:pPr>
              <w:jc w:val="right"/>
            </w:pPr>
            <w:r>
              <w:rPr>
                <w:rFonts w:hint="eastAsia"/>
              </w:rPr>
              <w:t>-</w:t>
            </w:r>
          </w:p>
        </w:tc>
      </w:tr>
      <w:tr w14:paraId="31511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2F02B0B">
            <w:pPr>
              <w:jc w:val="center"/>
            </w:pPr>
            <w:r>
              <w:rPr>
                <w:rFonts w:hint="eastAsia"/>
              </w:rPr>
              <w:t>8</w:t>
            </w:r>
          </w:p>
        </w:tc>
        <w:tc>
          <w:tcPr>
            <w:tcW w:w="2907" w:type="dxa"/>
            <w:vAlign w:val="center"/>
          </w:tcPr>
          <w:p w14:paraId="74E594D7">
            <w:r>
              <w:rPr>
                <w:rFonts w:hint="eastAsia"/>
              </w:rPr>
              <w:t>其他</w:t>
            </w:r>
          </w:p>
        </w:tc>
        <w:tc>
          <w:tcPr>
            <w:tcW w:w="4673" w:type="dxa"/>
            <w:vAlign w:val="center"/>
          </w:tcPr>
          <w:p w14:paraId="22156212">
            <w:pPr>
              <w:jc w:val="right"/>
            </w:pPr>
            <w:r>
              <w:rPr>
                <w:rFonts w:hint="eastAsia"/>
              </w:rPr>
              <w:t>-</w:t>
            </w:r>
          </w:p>
        </w:tc>
      </w:tr>
      <w:tr w14:paraId="5A735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295AF5F">
            <w:pPr>
              <w:jc w:val="center"/>
            </w:pPr>
            <w:r>
              <w:rPr>
                <w:rFonts w:hint="eastAsia"/>
              </w:rPr>
              <w:t>9</w:t>
            </w:r>
          </w:p>
        </w:tc>
        <w:tc>
          <w:tcPr>
            <w:tcW w:w="2907" w:type="dxa"/>
            <w:vAlign w:val="center"/>
          </w:tcPr>
          <w:p w14:paraId="177A518A">
            <w:r>
              <w:rPr>
                <w:rFonts w:hint="eastAsia"/>
              </w:rPr>
              <w:t>合计</w:t>
            </w:r>
          </w:p>
        </w:tc>
        <w:tc>
          <w:tcPr>
            <w:tcW w:w="4673" w:type="dxa"/>
            <w:vAlign w:val="center"/>
          </w:tcPr>
          <w:p w14:paraId="2CDA594E">
            <w:pPr>
              <w:jc w:val="right"/>
            </w:pPr>
            <w:r>
              <w:rPr>
                <w:rFonts w:hint="eastAsia"/>
              </w:rPr>
              <w:t>295,571.12</w:t>
            </w:r>
          </w:p>
        </w:tc>
      </w:tr>
    </w:tbl>
    <w:p w14:paraId="1AAA414B">
      <w:pPr>
        <w:pStyle w:val="28"/>
      </w:pPr>
      <w:bookmarkStart w:id="186" w:name="_Toc186"/>
      <w:r>
        <w:t>期末持有的处于转股期的可转换债券明细</w:t>
      </w:r>
      <w:bookmarkEnd w:id="186"/>
    </w:p>
    <w:p w14:paraId="68ADC7A2">
      <w:pPr>
        <w:pStyle w:val="18"/>
        <w:rPr>
          <w:rFonts w:hint="eastAsia"/>
        </w:rPr>
      </w:pPr>
      <w:r>
        <w:rPr>
          <w:rFonts w:hint="eastAsia"/>
        </w:rPr>
        <w:t>本基金本报告期末未持有处于转股期的可转换债券。</w:t>
      </w:r>
    </w:p>
    <w:p w14:paraId="7A61FA6B">
      <w:pPr>
        <w:pStyle w:val="28"/>
      </w:pPr>
      <w:bookmarkStart w:id="187" w:name="_Toc187"/>
      <w:r>
        <w:t>期末前十名股票中存在流通受限情况的说明</w:t>
      </w:r>
      <w:bookmarkEnd w:id="187"/>
    </w:p>
    <w:p w14:paraId="7760D073">
      <w:pPr>
        <w:pStyle w:val="35"/>
      </w:pPr>
      <w:bookmarkStart w:id="188" w:name="_Toc188"/>
      <w:r>
        <w:t>期末指数投资前十名股票中存在流通受限情况的说明</w:t>
      </w:r>
      <w:bookmarkEnd w:id="188"/>
    </w:p>
    <w:p w14:paraId="1981A3EE">
      <w:pPr>
        <w:pStyle w:val="18"/>
        <w:rPr>
          <w:rFonts w:hint="eastAsia"/>
        </w:rPr>
      </w:pPr>
      <w:r>
        <w:rPr>
          <w:rFonts w:hint="eastAsia"/>
        </w:rPr>
        <w:t>无。</w:t>
      </w:r>
    </w:p>
    <w:p w14:paraId="052872AD">
      <w:pPr>
        <w:pStyle w:val="35"/>
      </w:pPr>
      <w:bookmarkStart w:id="189" w:name="_Toc189"/>
      <w:r>
        <w:t>期末积极投资前五名股票中存在流通受限情况的说明</w:t>
      </w:r>
      <w:bookmarkEnd w:id="189"/>
    </w:p>
    <w:p w14:paraId="1E9E606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317"/>
        <w:gridCol w:w="1317"/>
        <w:gridCol w:w="1677"/>
        <w:gridCol w:w="1677"/>
        <w:gridCol w:w="1677"/>
      </w:tblGrid>
      <w:tr w14:paraId="47881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shd w:val="clear" w:color="auto" w:fill="BFBFBF"/>
            <w:vAlign w:val="center"/>
          </w:tcPr>
          <w:p w14:paraId="10CC42AD">
            <w:pPr>
              <w:jc w:val="center"/>
            </w:pPr>
            <w:r>
              <w:rPr>
                <w:rFonts w:hint="eastAsia"/>
                <w:b/>
              </w:rPr>
              <w:t>序号</w:t>
            </w:r>
          </w:p>
        </w:tc>
        <w:tc>
          <w:tcPr>
            <w:tcW w:w="1317" w:type="dxa"/>
            <w:shd w:val="clear" w:color="auto" w:fill="BFBFBF"/>
            <w:vAlign w:val="center"/>
          </w:tcPr>
          <w:p w14:paraId="41964629">
            <w:pPr>
              <w:jc w:val="center"/>
            </w:pPr>
            <w:r>
              <w:rPr>
                <w:rFonts w:hint="eastAsia"/>
                <w:b/>
              </w:rPr>
              <w:t>股票代码</w:t>
            </w:r>
          </w:p>
        </w:tc>
        <w:tc>
          <w:tcPr>
            <w:tcW w:w="1317" w:type="dxa"/>
            <w:shd w:val="clear" w:color="auto" w:fill="BFBFBF"/>
            <w:vAlign w:val="center"/>
          </w:tcPr>
          <w:p w14:paraId="77D4D05F">
            <w:pPr>
              <w:jc w:val="center"/>
            </w:pPr>
            <w:r>
              <w:rPr>
                <w:rFonts w:hint="eastAsia"/>
                <w:b/>
              </w:rPr>
              <w:t>股票名称</w:t>
            </w:r>
          </w:p>
        </w:tc>
        <w:tc>
          <w:tcPr>
            <w:tcW w:w="1677" w:type="dxa"/>
            <w:shd w:val="clear" w:color="auto" w:fill="BFBFBF"/>
            <w:vAlign w:val="center"/>
          </w:tcPr>
          <w:p w14:paraId="7B5297B9">
            <w:pPr>
              <w:jc w:val="center"/>
            </w:pPr>
            <w:r>
              <w:rPr>
                <w:rFonts w:hint="eastAsia"/>
                <w:b/>
              </w:rPr>
              <w:t>流通受限部分的公允价值（元）</w:t>
            </w:r>
          </w:p>
        </w:tc>
        <w:tc>
          <w:tcPr>
            <w:tcW w:w="1677" w:type="dxa"/>
            <w:shd w:val="clear" w:color="auto" w:fill="BFBFBF"/>
            <w:vAlign w:val="center"/>
          </w:tcPr>
          <w:p w14:paraId="4E0525ED">
            <w:pPr>
              <w:jc w:val="center"/>
            </w:pPr>
            <w:r>
              <w:rPr>
                <w:rFonts w:hint="eastAsia"/>
                <w:b/>
              </w:rPr>
              <w:t>占基金资产净值比例（%）</w:t>
            </w:r>
          </w:p>
        </w:tc>
        <w:tc>
          <w:tcPr>
            <w:tcW w:w="1677" w:type="dxa"/>
            <w:shd w:val="clear" w:color="auto" w:fill="BFBFBF"/>
            <w:vAlign w:val="center"/>
          </w:tcPr>
          <w:p w14:paraId="13521B9E">
            <w:pPr>
              <w:jc w:val="center"/>
            </w:pPr>
            <w:r>
              <w:rPr>
                <w:rFonts w:hint="eastAsia"/>
                <w:b/>
              </w:rPr>
              <w:t>流通受限情况说明</w:t>
            </w:r>
          </w:p>
        </w:tc>
      </w:tr>
      <w:tr w14:paraId="291EA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219B37E3">
            <w:pPr>
              <w:jc w:val="center"/>
            </w:pPr>
            <w:r>
              <w:rPr>
                <w:rFonts w:hint="eastAsia"/>
              </w:rPr>
              <w:t>1</w:t>
            </w:r>
          </w:p>
        </w:tc>
        <w:tc>
          <w:tcPr>
            <w:tcW w:w="1317" w:type="dxa"/>
            <w:vAlign w:val="center"/>
          </w:tcPr>
          <w:p w14:paraId="007C74C1">
            <w:r>
              <w:rPr>
                <w:rFonts w:hint="eastAsia"/>
              </w:rPr>
              <w:t>600930</w:t>
            </w:r>
          </w:p>
        </w:tc>
        <w:tc>
          <w:tcPr>
            <w:tcW w:w="1317" w:type="dxa"/>
            <w:vAlign w:val="center"/>
          </w:tcPr>
          <w:p w14:paraId="0BF48845">
            <w:r>
              <w:rPr>
                <w:rFonts w:hint="eastAsia"/>
              </w:rPr>
              <w:t>华电新能</w:t>
            </w:r>
          </w:p>
        </w:tc>
        <w:tc>
          <w:tcPr>
            <w:tcW w:w="1677" w:type="dxa"/>
            <w:vAlign w:val="center"/>
          </w:tcPr>
          <w:p w14:paraId="2A4A7287">
            <w:pPr>
              <w:jc w:val="right"/>
            </w:pPr>
            <w:r>
              <w:rPr>
                <w:rFonts w:hint="eastAsia"/>
              </w:rPr>
              <w:t>356,715.84</w:t>
            </w:r>
          </w:p>
        </w:tc>
        <w:tc>
          <w:tcPr>
            <w:tcW w:w="1677" w:type="dxa"/>
            <w:vAlign w:val="center"/>
          </w:tcPr>
          <w:p w14:paraId="7E4026FF">
            <w:pPr>
              <w:jc w:val="right"/>
            </w:pPr>
            <w:r>
              <w:rPr>
                <w:rFonts w:hint="eastAsia"/>
              </w:rPr>
              <w:t>0.05</w:t>
            </w:r>
          </w:p>
        </w:tc>
        <w:tc>
          <w:tcPr>
            <w:tcW w:w="1677" w:type="dxa"/>
            <w:vAlign w:val="center"/>
          </w:tcPr>
          <w:p w14:paraId="50558324">
            <w:r>
              <w:rPr>
                <w:rFonts w:hint="eastAsia"/>
              </w:rPr>
              <w:t>新股锁定期</w:t>
            </w:r>
          </w:p>
        </w:tc>
      </w:tr>
      <w:tr w14:paraId="500C3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2E8B3893">
            <w:pPr>
              <w:jc w:val="center"/>
            </w:pPr>
            <w:r>
              <w:rPr>
                <w:rFonts w:hint="eastAsia"/>
              </w:rPr>
              <w:t>2</w:t>
            </w:r>
          </w:p>
        </w:tc>
        <w:tc>
          <w:tcPr>
            <w:tcW w:w="1317" w:type="dxa"/>
            <w:vAlign w:val="center"/>
          </w:tcPr>
          <w:p w14:paraId="46A0901C">
            <w:r>
              <w:rPr>
                <w:rFonts w:hint="eastAsia"/>
              </w:rPr>
              <w:t>688795</w:t>
            </w:r>
          </w:p>
        </w:tc>
        <w:tc>
          <w:tcPr>
            <w:tcW w:w="1317" w:type="dxa"/>
            <w:vAlign w:val="center"/>
          </w:tcPr>
          <w:p w14:paraId="2C38FCFC">
            <w:r>
              <w:rPr>
                <w:rFonts w:hint="eastAsia"/>
              </w:rPr>
              <w:t>摩尔线程</w:t>
            </w:r>
          </w:p>
        </w:tc>
        <w:tc>
          <w:tcPr>
            <w:tcW w:w="1677" w:type="dxa"/>
            <w:vAlign w:val="center"/>
          </w:tcPr>
          <w:p w14:paraId="36F52CC2">
            <w:pPr>
              <w:jc w:val="right"/>
            </w:pPr>
            <w:r>
              <w:rPr>
                <w:rFonts w:hint="eastAsia"/>
              </w:rPr>
              <w:t>36,623.84</w:t>
            </w:r>
          </w:p>
        </w:tc>
        <w:tc>
          <w:tcPr>
            <w:tcW w:w="1677" w:type="dxa"/>
            <w:vAlign w:val="center"/>
          </w:tcPr>
          <w:p w14:paraId="39017037">
            <w:pPr>
              <w:jc w:val="right"/>
            </w:pPr>
            <w:r>
              <w:rPr>
                <w:rFonts w:hint="eastAsia"/>
              </w:rPr>
              <w:t>0.01</w:t>
            </w:r>
          </w:p>
        </w:tc>
        <w:tc>
          <w:tcPr>
            <w:tcW w:w="1677" w:type="dxa"/>
            <w:vAlign w:val="center"/>
          </w:tcPr>
          <w:p w14:paraId="32DD085F">
            <w:r>
              <w:rPr>
                <w:rFonts w:hint="eastAsia"/>
              </w:rPr>
              <w:t>新股锁定期</w:t>
            </w:r>
          </w:p>
        </w:tc>
      </w:tr>
      <w:tr w14:paraId="7F89E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35B12D8C">
            <w:pPr>
              <w:jc w:val="center"/>
            </w:pPr>
            <w:r>
              <w:rPr>
                <w:rFonts w:hint="eastAsia"/>
              </w:rPr>
              <w:t>3</w:t>
            </w:r>
          </w:p>
        </w:tc>
        <w:tc>
          <w:tcPr>
            <w:tcW w:w="1317" w:type="dxa"/>
            <w:vAlign w:val="center"/>
          </w:tcPr>
          <w:p w14:paraId="7FDAD62A">
            <w:r>
              <w:rPr>
                <w:rFonts w:hint="eastAsia"/>
              </w:rPr>
              <w:t>688729</w:t>
            </w:r>
          </w:p>
        </w:tc>
        <w:tc>
          <w:tcPr>
            <w:tcW w:w="1317" w:type="dxa"/>
            <w:vAlign w:val="center"/>
          </w:tcPr>
          <w:p w14:paraId="48C5B66E">
            <w:r>
              <w:rPr>
                <w:rFonts w:hint="eastAsia"/>
              </w:rPr>
              <w:t>屹唐股份</w:t>
            </w:r>
          </w:p>
        </w:tc>
        <w:tc>
          <w:tcPr>
            <w:tcW w:w="1677" w:type="dxa"/>
            <w:vAlign w:val="center"/>
          </w:tcPr>
          <w:p w14:paraId="602B21A8">
            <w:pPr>
              <w:jc w:val="right"/>
            </w:pPr>
            <w:r>
              <w:rPr>
                <w:rFonts w:hint="eastAsia"/>
              </w:rPr>
              <w:t>32,073.88</w:t>
            </w:r>
          </w:p>
        </w:tc>
        <w:tc>
          <w:tcPr>
            <w:tcW w:w="1677" w:type="dxa"/>
            <w:vAlign w:val="center"/>
          </w:tcPr>
          <w:p w14:paraId="45F760BE">
            <w:pPr>
              <w:jc w:val="right"/>
            </w:pPr>
            <w:r>
              <w:rPr>
                <w:rFonts w:hint="eastAsia"/>
              </w:rPr>
              <w:t>0.00</w:t>
            </w:r>
          </w:p>
        </w:tc>
        <w:tc>
          <w:tcPr>
            <w:tcW w:w="1677" w:type="dxa"/>
            <w:vAlign w:val="center"/>
          </w:tcPr>
          <w:p w14:paraId="5D569203">
            <w:r>
              <w:rPr>
                <w:rFonts w:hint="eastAsia"/>
              </w:rPr>
              <w:t>新股锁定期</w:t>
            </w:r>
          </w:p>
        </w:tc>
      </w:tr>
      <w:tr w14:paraId="711E1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6ED8DF3E">
            <w:pPr>
              <w:jc w:val="center"/>
            </w:pPr>
            <w:r>
              <w:rPr>
                <w:rFonts w:hint="eastAsia"/>
              </w:rPr>
              <w:t>4</w:t>
            </w:r>
          </w:p>
        </w:tc>
        <w:tc>
          <w:tcPr>
            <w:tcW w:w="1317" w:type="dxa"/>
            <w:vAlign w:val="center"/>
          </w:tcPr>
          <w:p w14:paraId="6B093052">
            <w:r>
              <w:rPr>
                <w:rFonts w:hint="eastAsia"/>
              </w:rPr>
              <w:t>688727</w:t>
            </w:r>
          </w:p>
        </w:tc>
        <w:tc>
          <w:tcPr>
            <w:tcW w:w="1317" w:type="dxa"/>
            <w:vAlign w:val="center"/>
          </w:tcPr>
          <w:p w14:paraId="5C36B99B">
            <w:r>
              <w:rPr>
                <w:rFonts w:hint="eastAsia"/>
              </w:rPr>
              <w:t>恒坤新材</w:t>
            </w:r>
          </w:p>
        </w:tc>
        <w:tc>
          <w:tcPr>
            <w:tcW w:w="1677" w:type="dxa"/>
            <w:vAlign w:val="center"/>
          </w:tcPr>
          <w:p w14:paraId="0A47C699">
            <w:pPr>
              <w:jc w:val="right"/>
            </w:pPr>
            <w:r>
              <w:rPr>
                <w:rFonts w:hint="eastAsia"/>
              </w:rPr>
              <w:t>19,631.81</w:t>
            </w:r>
          </w:p>
        </w:tc>
        <w:tc>
          <w:tcPr>
            <w:tcW w:w="1677" w:type="dxa"/>
            <w:vAlign w:val="center"/>
          </w:tcPr>
          <w:p w14:paraId="1D033777">
            <w:pPr>
              <w:jc w:val="right"/>
            </w:pPr>
            <w:r>
              <w:rPr>
                <w:rFonts w:hint="eastAsia"/>
              </w:rPr>
              <w:t>0.00</w:t>
            </w:r>
          </w:p>
        </w:tc>
        <w:tc>
          <w:tcPr>
            <w:tcW w:w="1677" w:type="dxa"/>
            <w:vAlign w:val="center"/>
          </w:tcPr>
          <w:p w14:paraId="1AB0F093">
            <w:r>
              <w:rPr>
                <w:rFonts w:hint="eastAsia"/>
              </w:rPr>
              <w:t>新股锁定期</w:t>
            </w:r>
          </w:p>
        </w:tc>
      </w:tr>
      <w:tr w14:paraId="65FD9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546212D1">
            <w:pPr>
              <w:jc w:val="center"/>
            </w:pPr>
            <w:r>
              <w:rPr>
                <w:rFonts w:hint="eastAsia"/>
              </w:rPr>
              <w:t>5</w:t>
            </w:r>
          </w:p>
        </w:tc>
        <w:tc>
          <w:tcPr>
            <w:tcW w:w="1317" w:type="dxa"/>
            <w:vAlign w:val="center"/>
          </w:tcPr>
          <w:p w14:paraId="433CFCA5">
            <w:r>
              <w:rPr>
                <w:rFonts w:hint="eastAsia"/>
              </w:rPr>
              <w:t>688802</w:t>
            </w:r>
          </w:p>
        </w:tc>
        <w:tc>
          <w:tcPr>
            <w:tcW w:w="1317" w:type="dxa"/>
            <w:vAlign w:val="center"/>
          </w:tcPr>
          <w:p w14:paraId="08FD048C">
            <w:r>
              <w:rPr>
                <w:rFonts w:hint="eastAsia"/>
              </w:rPr>
              <w:t>沐曦股份</w:t>
            </w:r>
          </w:p>
        </w:tc>
        <w:tc>
          <w:tcPr>
            <w:tcW w:w="1677" w:type="dxa"/>
            <w:vAlign w:val="center"/>
          </w:tcPr>
          <w:p w14:paraId="0DD658DE">
            <w:pPr>
              <w:jc w:val="right"/>
            </w:pPr>
            <w:r>
              <w:rPr>
                <w:rFonts w:hint="eastAsia"/>
              </w:rPr>
              <w:t>19,566.19</w:t>
            </w:r>
          </w:p>
        </w:tc>
        <w:tc>
          <w:tcPr>
            <w:tcW w:w="1677" w:type="dxa"/>
            <w:vAlign w:val="center"/>
          </w:tcPr>
          <w:p w14:paraId="57DE07F1">
            <w:pPr>
              <w:jc w:val="right"/>
            </w:pPr>
            <w:r>
              <w:rPr>
                <w:rFonts w:hint="eastAsia"/>
              </w:rPr>
              <w:t>0.00</w:t>
            </w:r>
          </w:p>
        </w:tc>
        <w:tc>
          <w:tcPr>
            <w:tcW w:w="1677" w:type="dxa"/>
            <w:vAlign w:val="center"/>
          </w:tcPr>
          <w:p w14:paraId="22DED1F9">
            <w:r>
              <w:rPr>
                <w:rFonts w:hint="eastAsia"/>
              </w:rPr>
              <w:t>新股锁定期</w:t>
            </w:r>
          </w:p>
        </w:tc>
      </w:tr>
    </w:tbl>
    <w:p w14:paraId="2BCE0D31">
      <w:pPr>
        <w:pStyle w:val="26"/>
      </w:pPr>
      <w:bookmarkStart w:id="190" w:name="_Toc22359"/>
      <w:r>
        <w:t>基金份额持有人信息</w:t>
      </w:r>
      <w:bookmarkEnd w:id="190"/>
    </w:p>
    <w:p w14:paraId="34503444">
      <w:pPr>
        <w:pStyle w:val="23"/>
      </w:pPr>
      <w:bookmarkStart w:id="191" w:name="_Toc3438"/>
      <w:r>
        <w:t>期末基金份额持有人户数及持有人结构</w:t>
      </w:r>
      <w:bookmarkEnd w:id="191"/>
    </w:p>
    <w:p w14:paraId="0726C685">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24E77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Merge w:val="restart"/>
            <w:shd w:val="clear" w:color="auto" w:fill="BFBFBF"/>
            <w:vAlign w:val="center"/>
          </w:tcPr>
          <w:p w14:paraId="76A55E39">
            <w:pPr>
              <w:jc w:val="center"/>
            </w:pPr>
            <w:r>
              <w:rPr>
                <w:rFonts w:hint="eastAsia"/>
                <w:b/>
              </w:rPr>
              <w:t>持有人户数（户）</w:t>
            </w:r>
          </w:p>
        </w:tc>
        <w:tc>
          <w:tcPr>
            <w:tcW w:w="1038" w:type="dxa"/>
            <w:vMerge w:val="restart"/>
            <w:shd w:val="clear" w:color="auto" w:fill="BFBFBF"/>
            <w:vAlign w:val="center"/>
          </w:tcPr>
          <w:p w14:paraId="4091E244">
            <w:pPr>
              <w:jc w:val="center"/>
            </w:pPr>
            <w:r>
              <w:rPr>
                <w:rFonts w:hint="eastAsia"/>
                <w:b/>
              </w:rPr>
              <w:t>户均持有的基金份额</w:t>
            </w:r>
          </w:p>
        </w:tc>
        <w:tc>
          <w:tcPr>
            <w:tcW w:w="1038" w:type="dxa"/>
            <w:gridSpan w:val="6"/>
            <w:shd w:val="clear" w:color="auto" w:fill="BFBFBF"/>
            <w:vAlign w:val="center"/>
          </w:tcPr>
          <w:p w14:paraId="606B545D">
            <w:pPr>
              <w:jc w:val="center"/>
            </w:pPr>
            <w:r>
              <w:rPr>
                <w:rFonts w:hint="eastAsia"/>
                <w:b/>
              </w:rPr>
              <w:t>持有人结构</w:t>
            </w:r>
          </w:p>
        </w:tc>
      </w:tr>
      <w:tr w14:paraId="4B71F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Merge w:val="continue"/>
            <w:vAlign w:val="center"/>
          </w:tcPr>
          <w:p w14:paraId="470BE44F"/>
        </w:tc>
        <w:tc>
          <w:tcPr>
            <w:tcW w:w="1038" w:type="dxa"/>
            <w:vMerge w:val="continue"/>
            <w:vAlign w:val="center"/>
          </w:tcPr>
          <w:p w14:paraId="10B732B3"/>
        </w:tc>
        <w:tc>
          <w:tcPr>
            <w:tcW w:w="1038" w:type="dxa"/>
            <w:gridSpan w:val="2"/>
            <w:shd w:val="clear" w:color="auto" w:fill="BFBFBF"/>
            <w:vAlign w:val="center"/>
          </w:tcPr>
          <w:p w14:paraId="7806C79F">
            <w:pPr>
              <w:jc w:val="center"/>
            </w:pPr>
            <w:r>
              <w:rPr>
                <w:rFonts w:hint="eastAsia"/>
                <w:b/>
              </w:rPr>
              <w:t>机构投资者</w:t>
            </w:r>
          </w:p>
        </w:tc>
        <w:tc>
          <w:tcPr>
            <w:tcW w:w="1038" w:type="dxa"/>
            <w:gridSpan w:val="2"/>
            <w:shd w:val="clear" w:color="auto" w:fill="BFBFBF"/>
            <w:vAlign w:val="center"/>
          </w:tcPr>
          <w:p w14:paraId="1A5EDEA1">
            <w:pPr>
              <w:jc w:val="center"/>
            </w:pPr>
            <w:r>
              <w:rPr>
                <w:rFonts w:hint="eastAsia"/>
                <w:b/>
              </w:rPr>
              <w:t>个人投资者</w:t>
            </w:r>
          </w:p>
        </w:tc>
        <w:tc>
          <w:tcPr>
            <w:tcW w:w="1038" w:type="dxa"/>
            <w:gridSpan w:val="2"/>
            <w:shd w:val="clear" w:color="auto" w:fill="BFBFBF"/>
            <w:vAlign w:val="center"/>
          </w:tcPr>
          <w:p w14:paraId="640B165B">
            <w:pPr>
              <w:jc w:val="center"/>
            </w:pPr>
            <w:r>
              <w:rPr>
                <w:rFonts w:hint="eastAsia"/>
                <w:b/>
              </w:rPr>
              <w:t>南方上证科创板100交易型开放式指数证券投资基金联接基金</w:t>
            </w:r>
          </w:p>
        </w:tc>
      </w:tr>
      <w:tr w14:paraId="1BF5D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Merge w:val="continue"/>
            <w:vAlign w:val="center"/>
          </w:tcPr>
          <w:p w14:paraId="7533B78C"/>
        </w:tc>
        <w:tc>
          <w:tcPr>
            <w:tcW w:w="1038" w:type="dxa"/>
            <w:vMerge w:val="continue"/>
            <w:vAlign w:val="center"/>
          </w:tcPr>
          <w:p w14:paraId="7306D2A4"/>
        </w:tc>
        <w:tc>
          <w:tcPr>
            <w:tcW w:w="1038" w:type="dxa"/>
            <w:shd w:val="clear" w:color="auto" w:fill="BFBFBF"/>
            <w:vAlign w:val="center"/>
          </w:tcPr>
          <w:p w14:paraId="0F936841">
            <w:pPr>
              <w:jc w:val="center"/>
            </w:pPr>
            <w:r>
              <w:rPr>
                <w:rFonts w:hint="eastAsia"/>
                <w:b/>
              </w:rPr>
              <w:t>持有份额</w:t>
            </w:r>
          </w:p>
        </w:tc>
        <w:tc>
          <w:tcPr>
            <w:tcW w:w="1038" w:type="dxa"/>
            <w:shd w:val="clear" w:color="auto" w:fill="BFBFBF"/>
            <w:vAlign w:val="center"/>
          </w:tcPr>
          <w:p w14:paraId="59E7E758">
            <w:pPr>
              <w:jc w:val="center"/>
            </w:pPr>
            <w:r>
              <w:rPr>
                <w:rFonts w:hint="eastAsia"/>
                <w:b/>
              </w:rPr>
              <w:t>占总份额比例</w:t>
            </w:r>
          </w:p>
        </w:tc>
        <w:tc>
          <w:tcPr>
            <w:tcW w:w="1038" w:type="dxa"/>
            <w:shd w:val="clear" w:color="auto" w:fill="BFBFBF"/>
            <w:vAlign w:val="center"/>
          </w:tcPr>
          <w:p w14:paraId="2585A0C6">
            <w:pPr>
              <w:jc w:val="center"/>
            </w:pPr>
            <w:r>
              <w:rPr>
                <w:rFonts w:hint="eastAsia"/>
                <w:b/>
              </w:rPr>
              <w:t>持有份额</w:t>
            </w:r>
          </w:p>
        </w:tc>
        <w:tc>
          <w:tcPr>
            <w:tcW w:w="1038" w:type="dxa"/>
            <w:shd w:val="clear" w:color="auto" w:fill="BFBFBF"/>
            <w:vAlign w:val="center"/>
          </w:tcPr>
          <w:p w14:paraId="427BAAE2">
            <w:pPr>
              <w:jc w:val="center"/>
            </w:pPr>
            <w:r>
              <w:rPr>
                <w:rFonts w:hint="eastAsia"/>
                <w:b/>
              </w:rPr>
              <w:t>占总份额比例</w:t>
            </w:r>
          </w:p>
        </w:tc>
        <w:tc>
          <w:tcPr>
            <w:tcW w:w="1038" w:type="dxa"/>
            <w:shd w:val="clear" w:color="auto" w:fill="BFBFBF"/>
            <w:vAlign w:val="center"/>
          </w:tcPr>
          <w:p w14:paraId="0F9B9225">
            <w:pPr>
              <w:jc w:val="center"/>
            </w:pPr>
            <w:r>
              <w:rPr>
                <w:rFonts w:hint="eastAsia"/>
                <w:b/>
              </w:rPr>
              <w:t>持有份额</w:t>
            </w:r>
          </w:p>
        </w:tc>
        <w:tc>
          <w:tcPr>
            <w:tcW w:w="1038" w:type="dxa"/>
            <w:shd w:val="clear" w:color="auto" w:fill="BFBFBF"/>
            <w:vAlign w:val="center"/>
          </w:tcPr>
          <w:p w14:paraId="21DB2874">
            <w:pPr>
              <w:jc w:val="center"/>
            </w:pPr>
            <w:r>
              <w:rPr>
                <w:rFonts w:hint="eastAsia"/>
                <w:b/>
              </w:rPr>
              <w:t>占总份额比例</w:t>
            </w:r>
          </w:p>
        </w:tc>
      </w:tr>
      <w:tr w14:paraId="77A1B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B2C0BFB">
            <w:pPr>
              <w:jc w:val="right"/>
            </w:pPr>
            <w:r>
              <w:rPr>
                <w:rFonts w:hint="eastAsia"/>
              </w:rPr>
              <w:t>1,175</w:t>
            </w:r>
          </w:p>
        </w:tc>
        <w:tc>
          <w:tcPr>
            <w:tcW w:w="1038" w:type="dxa"/>
            <w:vAlign w:val="center"/>
          </w:tcPr>
          <w:p w14:paraId="33410844">
            <w:pPr>
              <w:jc w:val="right"/>
            </w:pPr>
            <w:r>
              <w:rPr>
                <w:rFonts w:hint="eastAsia"/>
              </w:rPr>
              <w:t>404,921.70</w:t>
            </w:r>
          </w:p>
        </w:tc>
        <w:tc>
          <w:tcPr>
            <w:tcW w:w="1038" w:type="dxa"/>
            <w:vAlign w:val="center"/>
          </w:tcPr>
          <w:p w14:paraId="62374EE3">
            <w:pPr>
              <w:jc w:val="right"/>
            </w:pPr>
            <w:r>
              <w:rPr>
                <w:rFonts w:hint="eastAsia"/>
              </w:rPr>
              <w:t>95,622,399.00</w:t>
            </w:r>
          </w:p>
        </w:tc>
        <w:tc>
          <w:tcPr>
            <w:tcW w:w="1038" w:type="dxa"/>
            <w:vAlign w:val="center"/>
          </w:tcPr>
          <w:p w14:paraId="4F7B7923">
            <w:pPr>
              <w:jc w:val="right"/>
            </w:pPr>
            <w:r>
              <w:rPr>
                <w:rFonts w:hint="eastAsia"/>
              </w:rPr>
              <w:t>20.10%</w:t>
            </w:r>
          </w:p>
        </w:tc>
        <w:tc>
          <w:tcPr>
            <w:tcW w:w="1038" w:type="dxa"/>
            <w:vAlign w:val="center"/>
          </w:tcPr>
          <w:p w14:paraId="24410355">
            <w:pPr>
              <w:jc w:val="right"/>
            </w:pPr>
            <w:r>
              <w:rPr>
                <w:rFonts w:hint="eastAsia"/>
              </w:rPr>
              <w:t>27,630,401.00</w:t>
            </w:r>
          </w:p>
        </w:tc>
        <w:tc>
          <w:tcPr>
            <w:tcW w:w="1038" w:type="dxa"/>
            <w:vAlign w:val="center"/>
          </w:tcPr>
          <w:p w14:paraId="267094E4">
            <w:pPr>
              <w:jc w:val="right"/>
            </w:pPr>
            <w:r>
              <w:rPr>
                <w:rFonts w:hint="eastAsia"/>
              </w:rPr>
              <w:t>5.81%</w:t>
            </w:r>
          </w:p>
        </w:tc>
        <w:tc>
          <w:tcPr>
            <w:tcW w:w="1038" w:type="dxa"/>
            <w:vAlign w:val="center"/>
          </w:tcPr>
          <w:p w14:paraId="2ADAD08D">
            <w:pPr>
              <w:jc w:val="right"/>
            </w:pPr>
            <w:r>
              <w:rPr>
                <w:rFonts w:hint="eastAsia"/>
              </w:rPr>
              <w:t>352,530,200.00</w:t>
            </w:r>
          </w:p>
        </w:tc>
        <w:tc>
          <w:tcPr>
            <w:tcW w:w="1038" w:type="dxa"/>
            <w:vAlign w:val="center"/>
          </w:tcPr>
          <w:p w14:paraId="0EB622EC">
            <w:pPr>
              <w:jc w:val="right"/>
            </w:pPr>
            <w:r>
              <w:rPr>
                <w:rFonts w:hint="eastAsia"/>
              </w:rPr>
              <w:t>74.09%</w:t>
            </w:r>
          </w:p>
        </w:tc>
      </w:tr>
    </w:tbl>
    <w:p w14:paraId="108FACD4">
      <w:pPr>
        <w:pStyle w:val="23"/>
      </w:pPr>
      <w:bookmarkStart w:id="192" w:name="_Toc19766"/>
      <w:r>
        <w:t>期末上市基金前十名持有人</w:t>
      </w:r>
      <w:bookmarkEnd w:id="19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3521"/>
        <w:gridCol w:w="2131"/>
        <w:gridCol w:w="1877"/>
      </w:tblGrid>
      <w:tr w14:paraId="1437F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shd w:val="clear" w:color="auto" w:fill="BFBFBF"/>
            <w:vAlign w:val="center"/>
          </w:tcPr>
          <w:p w14:paraId="3BE3687D">
            <w:pPr>
              <w:jc w:val="center"/>
            </w:pPr>
            <w:r>
              <w:rPr>
                <w:rFonts w:hint="eastAsia"/>
                <w:b/>
              </w:rPr>
              <w:t>序号</w:t>
            </w:r>
          </w:p>
        </w:tc>
        <w:tc>
          <w:tcPr>
            <w:tcW w:w="3521" w:type="dxa"/>
            <w:shd w:val="clear" w:color="auto" w:fill="BFBFBF"/>
            <w:vAlign w:val="center"/>
          </w:tcPr>
          <w:p w14:paraId="1C6F454A">
            <w:pPr>
              <w:jc w:val="center"/>
            </w:pPr>
            <w:r>
              <w:rPr>
                <w:rFonts w:hint="eastAsia"/>
                <w:b/>
              </w:rPr>
              <w:t>持有人名称</w:t>
            </w:r>
          </w:p>
        </w:tc>
        <w:tc>
          <w:tcPr>
            <w:tcW w:w="2131" w:type="dxa"/>
            <w:shd w:val="clear" w:color="auto" w:fill="BFBFBF"/>
            <w:vAlign w:val="center"/>
          </w:tcPr>
          <w:p w14:paraId="6A7DB885">
            <w:pPr>
              <w:jc w:val="center"/>
            </w:pPr>
            <w:r>
              <w:rPr>
                <w:rFonts w:hint="eastAsia"/>
                <w:b/>
              </w:rPr>
              <w:t>持有份额（份）</w:t>
            </w:r>
          </w:p>
        </w:tc>
        <w:tc>
          <w:tcPr>
            <w:tcW w:w="1877" w:type="dxa"/>
            <w:shd w:val="clear" w:color="auto" w:fill="BFBFBF"/>
            <w:vAlign w:val="center"/>
          </w:tcPr>
          <w:p w14:paraId="44CE8C8E">
            <w:pPr>
              <w:jc w:val="center"/>
            </w:pPr>
            <w:r>
              <w:rPr>
                <w:rFonts w:hint="eastAsia"/>
                <w:b/>
              </w:rPr>
              <w:t>占上市总份额比例</w:t>
            </w:r>
          </w:p>
        </w:tc>
      </w:tr>
      <w:tr w14:paraId="16413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43EF267B">
            <w:pPr>
              <w:jc w:val="center"/>
            </w:pPr>
            <w:r>
              <w:rPr>
                <w:rFonts w:hint="eastAsia"/>
              </w:rPr>
              <w:t>1</w:t>
            </w:r>
          </w:p>
        </w:tc>
        <w:tc>
          <w:tcPr>
            <w:tcW w:w="3521" w:type="dxa"/>
            <w:vAlign w:val="center"/>
          </w:tcPr>
          <w:p w14:paraId="09D490EB">
            <w:r>
              <w:rPr>
                <w:rFonts w:hint="eastAsia"/>
              </w:rPr>
              <w:t>中国人寿保险股份有限公司</w:t>
            </w:r>
          </w:p>
        </w:tc>
        <w:tc>
          <w:tcPr>
            <w:tcW w:w="2131" w:type="dxa"/>
            <w:vAlign w:val="center"/>
          </w:tcPr>
          <w:p w14:paraId="62638C54">
            <w:pPr>
              <w:jc w:val="right"/>
            </w:pPr>
            <w:r>
              <w:rPr>
                <w:rFonts w:hint="eastAsia"/>
              </w:rPr>
              <w:t>72,290,000.00</w:t>
            </w:r>
          </w:p>
        </w:tc>
        <w:tc>
          <w:tcPr>
            <w:tcW w:w="1877" w:type="dxa"/>
            <w:vAlign w:val="center"/>
          </w:tcPr>
          <w:p w14:paraId="0D49F7C0">
            <w:pPr>
              <w:jc w:val="right"/>
            </w:pPr>
            <w:r>
              <w:rPr>
                <w:rFonts w:hint="eastAsia"/>
              </w:rPr>
              <w:t>15.19%</w:t>
            </w:r>
          </w:p>
        </w:tc>
      </w:tr>
      <w:tr w14:paraId="3DAD0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1F68D009">
            <w:pPr>
              <w:jc w:val="center"/>
            </w:pPr>
            <w:r>
              <w:rPr>
                <w:rFonts w:hint="eastAsia"/>
              </w:rPr>
              <w:t>2</w:t>
            </w:r>
          </w:p>
        </w:tc>
        <w:tc>
          <w:tcPr>
            <w:tcW w:w="3521" w:type="dxa"/>
            <w:vAlign w:val="center"/>
          </w:tcPr>
          <w:p w14:paraId="68C2BE0A">
            <w:r>
              <w:rPr>
                <w:rFonts w:hint="eastAsia"/>
              </w:rPr>
              <w:t>中信证券股份有限公司</w:t>
            </w:r>
          </w:p>
        </w:tc>
        <w:tc>
          <w:tcPr>
            <w:tcW w:w="2131" w:type="dxa"/>
            <w:vAlign w:val="center"/>
          </w:tcPr>
          <w:p w14:paraId="29808EEA">
            <w:pPr>
              <w:jc w:val="right"/>
            </w:pPr>
            <w:r>
              <w:rPr>
                <w:rFonts w:hint="eastAsia"/>
              </w:rPr>
              <w:t>4,998,100.00</w:t>
            </w:r>
          </w:p>
        </w:tc>
        <w:tc>
          <w:tcPr>
            <w:tcW w:w="1877" w:type="dxa"/>
            <w:vAlign w:val="center"/>
          </w:tcPr>
          <w:p w14:paraId="751E7A9C">
            <w:pPr>
              <w:jc w:val="right"/>
            </w:pPr>
            <w:r>
              <w:rPr>
                <w:rFonts w:hint="eastAsia"/>
              </w:rPr>
              <w:t>1.05%</w:t>
            </w:r>
          </w:p>
        </w:tc>
      </w:tr>
      <w:tr w14:paraId="06ADB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12371101">
            <w:pPr>
              <w:jc w:val="center"/>
            </w:pPr>
            <w:r>
              <w:rPr>
                <w:rFonts w:hint="eastAsia"/>
              </w:rPr>
              <w:t>3</w:t>
            </w:r>
          </w:p>
        </w:tc>
        <w:tc>
          <w:tcPr>
            <w:tcW w:w="3521" w:type="dxa"/>
            <w:vAlign w:val="center"/>
          </w:tcPr>
          <w:p w14:paraId="7046C9DF">
            <w:r>
              <w:rPr>
                <w:rFonts w:hint="eastAsia"/>
              </w:rPr>
              <w:t>广发证券股份有限公司</w:t>
            </w:r>
          </w:p>
        </w:tc>
        <w:tc>
          <w:tcPr>
            <w:tcW w:w="2131" w:type="dxa"/>
            <w:vAlign w:val="center"/>
          </w:tcPr>
          <w:p w14:paraId="500E6568">
            <w:pPr>
              <w:jc w:val="right"/>
            </w:pPr>
            <w:r>
              <w:rPr>
                <w:rFonts w:hint="eastAsia"/>
              </w:rPr>
              <w:t>3,255,328.00</w:t>
            </w:r>
          </w:p>
        </w:tc>
        <w:tc>
          <w:tcPr>
            <w:tcW w:w="1877" w:type="dxa"/>
            <w:vAlign w:val="center"/>
          </w:tcPr>
          <w:p w14:paraId="7A5E158E">
            <w:pPr>
              <w:jc w:val="right"/>
            </w:pPr>
            <w:r>
              <w:rPr>
                <w:rFonts w:hint="eastAsia"/>
              </w:rPr>
              <w:t>0.68%</w:t>
            </w:r>
          </w:p>
        </w:tc>
      </w:tr>
      <w:tr w14:paraId="677C0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7D71A02B">
            <w:pPr>
              <w:jc w:val="center"/>
            </w:pPr>
            <w:r>
              <w:rPr>
                <w:rFonts w:hint="eastAsia"/>
              </w:rPr>
              <w:t>4</w:t>
            </w:r>
          </w:p>
        </w:tc>
        <w:tc>
          <w:tcPr>
            <w:tcW w:w="3521" w:type="dxa"/>
            <w:vAlign w:val="center"/>
          </w:tcPr>
          <w:p w14:paraId="726D0501">
            <w:r>
              <w:rPr>
                <w:rFonts w:hint="eastAsia"/>
              </w:rPr>
              <w:t>国泰海通证券股份有限公司</w:t>
            </w:r>
          </w:p>
        </w:tc>
        <w:tc>
          <w:tcPr>
            <w:tcW w:w="2131" w:type="dxa"/>
            <w:vAlign w:val="center"/>
          </w:tcPr>
          <w:p w14:paraId="05A8A2E8">
            <w:pPr>
              <w:jc w:val="right"/>
            </w:pPr>
            <w:r>
              <w:rPr>
                <w:rFonts w:hint="eastAsia"/>
              </w:rPr>
              <w:t>2,272,999.00</w:t>
            </w:r>
          </w:p>
        </w:tc>
        <w:tc>
          <w:tcPr>
            <w:tcW w:w="1877" w:type="dxa"/>
            <w:vAlign w:val="center"/>
          </w:tcPr>
          <w:p w14:paraId="4C10C414">
            <w:pPr>
              <w:jc w:val="right"/>
            </w:pPr>
            <w:r>
              <w:rPr>
                <w:rFonts w:hint="eastAsia"/>
              </w:rPr>
              <w:t>0.48%</w:t>
            </w:r>
          </w:p>
        </w:tc>
      </w:tr>
      <w:tr w14:paraId="311A7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5C4D0A7C">
            <w:pPr>
              <w:jc w:val="center"/>
            </w:pPr>
            <w:r>
              <w:rPr>
                <w:rFonts w:hint="eastAsia"/>
              </w:rPr>
              <w:t>5</w:t>
            </w:r>
          </w:p>
        </w:tc>
        <w:tc>
          <w:tcPr>
            <w:tcW w:w="3521" w:type="dxa"/>
            <w:vAlign w:val="center"/>
          </w:tcPr>
          <w:p w14:paraId="078FC753">
            <w:r>
              <w:rPr>
                <w:rFonts w:hint="eastAsia"/>
              </w:rPr>
              <w:t>中国国际金融股份有限公司</w:t>
            </w:r>
          </w:p>
        </w:tc>
        <w:tc>
          <w:tcPr>
            <w:tcW w:w="2131" w:type="dxa"/>
            <w:vAlign w:val="center"/>
          </w:tcPr>
          <w:p w14:paraId="211DD3AA">
            <w:pPr>
              <w:jc w:val="right"/>
            </w:pPr>
            <w:r>
              <w:rPr>
                <w:rFonts w:hint="eastAsia"/>
              </w:rPr>
              <w:t>2,023,200.00</w:t>
            </w:r>
          </w:p>
        </w:tc>
        <w:tc>
          <w:tcPr>
            <w:tcW w:w="1877" w:type="dxa"/>
            <w:vAlign w:val="center"/>
          </w:tcPr>
          <w:p w14:paraId="039DC401">
            <w:pPr>
              <w:jc w:val="right"/>
            </w:pPr>
            <w:r>
              <w:rPr>
                <w:rFonts w:hint="eastAsia"/>
              </w:rPr>
              <w:t>0.43%</w:t>
            </w:r>
          </w:p>
        </w:tc>
      </w:tr>
      <w:tr w14:paraId="4108E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674D7CE5">
            <w:pPr>
              <w:jc w:val="center"/>
            </w:pPr>
            <w:r>
              <w:rPr>
                <w:rFonts w:hint="eastAsia"/>
              </w:rPr>
              <w:t>6</w:t>
            </w:r>
          </w:p>
        </w:tc>
        <w:tc>
          <w:tcPr>
            <w:tcW w:w="3521" w:type="dxa"/>
            <w:vAlign w:val="center"/>
          </w:tcPr>
          <w:p w14:paraId="62A6BD9E">
            <w:r>
              <w:rPr>
                <w:rFonts w:hint="eastAsia"/>
              </w:rPr>
              <w:t>王俊</w:t>
            </w:r>
          </w:p>
        </w:tc>
        <w:tc>
          <w:tcPr>
            <w:tcW w:w="2131" w:type="dxa"/>
            <w:vAlign w:val="center"/>
          </w:tcPr>
          <w:p w14:paraId="4510778D">
            <w:pPr>
              <w:jc w:val="right"/>
            </w:pPr>
            <w:r>
              <w:rPr>
                <w:rFonts w:hint="eastAsia"/>
              </w:rPr>
              <w:t>2,000,900.00</w:t>
            </w:r>
          </w:p>
        </w:tc>
        <w:tc>
          <w:tcPr>
            <w:tcW w:w="1877" w:type="dxa"/>
            <w:vAlign w:val="center"/>
          </w:tcPr>
          <w:p w14:paraId="50E3394C">
            <w:pPr>
              <w:jc w:val="right"/>
            </w:pPr>
            <w:r>
              <w:rPr>
                <w:rFonts w:hint="eastAsia"/>
              </w:rPr>
              <w:t>0.42%</w:t>
            </w:r>
          </w:p>
        </w:tc>
      </w:tr>
      <w:tr w14:paraId="6779F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59F416A4">
            <w:pPr>
              <w:jc w:val="center"/>
            </w:pPr>
            <w:r>
              <w:rPr>
                <w:rFonts w:hint="eastAsia"/>
              </w:rPr>
              <w:t>7</w:t>
            </w:r>
          </w:p>
        </w:tc>
        <w:tc>
          <w:tcPr>
            <w:tcW w:w="3521" w:type="dxa"/>
            <w:vAlign w:val="center"/>
          </w:tcPr>
          <w:p w14:paraId="7DCE062B">
            <w:r>
              <w:rPr>
                <w:rFonts w:hint="eastAsia"/>
              </w:rPr>
              <w:t>甘肃国芳工贸（集团）股份有限公司</w:t>
            </w:r>
          </w:p>
        </w:tc>
        <w:tc>
          <w:tcPr>
            <w:tcW w:w="2131" w:type="dxa"/>
            <w:vAlign w:val="center"/>
          </w:tcPr>
          <w:p w14:paraId="2AE26D05">
            <w:pPr>
              <w:jc w:val="right"/>
            </w:pPr>
            <w:r>
              <w:rPr>
                <w:rFonts w:hint="eastAsia"/>
              </w:rPr>
              <w:t>1,999,000.00</w:t>
            </w:r>
          </w:p>
        </w:tc>
        <w:tc>
          <w:tcPr>
            <w:tcW w:w="1877" w:type="dxa"/>
            <w:vAlign w:val="center"/>
          </w:tcPr>
          <w:p w14:paraId="3EC9DE8B">
            <w:pPr>
              <w:jc w:val="right"/>
            </w:pPr>
            <w:r>
              <w:rPr>
                <w:rFonts w:hint="eastAsia"/>
              </w:rPr>
              <w:t>0.42%</w:t>
            </w:r>
          </w:p>
        </w:tc>
      </w:tr>
      <w:tr w14:paraId="4C083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2153C734">
            <w:pPr>
              <w:jc w:val="center"/>
            </w:pPr>
            <w:r>
              <w:rPr>
                <w:rFonts w:hint="eastAsia"/>
              </w:rPr>
              <w:t>8</w:t>
            </w:r>
          </w:p>
        </w:tc>
        <w:tc>
          <w:tcPr>
            <w:tcW w:w="3521" w:type="dxa"/>
            <w:vAlign w:val="center"/>
          </w:tcPr>
          <w:p w14:paraId="4304BDF6">
            <w:r>
              <w:rPr>
                <w:rFonts w:hint="eastAsia"/>
              </w:rPr>
              <w:t>申万宏源证券有限公司</w:t>
            </w:r>
          </w:p>
        </w:tc>
        <w:tc>
          <w:tcPr>
            <w:tcW w:w="2131" w:type="dxa"/>
            <w:vAlign w:val="center"/>
          </w:tcPr>
          <w:p w14:paraId="51771F7C">
            <w:pPr>
              <w:jc w:val="right"/>
            </w:pPr>
            <w:r>
              <w:rPr>
                <w:rFonts w:hint="eastAsia"/>
              </w:rPr>
              <w:t>1,558,600.00</w:t>
            </w:r>
          </w:p>
        </w:tc>
        <w:tc>
          <w:tcPr>
            <w:tcW w:w="1877" w:type="dxa"/>
            <w:vAlign w:val="center"/>
          </w:tcPr>
          <w:p w14:paraId="1DFCD919">
            <w:pPr>
              <w:jc w:val="right"/>
            </w:pPr>
            <w:r>
              <w:rPr>
                <w:rFonts w:hint="eastAsia"/>
              </w:rPr>
              <w:t>0.33%</w:t>
            </w:r>
          </w:p>
        </w:tc>
      </w:tr>
      <w:tr w14:paraId="5E14B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16FD0807">
            <w:pPr>
              <w:jc w:val="center"/>
            </w:pPr>
            <w:r>
              <w:rPr>
                <w:rFonts w:hint="eastAsia"/>
              </w:rPr>
              <w:t>9</w:t>
            </w:r>
          </w:p>
        </w:tc>
        <w:tc>
          <w:tcPr>
            <w:tcW w:w="3521" w:type="dxa"/>
            <w:vAlign w:val="center"/>
          </w:tcPr>
          <w:p w14:paraId="301E798F">
            <w:r>
              <w:rPr>
                <w:rFonts w:hint="eastAsia"/>
              </w:rPr>
              <w:t>华夏基金华兴4号股票型养老金产品－中国建设银行股份有限公司</w:t>
            </w:r>
          </w:p>
        </w:tc>
        <w:tc>
          <w:tcPr>
            <w:tcW w:w="2131" w:type="dxa"/>
            <w:vAlign w:val="center"/>
          </w:tcPr>
          <w:p w14:paraId="7D542DEE">
            <w:pPr>
              <w:jc w:val="right"/>
            </w:pPr>
            <w:r>
              <w:rPr>
                <w:rFonts w:hint="eastAsia"/>
              </w:rPr>
              <w:t>1,442,200.00</w:t>
            </w:r>
          </w:p>
        </w:tc>
        <w:tc>
          <w:tcPr>
            <w:tcW w:w="1877" w:type="dxa"/>
            <w:vAlign w:val="center"/>
          </w:tcPr>
          <w:p w14:paraId="1A22AACA">
            <w:pPr>
              <w:jc w:val="right"/>
            </w:pPr>
            <w:r>
              <w:rPr>
                <w:rFonts w:hint="eastAsia"/>
              </w:rPr>
              <w:t>0.30%</w:t>
            </w:r>
          </w:p>
        </w:tc>
      </w:tr>
      <w:tr w14:paraId="3CA9C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688C3D81">
            <w:pPr>
              <w:jc w:val="center"/>
            </w:pPr>
            <w:r>
              <w:rPr>
                <w:rFonts w:hint="eastAsia"/>
              </w:rPr>
              <w:t>10</w:t>
            </w:r>
          </w:p>
        </w:tc>
        <w:tc>
          <w:tcPr>
            <w:tcW w:w="3521" w:type="dxa"/>
            <w:vAlign w:val="center"/>
          </w:tcPr>
          <w:p w14:paraId="04F00822">
            <w:r>
              <w:rPr>
                <w:rFonts w:hint="eastAsia"/>
              </w:rPr>
              <w:t>毕书华</w:t>
            </w:r>
          </w:p>
        </w:tc>
        <w:tc>
          <w:tcPr>
            <w:tcW w:w="2131" w:type="dxa"/>
            <w:vAlign w:val="center"/>
          </w:tcPr>
          <w:p w14:paraId="09EA3A77">
            <w:pPr>
              <w:jc w:val="right"/>
            </w:pPr>
            <w:r>
              <w:rPr>
                <w:rFonts w:hint="eastAsia"/>
              </w:rPr>
              <w:t>1,086,200.00</w:t>
            </w:r>
          </w:p>
        </w:tc>
        <w:tc>
          <w:tcPr>
            <w:tcW w:w="1877" w:type="dxa"/>
            <w:vAlign w:val="center"/>
          </w:tcPr>
          <w:p w14:paraId="2D978C64">
            <w:pPr>
              <w:jc w:val="right"/>
            </w:pPr>
            <w:r>
              <w:rPr>
                <w:rFonts w:hint="eastAsia"/>
              </w:rPr>
              <w:t>0.23%</w:t>
            </w:r>
          </w:p>
        </w:tc>
      </w:tr>
      <w:tr w14:paraId="05FFA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6C17037B">
            <w:pPr>
              <w:jc w:val="center"/>
            </w:pPr>
            <w:r>
              <w:rPr>
                <w:rFonts w:hint="eastAsia"/>
              </w:rPr>
              <w:t>11</w:t>
            </w:r>
          </w:p>
        </w:tc>
        <w:tc>
          <w:tcPr>
            <w:tcW w:w="3521" w:type="dxa"/>
            <w:vAlign w:val="center"/>
          </w:tcPr>
          <w:p w14:paraId="2DBDC310">
            <w:r>
              <w:rPr>
                <w:rFonts w:hint="eastAsia"/>
              </w:rPr>
              <w:t>中国银行股份有限公司－南方上证科创板100交易型开放式指数证券投资基金联接基金</w:t>
            </w:r>
          </w:p>
        </w:tc>
        <w:tc>
          <w:tcPr>
            <w:tcW w:w="2131" w:type="dxa"/>
            <w:vAlign w:val="center"/>
          </w:tcPr>
          <w:p w14:paraId="7A6F5504">
            <w:pPr>
              <w:jc w:val="right"/>
            </w:pPr>
            <w:r>
              <w:rPr>
                <w:rFonts w:hint="eastAsia"/>
              </w:rPr>
              <w:t>352,530,200.00</w:t>
            </w:r>
          </w:p>
        </w:tc>
        <w:tc>
          <w:tcPr>
            <w:tcW w:w="1877" w:type="dxa"/>
            <w:vAlign w:val="center"/>
          </w:tcPr>
          <w:p w14:paraId="586E3EF1">
            <w:pPr>
              <w:jc w:val="right"/>
            </w:pPr>
            <w:r>
              <w:rPr>
                <w:rFonts w:hint="eastAsia"/>
              </w:rPr>
              <w:t>74.09%</w:t>
            </w:r>
          </w:p>
        </w:tc>
      </w:tr>
    </w:tbl>
    <w:p w14:paraId="5B7BF357">
      <w:pPr>
        <w:pStyle w:val="23"/>
      </w:pPr>
      <w:bookmarkStart w:id="193" w:name="_Toc20133"/>
      <w:r>
        <w:t>期末基金管理人的从业人员持有本基金的情况</w:t>
      </w:r>
      <w:bookmarkEnd w:id="193"/>
    </w:p>
    <w:p w14:paraId="724C0F45">
      <w:pPr>
        <w:pStyle w:val="18"/>
        <w:rPr>
          <w:rFonts w:hint="eastAsia"/>
        </w:rPr>
      </w:pPr>
      <w:r>
        <w:rPr>
          <w:rFonts w:hint="eastAsia"/>
        </w:rPr>
        <w:t>本公司的所有从业人员(包含高级管理人员、基金投资和研究部门负责人和本基金基金经理)均未持有本基金份额。</w:t>
      </w:r>
    </w:p>
    <w:p w14:paraId="375C4323">
      <w:pPr>
        <w:pStyle w:val="23"/>
      </w:pPr>
      <w:bookmarkStart w:id="194" w:name="_Toc4909"/>
      <w:r>
        <w:t>期末基金管理人的从业人员持有本开放式基金份额总量区间情况</w:t>
      </w:r>
      <w:bookmarkEnd w:id="194"/>
    </w:p>
    <w:p w14:paraId="516FE615">
      <w:pPr>
        <w:pStyle w:val="18"/>
        <w:rPr>
          <w:rFonts w:hint="eastAsia"/>
        </w:rPr>
      </w:pPr>
      <w:r>
        <w:rPr>
          <w:rFonts w:hint="eastAsia"/>
        </w:rPr>
        <w:t>本公司的高级管理人员、基金投资和研究部门负责人和本基金基金经理均未持有本基金份额。</w:t>
      </w:r>
    </w:p>
    <w:p w14:paraId="5BF2E024">
      <w:pPr>
        <w:pStyle w:val="26"/>
      </w:pPr>
      <w:bookmarkStart w:id="195" w:name="_Toc2440"/>
      <w:r>
        <w:t>开放式基金份额变动</w:t>
      </w:r>
      <w:bookmarkEnd w:id="195"/>
    </w:p>
    <w:p w14:paraId="051FD710">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45F5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D8F3CC">
            <w:r>
              <w:rPr>
                <w:rFonts w:hint="eastAsia"/>
              </w:rPr>
              <w:t>基金合同生效日(2023年12月8日)基金份额总额</w:t>
            </w:r>
          </w:p>
        </w:tc>
        <w:tc>
          <w:tcPr>
            <w:tcW w:w="4153" w:type="dxa"/>
            <w:vAlign w:val="center"/>
          </w:tcPr>
          <w:p w14:paraId="31DB5B9E">
            <w:pPr>
              <w:jc w:val="right"/>
            </w:pPr>
            <w:r>
              <w:rPr>
                <w:rFonts w:hint="eastAsia"/>
              </w:rPr>
              <w:t>889,783,000.00</w:t>
            </w:r>
          </w:p>
        </w:tc>
      </w:tr>
      <w:tr w14:paraId="14387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B60444">
            <w:r>
              <w:rPr>
                <w:rFonts w:hint="eastAsia"/>
              </w:rPr>
              <w:t>本报告期期初基金份额总额</w:t>
            </w:r>
          </w:p>
        </w:tc>
        <w:tc>
          <w:tcPr>
            <w:tcW w:w="4153" w:type="dxa"/>
            <w:vAlign w:val="center"/>
          </w:tcPr>
          <w:p w14:paraId="532623A3">
            <w:pPr>
              <w:jc w:val="right"/>
            </w:pPr>
            <w:r>
              <w:rPr>
                <w:rFonts w:hint="eastAsia"/>
              </w:rPr>
              <w:t>400,783,000.00</w:t>
            </w:r>
          </w:p>
        </w:tc>
      </w:tr>
      <w:tr w14:paraId="0052C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E8B57B">
            <w:r>
              <w:rPr>
                <w:rFonts w:hint="eastAsia"/>
              </w:rPr>
              <w:t>本报告期基金总申购份额</w:t>
            </w:r>
          </w:p>
        </w:tc>
        <w:tc>
          <w:tcPr>
            <w:tcW w:w="4153" w:type="dxa"/>
            <w:vAlign w:val="center"/>
          </w:tcPr>
          <w:p w14:paraId="6720FCA3">
            <w:pPr>
              <w:jc w:val="right"/>
            </w:pPr>
            <w:r>
              <w:rPr>
                <w:rFonts w:hint="eastAsia"/>
              </w:rPr>
              <w:t>1,878,000,000.00</w:t>
            </w:r>
          </w:p>
        </w:tc>
      </w:tr>
      <w:tr w14:paraId="5CD4C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FEC113">
            <w:r>
              <w:rPr>
                <w:rFonts w:hint="eastAsia"/>
              </w:rPr>
              <w:t>减：本报告期基金总赎回份额</w:t>
            </w:r>
          </w:p>
        </w:tc>
        <w:tc>
          <w:tcPr>
            <w:tcW w:w="4153" w:type="dxa"/>
            <w:vAlign w:val="center"/>
          </w:tcPr>
          <w:p w14:paraId="386E423D">
            <w:pPr>
              <w:jc w:val="right"/>
            </w:pPr>
            <w:r>
              <w:rPr>
                <w:rFonts w:hint="eastAsia"/>
              </w:rPr>
              <w:t>1,803,000,000.00</w:t>
            </w:r>
          </w:p>
        </w:tc>
      </w:tr>
      <w:tr w14:paraId="0EF62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604354">
            <w:r>
              <w:rPr>
                <w:rFonts w:hint="eastAsia"/>
              </w:rPr>
              <w:t>本报告期基金拆分变动份额</w:t>
            </w:r>
          </w:p>
        </w:tc>
        <w:tc>
          <w:tcPr>
            <w:tcW w:w="4153" w:type="dxa"/>
            <w:vAlign w:val="center"/>
          </w:tcPr>
          <w:p w14:paraId="76FA8E25">
            <w:pPr>
              <w:jc w:val="right"/>
            </w:pPr>
            <w:r>
              <w:rPr>
                <w:rFonts w:hint="eastAsia"/>
              </w:rPr>
              <w:t>-</w:t>
            </w:r>
          </w:p>
        </w:tc>
      </w:tr>
      <w:tr w14:paraId="0D69E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D01276">
            <w:r>
              <w:rPr>
                <w:rFonts w:hint="eastAsia"/>
              </w:rPr>
              <w:t>本报告期期末基金份额总额</w:t>
            </w:r>
          </w:p>
        </w:tc>
        <w:tc>
          <w:tcPr>
            <w:tcW w:w="4153" w:type="dxa"/>
            <w:vAlign w:val="center"/>
          </w:tcPr>
          <w:p w14:paraId="69F686EE">
            <w:pPr>
              <w:jc w:val="right"/>
            </w:pPr>
            <w:r>
              <w:rPr>
                <w:rFonts w:hint="eastAsia"/>
              </w:rPr>
              <w:t>475,783,000.00</w:t>
            </w:r>
          </w:p>
        </w:tc>
      </w:tr>
    </w:tbl>
    <w:p w14:paraId="55E8ACF5">
      <w:pPr>
        <w:pStyle w:val="26"/>
      </w:pPr>
      <w:bookmarkStart w:id="196" w:name="_Toc16211"/>
      <w:r>
        <w:t>重大事件揭示</w:t>
      </w:r>
      <w:bookmarkEnd w:id="196"/>
    </w:p>
    <w:p w14:paraId="0F1024C9">
      <w:pPr>
        <w:pStyle w:val="23"/>
      </w:pPr>
      <w:bookmarkStart w:id="197" w:name="_Toc25933"/>
      <w:r>
        <w:t>基金份额持有人大会决议</w:t>
      </w:r>
      <w:bookmarkEnd w:id="197"/>
    </w:p>
    <w:p w14:paraId="555F1095">
      <w:pPr>
        <w:pStyle w:val="18"/>
        <w:rPr>
          <w:rFonts w:hint="eastAsia"/>
        </w:rPr>
      </w:pPr>
      <w:r>
        <w:rPr>
          <w:rFonts w:hint="eastAsia"/>
        </w:rPr>
        <w:t>本报告期本基金无基金份额持有人大会决议。</w:t>
      </w:r>
    </w:p>
    <w:p w14:paraId="5498A652">
      <w:pPr>
        <w:pStyle w:val="23"/>
      </w:pPr>
      <w:r>
        <w:t xml:space="preserve"> </w:t>
      </w:r>
      <w:bookmarkStart w:id="198" w:name="_Toc10106"/>
      <w:r>
        <w:t>基金管理人、基金托管人的专门基金托管部门的重大人事变动</w:t>
      </w:r>
      <w:bookmarkEnd w:id="198"/>
    </w:p>
    <w:p w14:paraId="061DB42D">
      <w:pPr>
        <w:pStyle w:val="18"/>
        <w:rPr>
          <w:rFonts w:hint="eastAsia"/>
        </w:rPr>
      </w:pPr>
      <w:r>
        <w:rPr>
          <w:rFonts w:hint="eastAsia"/>
        </w:rPr>
        <w:t>本报告期内，本基金的基金管理人未发生重大人事变动。</w:t>
      </w:r>
    </w:p>
    <w:p w14:paraId="1061293F">
      <w:pPr>
        <w:pStyle w:val="18"/>
        <w:rPr>
          <w:rFonts w:hint="eastAsia"/>
        </w:rPr>
      </w:pPr>
      <w:r>
        <w:rPr>
          <w:rFonts w:hint="eastAsia"/>
        </w:rPr>
        <w:t>本报告期内，经中国银行股份有限公司研究决定，聘任边济东先生为资产托管部总经理。上述人事变动已按相关规定备案、公告。</w:t>
      </w:r>
    </w:p>
    <w:p w14:paraId="7E54605B">
      <w:pPr>
        <w:pStyle w:val="23"/>
      </w:pPr>
      <w:r>
        <w:t xml:space="preserve"> </w:t>
      </w:r>
      <w:bookmarkStart w:id="199" w:name="_Toc26135"/>
      <w:r>
        <w:t>涉及基金管理人、基金财产、基金托管业务的诉讼</w:t>
      </w:r>
      <w:bookmarkEnd w:id="199"/>
    </w:p>
    <w:p w14:paraId="3F0B6711">
      <w:pPr>
        <w:pStyle w:val="18"/>
        <w:rPr>
          <w:rFonts w:hint="eastAsia"/>
        </w:rPr>
      </w:pPr>
      <w:r>
        <w:rPr>
          <w:rFonts w:hint="eastAsia"/>
        </w:rPr>
        <w:t>本报告期内，无涉及基金管理人主营业务的诉讼。</w:t>
      </w:r>
    </w:p>
    <w:p w14:paraId="5083C715">
      <w:pPr>
        <w:pStyle w:val="18"/>
        <w:rPr>
          <w:rFonts w:hint="eastAsia"/>
        </w:rPr>
      </w:pPr>
      <w:r>
        <w:rPr>
          <w:rFonts w:hint="eastAsia"/>
        </w:rPr>
        <w:t>本报告期内无涉及基金财产的诉讼事项。</w:t>
      </w:r>
    </w:p>
    <w:p w14:paraId="7C2C04AD">
      <w:pPr>
        <w:pStyle w:val="18"/>
        <w:rPr>
          <w:rFonts w:hint="eastAsia"/>
        </w:rPr>
      </w:pPr>
      <w:r>
        <w:rPr>
          <w:rFonts w:hint="eastAsia"/>
        </w:rPr>
        <w:t>本报告期内，无涉及本基金托管业务的诉讼。</w:t>
      </w:r>
    </w:p>
    <w:p w14:paraId="138E11E5">
      <w:pPr>
        <w:pStyle w:val="23"/>
      </w:pPr>
      <w:bookmarkStart w:id="200" w:name="_Toc30342"/>
      <w:r>
        <w:t>基金投资策略的改变</w:t>
      </w:r>
      <w:bookmarkEnd w:id="200"/>
    </w:p>
    <w:p w14:paraId="51E4C5E3">
      <w:pPr>
        <w:pStyle w:val="18"/>
        <w:rPr>
          <w:rFonts w:hint="eastAsia"/>
        </w:rPr>
      </w:pPr>
      <w:r>
        <w:rPr>
          <w:rFonts w:hint="eastAsia"/>
        </w:rPr>
        <w:t>本报告期内本基金的投资策略未有重大变化。</w:t>
      </w:r>
    </w:p>
    <w:p w14:paraId="4F85662D">
      <w:pPr>
        <w:pStyle w:val="23"/>
      </w:pPr>
      <w:bookmarkStart w:id="201" w:name="_Toc3413"/>
      <w:r>
        <w:t>为基金进行审计的会计师事务所情况</w:t>
      </w:r>
      <w:bookmarkEnd w:id="201"/>
    </w:p>
    <w:p w14:paraId="66EDDB35">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477103C8">
      <w:pPr>
        <w:pStyle w:val="23"/>
      </w:pPr>
      <w:bookmarkStart w:id="202" w:name="_Toc10692"/>
      <w:r>
        <w:t>管理人、托管人及相关从业人员受调查或处罚等情况</w:t>
      </w:r>
      <w:bookmarkEnd w:id="202"/>
    </w:p>
    <w:p w14:paraId="78268BA4">
      <w:pPr>
        <w:pStyle w:val="28"/>
      </w:pPr>
      <w:bookmarkStart w:id="203" w:name="_Toc203"/>
      <w:r>
        <w:t>管理人受调查或处罚等情况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96B2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86E53A8">
            <w:pPr>
              <w:jc w:val="center"/>
            </w:pPr>
            <w:r>
              <w:rPr>
                <w:rFonts w:hint="eastAsia"/>
                <w:b/>
              </w:rPr>
              <w:t>管理人受调查或处罚等情况</w:t>
            </w:r>
          </w:p>
        </w:tc>
        <w:tc>
          <w:tcPr>
            <w:tcW w:w="4153" w:type="dxa"/>
            <w:shd w:val="clear" w:color="auto" w:fill="BFBFBF"/>
            <w:vAlign w:val="center"/>
          </w:tcPr>
          <w:p w14:paraId="65522990">
            <w:pPr>
              <w:jc w:val="center"/>
            </w:pPr>
            <w:r>
              <w:rPr>
                <w:rFonts w:hint="eastAsia"/>
                <w:b/>
              </w:rPr>
              <w:t>内容</w:t>
            </w:r>
          </w:p>
        </w:tc>
      </w:tr>
      <w:tr w14:paraId="39144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FD3F5C">
            <w:r>
              <w:rPr>
                <w:rFonts w:hint="eastAsia"/>
              </w:rPr>
              <w:t>受到调查或处罚等措施的主体</w:t>
            </w:r>
          </w:p>
        </w:tc>
        <w:tc>
          <w:tcPr>
            <w:tcW w:w="4153" w:type="dxa"/>
            <w:vAlign w:val="center"/>
          </w:tcPr>
          <w:p w14:paraId="7BAE41B1">
            <w:r>
              <w:rPr>
                <w:rFonts w:hint="eastAsia"/>
              </w:rPr>
              <w:t>管理人</w:t>
            </w:r>
          </w:p>
        </w:tc>
      </w:tr>
      <w:tr w14:paraId="00673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FE155A">
            <w:r>
              <w:rPr>
                <w:rFonts w:hint="eastAsia"/>
              </w:rPr>
              <w:t>受到调查或处罚等措施的时间</w:t>
            </w:r>
          </w:p>
        </w:tc>
        <w:tc>
          <w:tcPr>
            <w:tcW w:w="4153" w:type="dxa"/>
            <w:vAlign w:val="center"/>
          </w:tcPr>
          <w:p w14:paraId="187EDA70">
            <w:pPr>
              <w:rPr>
                <w:rFonts w:hint="eastAsia"/>
              </w:rPr>
            </w:pPr>
            <w:r>
              <w:rPr>
                <w:rFonts w:hint="eastAsia"/>
              </w:rPr>
              <w:t>2025-10-17；
</w:t>
            </w:r>
            <w:r>
              <w:rPr>
                <w:rFonts w:hint="eastAsia"/>
              </w:rPr>
              <w:br w:type="textWrapping"/>
            </w:r>
            <w:r>
              <w:rPr>
                <w:rFonts w:hint="eastAsia"/>
              </w:rPr>
              <w:t>2025-11-18</w:t>
            </w:r>
          </w:p>
        </w:tc>
      </w:tr>
      <w:tr w14:paraId="501F0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A6AF25">
            <w:r>
              <w:rPr>
                <w:rFonts w:hint="eastAsia"/>
              </w:rPr>
              <w:t>采取调查或处罚等措施的机构</w:t>
            </w:r>
          </w:p>
        </w:tc>
        <w:tc>
          <w:tcPr>
            <w:tcW w:w="4153" w:type="dxa"/>
            <w:vAlign w:val="center"/>
          </w:tcPr>
          <w:p w14:paraId="43B4EAF1">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1636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F7D07F">
            <w:r>
              <w:rPr>
                <w:rFonts w:hint="eastAsia"/>
              </w:rPr>
              <w:t>受到调查或处罚等措施类型</w:t>
            </w:r>
          </w:p>
        </w:tc>
        <w:tc>
          <w:tcPr>
            <w:tcW w:w="4153" w:type="dxa"/>
            <w:vAlign w:val="center"/>
          </w:tcPr>
          <w:p w14:paraId="41F1E05F">
            <w:pPr>
              <w:rPr>
                <w:rFonts w:hint="eastAsia"/>
              </w:rPr>
            </w:pPr>
            <w:r>
              <w:rPr>
                <w:rFonts w:hint="eastAsia"/>
              </w:rPr>
              <w:t>行政监管措施；
</w:t>
            </w:r>
            <w:r>
              <w:rPr>
                <w:rFonts w:hint="eastAsia"/>
              </w:rPr>
              <w:br w:type="textWrapping"/>
            </w:r>
            <w:r>
              <w:rPr>
                <w:rFonts w:hint="eastAsia"/>
              </w:rPr>
              <w:t>行政处罚</w:t>
            </w:r>
          </w:p>
        </w:tc>
      </w:tr>
      <w:tr w14:paraId="4C2F2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EE8F76">
            <w:r>
              <w:rPr>
                <w:rFonts w:hint="eastAsia"/>
              </w:rPr>
              <w:t>受到的具体措施类型</w:t>
            </w:r>
          </w:p>
        </w:tc>
        <w:tc>
          <w:tcPr>
            <w:tcW w:w="4153" w:type="dxa"/>
            <w:vAlign w:val="center"/>
          </w:tcPr>
          <w:p w14:paraId="380F99CB">
            <w:pPr>
              <w:rPr>
                <w:rFonts w:hint="eastAsia"/>
              </w:rPr>
            </w:pPr>
            <w:r>
              <w:rPr>
                <w:rFonts w:hint="eastAsia"/>
              </w:rPr>
              <w:t>责令改正；
</w:t>
            </w:r>
            <w:r>
              <w:rPr>
                <w:rFonts w:hint="eastAsia"/>
              </w:rPr>
              <w:br w:type="textWrapping"/>
            </w:r>
            <w:r>
              <w:rPr>
                <w:rFonts w:hint="eastAsia"/>
              </w:rPr>
              <w:t>警告、罚款</w:t>
            </w:r>
          </w:p>
        </w:tc>
      </w:tr>
      <w:tr w14:paraId="34CEC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B45F92">
            <w:r>
              <w:rPr>
                <w:rFonts w:hint="eastAsia"/>
              </w:rPr>
              <w:t>受到调查或处罚等措施的原因</w:t>
            </w:r>
          </w:p>
        </w:tc>
        <w:tc>
          <w:tcPr>
            <w:tcW w:w="4153" w:type="dxa"/>
            <w:vAlign w:val="center"/>
          </w:tcPr>
          <w:p w14:paraId="6010DA74">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FAEB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7364C1">
            <w:r>
              <w:rPr>
                <w:rFonts w:hint="eastAsia"/>
              </w:rPr>
              <w:t>受到处罚的依据</w:t>
            </w:r>
          </w:p>
        </w:tc>
        <w:tc>
          <w:tcPr>
            <w:tcW w:w="4153" w:type="dxa"/>
            <w:vAlign w:val="center"/>
          </w:tcPr>
          <w:p w14:paraId="64F5A2FA">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42B1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AFC452">
            <w:r>
              <w:rPr>
                <w:rFonts w:hint="eastAsia"/>
              </w:rPr>
              <w:t>管理人采取整改措施的情况</w:t>
            </w:r>
          </w:p>
        </w:tc>
        <w:tc>
          <w:tcPr>
            <w:tcW w:w="4153" w:type="dxa"/>
            <w:vAlign w:val="center"/>
          </w:tcPr>
          <w:p w14:paraId="0B7EEE0F">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E088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073DB5">
            <w:r>
              <w:rPr>
                <w:rFonts w:hint="eastAsia"/>
              </w:rPr>
              <w:t>其他</w:t>
            </w:r>
          </w:p>
        </w:tc>
        <w:tc>
          <w:tcPr>
            <w:tcW w:w="4153" w:type="dxa"/>
            <w:vAlign w:val="center"/>
          </w:tcPr>
          <w:p w14:paraId="260EE7BD">
            <w:r>
              <w:rPr>
                <w:rFonts w:hint="eastAsia"/>
              </w:rPr>
              <w:t>-</w:t>
            </w:r>
          </w:p>
        </w:tc>
      </w:tr>
    </w:tbl>
    <w:p w14:paraId="49465C7D">
      <w:pPr>
        <w:pStyle w:val="28"/>
      </w:pPr>
      <w:bookmarkStart w:id="204" w:name="_Toc204"/>
      <w:r>
        <w:t>管理人相关从业人员受调查或处罚等情况</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F5EF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87E8551">
            <w:pPr>
              <w:jc w:val="center"/>
            </w:pPr>
            <w:r>
              <w:rPr>
                <w:rFonts w:hint="eastAsia"/>
                <w:b/>
              </w:rPr>
              <w:t>管理人相关从业人员受调查或处罚等情况</w:t>
            </w:r>
          </w:p>
        </w:tc>
        <w:tc>
          <w:tcPr>
            <w:tcW w:w="4153" w:type="dxa"/>
            <w:shd w:val="clear" w:color="auto" w:fill="BFBFBF"/>
            <w:vAlign w:val="center"/>
          </w:tcPr>
          <w:p w14:paraId="0FC8E303">
            <w:pPr>
              <w:jc w:val="center"/>
            </w:pPr>
            <w:r>
              <w:rPr>
                <w:rFonts w:hint="eastAsia"/>
                <w:b/>
              </w:rPr>
              <w:t>内容</w:t>
            </w:r>
          </w:p>
        </w:tc>
      </w:tr>
      <w:tr w14:paraId="40C70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73DC6A">
            <w:r>
              <w:rPr>
                <w:rFonts w:hint="eastAsia"/>
              </w:rPr>
              <w:t>受到调查或处罚等措施的主体</w:t>
            </w:r>
          </w:p>
        </w:tc>
        <w:tc>
          <w:tcPr>
            <w:tcW w:w="4153" w:type="dxa"/>
            <w:vAlign w:val="center"/>
          </w:tcPr>
          <w:p w14:paraId="6F015A55">
            <w:r>
              <w:rPr>
                <w:rFonts w:hint="eastAsia"/>
              </w:rPr>
              <w:t>高级管理人员</w:t>
            </w:r>
          </w:p>
        </w:tc>
      </w:tr>
      <w:tr w14:paraId="1895E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BE79F5">
            <w:r>
              <w:rPr>
                <w:rFonts w:hint="eastAsia"/>
              </w:rPr>
              <w:t>受到调查或处罚等措施的时间</w:t>
            </w:r>
          </w:p>
        </w:tc>
        <w:tc>
          <w:tcPr>
            <w:tcW w:w="4153" w:type="dxa"/>
            <w:vAlign w:val="center"/>
          </w:tcPr>
          <w:p w14:paraId="376D0D90">
            <w:r>
              <w:rPr>
                <w:rFonts w:hint="eastAsia"/>
              </w:rPr>
              <w:t>2025-10-17</w:t>
            </w:r>
          </w:p>
        </w:tc>
      </w:tr>
      <w:tr w14:paraId="5527B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2D66EA">
            <w:r>
              <w:rPr>
                <w:rFonts w:hint="eastAsia"/>
              </w:rPr>
              <w:t>采取调查或处罚等措施的机构</w:t>
            </w:r>
          </w:p>
        </w:tc>
        <w:tc>
          <w:tcPr>
            <w:tcW w:w="4153" w:type="dxa"/>
            <w:vAlign w:val="center"/>
          </w:tcPr>
          <w:p w14:paraId="18E3317B">
            <w:r>
              <w:rPr>
                <w:rFonts w:hint="eastAsia"/>
              </w:rPr>
              <w:t>中国证监会深圳监管局</w:t>
            </w:r>
          </w:p>
        </w:tc>
      </w:tr>
      <w:tr w14:paraId="62D07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576EEF">
            <w:r>
              <w:rPr>
                <w:rFonts w:hint="eastAsia"/>
              </w:rPr>
              <w:t>受到调查或处罚等措施类型</w:t>
            </w:r>
          </w:p>
        </w:tc>
        <w:tc>
          <w:tcPr>
            <w:tcW w:w="4153" w:type="dxa"/>
            <w:vAlign w:val="center"/>
          </w:tcPr>
          <w:p w14:paraId="2D1EC55D">
            <w:r>
              <w:rPr>
                <w:rFonts w:hint="eastAsia"/>
              </w:rPr>
              <w:t>行政监管措施</w:t>
            </w:r>
          </w:p>
        </w:tc>
      </w:tr>
      <w:tr w14:paraId="1AA0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EAFFDE">
            <w:r>
              <w:rPr>
                <w:rFonts w:hint="eastAsia"/>
              </w:rPr>
              <w:t>受到的具体措施类型</w:t>
            </w:r>
          </w:p>
        </w:tc>
        <w:tc>
          <w:tcPr>
            <w:tcW w:w="4153" w:type="dxa"/>
            <w:vAlign w:val="center"/>
          </w:tcPr>
          <w:p w14:paraId="06F78B09">
            <w:r>
              <w:rPr>
                <w:rFonts w:hint="eastAsia"/>
              </w:rPr>
              <w:t>出具警示函</w:t>
            </w:r>
          </w:p>
        </w:tc>
      </w:tr>
      <w:tr w14:paraId="6D067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795E44">
            <w:r>
              <w:rPr>
                <w:rFonts w:hint="eastAsia"/>
              </w:rPr>
              <w:t>受到调查或处罚等措施的原因</w:t>
            </w:r>
          </w:p>
        </w:tc>
        <w:tc>
          <w:tcPr>
            <w:tcW w:w="4153" w:type="dxa"/>
            <w:vAlign w:val="center"/>
          </w:tcPr>
          <w:p w14:paraId="406A9679">
            <w:r>
              <w:rPr>
                <w:rFonts w:hint="eastAsia"/>
              </w:rPr>
              <w:t>人员管理、其他问题(销售管理)</w:t>
            </w:r>
          </w:p>
        </w:tc>
      </w:tr>
      <w:tr w14:paraId="38DF0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2E35DA">
            <w:r>
              <w:rPr>
                <w:rFonts w:hint="eastAsia"/>
              </w:rPr>
              <w:t>受到处罚的依据</w:t>
            </w:r>
          </w:p>
        </w:tc>
        <w:tc>
          <w:tcPr>
            <w:tcW w:w="4153" w:type="dxa"/>
            <w:vAlign w:val="center"/>
          </w:tcPr>
          <w:p w14:paraId="6D643977">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1CAE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901E61">
            <w:r>
              <w:rPr>
                <w:rFonts w:hint="eastAsia"/>
              </w:rPr>
              <w:t>管理人采取整改措施的情况（如提出整改意见）</w:t>
            </w:r>
          </w:p>
        </w:tc>
        <w:tc>
          <w:tcPr>
            <w:tcW w:w="4153" w:type="dxa"/>
            <w:vAlign w:val="center"/>
          </w:tcPr>
          <w:p w14:paraId="73EAEDBD">
            <w:r>
              <w:rPr>
                <w:rFonts w:hint="eastAsia"/>
              </w:rPr>
              <w:t>截至报告期末公司已通过完善制度、优化流程等整改措施完成整改，整改成果已经中国证监会深圳监管局验收通过</w:t>
            </w:r>
          </w:p>
        </w:tc>
      </w:tr>
      <w:tr w14:paraId="583D7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A7DE35">
            <w:r>
              <w:rPr>
                <w:rFonts w:hint="eastAsia"/>
              </w:rPr>
              <w:t>其他</w:t>
            </w:r>
          </w:p>
        </w:tc>
        <w:tc>
          <w:tcPr>
            <w:tcW w:w="4153" w:type="dxa"/>
            <w:vAlign w:val="center"/>
          </w:tcPr>
          <w:p w14:paraId="77931CE9">
            <w:pPr>
              <w:jc w:val="right"/>
            </w:pPr>
            <w:r>
              <w:rPr>
                <w:rFonts w:hint="eastAsia"/>
              </w:rPr>
              <w:t>-</w:t>
            </w:r>
          </w:p>
        </w:tc>
      </w:tr>
    </w:tbl>
    <w:p w14:paraId="0CDD6E62">
      <w:pPr>
        <w:pStyle w:val="28"/>
      </w:pPr>
      <w:bookmarkStart w:id="205" w:name="_Toc205"/>
      <w:r>
        <w:t>托管人受调查或处罚等情况</w:t>
      </w:r>
      <w:bookmarkEnd w:id="205"/>
    </w:p>
    <w:p w14:paraId="4FFAD8E8">
      <w:pPr>
        <w:pStyle w:val="18"/>
        <w:rPr>
          <w:rFonts w:hint="eastAsia"/>
        </w:rPr>
      </w:pPr>
      <w:r>
        <w:rPr>
          <w:rFonts w:hint="eastAsia"/>
        </w:rPr>
        <w:t>本报告期内，本基金托管人的基金托管业务履职不涉及受调查或处罚等情况。</w:t>
      </w:r>
    </w:p>
    <w:p w14:paraId="1C46B4B3">
      <w:pPr>
        <w:pStyle w:val="28"/>
      </w:pPr>
      <w:bookmarkStart w:id="206" w:name="_Toc206"/>
      <w:r>
        <w:t>托管人相关从业人员受调查或处罚等情况</w:t>
      </w:r>
      <w:bookmarkEnd w:id="206"/>
    </w:p>
    <w:p w14:paraId="56E7C33E">
      <w:pPr>
        <w:pStyle w:val="18"/>
        <w:rPr>
          <w:rFonts w:hint="eastAsia"/>
        </w:rPr>
      </w:pPr>
      <w:r>
        <w:rPr>
          <w:rFonts w:hint="eastAsia"/>
        </w:rPr>
        <w:t>本报告期内，本基金托管人相关从业人员的基金托管业务履职不涉及受调查或处罚等情况。</w:t>
      </w:r>
    </w:p>
    <w:p w14:paraId="3E23FA10">
      <w:pPr>
        <w:pStyle w:val="23"/>
      </w:pPr>
      <w:bookmarkStart w:id="207" w:name="_Toc18007"/>
      <w:r>
        <w:t>基金租用证券公司交易单元的有关情况</w:t>
      </w:r>
      <w:bookmarkEnd w:id="207"/>
    </w:p>
    <w:p w14:paraId="36BC4850">
      <w:pPr>
        <w:pStyle w:val="28"/>
      </w:pPr>
      <w:bookmarkStart w:id="208" w:name="_Toc208"/>
      <w:r>
        <w:t>基金租用证券公司交易单元进行股票投资及佣金支付情况</w:t>
      </w:r>
      <w:bookmarkEnd w:id="208"/>
    </w:p>
    <w:p w14:paraId="15377F4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16AF2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57613EEB">
            <w:pPr>
              <w:jc w:val="center"/>
            </w:pPr>
            <w:r>
              <w:rPr>
                <w:rFonts w:hint="eastAsia"/>
                <w:b/>
              </w:rPr>
              <w:t>券商名称</w:t>
            </w:r>
          </w:p>
        </w:tc>
        <w:tc>
          <w:tcPr>
            <w:tcW w:w="775" w:type="dxa"/>
            <w:vMerge w:val="restart"/>
            <w:shd w:val="clear" w:color="auto" w:fill="BFBFBF"/>
            <w:vAlign w:val="center"/>
          </w:tcPr>
          <w:p w14:paraId="35269F67">
            <w:pPr>
              <w:jc w:val="center"/>
            </w:pPr>
            <w:r>
              <w:rPr>
                <w:rFonts w:hint="eastAsia"/>
                <w:b/>
              </w:rPr>
              <w:t>交易单元数量</w:t>
            </w:r>
          </w:p>
        </w:tc>
        <w:tc>
          <w:tcPr>
            <w:tcW w:w="1699" w:type="dxa"/>
            <w:gridSpan w:val="2"/>
            <w:shd w:val="clear" w:color="auto" w:fill="BFBFBF"/>
            <w:vAlign w:val="center"/>
          </w:tcPr>
          <w:p w14:paraId="3F777AAB">
            <w:pPr>
              <w:jc w:val="center"/>
            </w:pPr>
            <w:r>
              <w:rPr>
                <w:rFonts w:hint="eastAsia"/>
                <w:b/>
              </w:rPr>
              <w:t>股票交易</w:t>
            </w:r>
          </w:p>
        </w:tc>
        <w:tc>
          <w:tcPr>
            <w:tcW w:w="1312" w:type="dxa"/>
            <w:gridSpan w:val="2"/>
            <w:shd w:val="clear" w:color="auto" w:fill="BFBFBF"/>
            <w:vAlign w:val="center"/>
          </w:tcPr>
          <w:p w14:paraId="63D0011B">
            <w:pPr>
              <w:jc w:val="center"/>
            </w:pPr>
            <w:r>
              <w:rPr>
                <w:rFonts w:hint="eastAsia"/>
                <w:b/>
              </w:rPr>
              <w:t>应支付该券商的佣金</w:t>
            </w:r>
          </w:p>
        </w:tc>
        <w:tc>
          <w:tcPr>
            <w:tcW w:w="946" w:type="dxa"/>
            <w:vMerge w:val="restart"/>
            <w:shd w:val="clear" w:color="auto" w:fill="BFBFBF"/>
            <w:vAlign w:val="center"/>
          </w:tcPr>
          <w:p w14:paraId="18F5F1FC">
            <w:pPr>
              <w:jc w:val="center"/>
            </w:pPr>
            <w:r>
              <w:rPr>
                <w:rFonts w:hint="eastAsia"/>
                <w:b/>
              </w:rPr>
              <w:t>备注</w:t>
            </w:r>
          </w:p>
        </w:tc>
      </w:tr>
      <w:tr w14:paraId="62D45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6A29BCB"/>
        </w:tc>
        <w:tc>
          <w:tcPr>
            <w:tcW w:w="775" w:type="dxa"/>
            <w:vMerge w:val="continue"/>
            <w:vAlign w:val="center"/>
          </w:tcPr>
          <w:p w14:paraId="7CD4B79B"/>
        </w:tc>
        <w:tc>
          <w:tcPr>
            <w:tcW w:w="1699" w:type="dxa"/>
            <w:shd w:val="clear" w:color="auto" w:fill="BFBFBF"/>
            <w:vAlign w:val="center"/>
          </w:tcPr>
          <w:p w14:paraId="7192811E">
            <w:pPr>
              <w:jc w:val="center"/>
            </w:pPr>
            <w:r>
              <w:rPr>
                <w:rFonts w:hint="eastAsia"/>
                <w:b/>
              </w:rPr>
              <w:t>成交金额</w:t>
            </w:r>
          </w:p>
        </w:tc>
        <w:tc>
          <w:tcPr>
            <w:tcW w:w="1201" w:type="dxa"/>
            <w:shd w:val="clear" w:color="auto" w:fill="BFBFBF"/>
            <w:vAlign w:val="center"/>
          </w:tcPr>
          <w:p w14:paraId="1C3339BB">
            <w:pPr>
              <w:jc w:val="center"/>
            </w:pPr>
            <w:r>
              <w:rPr>
                <w:rFonts w:hint="eastAsia"/>
                <w:b/>
              </w:rPr>
              <w:t>占当期股票成交总额的比例</w:t>
            </w:r>
          </w:p>
        </w:tc>
        <w:tc>
          <w:tcPr>
            <w:tcW w:w="1312" w:type="dxa"/>
            <w:shd w:val="clear" w:color="auto" w:fill="BFBFBF"/>
            <w:vAlign w:val="center"/>
          </w:tcPr>
          <w:p w14:paraId="4B40C19E">
            <w:pPr>
              <w:jc w:val="center"/>
            </w:pPr>
            <w:r>
              <w:rPr>
                <w:rFonts w:hint="eastAsia"/>
                <w:b/>
              </w:rPr>
              <w:t>佣金</w:t>
            </w:r>
          </w:p>
        </w:tc>
        <w:tc>
          <w:tcPr>
            <w:tcW w:w="1256" w:type="dxa"/>
            <w:shd w:val="clear" w:color="auto" w:fill="BFBFBF"/>
            <w:vAlign w:val="center"/>
          </w:tcPr>
          <w:p w14:paraId="4D8D20F4">
            <w:pPr>
              <w:jc w:val="center"/>
            </w:pPr>
            <w:r>
              <w:rPr>
                <w:rFonts w:hint="eastAsia"/>
                <w:b/>
              </w:rPr>
              <w:t>占当期佣金总量的比例</w:t>
            </w:r>
          </w:p>
        </w:tc>
        <w:tc>
          <w:tcPr>
            <w:tcW w:w="946" w:type="dxa"/>
            <w:vMerge w:val="continue"/>
            <w:vAlign w:val="center"/>
          </w:tcPr>
          <w:p w14:paraId="65CB16E9"/>
        </w:tc>
      </w:tr>
      <w:tr w14:paraId="66C4B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76E8AC3">
            <w:r>
              <w:rPr>
                <w:rFonts w:hint="eastAsia"/>
              </w:rPr>
              <w:t>招商证券</w:t>
            </w:r>
          </w:p>
        </w:tc>
        <w:tc>
          <w:tcPr>
            <w:tcW w:w="775" w:type="dxa"/>
            <w:vAlign w:val="center"/>
          </w:tcPr>
          <w:p w14:paraId="3D1D6C9C">
            <w:pPr>
              <w:jc w:val="right"/>
            </w:pPr>
            <w:r>
              <w:rPr>
                <w:rFonts w:hint="eastAsia"/>
              </w:rPr>
              <w:t>2</w:t>
            </w:r>
          </w:p>
        </w:tc>
        <w:tc>
          <w:tcPr>
            <w:tcW w:w="1699" w:type="dxa"/>
            <w:vAlign w:val="center"/>
          </w:tcPr>
          <w:p w14:paraId="1E32C73B">
            <w:pPr>
              <w:jc w:val="right"/>
            </w:pPr>
            <w:r>
              <w:rPr>
                <w:rFonts w:hint="eastAsia"/>
              </w:rPr>
              <w:t>298,861,711.85</w:t>
            </w:r>
          </w:p>
        </w:tc>
        <w:tc>
          <w:tcPr>
            <w:tcW w:w="1201" w:type="dxa"/>
            <w:vAlign w:val="center"/>
          </w:tcPr>
          <w:p w14:paraId="383C2B28">
            <w:pPr>
              <w:jc w:val="right"/>
            </w:pPr>
            <w:r>
              <w:rPr>
                <w:rFonts w:hint="eastAsia"/>
              </w:rPr>
              <w:t>60.66%</w:t>
            </w:r>
          </w:p>
        </w:tc>
        <w:tc>
          <w:tcPr>
            <w:tcW w:w="1312" w:type="dxa"/>
            <w:vAlign w:val="center"/>
          </w:tcPr>
          <w:p w14:paraId="72144960">
            <w:pPr>
              <w:jc w:val="right"/>
            </w:pPr>
            <w:r>
              <w:rPr>
                <w:rFonts w:hint="eastAsia"/>
              </w:rPr>
              <w:t>29,854.46</w:t>
            </w:r>
          </w:p>
        </w:tc>
        <w:tc>
          <w:tcPr>
            <w:tcW w:w="1256" w:type="dxa"/>
            <w:vAlign w:val="center"/>
          </w:tcPr>
          <w:p w14:paraId="073748B4">
            <w:pPr>
              <w:jc w:val="right"/>
            </w:pPr>
            <w:r>
              <w:rPr>
                <w:rFonts w:hint="eastAsia"/>
              </w:rPr>
              <w:t>60.66%</w:t>
            </w:r>
          </w:p>
        </w:tc>
        <w:tc>
          <w:tcPr>
            <w:tcW w:w="946" w:type="dxa"/>
            <w:vAlign w:val="center"/>
          </w:tcPr>
          <w:p w14:paraId="7FC25245">
            <w:pPr>
              <w:jc w:val="right"/>
            </w:pPr>
            <w:r>
              <w:rPr>
                <w:rFonts w:hint="eastAsia"/>
              </w:rPr>
              <w:t>-</w:t>
            </w:r>
          </w:p>
        </w:tc>
      </w:tr>
      <w:tr w14:paraId="79732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01DAE14">
            <w:r>
              <w:rPr>
                <w:rFonts w:hint="eastAsia"/>
              </w:rPr>
              <w:t>中信证券</w:t>
            </w:r>
          </w:p>
        </w:tc>
        <w:tc>
          <w:tcPr>
            <w:tcW w:w="775" w:type="dxa"/>
            <w:vAlign w:val="center"/>
          </w:tcPr>
          <w:p w14:paraId="62888221">
            <w:pPr>
              <w:jc w:val="right"/>
            </w:pPr>
            <w:r>
              <w:rPr>
                <w:rFonts w:hint="eastAsia"/>
              </w:rPr>
              <w:t>2</w:t>
            </w:r>
          </w:p>
        </w:tc>
        <w:tc>
          <w:tcPr>
            <w:tcW w:w="1699" w:type="dxa"/>
            <w:vAlign w:val="center"/>
          </w:tcPr>
          <w:p w14:paraId="709DF5A2">
            <w:pPr>
              <w:jc w:val="right"/>
            </w:pPr>
            <w:r>
              <w:rPr>
                <w:rFonts w:hint="eastAsia"/>
              </w:rPr>
              <w:t>127,323,307.44</w:t>
            </w:r>
          </w:p>
        </w:tc>
        <w:tc>
          <w:tcPr>
            <w:tcW w:w="1201" w:type="dxa"/>
            <w:vAlign w:val="center"/>
          </w:tcPr>
          <w:p w14:paraId="25A51036">
            <w:pPr>
              <w:jc w:val="right"/>
            </w:pPr>
            <w:r>
              <w:rPr>
                <w:rFonts w:hint="eastAsia"/>
              </w:rPr>
              <w:t>25.84%</w:t>
            </w:r>
          </w:p>
        </w:tc>
        <w:tc>
          <w:tcPr>
            <w:tcW w:w="1312" w:type="dxa"/>
            <w:vAlign w:val="center"/>
          </w:tcPr>
          <w:p w14:paraId="7366E494">
            <w:pPr>
              <w:jc w:val="right"/>
            </w:pPr>
            <w:r>
              <w:rPr>
                <w:rFonts w:hint="eastAsia"/>
              </w:rPr>
              <w:t>12,719.87</w:t>
            </w:r>
          </w:p>
        </w:tc>
        <w:tc>
          <w:tcPr>
            <w:tcW w:w="1256" w:type="dxa"/>
            <w:vAlign w:val="center"/>
          </w:tcPr>
          <w:p w14:paraId="2B2DD093">
            <w:pPr>
              <w:jc w:val="right"/>
            </w:pPr>
            <w:r>
              <w:rPr>
                <w:rFonts w:hint="eastAsia"/>
              </w:rPr>
              <w:t>25.84%</w:t>
            </w:r>
          </w:p>
        </w:tc>
        <w:tc>
          <w:tcPr>
            <w:tcW w:w="946" w:type="dxa"/>
            <w:vAlign w:val="center"/>
          </w:tcPr>
          <w:p w14:paraId="44F04CEB">
            <w:pPr>
              <w:jc w:val="right"/>
            </w:pPr>
            <w:r>
              <w:rPr>
                <w:rFonts w:hint="eastAsia"/>
              </w:rPr>
              <w:t>-</w:t>
            </w:r>
          </w:p>
        </w:tc>
      </w:tr>
      <w:tr w14:paraId="050C1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56DF375">
            <w:r>
              <w:rPr>
                <w:rFonts w:hint="eastAsia"/>
              </w:rPr>
              <w:t>中泰证券</w:t>
            </w:r>
          </w:p>
        </w:tc>
        <w:tc>
          <w:tcPr>
            <w:tcW w:w="775" w:type="dxa"/>
            <w:vAlign w:val="center"/>
          </w:tcPr>
          <w:p w14:paraId="46D636C6">
            <w:pPr>
              <w:jc w:val="right"/>
            </w:pPr>
            <w:r>
              <w:rPr>
                <w:rFonts w:hint="eastAsia"/>
              </w:rPr>
              <w:t>2</w:t>
            </w:r>
          </w:p>
        </w:tc>
        <w:tc>
          <w:tcPr>
            <w:tcW w:w="1699" w:type="dxa"/>
            <w:vAlign w:val="center"/>
          </w:tcPr>
          <w:p w14:paraId="608F88A1">
            <w:pPr>
              <w:jc w:val="right"/>
            </w:pPr>
            <w:r>
              <w:rPr>
                <w:rFonts w:hint="eastAsia"/>
              </w:rPr>
              <w:t>64,251,869.36</w:t>
            </w:r>
          </w:p>
        </w:tc>
        <w:tc>
          <w:tcPr>
            <w:tcW w:w="1201" w:type="dxa"/>
            <w:vAlign w:val="center"/>
          </w:tcPr>
          <w:p w14:paraId="29B313CC">
            <w:pPr>
              <w:jc w:val="right"/>
            </w:pPr>
            <w:r>
              <w:rPr>
                <w:rFonts w:hint="eastAsia"/>
              </w:rPr>
              <w:t>13.04%</w:t>
            </w:r>
          </w:p>
        </w:tc>
        <w:tc>
          <w:tcPr>
            <w:tcW w:w="1312" w:type="dxa"/>
            <w:vAlign w:val="center"/>
          </w:tcPr>
          <w:p w14:paraId="3A977F90">
            <w:pPr>
              <w:jc w:val="right"/>
            </w:pPr>
            <w:r>
              <w:rPr>
                <w:rFonts w:hint="eastAsia"/>
              </w:rPr>
              <w:t>6,419.20</w:t>
            </w:r>
          </w:p>
        </w:tc>
        <w:tc>
          <w:tcPr>
            <w:tcW w:w="1256" w:type="dxa"/>
            <w:vAlign w:val="center"/>
          </w:tcPr>
          <w:p w14:paraId="208E0649">
            <w:pPr>
              <w:jc w:val="right"/>
            </w:pPr>
            <w:r>
              <w:rPr>
                <w:rFonts w:hint="eastAsia"/>
              </w:rPr>
              <w:t>13.04%</w:t>
            </w:r>
          </w:p>
        </w:tc>
        <w:tc>
          <w:tcPr>
            <w:tcW w:w="946" w:type="dxa"/>
            <w:vAlign w:val="center"/>
          </w:tcPr>
          <w:p w14:paraId="54141F00">
            <w:pPr>
              <w:jc w:val="right"/>
            </w:pPr>
            <w:r>
              <w:rPr>
                <w:rFonts w:hint="eastAsia"/>
              </w:rPr>
              <w:t>-</w:t>
            </w:r>
          </w:p>
        </w:tc>
      </w:tr>
      <w:tr w14:paraId="0F23F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2EDB6FB">
            <w:r>
              <w:rPr>
                <w:rFonts w:hint="eastAsia"/>
              </w:rPr>
              <w:t>国泰海通</w:t>
            </w:r>
          </w:p>
        </w:tc>
        <w:tc>
          <w:tcPr>
            <w:tcW w:w="775" w:type="dxa"/>
            <w:vAlign w:val="center"/>
          </w:tcPr>
          <w:p w14:paraId="187CA067">
            <w:pPr>
              <w:jc w:val="right"/>
            </w:pPr>
            <w:r>
              <w:rPr>
                <w:rFonts w:hint="eastAsia"/>
              </w:rPr>
              <w:t>1</w:t>
            </w:r>
          </w:p>
        </w:tc>
        <w:tc>
          <w:tcPr>
            <w:tcW w:w="1699" w:type="dxa"/>
            <w:vAlign w:val="center"/>
          </w:tcPr>
          <w:p w14:paraId="5D949BE4">
            <w:pPr>
              <w:jc w:val="right"/>
            </w:pPr>
            <w:r>
              <w:rPr>
                <w:rFonts w:hint="eastAsia"/>
              </w:rPr>
              <w:t>2,263,504.46</w:t>
            </w:r>
          </w:p>
        </w:tc>
        <w:tc>
          <w:tcPr>
            <w:tcW w:w="1201" w:type="dxa"/>
            <w:vAlign w:val="center"/>
          </w:tcPr>
          <w:p w14:paraId="63A2C3A9">
            <w:pPr>
              <w:jc w:val="right"/>
            </w:pPr>
            <w:r>
              <w:rPr>
                <w:rFonts w:hint="eastAsia"/>
              </w:rPr>
              <w:t>0.46%</w:t>
            </w:r>
          </w:p>
        </w:tc>
        <w:tc>
          <w:tcPr>
            <w:tcW w:w="1312" w:type="dxa"/>
            <w:vAlign w:val="center"/>
          </w:tcPr>
          <w:p w14:paraId="5571589F">
            <w:pPr>
              <w:jc w:val="right"/>
            </w:pPr>
            <w:r>
              <w:rPr>
                <w:rFonts w:hint="eastAsia"/>
              </w:rPr>
              <w:t>226.19</w:t>
            </w:r>
          </w:p>
        </w:tc>
        <w:tc>
          <w:tcPr>
            <w:tcW w:w="1256" w:type="dxa"/>
            <w:vAlign w:val="center"/>
          </w:tcPr>
          <w:p w14:paraId="6667C813">
            <w:pPr>
              <w:jc w:val="right"/>
            </w:pPr>
            <w:r>
              <w:rPr>
                <w:rFonts w:hint="eastAsia"/>
              </w:rPr>
              <w:t>0.46%</w:t>
            </w:r>
          </w:p>
        </w:tc>
        <w:tc>
          <w:tcPr>
            <w:tcW w:w="946" w:type="dxa"/>
            <w:vAlign w:val="center"/>
          </w:tcPr>
          <w:p w14:paraId="7F788360">
            <w:pPr>
              <w:jc w:val="right"/>
            </w:pPr>
            <w:r>
              <w:rPr>
                <w:rFonts w:hint="eastAsia"/>
              </w:rPr>
              <w:t>-</w:t>
            </w:r>
          </w:p>
        </w:tc>
      </w:tr>
      <w:tr w14:paraId="09733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71943B6">
            <w:r>
              <w:rPr>
                <w:rFonts w:hint="eastAsia"/>
              </w:rPr>
              <w:t>广发证券</w:t>
            </w:r>
          </w:p>
        </w:tc>
        <w:tc>
          <w:tcPr>
            <w:tcW w:w="775" w:type="dxa"/>
            <w:vAlign w:val="center"/>
          </w:tcPr>
          <w:p w14:paraId="0CB69F85">
            <w:pPr>
              <w:jc w:val="right"/>
            </w:pPr>
            <w:r>
              <w:rPr>
                <w:rFonts w:hint="eastAsia"/>
              </w:rPr>
              <w:t>1</w:t>
            </w:r>
          </w:p>
        </w:tc>
        <w:tc>
          <w:tcPr>
            <w:tcW w:w="1699" w:type="dxa"/>
            <w:vAlign w:val="center"/>
          </w:tcPr>
          <w:p w14:paraId="4EE26E23">
            <w:pPr>
              <w:jc w:val="right"/>
            </w:pPr>
            <w:r>
              <w:rPr>
                <w:rFonts w:hint="eastAsia"/>
              </w:rPr>
              <w:t>-</w:t>
            </w:r>
          </w:p>
        </w:tc>
        <w:tc>
          <w:tcPr>
            <w:tcW w:w="1201" w:type="dxa"/>
            <w:vAlign w:val="center"/>
          </w:tcPr>
          <w:p w14:paraId="0E67D44B">
            <w:pPr>
              <w:jc w:val="right"/>
            </w:pPr>
            <w:r>
              <w:rPr>
                <w:rFonts w:hint="eastAsia"/>
              </w:rPr>
              <w:t>-</w:t>
            </w:r>
          </w:p>
        </w:tc>
        <w:tc>
          <w:tcPr>
            <w:tcW w:w="1312" w:type="dxa"/>
            <w:vAlign w:val="center"/>
          </w:tcPr>
          <w:p w14:paraId="2BB851A2">
            <w:pPr>
              <w:jc w:val="right"/>
            </w:pPr>
            <w:r>
              <w:rPr>
                <w:rFonts w:hint="eastAsia"/>
              </w:rPr>
              <w:t>-</w:t>
            </w:r>
          </w:p>
        </w:tc>
        <w:tc>
          <w:tcPr>
            <w:tcW w:w="1256" w:type="dxa"/>
            <w:vAlign w:val="center"/>
          </w:tcPr>
          <w:p w14:paraId="17394E4F">
            <w:pPr>
              <w:jc w:val="right"/>
            </w:pPr>
            <w:r>
              <w:rPr>
                <w:rFonts w:hint="eastAsia"/>
              </w:rPr>
              <w:t>-</w:t>
            </w:r>
          </w:p>
        </w:tc>
        <w:tc>
          <w:tcPr>
            <w:tcW w:w="946" w:type="dxa"/>
            <w:vAlign w:val="center"/>
          </w:tcPr>
          <w:p w14:paraId="45300750">
            <w:pPr>
              <w:jc w:val="right"/>
            </w:pPr>
            <w:r>
              <w:rPr>
                <w:rFonts w:hint="eastAsia"/>
              </w:rPr>
              <w:t>-</w:t>
            </w:r>
          </w:p>
        </w:tc>
      </w:tr>
      <w:tr w14:paraId="1833A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66009B0">
            <w:r>
              <w:rPr>
                <w:rFonts w:hint="eastAsia"/>
              </w:rPr>
              <w:t>国投证券</w:t>
            </w:r>
          </w:p>
        </w:tc>
        <w:tc>
          <w:tcPr>
            <w:tcW w:w="775" w:type="dxa"/>
            <w:vAlign w:val="center"/>
          </w:tcPr>
          <w:p w14:paraId="5BA48FA2">
            <w:pPr>
              <w:jc w:val="right"/>
            </w:pPr>
            <w:r>
              <w:rPr>
                <w:rFonts w:hint="eastAsia"/>
              </w:rPr>
              <w:t>1</w:t>
            </w:r>
          </w:p>
        </w:tc>
        <w:tc>
          <w:tcPr>
            <w:tcW w:w="1699" w:type="dxa"/>
            <w:vAlign w:val="center"/>
          </w:tcPr>
          <w:p w14:paraId="5AAA7071">
            <w:pPr>
              <w:jc w:val="right"/>
            </w:pPr>
            <w:r>
              <w:rPr>
                <w:rFonts w:hint="eastAsia"/>
              </w:rPr>
              <w:t>-</w:t>
            </w:r>
          </w:p>
        </w:tc>
        <w:tc>
          <w:tcPr>
            <w:tcW w:w="1201" w:type="dxa"/>
            <w:vAlign w:val="center"/>
          </w:tcPr>
          <w:p w14:paraId="05A90230">
            <w:pPr>
              <w:jc w:val="right"/>
            </w:pPr>
            <w:r>
              <w:rPr>
                <w:rFonts w:hint="eastAsia"/>
              </w:rPr>
              <w:t>-</w:t>
            </w:r>
          </w:p>
        </w:tc>
        <w:tc>
          <w:tcPr>
            <w:tcW w:w="1312" w:type="dxa"/>
            <w:vAlign w:val="center"/>
          </w:tcPr>
          <w:p w14:paraId="74DC9820">
            <w:pPr>
              <w:jc w:val="right"/>
            </w:pPr>
            <w:r>
              <w:rPr>
                <w:rFonts w:hint="eastAsia"/>
              </w:rPr>
              <w:t>-</w:t>
            </w:r>
          </w:p>
        </w:tc>
        <w:tc>
          <w:tcPr>
            <w:tcW w:w="1256" w:type="dxa"/>
            <w:vAlign w:val="center"/>
          </w:tcPr>
          <w:p w14:paraId="62EF30D5">
            <w:pPr>
              <w:jc w:val="right"/>
            </w:pPr>
            <w:r>
              <w:rPr>
                <w:rFonts w:hint="eastAsia"/>
              </w:rPr>
              <w:t>-</w:t>
            </w:r>
          </w:p>
        </w:tc>
        <w:tc>
          <w:tcPr>
            <w:tcW w:w="946" w:type="dxa"/>
            <w:vAlign w:val="center"/>
          </w:tcPr>
          <w:p w14:paraId="4BEFEF88">
            <w:pPr>
              <w:jc w:val="right"/>
            </w:pPr>
            <w:r>
              <w:rPr>
                <w:rFonts w:hint="eastAsia"/>
              </w:rPr>
              <w:t>-</w:t>
            </w:r>
          </w:p>
        </w:tc>
      </w:tr>
      <w:tr w14:paraId="3C26F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081FA5A">
            <w:r>
              <w:rPr>
                <w:rFonts w:hint="eastAsia"/>
              </w:rPr>
              <w:t>国信证券</w:t>
            </w:r>
          </w:p>
        </w:tc>
        <w:tc>
          <w:tcPr>
            <w:tcW w:w="775" w:type="dxa"/>
            <w:vAlign w:val="center"/>
          </w:tcPr>
          <w:p w14:paraId="07A1CFA5">
            <w:pPr>
              <w:jc w:val="right"/>
            </w:pPr>
            <w:r>
              <w:rPr>
                <w:rFonts w:hint="eastAsia"/>
              </w:rPr>
              <w:t>1</w:t>
            </w:r>
          </w:p>
        </w:tc>
        <w:tc>
          <w:tcPr>
            <w:tcW w:w="1699" w:type="dxa"/>
            <w:vAlign w:val="center"/>
          </w:tcPr>
          <w:p w14:paraId="30D0BF93">
            <w:pPr>
              <w:jc w:val="right"/>
            </w:pPr>
            <w:r>
              <w:rPr>
                <w:rFonts w:hint="eastAsia"/>
              </w:rPr>
              <w:t>-</w:t>
            </w:r>
          </w:p>
        </w:tc>
        <w:tc>
          <w:tcPr>
            <w:tcW w:w="1201" w:type="dxa"/>
            <w:vAlign w:val="center"/>
          </w:tcPr>
          <w:p w14:paraId="26B2FA5A">
            <w:pPr>
              <w:jc w:val="right"/>
            </w:pPr>
            <w:r>
              <w:rPr>
                <w:rFonts w:hint="eastAsia"/>
              </w:rPr>
              <w:t>-</w:t>
            </w:r>
          </w:p>
        </w:tc>
        <w:tc>
          <w:tcPr>
            <w:tcW w:w="1312" w:type="dxa"/>
            <w:vAlign w:val="center"/>
          </w:tcPr>
          <w:p w14:paraId="085BE44C">
            <w:pPr>
              <w:jc w:val="right"/>
            </w:pPr>
            <w:r>
              <w:rPr>
                <w:rFonts w:hint="eastAsia"/>
              </w:rPr>
              <w:t>-</w:t>
            </w:r>
          </w:p>
        </w:tc>
        <w:tc>
          <w:tcPr>
            <w:tcW w:w="1256" w:type="dxa"/>
            <w:vAlign w:val="center"/>
          </w:tcPr>
          <w:p w14:paraId="510E78BB">
            <w:pPr>
              <w:jc w:val="right"/>
            </w:pPr>
            <w:r>
              <w:rPr>
                <w:rFonts w:hint="eastAsia"/>
              </w:rPr>
              <w:t>-</w:t>
            </w:r>
          </w:p>
        </w:tc>
        <w:tc>
          <w:tcPr>
            <w:tcW w:w="946" w:type="dxa"/>
            <w:vAlign w:val="center"/>
          </w:tcPr>
          <w:p w14:paraId="6D42D96D">
            <w:pPr>
              <w:jc w:val="right"/>
            </w:pPr>
            <w:r>
              <w:rPr>
                <w:rFonts w:hint="eastAsia"/>
              </w:rPr>
              <w:t>-</w:t>
            </w:r>
          </w:p>
        </w:tc>
      </w:tr>
      <w:tr w14:paraId="66413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428013D">
            <w:r>
              <w:rPr>
                <w:rFonts w:hint="eastAsia"/>
              </w:rPr>
              <w:t>华泰证券</w:t>
            </w:r>
          </w:p>
        </w:tc>
        <w:tc>
          <w:tcPr>
            <w:tcW w:w="775" w:type="dxa"/>
            <w:vAlign w:val="center"/>
          </w:tcPr>
          <w:p w14:paraId="712DED51">
            <w:pPr>
              <w:jc w:val="right"/>
            </w:pPr>
            <w:r>
              <w:rPr>
                <w:rFonts w:hint="eastAsia"/>
              </w:rPr>
              <w:t>1</w:t>
            </w:r>
          </w:p>
        </w:tc>
        <w:tc>
          <w:tcPr>
            <w:tcW w:w="1699" w:type="dxa"/>
            <w:vAlign w:val="center"/>
          </w:tcPr>
          <w:p w14:paraId="045272B0">
            <w:pPr>
              <w:jc w:val="right"/>
            </w:pPr>
            <w:r>
              <w:rPr>
                <w:rFonts w:hint="eastAsia"/>
              </w:rPr>
              <w:t>-</w:t>
            </w:r>
          </w:p>
        </w:tc>
        <w:tc>
          <w:tcPr>
            <w:tcW w:w="1201" w:type="dxa"/>
            <w:vAlign w:val="center"/>
          </w:tcPr>
          <w:p w14:paraId="51FFC06A">
            <w:pPr>
              <w:jc w:val="right"/>
            </w:pPr>
            <w:r>
              <w:rPr>
                <w:rFonts w:hint="eastAsia"/>
              </w:rPr>
              <w:t>-</w:t>
            </w:r>
          </w:p>
        </w:tc>
        <w:tc>
          <w:tcPr>
            <w:tcW w:w="1312" w:type="dxa"/>
            <w:vAlign w:val="center"/>
          </w:tcPr>
          <w:p w14:paraId="08BC444A">
            <w:pPr>
              <w:jc w:val="right"/>
            </w:pPr>
            <w:r>
              <w:rPr>
                <w:rFonts w:hint="eastAsia"/>
              </w:rPr>
              <w:t>-</w:t>
            </w:r>
          </w:p>
        </w:tc>
        <w:tc>
          <w:tcPr>
            <w:tcW w:w="1256" w:type="dxa"/>
            <w:vAlign w:val="center"/>
          </w:tcPr>
          <w:p w14:paraId="38FB3D14">
            <w:pPr>
              <w:jc w:val="right"/>
            </w:pPr>
            <w:r>
              <w:rPr>
                <w:rFonts w:hint="eastAsia"/>
              </w:rPr>
              <w:t>-</w:t>
            </w:r>
          </w:p>
        </w:tc>
        <w:tc>
          <w:tcPr>
            <w:tcW w:w="946" w:type="dxa"/>
            <w:vAlign w:val="center"/>
          </w:tcPr>
          <w:p w14:paraId="24A76010">
            <w:pPr>
              <w:jc w:val="right"/>
            </w:pPr>
            <w:r>
              <w:rPr>
                <w:rFonts w:hint="eastAsia"/>
              </w:rPr>
              <w:t>-</w:t>
            </w:r>
          </w:p>
        </w:tc>
      </w:tr>
      <w:tr w14:paraId="41340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9347775">
            <w:r>
              <w:rPr>
                <w:rFonts w:hint="eastAsia"/>
              </w:rPr>
              <w:t>申万宏源</w:t>
            </w:r>
          </w:p>
        </w:tc>
        <w:tc>
          <w:tcPr>
            <w:tcW w:w="775" w:type="dxa"/>
            <w:vAlign w:val="center"/>
          </w:tcPr>
          <w:p w14:paraId="478370B0">
            <w:pPr>
              <w:jc w:val="right"/>
            </w:pPr>
            <w:r>
              <w:rPr>
                <w:rFonts w:hint="eastAsia"/>
              </w:rPr>
              <w:t>1</w:t>
            </w:r>
          </w:p>
        </w:tc>
        <w:tc>
          <w:tcPr>
            <w:tcW w:w="1699" w:type="dxa"/>
            <w:vAlign w:val="center"/>
          </w:tcPr>
          <w:p w14:paraId="1C12C871">
            <w:pPr>
              <w:jc w:val="right"/>
            </w:pPr>
            <w:r>
              <w:rPr>
                <w:rFonts w:hint="eastAsia"/>
              </w:rPr>
              <w:t>-</w:t>
            </w:r>
          </w:p>
        </w:tc>
        <w:tc>
          <w:tcPr>
            <w:tcW w:w="1201" w:type="dxa"/>
            <w:vAlign w:val="center"/>
          </w:tcPr>
          <w:p w14:paraId="3458DAD0">
            <w:pPr>
              <w:jc w:val="right"/>
            </w:pPr>
            <w:r>
              <w:rPr>
                <w:rFonts w:hint="eastAsia"/>
              </w:rPr>
              <w:t>-</w:t>
            </w:r>
          </w:p>
        </w:tc>
        <w:tc>
          <w:tcPr>
            <w:tcW w:w="1312" w:type="dxa"/>
            <w:vAlign w:val="center"/>
          </w:tcPr>
          <w:p w14:paraId="27103191">
            <w:pPr>
              <w:jc w:val="right"/>
            </w:pPr>
            <w:r>
              <w:rPr>
                <w:rFonts w:hint="eastAsia"/>
              </w:rPr>
              <w:t>-</w:t>
            </w:r>
          </w:p>
        </w:tc>
        <w:tc>
          <w:tcPr>
            <w:tcW w:w="1256" w:type="dxa"/>
            <w:vAlign w:val="center"/>
          </w:tcPr>
          <w:p w14:paraId="21E1E723">
            <w:pPr>
              <w:jc w:val="right"/>
            </w:pPr>
            <w:r>
              <w:rPr>
                <w:rFonts w:hint="eastAsia"/>
              </w:rPr>
              <w:t>-</w:t>
            </w:r>
          </w:p>
        </w:tc>
        <w:tc>
          <w:tcPr>
            <w:tcW w:w="946" w:type="dxa"/>
            <w:vAlign w:val="center"/>
          </w:tcPr>
          <w:p w14:paraId="571C8E30">
            <w:pPr>
              <w:jc w:val="right"/>
            </w:pPr>
            <w:r>
              <w:rPr>
                <w:rFonts w:hint="eastAsia"/>
              </w:rPr>
              <w:t>-</w:t>
            </w:r>
          </w:p>
        </w:tc>
      </w:tr>
      <w:tr w14:paraId="65B5C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C35C2B6">
            <w:r>
              <w:rPr>
                <w:rFonts w:hint="eastAsia"/>
              </w:rPr>
              <w:t>中金公司</w:t>
            </w:r>
          </w:p>
        </w:tc>
        <w:tc>
          <w:tcPr>
            <w:tcW w:w="775" w:type="dxa"/>
            <w:vAlign w:val="center"/>
          </w:tcPr>
          <w:p w14:paraId="13B9F0C8">
            <w:pPr>
              <w:jc w:val="right"/>
            </w:pPr>
            <w:r>
              <w:rPr>
                <w:rFonts w:hint="eastAsia"/>
              </w:rPr>
              <w:t>1</w:t>
            </w:r>
          </w:p>
        </w:tc>
        <w:tc>
          <w:tcPr>
            <w:tcW w:w="1699" w:type="dxa"/>
            <w:vAlign w:val="center"/>
          </w:tcPr>
          <w:p w14:paraId="3FBF1830">
            <w:pPr>
              <w:jc w:val="right"/>
            </w:pPr>
            <w:r>
              <w:rPr>
                <w:rFonts w:hint="eastAsia"/>
              </w:rPr>
              <w:t>-</w:t>
            </w:r>
          </w:p>
        </w:tc>
        <w:tc>
          <w:tcPr>
            <w:tcW w:w="1201" w:type="dxa"/>
            <w:vAlign w:val="center"/>
          </w:tcPr>
          <w:p w14:paraId="4EAB8BA2">
            <w:pPr>
              <w:jc w:val="right"/>
            </w:pPr>
            <w:r>
              <w:rPr>
                <w:rFonts w:hint="eastAsia"/>
              </w:rPr>
              <w:t>-</w:t>
            </w:r>
          </w:p>
        </w:tc>
        <w:tc>
          <w:tcPr>
            <w:tcW w:w="1312" w:type="dxa"/>
            <w:vAlign w:val="center"/>
          </w:tcPr>
          <w:p w14:paraId="0CDE3A57">
            <w:pPr>
              <w:jc w:val="right"/>
            </w:pPr>
            <w:r>
              <w:rPr>
                <w:rFonts w:hint="eastAsia"/>
              </w:rPr>
              <w:t>-</w:t>
            </w:r>
          </w:p>
        </w:tc>
        <w:tc>
          <w:tcPr>
            <w:tcW w:w="1256" w:type="dxa"/>
            <w:vAlign w:val="center"/>
          </w:tcPr>
          <w:p w14:paraId="4CA7B161">
            <w:pPr>
              <w:jc w:val="right"/>
            </w:pPr>
            <w:r>
              <w:rPr>
                <w:rFonts w:hint="eastAsia"/>
              </w:rPr>
              <w:t>-</w:t>
            </w:r>
          </w:p>
        </w:tc>
        <w:tc>
          <w:tcPr>
            <w:tcW w:w="946" w:type="dxa"/>
            <w:vAlign w:val="center"/>
          </w:tcPr>
          <w:p w14:paraId="6669D952">
            <w:pPr>
              <w:jc w:val="right"/>
            </w:pPr>
            <w:r>
              <w:rPr>
                <w:rFonts w:hint="eastAsia"/>
              </w:rPr>
              <w:t>-</w:t>
            </w:r>
          </w:p>
        </w:tc>
      </w:tr>
    </w:tbl>
    <w:p w14:paraId="20A6B8D6">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35C0B194">
      <w:pPr>
        <w:pStyle w:val="47"/>
        <w:rPr>
          <w:rFonts w:hint="eastAsia"/>
        </w:rPr>
      </w:pPr>
      <w:r>
        <w:tab/>
      </w:r>
      <w:r>
        <w:rPr>
          <w:rFonts w:hint="eastAsia"/>
        </w:rPr>
        <w:t>1、选择标准</w:t>
      </w:r>
    </w:p>
    <w:p w14:paraId="03F42484">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978B064">
      <w:pPr>
        <w:pStyle w:val="47"/>
        <w:rPr>
          <w:rFonts w:hint="eastAsia"/>
        </w:rPr>
      </w:pPr>
      <w:r>
        <w:tab/>
      </w:r>
      <w:r>
        <w:rPr>
          <w:rFonts w:hint="eastAsia"/>
        </w:rPr>
        <w:t>2、选择程序</w:t>
      </w:r>
    </w:p>
    <w:p w14:paraId="3C778AA0">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4343C6F">
      <w:pPr>
        <w:pStyle w:val="47"/>
        <w:rPr>
          <w:rFonts w:hint="eastAsia"/>
        </w:rPr>
      </w:pPr>
      <w:r>
        <w:tab/>
      </w:r>
      <w:r>
        <w:rPr>
          <w:rFonts w:hint="eastAsia"/>
        </w:rPr>
        <w:t>（2）基金管理人根据其建立的服务评价及交易量分配机制，定期对证券公司开展评价后，根据评价结果进行交易量的分配。</w:t>
      </w:r>
    </w:p>
    <w:p w14:paraId="480157B1">
      <w:pPr>
        <w:pStyle w:val="47"/>
        <w:rPr>
          <w:rFonts w:hint="eastAsia"/>
        </w:rPr>
      </w:pPr>
      <w:r>
        <w:tab/>
      </w:r>
      <w:r>
        <w:rPr>
          <w:rFonts w:hint="eastAsia"/>
        </w:rPr>
        <w:t>3、报告期内基金租用券商交易单元的变更情况：新增交易单元：无；减少交易单元：无。</w:t>
      </w:r>
    </w:p>
    <w:p w14:paraId="6FF0711D">
      <w:pPr>
        <w:pStyle w:val="28"/>
      </w:pPr>
      <w:bookmarkStart w:id="209" w:name="_Toc209"/>
      <w:r>
        <w:t>基金租用证券公司交易单元进行其他证券投资的情况</w:t>
      </w:r>
      <w:bookmarkEnd w:id="209"/>
    </w:p>
    <w:p w14:paraId="4739597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B187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21A3D7B">
            <w:pPr>
              <w:jc w:val="center"/>
            </w:pPr>
            <w:r>
              <w:rPr>
                <w:rFonts w:hint="eastAsia"/>
                <w:b/>
              </w:rPr>
              <w:t>券商名称</w:t>
            </w:r>
          </w:p>
        </w:tc>
        <w:tc>
          <w:tcPr>
            <w:tcW w:w="1508" w:type="dxa"/>
            <w:gridSpan w:val="2"/>
            <w:shd w:val="clear" w:color="auto" w:fill="BFBFBF"/>
            <w:vAlign w:val="center"/>
          </w:tcPr>
          <w:p w14:paraId="697C002B">
            <w:pPr>
              <w:jc w:val="center"/>
            </w:pPr>
            <w:r>
              <w:rPr>
                <w:rFonts w:hint="eastAsia"/>
                <w:b/>
              </w:rPr>
              <w:t>债券交易</w:t>
            </w:r>
          </w:p>
        </w:tc>
        <w:tc>
          <w:tcPr>
            <w:tcW w:w="1697" w:type="dxa"/>
            <w:gridSpan w:val="2"/>
            <w:shd w:val="clear" w:color="auto" w:fill="BFBFBF"/>
            <w:vAlign w:val="center"/>
          </w:tcPr>
          <w:p w14:paraId="2B65290D">
            <w:pPr>
              <w:jc w:val="center"/>
            </w:pPr>
            <w:r>
              <w:rPr>
                <w:rFonts w:hint="eastAsia"/>
                <w:b/>
              </w:rPr>
              <w:t>债券回购交易</w:t>
            </w:r>
          </w:p>
        </w:tc>
        <w:tc>
          <w:tcPr>
            <w:tcW w:w="1508" w:type="dxa"/>
            <w:gridSpan w:val="2"/>
            <w:shd w:val="clear" w:color="auto" w:fill="BFBFBF"/>
            <w:vAlign w:val="center"/>
          </w:tcPr>
          <w:p w14:paraId="1A03865D">
            <w:pPr>
              <w:jc w:val="center"/>
            </w:pPr>
            <w:r>
              <w:rPr>
                <w:rFonts w:hint="eastAsia"/>
                <w:b/>
              </w:rPr>
              <w:t>权证交易</w:t>
            </w:r>
          </w:p>
        </w:tc>
      </w:tr>
      <w:tr w14:paraId="3B8EB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90D9E01"/>
        </w:tc>
        <w:tc>
          <w:tcPr>
            <w:tcW w:w="1508" w:type="dxa"/>
            <w:shd w:val="clear" w:color="auto" w:fill="BFBFBF"/>
            <w:vAlign w:val="center"/>
          </w:tcPr>
          <w:p w14:paraId="1B5A650D">
            <w:pPr>
              <w:jc w:val="center"/>
            </w:pPr>
            <w:r>
              <w:rPr>
                <w:rFonts w:hint="eastAsia"/>
                <w:b/>
              </w:rPr>
              <w:t>成交金额</w:t>
            </w:r>
          </w:p>
        </w:tc>
        <w:tc>
          <w:tcPr>
            <w:tcW w:w="895" w:type="dxa"/>
            <w:shd w:val="clear" w:color="auto" w:fill="BFBFBF"/>
            <w:vAlign w:val="center"/>
          </w:tcPr>
          <w:p w14:paraId="5432C251">
            <w:pPr>
              <w:jc w:val="center"/>
            </w:pPr>
            <w:r>
              <w:rPr>
                <w:rFonts w:hint="eastAsia"/>
                <w:b/>
              </w:rPr>
              <w:t>占当期债券成交总额的比例</w:t>
            </w:r>
          </w:p>
        </w:tc>
        <w:tc>
          <w:tcPr>
            <w:tcW w:w="1697" w:type="dxa"/>
            <w:shd w:val="clear" w:color="auto" w:fill="BFBFBF"/>
            <w:vAlign w:val="center"/>
          </w:tcPr>
          <w:p w14:paraId="5587F5BE">
            <w:pPr>
              <w:jc w:val="center"/>
            </w:pPr>
            <w:r>
              <w:rPr>
                <w:rFonts w:hint="eastAsia"/>
                <w:b/>
              </w:rPr>
              <w:t>成交金额</w:t>
            </w:r>
          </w:p>
        </w:tc>
        <w:tc>
          <w:tcPr>
            <w:tcW w:w="895" w:type="dxa"/>
            <w:shd w:val="clear" w:color="auto" w:fill="BFBFBF"/>
            <w:vAlign w:val="center"/>
          </w:tcPr>
          <w:p w14:paraId="7F68997B">
            <w:pPr>
              <w:jc w:val="center"/>
            </w:pPr>
            <w:r>
              <w:rPr>
                <w:rFonts w:hint="eastAsia"/>
                <w:b/>
              </w:rPr>
              <w:t>占当期债券回购成交总额的比例</w:t>
            </w:r>
          </w:p>
        </w:tc>
        <w:tc>
          <w:tcPr>
            <w:tcW w:w="1508" w:type="dxa"/>
            <w:shd w:val="clear" w:color="auto" w:fill="BFBFBF"/>
            <w:vAlign w:val="center"/>
          </w:tcPr>
          <w:p w14:paraId="6C26DF4B">
            <w:pPr>
              <w:jc w:val="center"/>
            </w:pPr>
            <w:r>
              <w:rPr>
                <w:rFonts w:hint="eastAsia"/>
                <w:b/>
              </w:rPr>
              <w:t>成交金额</w:t>
            </w:r>
          </w:p>
        </w:tc>
        <w:tc>
          <w:tcPr>
            <w:tcW w:w="900" w:type="dxa"/>
            <w:shd w:val="clear" w:color="auto" w:fill="BFBFBF"/>
            <w:vAlign w:val="center"/>
          </w:tcPr>
          <w:p w14:paraId="6ED692A6">
            <w:pPr>
              <w:jc w:val="center"/>
            </w:pPr>
            <w:r>
              <w:rPr>
                <w:rFonts w:hint="eastAsia"/>
                <w:b/>
              </w:rPr>
              <w:t>占当期权证成交总额的比例</w:t>
            </w:r>
          </w:p>
        </w:tc>
      </w:tr>
      <w:tr w14:paraId="4277B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4B16833">
            <w:r>
              <w:rPr>
                <w:rFonts w:hint="eastAsia"/>
              </w:rPr>
              <w:t>招商证券</w:t>
            </w:r>
          </w:p>
        </w:tc>
        <w:tc>
          <w:tcPr>
            <w:tcW w:w="1508" w:type="dxa"/>
            <w:vAlign w:val="center"/>
          </w:tcPr>
          <w:p w14:paraId="1519383F">
            <w:pPr>
              <w:jc w:val="right"/>
            </w:pPr>
            <w:r>
              <w:rPr>
                <w:rFonts w:hint="eastAsia"/>
              </w:rPr>
              <w:t>244,629.22</w:t>
            </w:r>
          </w:p>
        </w:tc>
        <w:tc>
          <w:tcPr>
            <w:tcW w:w="895" w:type="dxa"/>
            <w:vAlign w:val="center"/>
          </w:tcPr>
          <w:p w14:paraId="5CB4518A">
            <w:pPr>
              <w:jc w:val="right"/>
            </w:pPr>
            <w:r>
              <w:rPr>
                <w:rFonts w:hint="eastAsia"/>
              </w:rPr>
              <w:t>47.67%</w:t>
            </w:r>
          </w:p>
        </w:tc>
        <w:tc>
          <w:tcPr>
            <w:tcW w:w="1697" w:type="dxa"/>
            <w:vAlign w:val="center"/>
          </w:tcPr>
          <w:p w14:paraId="7938457F">
            <w:pPr>
              <w:jc w:val="right"/>
            </w:pPr>
            <w:r>
              <w:rPr>
                <w:rFonts w:hint="eastAsia"/>
              </w:rPr>
              <w:t>-</w:t>
            </w:r>
          </w:p>
        </w:tc>
        <w:tc>
          <w:tcPr>
            <w:tcW w:w="895" w:type="dxa"/>
            <w:vAlign w:val="center"/>
          </w:tcPr>
          <w:p w14:paraId="53209471">
            <w:pPr>
              <w:jc w:val="right"/>
            </w:pPr>
            <w:r>
              <w:rPr>
                <w:rFonts w:hint="eastAsia"/>
              </w:rPr>
              <w:t>-</w:t>
            </w:r>
          </w:p>
        </w:tc>
        <w:tc>
          <w:tcPr>
            <w:tcW w:w="1508" w:type="dxa"/>
            <w:vAlign w:val="center"/>
          </w:tcPr>
          <w:p w14:paraId="47A8AE98">
            <w:pPr>
              <w:jc w:val="right"/>
            </w:pPr>
            <w:r>
              <w:rPr>
                <w:rFonts w:hint="eastAsia"/>
              </w:rPr>
              <w:t>-</w:t>
            </w:r>
          </w:p>
        </w:tc>
        <w:tc>
          <w:tcPr>
            <w:tcW w:w="900" w:type="dxa"/>
            <w:vAlign w:val="center"/>
          </w:tcPr>
          <w:p w14:paraId="744F3145">
            <w:pPr>
              <w:jc w:val="right"/>
            </w:pPr>
            <w:r>
              <w:rPr>
                <w:rFonts w:hint="eastAsia"/>
              </w:rPr>
              <w:t>-</w:t>
            </w:r>
          </w:p>
        </w:tc>
      </w:tr>
      <w:tr w14:paraId="41393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0E6295D">
            <w:r>
              <w:rPr>
                <w:rFonts w:hint="eastAsia"/>
              </w:rPr>
              <w:t>中信证券</w:t>
            </w:r>
          </w:p>
        </w:tc>
        <w:tc>
          <w:tcPr>
            <w:tcW w:w="1508" w:type="dxa"/>
            <w:vAlign w:val="center"/>
          </w:tcPr>
          <w:p w14:paraId="71B42C87">
            <w:pPr>
              <w:jc w:val="right"/>
            </w:pPr>
            <w:r>
              <w:rPr>
                <w:rFonts w:hint="eastAsia"/>
              </w:rPr>
              <w:t>268,506.37</w:t>
            </w:r>
          </w:p>
        </w:tc>
        <w:tc>
          <w:tcPr>
            <w:tcW w:w="895" w:type="dxa"/>
            <w:vAlign w:val="center"/>
          </w:tcPr>
          <w:p w14:paraId="37A022E4">
            <w:pPr>
              <w:jc w:val="right"/>
            </w:pPr>
            <w:r>
              <w:rPr>
                <w:rFonts w:hint="eastAsia"/>
              </w:rPr>
              <w:t>52.33%</w:t>
            </w:r>
          </w:p>
        </w:tc>
        <w:tc>
          <w:tcPr>
            <w:tcW w:w="1697" w:type="dxa"/>
            <w:vAlign w:val="center"/>
          </w:tcPr>
          <w:p w14:paraId="56274B43">
            <w:pPr>
              <w:jc w:val="right"/>
            </w:pPr>
            <w:r>
              <w:rPr>
                <w:rFonts w:hint="eastAsia"/>
              </w:rPr>
              <w:t>-</w:t>
            </w:r>
          </w:p>
        </w:tc>
        <w:tc>
          <w:tcPr>
            <w:tcW w:w="895" w:type="dxa"/>
            <w:vAlign w:val="center"/>
          </w:tcPr>
          <w:p w14:paraId="496158D6">
            <w:pPr>
              <w:jc w:val="right"/>
            </w:pPr>
            <w:r>
              <w:rPr>
                <w:rFonts w:hint="eastAsia"/>
              </w:rPr>
              <w:t>-</w:t>
            </w:r>
          </w:p>
        </w:tc>
        <w:tc>
          <w:tcPr>
            <w:tcW w:w="1508" w:type="dxa"/>
            <w:vAlign w:val="center"/>
          </w:tcPr>
          <w:p w14:paraId="35828C4A">
            <w:pPr>
              <w:jc w:val="right"/>
            </w:pPr>
            <w:r>
              <w:rPr>
                <w:rFonts w:hint="eastAsia"/>
              </w:rPr>
              <w:t>-</w:t>
            </w:r>
          </w:p>
        </w:tc>
        <w:tc>
          <w:tcPr>
            <w:tcW w:w="900" w:type="dxa"/>
            <w:vAlign w:val="center"/>
          </w:tcPr>
          <w:p w14:paraId="4701B071">
            <w:pPr>
              <w:jc w:val="right"/>
            </w:pPr>
            <w:r>
              <w:rPr>
                <w:rFonts w:hint="eastAsia"/>
              </w:rPr>
              <w:t>-</w:t>
            </w:r>
          </w:p>
        </w:tc>
      </w:tr>
      <w:tr w14:paraId="6F158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5B60A95">
            <w:r>
              <w:rPr>
                <w:rFonts w:hint="eastAsia"/>
              </w:rPr>
              <w:t>中泰证券</w:t>
            </w:r>
          </w:p>
        </w:tc>
        <w:tc>
          <w:tcPr>
            <w:tcW w:w="1508" w:type="dxa"/>
            <w:vAlign w:val="center"/>
          </w:tcPr>
          <w:p w14:paraId="2EA9DCEB">
            <w:pPr>
              <w:jc w:val="right"/>
            </w:pPr>
            <w:r>
              <w:rPr>
                <w:rFonts w:hint="eastAsia"/>
              </w:rPr>
              <w:t>-</w:t>
            </w:r>
          </w:p>
        </w:tc>
        <w:tc>
          <w:tcPr>
            <w:tcW w:w="895" w:type="dxa"/>
            <w:vAlign w:val="center"/>
          </w:tcPr>
          <w:p w14:paraId="2E85A00B">
            <w:pPr>
              <w:jc w:val="right"/>
            </w:pPr>
            <w:r>
              <w:rPr>
                <w:rFonts w:hint="eastAsia"/>
              </w:rPr>
              <w:t>-</w:t>
            </w:r>
          </w:p>
        </w:tc>
        <w:tc>
          <w:tcPr>
            <w:tcW w:w="1697" w:type="dxa"/>
            <w:vAlign w:val="center"/>
          </w:tcPr>
          <w:p w14:paraId="0DCD4ED5">
            <w:pPr>
              <w:jc w:val="right"/>
            </w:pPr>
            <w:r>
              <w:rPr>
                <w:rFonts w:hint="eastAsia"/>
              </w:rPr>
              <w:t>-</w:t>
            </w:r>
          </w:p>
        </w:tc>
        <w:tc>
          <w:tcPr>
            <w:tcW w:w="895" w:type="dxa"/>
            <w:vAlign w:val="center"/>
          </w:tcPr>
          <w:p w14:paraId="783891A6">
            <w:pPr>
              <w:jc w:val="right"/>
            </w:pPr>
            <w:r>
              <w:rPr>
                <w:rFonts w:hint="eastAsia"/>
              </w:rPr>
              <w:t>-</w:t>
            </w:r>
          </w:p>
        </w:tc>
        <w:tc>
          <w:tcPr>
            <w:tcW w:w="1508" w:type="dxa"/>
            <w:vAlign w:val="center"/>
          </w:tcPr>
          <w:p w14:paraId="7CF66E13">
            <w:pPr>
              <w:jc w:val="right"/>
            </w:pPr>
            <w:r>
              <w:rPr>
                <w:rFonts w:hint="eastAsia"/>
              </w:rPr>
              <w:t>-</w:t>
            </w:r>
          </w:p>
        </w:tc>
        <w:tc>
          <w:tcPr>
            <w:tcW w:w="900" w:type="dxa"/>
            <w:vAlign w:val="center"/>
          </w:tcPr>
          <w:p w14:paraId="2704920F">
            <w:pPr>
              <w:jc w:val="right"/>
            </w:pPr>
            <w:r>
              <w:rPr>
                <w:rFonts w:hint="eastAsia"/>
              </w:rPr>
              <w:t>-</w:t>
            </w:r>
          </w:p>
        </w:tc>
      </w:tr>
      <w:tr w14:paraId="72740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580A232">
            <w:r>
              <w:rPr>
                <w:rFonts w:hint="eastAsia"/>
              </w:rPr>
              <w:t>国泰海通</w:t>
            </w:r>
          </w:p>
        </w:tc>
        <w:tc>
          <w:tcPr>
            <w:tcW w:w="1508" w:type="dxa"/>
            <w:vAlign w:val="center"/>
          </w:tcPr>
          <w:p w14:paraId="7591420C">
            <w:pPr>
              <w:jc w:val="right"/>
            </w:pPr>
            <w:r>
              <w:rPr>
                <w:rFonts w:hint="eastAsia"/>
              </w:rPr>
              <w:t>-</w:t>
            </w:r>
          </w:p>
        </w:tc>
        <w:tc>
          <w:tcPr>
            <w:tcW w:w="895" w:type="dxa"/>
            <w:vAlign w:val="center"/>
          </w:tcPr>
          <w:p w14:paraId="43809CDC">
            <w:pPr>
              <w:jc w:val="right"/>
            </w:pPr>
            <w:r>
              <w:rPr>
                <w:rFonts w:hint="eastAsia"/>
              </w:rPr>
              <w:t>-</w:t>
            </w:r>
          </w:p>
        </w:tc>
        <w:tc>
          <w:tcPr>
            <w:tcW w:w="1697" w:type="dxa"/>
            <w:vAlign w:val="center"/>
          </w:tcPr>
          <w:p w14:paraId="766FF56C">
            <w:pPr>
              <w:jc w:val="right"/>
            </w:pPr>
            <w:r>
              <w:rPr>
                <w:rFonts w:hint="eastAsia"/>
              </w:rPr>
              <w:t>-</w:t>
            </w:r>
          </w:p>
        </w:tc>
        <w:tc>
          <w:tcPr>
            <w:tcW w:w="895" w:type="dxa"/>
            <w:vAlign w:val="center"/>
          </w:tcPr>
          <w:p w14:paraId="5B58336E">
            <w:pPr>
              <w:jc w:val="right"/>
            </w:pPr>
            <w:r>
              <w:rPr>
                <w:rFonts w:hint="eastAsia"/>
              </w:rPr>
              <w:t>-</w:t>
            </w:r>
          </w:p>
        </w:tc>
        <w:tc>
          <w:tcPr>
            <w:tcW w:w="1508" w:type="dxa"/>
            <w:vAlign w:val="center"/>
          </w:tcPr>
          <w:p w14:paraId="235124BF">
            <w:pPr>
              <w:jc w:val="right"/>
            </w:pPr>
            <w:r>
              <w:rPr>
                <w:rFonts w:hint="eastAsia"/>
              </w:rPr>
              <w:t>-</w:t>
            </w:r>
          </w:p>
        </w:tc>
        <w:tc>
          <w:tcPr>
            <w:tcW w:w="900" w:type="dxa"/>
            <w:vAlign w:val="center"/>
          </w:tcPr>
          <w:p w14:paraId="65211409">
            <w:pPr>
              <w:jc w:val="right"/>
            </w:pPr>
            <w:r>
              <w:rPr>
                <w:rFonts w:hint="eastAsia"/>
              </w:rPr>
              <w:t>-</w:t>
            </w:r>
          </w:p>
        </w:tc>
      </w:tr>
      <w:tr w14:paraId="42481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4950CF9">
            <w:r>
              <w:rPr>
                <w:rFonts w:hint="eastAsia"/>
              </w:rPr>
              <w:t>广发证券</w:t>
            </w:r>
          </w:p>
        </w:tc>
        <w:tc>
          <w:tcPr>
            <w:tcW w:w="1508" w:type="dxa"/>
            <w:vAlign w:val="center"/>
          </w:tcPr>
          <w:p w14:paraId="36604C8A">
            <w:pPr>
              <w:jc w:val="right"/>
            </w:pPr>
            <w:r>
              <w:rPr>
                <w:rFonts w:hint="eastAsia"/>
              </w:rPr>
              <w:t>-</w:t>
            </w:r>
          </w:p>
        </w:tc>
        <w:tc>
          <w:tcPr>
            <w:tcW w:w="895" w:type="dxa"/>
            <w:vAlign w:val="center"/>
          </w:tcPr>
          <w:p w14:paraId="7AF8883F">
            <w:pPr>
              <w:jc w:val="right"/>
            </w:pPr>
            <w:r>
              <w:rPr>
                <w:rFonts w:hint="eastAsia"/>
              </w:rPr>
              <w:t>-</w:t>
            </w:r>
          </w:p>
        </w:tc>
        <w:tc>
          <w:tcPr>
            <w:tcW w:w="1697" w:type="dxa"/>
            <w:vAlign w:val="center"/>
          </w:tcPr>
          <w:p w14:paraId="60AA80FE">
            <w:pPr>
              <w:jc w:val="right"/>
            </w:pPr>
            <w:r>
              <w:rPr>
                <w:rFonts w:hint="eastAsia"/>
              </w:rPr>
              <w:t>-</w:t>
            </w:r>
          </w:p>
        </w:tc>
        <w:tc>
          <w:tcPr>
            <w:tcW w:w="895" w:type="dxa"/>
            <w:vAlign w:val="center"/>
          </w:tcPr>
          <w:p w14:paraId="596160B6">
            <w:pPr>
              <w:jc w:val="right"/>
            </w:pPr>
            <w:r>
              <w:rPr>
                <w:rFonts w:hint="eastAsia"/>
              </w:rPr>
              <w:t>-</w:t>
            </w:r>
          </w:p>
        </w:tc>
        <w:tc>
          <w:tcPr>
            <w:tcW w:w="1508" w:type="dxa"/>
            <w:vAlign w:val="center"/>
          </w:tcPr>
          <w:p w14:paraId="6F971958">
            <w:pPr>
              <w:jc w:val="right"/>
            </w:pPr>
            <w:r>
              <w:rPr>
                <w:rFonts w:hint="eastAsia"/>
              </w:rPr>
              <w:t>-</w:t>
            </w:r>
          </w:p>
        </w:tc>
        <w:tc>
          <w:tcPr>
            <w:tcW w:w="900" w:type="dxa"/>
            <w:vAlign w:val="center"/>
          </w:tcPr>
          <w:p w14:paraId="23EB1045">
            <w:pPr>
              <w:jc w:val="right"/>
            </w:pPr>
            <w:r>
              <w:rPr>
                <w:rFonts w:hint="eastAsia"/>
              </w:rPr>
              <w:t>-</w:t>
            </w:r>
          </w:p>
        </w:tc>
      </w:tr>
      <w:tr w14:paraId="66CCE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4D49B88">
            <w:r>
              <w:rPr>
                <w:rFonts w:hint="eastAsia"/>
              </w:rPr>
              <w:t>国投证券</w:t>
            </w:r>
          </w:p>
        </w:tc>
        <w:tc>
          <w:tcPr>
            <w:tcW w:w="1508" w:type="dxa"/>
            <w:vAlign w:val="center"/>
          </w:tcPr>
          <w:p w14:paraId="7C074E43">
            <w:pPr>
              <w:jc w:val="right"/>
            </w:pPr>
            <w:r>
              <w:rPr>
                <w:rFonts w:hint="eastAsia"/>
              </w:rPr>
              <w:t>-</w:t>
            </w:r>
          </w:p>
        </w:tc>
        <w:tc>
          <w:tcPr>
            <w:tcW w:w="895" w:type="dxa"/>
            <w:vAlign w:val="center"/>
          </w:tcPr>
          <w:p w14:paraId="47D57B28">
            <w:pPr>
              <w:jc w:val="right"/>
            </w:pPr>
            <w:r>
              <w:rPr>
                <w:rFonts w:hint="eastAsia"/>
              </w:rPr>
              <w:t>-</w:t>
            </w:r>
          </w:p>
        </w:tc>
        <w:tc>
          <w:tcPr>
            <w:tcW w:w="1697" w:type="dxa"/>
            <w:vAlign w:val="center"/>
          </w:tcPr>
          <w:p w14:paraId="1DBEEF39">
            <w:pPr>
              <w:jc w:val="right"/>
            </w:pPr>
            <w:r>
              <w:rPr>
                <w:rFonts w:hint="eastAsia"/>
              </w:rPr>
              <w:t>-</w:t>
            </w:r>
          </w:p>
        </w:tc>
        <w:tc>
          <w:tcPr>
            <w:tcW w:w="895" w:type="dxa"/>
            <w:vAlign w:val="center"/>
          </w:tcPr>
          <w:p w14:paraId="7103E3CE">
            <w:pPr>
              <w:jc w:val="right"/>
            </w:pPr>
            <w:r>
              <w:rPr>
                <w:rFonts w:hint="eastAsia"/>
              </w:rPr>
              <w:t>-</w:t>
            </w:r>
          </w:p>
        </w:tc>
        <w:tc>
          <w:tcPr>
            <w:tcW w:w="1508" w:type="dxa"/>
            <w:vAlign w:val="center"/>
          </w:tcPr>
          <w:p w14:paraId="116CE6DB">
            <w:pPr>
              <w:jc w:val="right"/>
            </w:pPr>
            <w:r>
              <w:rPr>
                <w:rFonts w:hint="eastAsia"/>
              </w:rPr>
              <w:t>-</w:t>
            </w:r>
          </w:p>
        </w:tc>
        <w:tc>
          <w:tcPr>
            <w:tcW w:w="900" w:type="dxa"/>
            <w:vAlign w:val="center"/>
          </w:tcPr>
          <w:p w14:paraId="4DF9DAED">
            <w:pPr>
              <w:jc w:val="right"/>
            </w:pPr>
            <w:r>
              <w:rPr>
                <w:rFonts w:hint="eastAsia"/>
              </w:rPr>
              <w:t>-</w:t>
            </w:r>
          </w:p>
        </w:tc>
      </w:tr>
      <w:tr w14:paraId="0DE44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41C4222">
            <w:r>
              <w:rPr>
                <w:rFonts w:hint="eastAsia"/>
              </w:rPr>
              <w:t>国信证券</w:t>
            </w:r>
          </w:p>
        </w:tc>
        <w:tc>
          <w:tcPr>
            <w:tcW w:w="1508" w:type="dxa"/>
            <w:vAlign w:val="center"/>
          </w:tcPr>
          <w:p w14:paraId="76E3FA45">
            <w:pPr>
              <w:jc w:val="right"/>
            </w:pPr>
            <w:r>
              <w:rPr>
                <w:rFonts w:hint="eastAsia"/>
              </w:rPr>
              <w:t>-</w:t>
            </w:r>
          </w:p>
        </w:tc>
        <w:tc>
          <w:tcPr>
            <w:tcW w:w="895" w:type="dxa"/>
            <w:vAlign w:val="center"/>
          </w:tcPr>
          <w:p w14:paraId="2311EF87">
            <w:pPr>
              <w:jc w:val="right"/>
            </w:pPr>
            <w:r>
              <w:rPr>
                <w:rFonts w:hint="eastAsia"/>
              </w:rPr>
              <w:t>-</w:t>
            </w:r>
          </w:p>
        </w:tc>
        <w:tc>
          <w:tcPr>
            <w:tcW w:w="1697" w:type="dxa"/>
            <w:vAlign w:val="center"/>
          </w:tcPr>
          <w:p w14:paraId="0227EF5C">
            <w:pPr>
              <w:jc w:val="right"/>
            </w:pPr>
            <w:r>
              <w:rPr>
                <w:rFonts w:hint="eastAsia"/>
              </w:rPr>
              <w:t>-</w:t>
            </w:r>
          </w:p>
        </w:tc>
        <w:tc>
          <w:tcPr>
            <w:tcW w:w="895" w:type="dxa"/>
            <w:vAlign w:val="center"/>
          </w:tcPr>
          <w:p w14:paraId="0ADBB542">
            <w:pPr>
              <w:jc w:val="right"/>
            </w:pPr>
            <w:r>
              <w:rPr>
                <w:rFonts w:hint="eastAsia"/>
              </w:rPr>
              <w:t>-</w:t>
            </w:r>
          </w:p>
        </w:tc>
        <w:tc>
          <w:tcPr>
            <w:tcW w:w="1508" w:type="dxa"/>
            <w:vAlign w:val="center"/>
          </w:tcPr>
          <w:p w14:paraId="164180CC">
            <w:pPr>
              <w:jc w:val="right"/>
            </w:pPr>
            <w:r>
              <w:rPr>
                <w:rFonts w:hint="eastAsia"/>
              </w:rPr>
              <w:t>-</w:t>
            </w:r>
          </w:p>
        </w:tc>
        <w:tc>
          <w:tcPr>
            <w:tcW w:w="900" w:type="dxa"/>
            <w:vAlign w:val="center"/>
          </w:tcPr>
          <w:p w14:paraId="3876CE49">
            <w:pPr>
              <w:jc w:val="right"/>
            </w:pPr>
            <w:r>
              <w:rPr>
                <w:rFonts w:hint="eastAsia"/>
              </w:rPr>
              <w:t>-</w:t>
            </w:r>
          </w:p>
        </w:tc>
      </w:tr>
      <w:tr w14:paraId="0D04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8F9E942">
            <w:r>
              <w:rPr>
                <w:rFonts w:hint="eastAsia"/>
              </w:rPr>
              <w:t>华泰证券</w:t>
            </w:r>
          </w:p>
        </w:tc>
        <w:tc>
          <w:tcPr>
            <w:tcW w:w="1508" w:type="dxa"/>
            <w:vAlign w:val="center"/>
          </w:tcPr>
          <w:p w14:paraId="79F20269">
            <w:pPr>
              <w:jc w:val="right"/>
            </w:pPr>
            <w:r>
              <w:rPr>
                <w:rFonts w:hint="eastAsia"/>
              </w:rPr>
              <w:t>-</w:t>
            </w:r>
          </w:p>
        </w:tc>
        <w:tc>
          <w:tcPr>
            <w:tcW w:w="895" w:type="dxa"/>
            <w:vAlign w:val="center"/>
          </w:tcPr>
          <w:p w14:paraId="26243538">
            <w:pPr>
              <w:jc w:val="right"/>
            </w:pPr>
            <w:r>
              <w:rPr>
                <w:rFonts w:hint="eastAsia"/>
              </w:rPr>
              <w:t>-</w:t>
            </w:r>
          </w:p>
        </w:tc>
        <w:tc>
          <w:tcPr>
            <w:tcW w:w="1697" w:type="dxa"/>
            <w:vAlign w:val="center"/>
          </w:tcPr>
          <w:p w14:paraId="1A6F4CB4">
            <w:pPr>
              <w:jc w:val="right"/>
            </w:pPr>
            <w:r>
              <w:rPr>
                <w:rFonts w:hint="eastAsia"/>
              </w:rPr>
              <w:t>-</w:t>
            </w:r>
          </w:p>
        </w:tc>
        <w:tc>
          <w:tcPr>
            <w:tcW w:w="895" w:type="dxa"/>
            <w:vAlign w:val="center"/>
          </w:tcPr>
          <w:p w14:paraId="58B31F7A">
            <w:pPr>
              <w:jc w:val="right"/>
            </w:pPr>
            <w:r>
              <w:rPr>
                <w:rFonts w:hint="eastAsia"/>
              </w:rPr>
              <w:t>-</w:t>
            </w:r>
          </w:p>
        </w:tc>
        <w:tc>
          <w:tcPr>
            <w:tcW w:w="1508" w:type="dxa"/>
            <w:vAlign w:val="center"/>
          </w:tcPr>
          <w:p w14:paraId="1ABDB635">
            <w:pPr>
              <w:jc w:val="right"/>
            </w:pPr>
            <w:r>
              <w:rPr>
                <w:rFonts w:hint="eastAsia"/>
              </w:rPr>
              <w:t>-</w:t>
            </w:r>
          </w:p>
        </w:tc>
        <w:tc>
          <w:tcPr>
            <w:tcW w:w="900" w:type="dxa"/>
            <w:vAlign w:val="center"/>
          </w:tcPr>
          <w:p w14:paraId="74136DFD">
            <w:pPr>
              <w:jc w:val="right"/>
            </w:pPr>
            <w:r>
              <w:rPr>
                <w:rFonts w:hint="eastAsia"/>
              </w:rPr>
              <w:t>-</w:t>
            </w:r>
          </w:p>
        </w:tc>
      </w:tr>
      <w:tr w14:paraId="5299C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ED87E49">
            <w:r>
              <w:rPr>
                <w:rFonts w:hint="eastAsia"/>
              </w:rPr>
              <w:t>申万宏源</w:t>
            </w:r>
          </w:p>
        </w:tc>
        <w:tc>
          <w:tcPr>
            <w:tcW w:w="1508" w:type="dxa"/>
            <w:vAlign w:val="center"/>
          </w:tcPr>
          <w:p w14:paraId="05F0276E">
            <w:pPr>
              <w:jc w:val="right"/>
            </w:pPr>
            <w:r>
              <w:rPr>
                <w:rFonts w:hint="eastAsia"/>
              </w:rPr>
              <w:t>-</w:t>
            </w:r>
          </w:p>
        </w:tc>
        <w:tc>
          <w:tcPr>
            <w:tcW w:w="895" w:type="dxa"/>
            <w:vAlign w:val="center"/>
          </w:tcPr>
          <w:p w14:paraId="701C13B8">
            <w:pPr>
              <w:jc w:val="right"/>
            </w:pPr>
            <w:r>
              <w:rPr>
                <w:rFonts w:hint="eastAsia"/>
              </w:rPr>
              <w:t>-</w:t>
            </w:r>
          </w:p>
        </w:tc>
        <w:tc>
          <w:tcPr>
            <w:tcW w:w="1697" w:type="dxa"/>
            <w:vAlign w:val="center"/>
          </w:tcPr>
          <w:p w14:paraId="2537BE24">
            <w:pPr>
              <w:jc w:val="right"/>
            </w:pPr>
            <w:r>
              <w:rPr>
                <w:rFonts w:hint="eastAsia"/>
              </w:rPr>
              <w:t>-</w:t>
            </w:r>
          </w:p>
        </w:tc>
        <w:tc>
          <w:tcPr>
            <w:tcW w:w="895" w:type="dxa"/>
            <w:vAlign w:val="center"/>
          </w:tcPr>
          <w:p w14:paraId="27BBB283">
            <w:pPr>
              <w:jc w:val="right"/>
            </w:pPr>
            <w:r>
              <w:rPr>
                <w:rFonts w:hint="eastAsia"/>
              </w:rPr>
              <w:t>-</w:t>
            </w:r>
          </w:p>
        </w:tc>
        <w:tc>
          <w:tcPr>
            <w:tcW w:w="1508" w:type="dxa"/>
            <w:vAlign w:val="center"/>
          </w:tcPr>
          <w:p w14:paraId="53EED02C">
            <w:pPr>
              <w:jc w:val="right"/>
            </w:pPr>
            <w:r>
              <w:rPr>
                <w:rFonts w:hint="eastAsia"/>
              </w:rPr>
              <w:t>-</w:t>
            </w:r>
          </w:p>
        </w:tc>
        <w:tc>
          <w:tcPr>
            <w:tcW w:w="900" w:type="dxa"/>
            <w:vAlign w:val="center"/>
          </w:tcPr>
          <w:p w14:paraId="1FE17F25">
            <w:pPr>
              <w:jc w:val="right"/>
            </w:pPr>
            <w:r>
              <w:rPr>
                <w:rFonts w:hint="eastAsia"/>
              </w:rPr>
              <w:t>-</w:t>
            </w:r>
          </w:p>
        </w:tc>
      </w:tr>
      <w:tr w14:paraId="70A29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2E0D8EE">
            <w:r>
              <w:rPr>
                <w:rFonts w:hint="eastAsia"/>
              </w:rPr>
              <w:t>中金公司</w:t>
            </w:r>
          </w:p>
        </w:tc>
        <w:tc>
          <w:tcPr>
            <w:tcW w:w="1508" w:type="dxa"/>
            <w:vAlign w:val="center"/>
          </w:tcPr>
          <w:p w14:paraId="10FEC37E">
            <w:pPr>
              <w:jc w:val="right"/>
            </w:pPr>
            <w:r>
              <w:rPr>
                <w:rFonts w:hint="eastAsia"/>
              </w:rPr>
              <w:t>-</w:t>
            </w:r>
          </w:p>
        </w:tc>
        <w:tc>
          <w:tcPr>
            <w:tcW w:w="895" w:type="dxa"/>
            <w:vAlign w:val="center"/>
          </w:tcPr>
          <w:p w14:paraId="43278325">
            <w:pPr>
              <w:jc w:val="right"/>
            </w:pPr>
            <w:r>
              <w:rPr>
                <w:rFonts w:hint="eastAsia"/>
              </w:rPr>
              <w:t>-</w:t>
            </w:r>
          </w:p>
        </w:tc>
        <w:tc>
          <w:tcPr>
            <w:tcW w:w="1697" w:type="dxa"/>
            <w:vAlign w:val="center"/>
          </w:tcPr>
          <w:p w14:paraId="3176C696">
            <w:pPr>
              <w:jc w:val="right"/>
            </w:pPr>
            <w:r>
              <w:rPr>
                <w:rFonts w:hint="eastAsia"/>
              </w:rPr>
              <w:t>-</w:t>
            </w:r>
          </w:p>
        </w:tc>
        <w:tc>
          <w:tcPr>
            <w:tcW w:w="895" w:type="dxa"/>
            <w:vAlign w:val="center"/>
          </w:tcPr>
          <w:p w14:paraId="074144BE">
            <w:pPr>
              <w:jc w:val="right"/>
            </w:pPr>
            <w:r>
              <w:rPr>
                <w:rFonts w:hint="eastAsia"/>
              </w:rPr>
              <w:t>-</w:t>
            </w:r>
          </w:p>
        </w:tc>
        <w:tc>
          <w:tcPr>
            <w:tcW w:w="1508" w:type="dxa"/>
            <w:vAlign w:val="center"/>
          </w:tcPr>
          <w:p w14:paraId="5C1EC59B">
            <w:pPr>
              <w:jc w:val="right"/>
            </w:pPr>
            <w:r>
              <w:rPr>
                <w:rFonts w:hint="eastAsia"/>
              </w:rPr>
              <w:t>-</w:t>
            </w:r>
          </w:p>
        </w:tc>
        <w:tc>
          <w:tcPr>
            <w:tcW w:w="900" w:type="dxa"/>
            <w:vAlign w:val="center"/>
          </w:tcPr>
          <w:p w14:paraId="2FF78D5A">
            <w:pPr>
              <w:jc w:val="right"/>
            </w:pPr>
            <w:r>
              <w:rPr>
                <w:rFonts w:hint="eastAsia"/>
              </w:rPr>
              <w:t>-</w:t>
            </w:r>
          </w:p>
        </w:tc>
      </w:tr>
    </w:tbl>
    <w:p w14:paraId="7E1FDD52">
      <w:pPr>
        <w:pStyle w:val="23"/>
      </w:pPr>
      <w:bookmarkStart w:id="210" w:name="_Toc7595"/>
      <w:r>
        <w:t>其他重大事件</w:t>
      </w:r>
      <w:bookmarkEnd w:id="2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E57A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C8AC043">
            <w:pPr>
              <w:jc w:val="center"/>
            </w:pPr>
            <w:r>
              <w:rPr>
                <w:rFonts w:hint="eastAsia"/>
                <w:b/>
              </w:rPr>
              <w:t>序号</w:t>
            </w:r>
          </w:p>
        </w:tc>
        <w:tc>
          <w:tcPr>
            <w:tcW w:w="4319" w:type="dxa"/>
            <w:shd w:val="clear" w:color="auto" w:fill="BFBFBF"/>
            <w:vAlign w:val="center"/>
          </w:tcPr>
          <w:p w14:paraId="5518444C">
            <w:pPr>
              <w:jc w:val="center"/>
            </w:pPr>
            <w:r>
              <w:rPr>
                <w:rFonts w:hint="eastAsia"/>
                <w:b/>
              </w:rPr>
              <w:t>公告事项</w:t>
            </w:r>
          </w:p>
        </w:tc>
        <w:tc>
          <w:tcPr>
            <w:tcW w:w="2076" w:type="dxa"/>
            <w:shd w:val="clear" w:color="auto" w:fill="BFBFBF"/>
            <w:vAlign w:val="center"/>
          </w:tcPr>
          <w:p w14:paraId="6A9B415A">
            <w:pPr>
              <w:jc w:val="center"/>
            </w:pPr>
            <w:r>
              <w:rPr>
                <w:rFonts w:hint="eastAsia"/>
                <w:b/>
              </w:rPr>
              <w:t>法定披露方式</w:t>
            </w:r>
          </w:p>
        </w:tc>
        <w:tc>
          <w:tcPr>
            <w:tcW w:w="1218" w:type="dxa"/>
            <w:shd w:val="clear" w:color="auto" w:fill="BFBFBF"/>
            <w:vAlign w:val="center"/>
          </w:tcPr>
          <w:p w14:paraId="4B650478">
            <w:pPr>
              <w:jc w:val="center"/>
            </w:pPr>
            <w:r>
              <w:rPr>
                <w:rFonts w:hint="eastAsia"/>
                <w:b/>
              </w:rPr>
              <w:t>法定披露日期</w:t>
            </w:r>
          </w:p>
        </w:tc>
      </w:tr>
      <w:tr w14:paraId="543F2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A81A7BD">
            <w:pPr>
              <w:jc w:val="center"/>
            </w:pPr>
            <w:r>
              <w:rPr>
                <w:rFonts w:hint="eastAsia"/>
              </w:rPr>
              <w:t>1</w:t>
            </w:r>
          </w:p>
        </w:tc>
        <w:tc>
          <w:tcPr>
            <w:tcW w:w="4319" w:type="dxa"/>
            <w:vAlign w:val="center"/>
          </w:tcPr>
          <w:p w14:paraId="7D55438D">
            <w:r>
              <w:rPr>
                <w:rFonts w:hint="eastAsia"/>
              </w:rPr>
              <w:t>南方基金关于直销平台相关业务费率优惠的公告</w:t>
            </w:r>
          </w:p>
        </w:tc>
        <w:tc>
          <w:tcPr>
            <w:tcW w:w="2076" w:type="dxa"/>
            <w:vAlign w:val="center"/>
          </w:tcPr>
          <w:p w14:paraId="07B831ED">
            <w:r>
              <w:rPr>
                <w:rFonts w:hint="eastAsia"/>
              </w:rPr>
              <w:t>证券日报、基金管理人网站、中国证监会基金电子披露网站</w:t>
            </w:r>
          </w:p>
        </w:tc>
        <w:tc>
          <w:tcPr>
            <w:tcW w:w="1218" w:type="dxa"/>
            <w:vAlign w:val="center"/>
          </w:tcPr>
          <w:p w14:paraId="2B071633">
            <w:r>
              <w:rPr>
                <w:rFonts w:hint="eastAsia"/>
              </w:rPr>
              <w:t>2025-01-01</w:t>
            </w:r>
          </w:p>
        </w:tc>
      </w:tr>
      <w:tr w14:paraId="21716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D31C310">
            <w:pPr>
              <w:jc w:val="center"/>
            </w:pPr>
            <w:r>
              <w:rPr>
                <w:rFonts w:hint="eastAsia"/>
              </w:rPr>
              <w:t>2</w:t>
            </w:r>
          </w:p>
        </w:tc>
        <w:tc>
          <w:tcPr>
            <w:tcW w:w="4319" w:type="dxa"/>
            <w:vAlign w:val="center"/>
          </w:tcPr>
          <w:p w14:paraId="20D66D6A">
            <w:r>
              <w:rPr>
                <w:rFonts w:hint="eastAsia"/>
              </w:rPr>
              <w:t>南方基金管理股份有限公司旗下部分ETF增加华金证券为一级交易商的公告</w:t>
            </w:r>
          </w:p>
        </w:tc>
        <w:tc>
          <w:tcPr>
            <w:tcW w:w="2076" w:type="dxa"/>
            <w:vAlign w:val="center"/>
          </w:tcPr>
          <w:p w14:paraId="72FB3DFA">
            <w:r>
              <w:rPr>
                <w:rFonts w:hint="eastAsia"/>
              </w:rPr>
              <w:t>证券日报、基金管理人网站、中国证监会基金电子披露网站</w:t>
            </w:r>
          </w:p>
        </w:tc>
        <w:tc>
          <w:tcPr>
            <w:tcW w:w="1218" w:type="dxa"/>
            <w:vAlign w:val="center"/>
          </w:tcPr>
          <w:p w14:paraId="44176CE5">
            <w:r>
              <w:rPr>
                <w:rFonts w:hint="eastAsia"/>
              </w:rPr>
              <w:t>2025-01-08</w:t>
            </w:r>
          </w:p>
        </w:tc>
      </w:tr>
      <w:tr w14:paraId="3BC06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A4BFBCE">
            <w:pPr>
              <w:jc w:val="center"/>
            </w:pPr>
            <w:r>
              <w:rPr>
                <w:rFonts w:hint="eastAsia"/>
              </w:rPr>
              <w:t>3</w:t>
            </w:r>
          </w:p>
        </w:tc>
        <w:tc>
          <w:tcPr>
            <w:tcW w:w="4319" w:type="dxa"/>
            <w:vAlign w:val="center"/>
          </w:tcPr>
          <w:p w14:paraId="0C58B835">
            <w:r>
              <w:rPr>
                <w:rFonts w:hint="eastAsia"/>
              </w:rPr>
              <w:t>南方基金管理股份有限公司旗下部分ETF增加瑞银证券为一级交易商的公告</w:t>
            </w:r>
          </w:p>
        </w:tc>
        <w:tc>
          <w:tcPr>
            <w:tcW w:w="2076" w:type="dxa"/>
            <w:vAlign w:val="center"/>
          </w:tcPr>
          <w:p w14:paraId="0D66C842">
            <w:r>
              <w:rPr>
                <w:rFonts w:hint="eastAsia"/>
              </w:rPr>
              <w:t>证券日报、基金管理人网站、中国证监会基金电子披露网站</w:t>
            </w:r>
          </w:p>
        </w:tc>
        <w:tc>
          <w:tcPr>
            <w:tcW w:w="1218" w:type="dxa"/>
            <w:vAlign w:val="center"/>
          </w:tcPr>
          <w:p w14:paraId="15C54E85">
            <w:r>
              <w:rPr>
                <w:rFonts w:hint="eastAsia"/>
              </w:rPr>
              <w:t>2025-02-20</w:t>
            </w:r>
          </w:p>
        </w:tc>
      </w:tr>
      <w:tr w14:paraId="34D21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4C48D35">
            <w:pPr>
              <w:jc w:val="center"/>
            </w:pPr>
            <w:r>
              <w:rPr>
                <w:rFonts w:hint="eastAsia"/>
              </w:rPr>
              <w:t>4</w:t>
            </w:r>
          </w:p>
        </w:tc>
        <w:tc>
          <w:tcPr>
            <w:tcW w:w="4319" w:type="dxa"/>
            <w:vAlign w:val="center"/>
          </w:tcPr>
          <w:p w14:paraId="58C5036B">
            <w:r>
              <w:rPr>
                <w:rFonts w:hint="eastAsia"/>
              </w:rPr>
              <w:t>南方基金管理股份有限公司关于旗下基金投资关联方承销证券的关联交易公告</w:t>
            </w:r>
          </w:p>
        </w:tc>
        <w:tc>
          <w:tcPr>
            <w:tcW w:w="2076" w:type="dxa"/>
            <w:vAlign w:val="center"/>
          </w:tcPr>
          <w:p w14:paraId="7C78B1A9">
            <w:r>
              <w:rPr>
                <w:rFonts w:hint="eastAsia"/>
              </w:rPr>
              <w:t>证券日报、基金管理人网站、中国证监会基金电子披露网站</w:t>
            </w:r>
          </w:p>
        </w:tc>
        <w:tc>
          <w:tcPr>
            <w:tcW w:w="1218" w:type="dxa"/>
            <w:vAlign w:val="center"/>
          </w:tcPr>
          <w:p w14:paraId="4588AF68">
            <w:r>
              <w:rPr>
                <w:rFonts w:hint="eastAsia"/>
              </w:rPr>
              <w:t>2025-03-20</w:t>
            </w:r>
          </w:p>
        </w:tc>
      </w:tr>
      <w:tr w14:paraId="0097F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0FBEB7F">
            <w:pPr>
              <w:jc w:val="center"/>
            </w:pPr>
            <w:r>
              <w:rPr>
                <w:rFonts w:hint="eastAsia"/>
              </w:rPr>
              <w:t>5</w:t>
            </w:r>
          </w:p>
        </w:tc>
        <w:tc>
          <w:tcPr>
            <w:tcW w:w="4319" w:type="dxa"/>
            <w:vAlign w:val="center"/>
          </w:tcPr>
          <w:p w14:paraId="320BAF66">
            <w:r>
              <w:rPr>
                <w:rFonts w:hint="eastAsia"/>
              </w:rPr>
              <w:t>南方基金管理股份有限公司旗下公募基金通过证券公司证券交易及佣金支付情况（2024年度）</w:t>
            </w:r>
          </w:p>
        </w:tc>
        <w:tc>
          <w:tcPr>
            <w:tcW w:w="2076" w:type="dxa"/>
            <w:vAlign w:val="center"/>
          </w:tcPr>
          <w:p w14:paraId="03806750">
            <w:r>
              <w:rPr>
                <w:rFonts w:hint="eastAsia"/>
              </w:rPr>
              <w:t>证券日报、基金管理人网站、中国证监会基金电子披露网站</w:t>
            </w:r>
          </w:p>
        </w:tc>
        <w:tc>
          <w:tcPr>
            <w:tcW w:w="1218" w:type="dxa"/>
            <w:vAlign w:val="center"/>
          </w:tcPr>
          <w:p w14:paraId="68D1754D">
            <w:r>
              <w:rPr>
                <w:rFonts w:hint="eastAsia"/>
              </w:rPr>
              <w:t>2025-03-31</w:t>
            </w:r>
          </w:p>
        </w:tc>
      </w:tr>
      <w:tr w14:paraId="17AF5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76B2D1A">
            <w:pPr>
              <w:jc w:val="center"/>
            </w:pPr>
            <w:r>
              <w:rPr>
                <w:rFonts w:hint="eastAsia"/>
              </w:rPr>
              <w:t>6</w:t>
            </w:r>
          </w:p>
        </w:tc>
        <w:tc>
          <w:tcPr>
            <w:tcW w:w="4319" w:type="dxa"/>
            <w:vAlign w:val="center"/>
          </w:tcPr>
          <w:p w14:paraId="0F973B66">
            <w:r>
              <w:rPr>
                <w:rFonts w:hint="eastAsia"/>
              </w:rPr>
              <w:t>南方基金管理股份有限公司关于旗下基金投资关联方承销证券的关联交易公告</w:t>
            </w:r>
          </w:p>
        </w:tc>
        <w:tc>
          <w:tcPr>
            <w:tcW w:w="2076" w:type="dxa"/>
            <w:vAlign w:val="center"/>
          </w:tcPr>
          <w:p w14:paraId="49454A9A">
            <w:r>
              <w:rPr>
                <w:rFonts w:hint="eastAsia"/>
              </w:rPr>
              <w:t>证券日报、基金管理人网站、中国证监会基金电子披露网站</w:t>
            </w:r>
          </w:p>
        </w:tc>
        <w:tc>
          <w:tcPr>
            <w:tcW w:w="1218" w:type="dxa"/>
            <w:vAlign w:val="center"/>
          </w:tcPr>
          <w:p w14:paraId="5D3BA8A9">
            <w:r>
              <w:rPr>
                <w:rFonts w:hint="eastAsia"/>
              </w:rPr>
              <w:t>2025-05-14</w:t>
            </w:r>
          </w:p>
        </w:tc>
      </w:tr>
      <w:tr w14:paraId="4747A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05278A3">
            <w:pPr>
              <w:jc w:val="center"/>
            </w:pPr>
            <w:r>
              <w:rPr>
                <w:rFonts w:hint="eastAsia"/>
              </w:rPr>
              <w:t>7</w:t>
            </w:r>
          </w:p>
        </w:tc>
        <w:tc>
          <w:tcPr>
            <w:tcW w:w="4319" w:type="dxa"/>
            <w:vAlign w:val="center"/>
          </w:tcPr>
          <w:p w14:paraId="45E6216B">
            <w:r>
              <w:rPr>
                <w:rFonts w:hint="eastAsia"/>
              </w:rPr>
              <w:t>南方基金管理股份有限公司旗下部分ETF增加东莞证券为一级交易商的公告</w:t>
            </w:r>
          </w:p>
        </w:tc>
        <w:tc>
          <w:tcPr>
            <w:tcW w:w="2076" w:type="dxa"/>
            <w:vAlign w:val="center"/>
          </w:tcPr>
          <w:p w14:paraId="0A0544CE">
            <w:r>
              <w:rPr>
                <w:rFonts w:hint="eastAsia"/>
              </w:rPr>
              <w:t>证券日报、基金管理人网站、中国证监会基金电子披露网站</w:t>
            </w:r>
          </w:p>
        </w:tc>
        <w:tc>
          <w:tcPr>
            <w:tcW w:w="1218" w:type="dxa"/>
            <w:vAlign w:val="center"/>
          </w:tcPr>
          <w:p w14:paraId="7F4F1AE2">
            <w:r>
              <w:rPr>
                <w:rFonts w:hint="eastAsia"/>
              </w:rPr>
              <w:t>2025-07-04</w:t>
            </w:r>
          </w:p>
        </w:tc>
      </w:tr>
      <w:tr w14:paraId="72BA3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50DDE85">
            <w:pPr>
              <w:jc w:val="center"/>
            </w:pPr>
            <w:r>
              <w:rPr>
                <w:rFonts w:hint="eastAsia"/>
              </w:rPr>
              <w:t>8</w:t>
            </w:r>
          </w:p>
        </w:tc>
        <w:tc>
          <w:tcPr>
            <w:tcW w:w="4319" w:type="dxa"/>
            <w:vAlign w:val="center"/>
          </w:tcPr>
          <w:p w14:paraId="4AB7085F">
            <w:r>
              <w:rPr>
                <w:rFonts w:hint="eastAsia"/>
              </w:rPr>
              <w:t>南方基金管理股份有限公司关于旗下基金投资关联方承销证券的关联交易公告</w:t>
            </w:r>
          </w:p>
        </w:tc>
        <w:tc>
          <w:tcPr>
            <w:tcW w:w="2076" w:type="dxa"/>
            <w:vAlign w:val="center"/>
          </w:tcPr>
          <w:p w14:paraId="6B594484">
            <w:r>
              <w:rPr>
                <w:rFonts w:hint="eastAsia"/>
              </w:rPr>
              <w:t>证券日报、基金管理人网站、中国证监会基金电子披露网站</w:t>
            </w:r>
          </w:p>
        </w:tc>
        <w:tc>
          <w:tcPr>
            <w:tcW w:w="1218" w:type="dxa"/>
            <w:vAlign w:val="center"/>
          </w:tcPr>
          <w:p w14:paraId="4C16AE88">
            <w:r>
              <w:rPr>
                <w:rFonts w:hint="eastAsia"/>
              </w:rPr>
              <w:t>2025-07-11</w:t>
            </w:r>
          </w:p>
        </w:tc>
      </w:tr>
      <w:tr w14:paraId="6B816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C8552BC">
            <w:pPr>
              <w:jc w:val="center"/>
            </w:pPr>
            <w:r>
              <w:rPr>
                <w:rFonts w:hint="eastAsia"/>
              </w:rPr>
              <w:t>9</w:t>
            </w:r>
          </w:p>
        </w:tc>
        <w:tc>
          <w:tcPr>
            <w:tcW w:w="4319" w:type="dxa"/>
            <w:vAlign w:val="center"/>
          </w:tcPr>
          <w:p w14:paraId="7952ACE9">
            <w:r>
              <w:rPr>
                <w:rFonts w:hint="eastAsia"/>
              </w:rPr>
              <w:t>南方基金管理股份有限公司关于旗下基金投资关联方承销证券的关联交易公告</w:t>
            </w:r>
          </w:p>
        </w:tc>
        <w:tc>
          <w:tcPr>
            <w:tcW w:w="2076" w:type="dxa"/>
            <w:vAlign w:val="center"/>
          </w:tcPr>
          <w:p w14:paraId="2D72FAE9">
            <w:r>
              <w:rPr>
                <w:rFonts w:hint="eastAsia"/>
              </w:rPr>
              <w:t>证券日报、基金管理人网站、中国证监会基金电子披露网站</w:t>
            </w:r>
          </w:p>
        </w:tc>
        <w:tc>
          <w:tcPr>
            <w:tcW w:w="1218" w:type="dxa"/>
            <w:vAlign w:val="center"/>
          </w:tcPr>
          <w:p w14:paraId="5A012FEE">
            <w:r>
              <w:rPr>
                <w:rFonts w:hint="eastAsia"/>
              </w:rPr>
              <w:t>2025-08-29</w:t>
            </w:r>
          </w:p>
        </w:tc>
      </w:tr>
      <w:tr w14:paraId="488D3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295C8C2">
            <w:pPr>
              <w:jc w:val="center"/>
            </w:pPr>
            <w:r>
              <w:rPr>
                <w:rFonts w:hint="eastAsia"/>
              </w:rPr>
              <w:t>10</w:t>
            </w:r>
          </w:p>
        </w:tc>
        <w:tc>
          <w:tcPr>
            <w:tcW w:w="4319" w:type="dxa"/>
            <w:vAlign w:val="center"/>
          </w:tcPr>
          <w:p w14:paraId="03002063">
            <w:r>
              <w:rPr>
                <w:rFonts w:hint="eastAsia"/>
              </w:rPr>
              <w:t>南方基金管理股份有限公司关于旗下基金投资关联方承销证券的关联交易公告</w:t>
            </w:r>
          </w:p>
        </w:tc>
        <w:tc>
          <w:tcPr>
            <w:tcW w:w="2076" w:type="dxa"/>
            <w:vAlign w:val="center"/>
          </w:tcPr>
          <w:p w14:paraId="6A6E5562">
            <w:r>
              <w:rPr>
                <w:rFonts w:hint="eastAsia"/>
              </w:rPr>
              <w:t>证券日报、基金管理人网站、中国证监会基金电子披露网站</w:t>
            </w:r>
          </w:p>
        </w:tc>
        <w:tc>
          <w:tcPr>
            <w:tcW w:w="1218" w:type="dxa"/>
            <w:vAlign w:val="center"/>
          </w:tcPr>
          <w:p w14:paraId="539AEB7D">
            <w:r>
              <w:rPr>
                <w:rFonts w:hint="eastAsia"/>
              </w:rPr>
              <w:t>2025-11-01</w:t>
            </w:r>
          </w:p>
        </w:tc>
      </w:tr>
      <w:tr w14:paraId="42A1F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48B75DB">
            <w:pPr>
              <w:jc w:val="center"/>
            </w:pPr>
            <w:r>
              <w:rPr>
                <w:rFonts w:hint="eastAsia"/>
              </w:rPr>
              <w:t>11</w:t>
            </w:r>
          </w:p>
        </w:tc>
        <w:tc>
          <w:tcPr>
            <w:tcW w:w="4319" w:type="dxa"/>
            <w:vAlign w:val="center"/>
          </w:tcPr>
          <w:p w14:paraId="5DDBB69D">
            <w:r>
              <w:rPr>
                <w:rFonts w:hint="eastAsia"/>
              </w:rPr>
              <w:t>南方基金管理股份有限公司关于旗下上交所ETF申购赎回清单版本更新的公告</w:t>
            </w:r>
          </w:p>
        </w:tc>
        <w:tc>
          <w:tcPr>
            <w:tcW w:w="2076" w:type="dxa"/>
            <w:vAlign w:val="center"/>
          </w:tcPr>
          <w:p w14:paraId="0A81F5E8">
            <w:r>
              <w:rPr>
                <w:rFonts w:hint="eastAsia"/>
              </w:rPr>
              <w:t>证券日报、基金管理人网站、中国证监会基金电子披露网站</w:t>
            </w:r>
          </w:p>
        </w:tc>
        <w:tc>
          <w:tcPr>
            <w:tcW w:w="1218" w:type="dxa"/>
            <w:vAlign w:val="center"/>
          </w:tcPr>
          <w:p w14:paraId="6FB7C323">
            <w:r>
              <w:rPr>
                <w:rFonts w:hint="eastAsia"/>
              </w:rPr>
              <w:t>2025-11-24</w:t>
            </w:r>
          </w:p>
        </w:tc>
      </w:tr>
      <w:tr w14:paraId="57242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9104AAC">
            <w:pPr>
              <w:jc w:val="center"/>
            </w:pPr>
            <w:r>
              <w:rPr>
                <w:rFonts w:hint="eastAsia"/>
              </w:rPr>
              <w:t>12</w:t>
            </w:r>
          </w:p>
        </w:tc>
        <w:tc>
          <w:tcPr>
            <w:tcW w:w="4319" w:type="dxa"/>
            <w:vAlign w:val="center"/>
          </w:tcPr>
          <w:p w14:paraId="2140C450">
            <w:r>
              <w:rPr>
                <w:rFonts w:hint="eastAsia"/>
              </w:rPr>
              <w:t>南方基金管理股份有限公司关于旗下基金投资关联方承销证券的关联交易公告</w:t>
            </w:r>
          </w:p>
        </w:tc>
        <w:tc>
          <w:tcPr>
            <w:tcW w:w="2076" w:type="dxa"/>
            <w:vAlign w:val="center"/>
          </w:tcPr>
          <w:p w14:paraId="6475617D">
            <w:r>
              <w:rPr>
                <w:rFonts w:hint="eastAsia"/>
              </w:rPr>
              <w:t>证券日报、基金管理人网站、中国证监会基金电子披露网站</w:t>
            </w:r>
          </w:p>
        </w:tc>
        <w:tc>
          <w:tcPr>
            <w:tcW w:w="1218" w:type="dxa"/>
            <w:vAlign w:val="center"/>
          </w:tcPr>
          <w:p w14:paraId="7E0121B7">
            <w:r>
              <w:rPr>
                <w:rFonts w:hint="eastAsia"/>
              </w:rPr>
              <w:t>2025-12-11</w:t>
            </w:r>
          </w:p>
        </w:tc>
      </w:tr>
    </w:tbl>
    <w:p w14:paraId="4134756B">
      <w:pPr>
        <w:pStyle w:val="26"/>
      </w:pPr>
      <w:bookmarkStart w:id="211" w:name="_Toc18551"/>
      <w:r>
        <w:t>影响投资者决策的其他重要信息</w:t>
      </w:r>
      <w:bookmarkEnd w:id="211"/>
    </w:p>
    <w:p w14:paraId="77517A6C">
      <w:pPr>
        <w:pStyle w:val="23"/>
      </w:pPr>
      <w:bookmarkStart w:id="212" w:name="_Toc19946"/>
      <w:r>
        <w:t>报告期内单一投资者持有基金份额比例达到或超过20%的情况</w:t>
      </w:r>
      <w:bookmarkEnd w:id="21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5308F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62EF05D0">
            <w:r>
              <w:rPr>
                <w:rFonts w:hint="eastAsia"/>
              </w:rPr>
              <w:t>投资者类别</w:t>
            </w:r>
          </w:p>
        </w:tc>
        <w:tc>
          <w:tcPr>
            <w:tcW w:w="500" w:type="dxa"/>
            <w:gridSpan w:val="5"/>
            <w:vAlign w:val="center"/>
          </w:tcPr>
          <w:p w14:paraId="1D6001D3">
            <w:r>
              <w:rPr>
                <w:rFonts w:hint="eastAsia"/>
              </w:rPr>
              <w:t>报告期内持有基金份额变化情况</w:t>
            </w:r>
          </w:p>
        </w:tc>
        <w:tc>
          <w:tcPr>
            <w:tcW w:w="1377" w:type="dxa"/>
            <w:gridSpan w:val="2"/>
            <w:vAlign w:val="center"/>
          </w:tcPr>
          <w:p w14:paraId="69ACC15C">
            <w:r>
              <w:rPr>
                <w:rFonts w:hint="eastAsia"/>
              </w:rPr>
              <w:t>报告期末持有基金情况</w:t>
            </w:r>
          </w:p>
        </w:tc>
      </w:tr>
      <w:tr w14:paraId="3CB7C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0D62AE0A"/>
        </w:tc>
        <w:tc>
          <w:tcPr>
            <w:tcW w:w="500" w:type="dxa"/>
            <w:vAlign w:val="center"/>
          </w:tcPr>
          <w:p w14:paraId="2AA5A75C">
            <w:r>
              <w:rPr>
                <w:rFonts w:hint="eastAsia"/>
              </w:rPr>
              <w:t>序号</w:t>
            </w:r>
          </w:p>
        </w:tc>
        <w:tc>
          <w:tcPr>
            <w:tcW w:w="876" w:type="dxa"/>
            <w:vAlign w:val="center"/>
          </w:tcPr>
          <w:p w14:paraId="5FA387FD">
            <w:r>
              <w:rPr>
                <w:rFonts w:hint="eastAsia"/>
              </w:rPr>
              <w:t>持有基金份额比例达到或者超过20%的时间区间</w:t>
            </w:r>
          </w:p>
        </w:tc>
        <w:tc>
          <w:tcPr>
            <w:tcW w:w="1377" w:type="dxa"/>
            <w:vAlign w:val="center"/>
          </w:tcPr>
          <w:p w14:paraId="6C2E2ECC">
            <w:r>
              <w:rPr>
                <w:rFonts w:hint="eastAsia"/>
              </w:rPr>
              <w:t>期初份额</w:t>
            </w:r>
          </w:p>
        </w:tc>
        <w:tc>
          <w:tcPr>
            <w:tcW w:w="1377" w:type="dxa"/>
            <w:vAlign w:val="center"/>
          </w:tcPr>
          <w:p w14:paraId="5F8F111E">
            <w:r>
              <w:rPr>
                <w:rFonts w:hint="eastAsia"/>
              </w:rPr>
              <w:t>申购份额</w:t>
            </w:r>
          </w:p>
        </w:tc>
        <w:tc>
          <w:tcPr>
            <w:tcW w:w="1377" w:type="dxa"/>
            <w:vAlign w:val="center"/>
          </w:tcPr>
          <w:p w14:paraId="697DB827">
            <w:r>
              <w:rPr>
                <w:rFonts w:hint="eastAsia"/>
              </w:rPr>
              <w:t>赎回份额</w:t>
            </w:r>
          </w:p>
        </w:tc>
        <w:tc>
          <w:tcPr>
            <w:tcW w:w="1377" w:type="dxa"/>
            <w:vAlign w:val="center"/>
          </w:tcPr>
          <w:p w14:paraId="5E6DA811">
            <w:r>
              <w:rPr>
                <w:rFonts w:hint="eastAsia"/>
              </w:rPr>
              <w:t>持有份额</w:t>
            </w:r>
          </w:p>
        </w:tc>
        <w:tc>
          <w:tcPr>
            <w:tcW w:w="667" w:type="dxa"/>
            <w:vAlign w:val="center"/>
          </w:tcPr>
          <w:p w14:paraId="4B19492B">
            <w:r>
              <w:rPr>
                <w:rFonts w:hint="eastAsia"/>
              </w:rPr>
              <w:t>份额占比</w:t>
            </w:r>
          </w:p>
        </w:tc>
      </w:tr>
      <w:tr w14:paraId="3161E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68029469">
            <w:r>
              <w:rPr>
                <w:rFonts w:hint="eastAsia"/>
              </w:rPr>
              <w:t>联接基金</w:t>
            </w:r>
          </w:p>
        </w:tc>
        <w:tc>
          <w:tcPr>
            <w:tcW w:w="500" w:type="dxa"/>
            <w:vAlign w:val="center"/>
          </w:tcPr>
          <w:p w14:paraId="60110A58">
            <w:pPr>
              <w:jc w:val="right"/>
            </w:pPr>
            <w:r>
              <w:rPr>
                <w:rFonts w:hint="eastAsia"/>
              </w:rPr>
              <w:t>1</w:t>
            </w:r>
          </w:p>
        </w:tc>
        <w:tc>
          <w:tcPr>
            <w:tcW w:w="876" w:type="dxa"/>
            <w:vAlign w:val="center"/>
          </w:tcPr>
          <w:p w14:paraId="193A5CEF">
            <w:r>
              <w:rPr>
                <w:rFonts w:hint="eastAsia"/>
              </w:rPr>
              <w:t>20250101-20251231</w:t>
            </w:r>
          </w:p>
        </w:tc>
        <w:tc>
          <w:tcPr>
            <w:tcW w:w="1377" w:type="dxa"/>
            <w:vAlign w:val="center"/>
          </w:tcPr>
          <w:p w14:paraId="6F2A85A4">
            <w:pPr>
              <w:jc w:val="right"/>
            </w:pPr>
            <w:r>
              <w:rPr>
                <w:rFonts w:hint="eastAsia"/>
              </w:rPr>
              <w:t>198,725,700.00</w:t>
            </w:r>
          </w:p>
        </w:tc>
        <w:tc>
          <w:tcPr>
            <w:tcW w:w="1377" w:type="dxa"/>
            <w:vAlign w:val="center"/>
          </w:tcPr>
          <w:p w14:paraId="6D97FA88">
            <w:pPr>
              <w:jc w:val="right"/>
            </w:pPr>
            <w:r>
              <w:rPr>
                <w:rFonts w:hint="eastAsia"/>
              </w:rPr>
              <w:t>434,838,200.00</w:t>
            </w:r>
          </w:p>
        </w:tc>
        <w:tc>
          <w:tcPr>
            <w:tcW w:w="1377" w:type="dxa"/>
            <w:vAlign w:val="center"/>
          </w:tcPr>
          <w:p w14:paraId="1DF1348F">
            <w:pPr>
              <w:jc w:val="right"/>
            </w:pPr>
            <w:r>
              <w:rPr>
                <w:rFonts w:hint="eastAsia"/>
              </w:rPr>
              <w:t>281,033,700.00</w:t>
            </w:r>
          </w:p>
        </w:tc>
        <w:tc>
          <w:tcPr>
            <w:tcW w:w="1377" w:type="dxa"/>
            <w:vAlign w:val="center"/>
          </w:tcPr>
          <w:p w14:paraId="7F792766">
            <w:pPr>
              <w:jc w:val="right"/>
            </w:pPr>
            <w:r>
              <w:rPr>
                <w:rFonts w:hint="eastAsia"/>
              </w:rPr>
              <w:t>352,530,200.00</w:t>
            </w:r>
          </w:p>
        </w:tc>
        <w:tc>
          <w:tcPr>
            <w:tcW w:w="667" w:type="dxa"/>
            <w:vAlign w:val="center"/>
          </w:tcPr>
          <w:p w14:paraId="5A65D790">
            <w:pPr>
              <w:jc w:val="right"/>
            </w:pPr>
            <w:r>
              <w:rPr>
                <w:rFonts w:hint="eastAsia"/>
              </w:rPr>
              <w:t>74.09%</w:t>
            </w:r>
          </w:p>
        </w:tc>
      </w:tr>
      <w:tr w14:paraId="6047B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44EA5946">
            <w:r>
              <w:rPr>
                <w:rFonts w:hint="eastAsia"/>
              </w:rPr>
              <w:t>机构</w:t>
            </w:r>
          </w:p>
        </w:tc>
        <w:tc>
          <w:tcPr>
            <w:tcW w:w="500" w:type="dxa"/>
            <w:vAlign w:val="center"/>
          </w:tcPr>
          <w:p w14:paraId="3587200F">
            <w:pPr>
              <w:jc w:val="right"/>
            </w:pPr>
            <w:r>
              <w:rPr>
                <w:rFonts w:hint="eastAsia"/>
              </w:rPr>
              <w:t>1</w:t>
            </w:r>
          </w:p>
        </w:tc>
        <w:tc>
          <w:tcPr>
            <w:tcW w:w="876" w:type="dxa"/>
            <w:vAlign w:val="center"/>
          </w:tcPr>
          <w:p w14:paraId="7D7524AA">
            <w:r>
              <w:rPr>
                <w:rFonts w:hint="eastAsia"/>
              </w:rPr>
              <w:t>20251128-20251225</w:t>
            </w:r>
          </w:p>
        </w:tc>
        <w:tc>
          <w:tcPr>
            <w:tcW w:w="1377" w:type="dxa"/>
            <w:vAlign w:val="center"/>
          </w:tcPr>
          <w:p w14:paraId="40990B63">
            <w:pPr>
              <w:jc w:val="right"/>
            </w:pPr>
            <w:r>
              <w:rPr>
                <w:rFonts w:hint="eastAsia"/>
              </w:rPr>
              <w:t>-</w:t>
            </w:r>
          </w:p>
        </w:tc>
        <w:tc>
          <w:tcPr>
            <w:tcW w:w="1377" w:type="dxa"/>
            <w:vAlign w:val="center"/>
          </w:tcPr>
          <w:p w14:paraId="0B5FBECB">
            <w:pPr>
              <w:jc w:val="right"/>
            </w:pPr>
            <w:r>
              <w:rPr>
                <w:rFonts w:hint="eastAsia"/>
              </w:rPr>
              <w:t>108,397,500.00</w:t>
            </w:r>
          </w:p>
        </w:tc>
        <w:tc>
          <w:tcPr>
            <w:tcW w:w="1377" w:type="dxa"/>
            <w:vAlign w:val="center"/>
          </w:tcPr>
          <w:p w14:paraId="3590B5DC">
            <w:pPr>
              <w:jc w:val="right"/>
            </w:pPr>
            <w:r>
              <w:rPr>
                <w:rFonts w:hint="eastAsia"/>
              </w:rPr>
              <w:t>36,107,500.00</w:t>
            </w:r>
          </w:p>
        </w:tc>
        <w:tc>
          <w:tcPr>
            <w:tcW w:w="1377" w:type="dxa"/>
            <w:vAlign w:val="center"/>
          </w:tcPr>
          <w:p w14:paraId="4610E246">
            <w:pPr>
              <w:jc w:val="right"/>
            </w:pPr>
            <w:r>
              <w:rPr>
                <w:rFonts w:hint="eastAsia"/>
              </w:rPr>
              <w:t>72,290,000.00</w:t>
            </w:r>
          </w:p>
        </w:tc>
        <w:tc>
          <w:tcPr>
            <w:tcW w:w="667" w:type="dxa"/>
            <w:vAlign w:val="center"/>
          </w:tcPr>
          <w:p w14:paraId="4B4125D2">
            <w:pPr>
              <w:jc w:val="right"/>
            </w:pPr>
            <w:r>
              <w:rPr>
                <w:rFonts w:hint="eastAsia"/>
              </w:rPr>
              <w:t>15.19%</w:t>
            </w:r>
          </w:p>
        </w:tc>
      </w:tr>
      <w:tr w14:paraId="2D084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9606D56">
            <w:r>
              <w:rPr>
                <w:rFonts w:hint="eastAsia"/>
              </w:rPr>
              <w:t>产品特有风险</w:t>
            </w:r>
          </w:p>
        </w:tc>
      </w:tr>
      <w:tr w14:paraId="5D938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A984B23">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4E5A4FC4">
      <w:pPr>
        <w:pStyle w:val="23"/>
      </w:pPr>
      <w:bookmarkStart w:id="213" w:name="_Toc9083"/>
      <w:r>
        <w:t>影响投资者决策的其他重要信息</w:t>
      </w:r>
      <w:bookmarkEnd w:id="213"/>
    </w:p>
    <w:p w14:paraId="4C1D72A2">
      <w:pPr>
        <w:pStyle w:val="18"/>
        <w:rPr>
          <w:rFonts w:hint="eastAsia"/>
        </w:rPr>
      </w:pPr>
      <w:r>
        <w:rPr>
          <w:rFonts w:hint="eastAsia"/>
        </w:rPr>
        <w:t>无。</w:t>
      </w:r>
    </w:p>
    <w:p w14:paraId="648C852D">
      <w:pPr>
        <w:pStyle w:val="26"/>
      </w:pPr>
      <w:bookmarkStart w:id="214" w:name="_Toc19128"/>
      <w:r>
        <w:t>备查文件目录</w:t>
      </w:r>
      <w:bookmarkEnd w:id="214"/>
    </w:p>
    <w:p w14:paraId="05BF3714">
      <w:pPr>
        <w:pStyle w:val="23"/>
      </w:pPr>
      <w:bookmarkStart w:id="215" w:name="_Toc4129"/>
      <w:r>
        <w:t>备查文件目录</w:t>
      </w:r>
      <w:bookmarkEnd w:id="215"/>
    </w:p>
    <w:p w14:paraId="4CD24C08">
      <w:pPr>
        <w:pStyle w:val="18"/>
        <w:rPr>
          <w:rFonts w:hint="eastAsia"/>
        </w:rPr>
      </w:pPr>
      <w:r>
        <w:rPr>
          <w:rFonts w:hint="eastAsia"/>
        </w:rPr>
        <w:t>1、中国证监会批准设立南方上证科创板100交易型开放式指数证券投资基金的文件；</w:t>
      </w:r>
    </w:p>
    <w:p w14:paraId="774C78D2">
      <w:pPr>
        <w:pStyle w:val="18"/>
        <w:rPr>
          <w:rFonts w:hint="eastAsia"/>
        </w:rPr>
      </w:pPr>
      <w:r>
        <w:rPr>
          <w:rFonts w:hint="eastAsia"/>
        </w:rPr>
        <w:t>2、《南方上证科创板100交易型开放式指数证券投资基金基金合同》；</w:t>
      </w:r>
    </w:p>
    <w:p w14:paraId="4FFF30FB">
      <w:pPr>
        <w:pStyle w:val="18"/>
        <w:rPr>
          <w:rFonts w:hint="eastAsia"/>
        </w:rPr>
      </w:pPr>
      <w:r>
        <w:rPr>
          <w:rFonts w:hint="eastAsia"/>
        </w:rPr>
        <w:t>3、《南方上证科创板100交易型开放式指数证券投资基金托管协议》；</w:t>
      </w:r>
    </w:p>
    <w:p w14:paraId="25C3A369">
      <w:pPr>
        <w:pStyle w:val="18"/>
        <w:rPr>
          <w:rFonts w:hint="eastAsia"/>
        </w:rPr>
      </w:pPr>
      <w:r>
        <w:rPr>
          <w:rFonts w:hint="eastAsia"/>
        </w:rPr>
        <w:t>4、基金管理人业务资格批件、营业执照；</w:t>
      </w:r>
    </w:p>
    <w:p w14:paraId="720D97D3">
      <w:pPr>
        <w:pStyle w:val="18"/>
        <w:rPr>
          <w:rFonts w:hint="eastAsia"/>
        </w:rPr>
      </w:pPr>
      <w:r>
        <w:rPr>
          <w:rFonts w:hint="eastAsia"/>
        </w:rPr>
        <w:t>5、报告期内在选定报刊上披露的各项公告；</w:t>
      </w:r>
    </w:p>
    <w:p w14:paraId="2A410891">
      <w:pPr>
        <w:pStyle w:val="18"/>
        <w:rPr>
          <w:rFonts w:hint="eastAsia"/>
        </w:rPr>
      </w:pPr>
      <w:r>
        <w:rPr>
          <w:rFonts w:hint="eastAsia"/>
        </w:rPr>
        <w:t>6、《南方上证科创板100交易型开放式指数证券投资基金2025年年度报告》原文。</w:t>
      </w:r>
    </w:p>
    <w:p w14:paraId="7C39385D">
      <w:pPr>
        <w:pStyle w:val="23"/>
      </w:pPr>
      <w:bookmarkStart w:id="216" w:name="_Toc13752"/>
      <w:r>
        <w:t>存放地点</w:t>
      </w:r>
      <w:bookmarkEnd w:id="216"/>
    </w:p>
    <w:p w14:paraId="391F5D4C">
      <w:pPr>
        <w:pStyle w:val="18"/>
        <w:rPr>
          <w:rFonts w:hint="eastAsia"/>
        </w:rPr>
      </w:pPr>
      <w:r>
        <w:rPr>
          <w:rFonts w:hint="eastAsia"/>
        </w:rPr>
        <w:t>深圳市福田区莲花街道益田路5999号基金大厦32-42楼。</w:t>
      </w:r>
    </w:p>
    <w:p w14:paraId="487F1ABF">
      <w:pPr>
        <w:pStyle w:val="23"/>
      </w:pPr>
      <w:bookmarkStart w:id="217" w:name="_Toc11762"/>
      <w:r>
        <w:t>查阅方式</w:t>
      </w:r>
      <w:bookmarkEnd w:id="217"/>
    </w:p>
    <w:p w14:paraId="7D879260">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903D7">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17081">
    <w:pPr>
      <w:pStyle w:val="7"/>
      <w:pBdr>
        <w:bottom w:val="single" w:color="auto" w:sz="4" w:space="1"/>
      </w:pBdr>
      <w:jc w:val="right"/>
    </w:pPr>
    <w:r>
      <w:t>南方上证科创板100交易型开放式指数证券投资基金2025年年度报告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E1C9A">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23213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69</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2026-03-28T11:34:27Z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16A9A308074E43708C7C695297EBB04D_12</vt:lpwstr>
  </property>
</Properties>
</file>